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9B2A7" w14:textId="61167DCF"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45D6AF50"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4A3D64">
        <w:rPr>
          <w:sz w:val="20"/>
          <w:szCs w:val="20"/>
          <w:lang w:val="lt-LT" w:eastAsia="lt-LT"/>
        </w:rPr>
        <w:t>0</w:t>
      </w:r>
      <w:r w:rsidRPr="002B6902">
        <w:rPr>
          <w:sz w:val="20"/>
          <w:szCs w:val="20"/>
          <w:lang w:val="lt-LT" w:eastAsia="lt-LT"/>
        </w:rPr>
        <w:t xml:space="preserve"> 349) 690 11, el. p. </w:t>
      </w:r>
      <w:hyperlink r:id="rId9" w:history="1">
        <w:r w:rsidRPr="002B6902">
          <w:rPr>
            <w:rStyle w:val="Hyperlink"/>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773C99"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24E0C49E" w:rsidR="00B757D3" w:rsidRPr="00B757D3" w:rsidRDefault="00B757D3" w:rsidP="00B757D3">
      <w:pPr>
        <w:jc w:val="center"/>
        <w:rPr>
          <w:b/>
          <w:bCs/>
          <w:caps/>
          <w:smallCaps/>
          <w:color w:val="000000"/>
          <w:lang w:val="lt-LT" w:eastAsia="en-US"/>
        </w:rPr>
      </w:pPr>
      <w:r w:rsidRPr="00B757D3">
        <w:rPr>
          <w:b/>
          <w:color w:val="000000"/>
          <w:lang w:val="lt-LT" w:eastAsia="en-US"/>
        </w:rPr>
        <w:t>„</w:t>
      </w:r>
      <w:r w:rsidR="00773C99" w:rsidRPr="00773C99">
        <w:rPr>
          <w:b/>
          <w:caps/>
          <w:color w:val="000000"/>
          <w:lang w:val="lt-LT" w:eastAsia="en-US"/>
        </w:rPr>
        <w:t xml:space="preserve">KONDICIONIERIŲ PRIEŽIŪROS, REMONTO IR APTARNAVIMO </w:t>
      </w:r>
      <w:r w:rsidR="004A3D64">
        <w:rPr>
          <w:b/>
          <w:caps/>
          <w:color w:val="000000"/>
          <w:lang w:val="lt-LT" w:eastAsia="en-US"/>
        </w:rPr>
        <w:t>paslaugos</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rsidP="00CA0341">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rsidP="00CA0341">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CA0341">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CA0341">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CA0341">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CA0341">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CA0341">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CA0341">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CA0341">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CA0341">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CA0341">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CA0341">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CA0341">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CA0341">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CA0341">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5DE3A668" w14:textId="77777777" w:rsidR="00773C99" w:rsidRDefault="00773C99" w:rsidP="00A96B4A">
      <w:pPr>
        <w:rPr>
          <w:b/>
          <w:lang w:val="lt-LT"/>
        </w:rPr>
      </w:pPr>
    </w:p>
    <w:p w14:paraId="4E82BA70" w14:textId="77777777" w:rsidR="00E142B6" w:rsidRDefault="00E142B6" w:rsidP="00A96B4A">
      <w:pPr>
        <w:rPr>
          <w:b/>
          <w:lang w:val="lt-LT"/>
        </w:rPr>
      </w:pPr>
    </w:p>
    <w:p w14:paraId="1BF3B974" w14:textId="77777777" w:rsidR="002E0101" w:rsidRDefault="002E0101"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1AB17184" w:rsidR="00B757D3" w:rsidRPr="008756B1" w:rsidRDefault="00B757D3" w:rsidP="00CA0341">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773C99" w:rsidRPr="00773C99">
        <w:rPr>
          <w:bCs/>
          <w:lang w:val="lt-LT"/>
        </w:rPr>
        <w:t>kondicionierių priežiūros, remonto ir aptarnavimo</w:t>
      </w:r>
      <w:r w:rsidR="00773C99" w:rsidRPr="002E0101">
        <w:rPr>
          <w:bCs/>
          <w:lang w:val="lt-LT"/>
        </w:rPr>
        <w:t xml:space="preserve"> </w:t>
      </w:r>
      <w:r w:rsidR="002E0101" w:rsidRPr="002E0101">
        <w:rPr>
          <w:bCs/>
          <w:lang w:val="lt-LT"/>
        </w:rPr>
        <w:t>paslaugo</w:t>
      </w:r>
      <w:r w:rsidR="002E0101">
        <w:rPr>
          <w:bCs/>
          <w:lang w:val="lt-LT"/>
        </w:rPr>
        <w:t>m</w:t>
      </w:r>
      <w:r w:rsidR="002E0101" w:rsidRPr="002E0101">
        <w:rPr>
          <w:bCs/>
          <w:lang w:val="lt-LT"/>
        </w:rPr>
        <w:t>s</w:t>
      </w:r>
      <w:r w:rsidR="002E0101" w:rsidRPr="002E0101">
        <w:rPr>
          <w:rFonts w:eastAsia="Calibri"/>
          <w:bCs/>
          <w:lang w:val="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773C99" w:rsidRPr="00773C99">
        <w:rPr>
          <w:lang w:val="lt-LT" w:eastAsia="lt-LT"/>
        </w:rPr>
        <w:t xml:space="preserve">50730000-1 </w:t>
      </w:r>
      <w:r w:rsidR="00F4479D" w:rsidRPr="00F4479D">
        <w:rPr>
          <w:lang w:val="lt-LT" w:eastAsia="lt-LT"/>
        </w:rPr>
        <w:t>– „</w:t>
      </w:r>
      <w:r w:rsidR="00773C99" w:rsidRPr="00773C99">
        <w:rPr>
          <w:lang w:val="lt-LT" w:eastAsia="lt-LT"/>
        </w:rPr>
        <w:t>Aušinimo įrenginių remonto ir priežiūros paslaugos</w:t>
      </w:r>
      <w:r w:rsidR="00F4479D" w:rsidRPr="00F4479D">
        <w:rPr>
          <w:lang w:val="lt-LT" w:eastAsia="lt-LT"/>
        </w:rPr>
        <w:t>“</w:t>
      </w:r>
      <w:r w:rsidR="008756B1" w:rsidRPr="008756B1">
        <w:rPr>
          <w:lang w:val="lt-LT" w:eastAsia="lt-LT"/>
        </w:rPr>
        <w:t>.</w:t>
      </w:r>
    </w:p>
    <w:p w14:paraId="08953698" w14:textId="77777777" w:rsidR="00B757D3" w:rsidRPr="00B757D3" w:rsidRDefault="00B757D3" w:rsidP="00CA0341">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CA0341">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CA0341">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CA0341">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CA0341">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CA0341">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CA0341">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6EA84FB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2E0101">
        <w:rPr>
          <w:lang w:val="lt-LT" w:eastAsia="lt-LT"/>
        </w:rPr>
        <w:t>organizatorius</w:t>
      </w:r>
      <w:r w:rsidRPr="00B757D3">
        <w:rPr>
          <w:lang w:val="lt-LT" w:eastAsia="lt-LT"/>
        </w:rPr>
        <w:t>.</w:t>
      </w:r>
    </w:p>
    <w:p w14:paraId="302E91C0" w14:textId="6B7ACDFB"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773C99">
        <w:rPr>
          <w:color w:val="000000"/>
          <w:lang w:val="lt-LT" w:eastAsia="lt-LT"/>
        </w:rPr>
        <w:t xml:space="preserve">Tatjana Seliugina </w:t>
      </w:r>
      <w:r w:rsidR="00773C99" w:rsidRPr="00773C99">
        <w:rPr>
          <w:color w:val="000000"/>
          <w:lang w:val="lt-LT" w:eastAsia="lt-LT"/>
        </w:rPr>
        <w:t>+37064569504</w:t>
      </w:r>
      <w:r w:rsidR="003511A0" w:rsidRPr="003511A0">
        <w:rPr>
          <w:color w:val="000000"/>
          <w:lang w:val="lt-LT" w:eastAsia="lt-LT"/>
        </w:rPr>
        <w:t>,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05BAF832" w14:textId="29A9B5F8"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w:t>
      </w:r>
      <w:r w:rsidR="002E0101">
        <w:rPr>
          <w:lang w:val="lt-LT"/>
        </w:rPr>
        <w:t xml:space="preserve"> ir filialai</w:t>
      </w:r>
      <w:r w:rsidR="00F4479D">
        <w:rPr>
          <w:lang w:val="lt-LT"/>
        </w:rPr>
        <w:t xml:space="preserve">.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6DA23C88"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2E0101">
        <w:rPr>
          <w:color w:val="000000"/>
          <w:lang w:val="lt-LT"/>
        </w:rPr>
        <w:t>24</w:t>
      </w:r>
      <w:r w:rsidRPr="004B3D1D">
        <w:rPr>
          <w:color w:val="000000"/>
          <w:lang w:val="lt-LT"/>
        </w:rPr>
        <w:t xml:space="preserve"> (</w:t>
      </w:r>
      <w:r w:rsidR="002E0101">
        <w:rPr>
          <w:color w:val="000000"/>
          <w:lang w:val="lt-LT"/>
        </w:rPr>
        <w:t>dvidešimt keturis</w:t>
      </w:r>
      <w:r w:rsidRPr="004B3D1D">
        <w:rPr>
          <w:color w:val="000000"/>
          <w:lang w:val="lt-LT"/>
        </w:rPr>
        <w:t>) mėnesius nuo sutarties pasirašymo</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1B761FC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2E0101">
        <w:rPr>
          <w:b/>
          <w:bCs/>
          <w:iCs/>
          <w:color w:val="000000"/>
          <w:u w:val="single"/>
          <w:lang w:val="lt-LT" w:eastAsia="en-US"/>
        </w:rPr>
        <w:t>6</w:t>
      </w:r>
      <w:r w:rsidR="00F553AC">
        <w:rPr>
          <w:b/>
          <w:bCs/>
          <w:iCs/>
          <w:color w:val="000000"/>
          <w:u w:val="single"/>
          <w:lang w:val="lt-LT" w:eastAsia="en-US"/>
        </w:rPr>
        <w:t xml:space="preserve"> m. </w:t>
      </w:r>
      <w:r w:rsidR="00773C99">
        <w:rPr>
          <w:b/>
          <w:bCs/>
          <w:iCs/>
          <w:color w:val="000000"/>
          <w:u w:val="single"/>
          <w:lang w:val="lt-LT" w:eastAsia="en-US"/>
        </w:rPr>
        <w:t>liepos 8</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4B3A543B"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2E0101">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0647AB55" w14:textId="7696DC24" w:rsidR="00B757D3" w:rsidRPr="00B757D3" w:rsidRDefault="00B757D3" w:rsidP="00B757D3">
      <w:pPr>
        <w:ind w:firstLine="709"/>
        <w:jc w:val="both"/>
        <w:rPr>
          <w:i/>
          <w:lang w:val="lt-LT" w:eastAsia="en-US"/>
        </w:rPr>
      </w:pPr>
      <w:r w:rsidRPr="00B757D3">
        <w:rPr>
          <w:lang w:val="lt-LT" w:eastAsia="en-US"/>
        </w:rPr>
        <w:t xml:space="preserve">5.16. Pirkimo </w:t>
      </w:r>
      <w:r w:rsidR="002E0101">
        <w:rPr>
          <w:lang w:val="lt-LT" w:eastAsia="en-US"/>
        </w:rPr>
        <w:t>organizatorius</w:t>
      </w:r>
      <w:r w:rsidRPr="00B757D3">
        <w:rPr>
          <w:lang w:val="lt-LT" w:eastAsia="en-US"/>
        </w:rPr>
        <w:t xml:space="preserve"> turi teisę pratęsti pasiūlymų pateikimo terminą. Apie naują pasiūlymų pateikimo terminą Pirkimo </w:t>
      </w:r>
      <w:r w:rsidR="002E0101">
        <w:rPr>
          <w:lang w:val="lt-LT" w:eastAsia="en-US"/>
        </w:rPr>
        <w:t>organizatorius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77C713E3"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2E0101">
        <w:rPr>
          <w:b/>
          <w:bCs/>
          <w:color w:val="000000"/>
          <w:lang w:val="lt-LT" w:eastAsia="en-US"/>
        </w:rPr>
        <w:t>6-</w:t>
      </w:r>
      <w:r w:rsidR="00773C99">
        <w:rPr>
          <w:b/>
          <w:bCs/>
          <w:color w:val="000000"/>
          <w:lang w:val="lt-LT" w:eastAsia="en-US"/>
        </w:rPr>
        <w:t>07-08</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2E0101">
        <w:rPr>
          <w:b/>
          <w:bCs/>
          <w:color w:val="000000"/>
          <w:lang w:val="lt-LT" w:eastAsia="en-US"/>
        </w:rPr>
        <w:t>6-</w:t>
      </w:r>
      <w:r w:rsidR="00773C99">
        <w:rPr>
          <w:b/>
          <w:bCs/>
          <w:color w:val="000000"/>
          <w:lang w:val="lt-LT" w:eastAsia="en-US"/>
        </w:rPr>
        <w:t>07-08</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2E0101">
        <w:rPr>
          <w:b/>
          <w:iCs/>
          <w:u w:val="single"/>
          <w:lang w:val="lt-LT" w:eastAsia="en-US"/>
        </w:rPr>
        <w:t>6</w:t>
      </w:r>
      <w:r w:rsidRPr="00B757D3">
        <w:rPr>
          <w:b/>
          <w:iCs/>
          <w:u w:val="single"/>
          <w:lang w:val="lt-LT" w:eastAsia="en-US"/>
        </w:rPr>
        <w:t xml:space="preserve"> m. </w:t>
      </w:r>
      <w:r w:rsidR="00773C99">
        <w:rPr>
          <w:b/>
          <w:iCs/>
          <w:u w:val="single"/>
          <w:lang w:val="lt-LT" w:eastAsia="en-US"/>
        </w:rPr>
        <w:t>liepos</w:t>
      </w:r>
      <w:r w:rsidRPr="00B757D3">
        <w:rPr>
          <w:b/>
          <w:iCs/>
          <w:u w:val="single"/>
          <w:lang w:val="lt-LT" w:eastAsia="en-US"/>
        </w:rPr>
        <w:t xml:space="preserve"> mėn. </w:t>
      </w:r>
      <w:r w:rsidR="00773C99">
        <w:rPr>
          <w:b/>
          <w:iCs/>
          <w:u w:val="single"/>
          <w:lang w:val="lt-LT" w:eastAsia="en-US"/>
        </w:rPr>
        <w:t>8</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E06C395"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2E0101">
        <w:rPr>
          <w:lang w:val="lt-LT" w:eastAsia="en-US"/>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4FFD139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2E0101">
        <w:rPr>
          <w:lang w:val="lt-LT" w:eastAsia="en-US"/>
        </w:rPr>
        <w:t>organizatorius</w:t>
      </w:r>
      <w:r w:rsidRPr="00B757D3">
        <w:rPr>
          <w:lang w:val="lt-LT" w:eastAsia="en-US"/>
        </w:rPr>
        <w:t xml:space="preserve"> elektroninėmis priemonėmis CVP IS paprašius, tiekėjai privalo per Pirkimo </w:t>
      </w:r>
      <w:r w:rsidR="002E0101">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2E0101">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0A3BAD8"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2E0101">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47282D1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2E0101">
        <w:rPr>
          <w:lang w:val="lt-LT" w:eastAsia="en-US"/>
        </w:rPr>
        <w:t>organizatorius</w:t>
      </w:r>
      <w:r w:rsidRPr="00B757D3">
        <w:rPr>
          <w:lang w:val="lt-LT" w:eastAsia="en-US"/>
        </w:rPr>
        <w:t xml:space="preserve"> turi teisę tiekėjo paprašyti per Pirkimo </w:t>
      </w:r>
      <w:r w:rsidR="002E0101">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0233295B"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2E0101">
        <w:rPr>
          <w:lang w:val="lt-LT" w:eastAsia="en-US"/>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41D420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2E0101">
        <w:rPr>
          <w:lang w:val="lt-LT" w:eastAsia="en-US"/>
        </w:rPr>
        <w:t>organizatorius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4F14897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2E0101">
        <w:rPr>
          <w:lang w:val="lt-LT" w:eastAsia="en-US"/>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05F0A42E"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2E0101">
        <w:rPr>
          <w:lang w:val="lt-LT" w:eastAsia="en-US"/>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0B9E09ED" w:rsidR="00787D50" w:rsidRPr="009476FC" w:rsidRDefault="00773C99" w:rsidP="00787D50">
      <w:pPr>
        <w:jc w:val="center"/>
        <w:rPr>
          <w:b/>
          <w:color w:val="000000"/>
          <w:lang w:val="lt-LT" w:eastAsia="en-US"/>
        </w:rPr>
      </w:pPr>
      <w:r w:rsidRPr="00773C99">
        <w:rPr>
          <w:b/>
          <w:color w:val="000000"/>
          <w:lang w:val="lt-LT" w:eastAsia="en-US"/>
        </w:rPr>
        <w:t xml:space="preserve">KONDICIONIERIŲ PRIEŽIŪROS, REMONTO IR APTARNAVIMO </w:t>
      </w:r>
      <w:r w:rsidR="002E0101" w:rsidRPr="002E0101">
        <w:rPr>
          <w:b/>
          <w:color w:val="000000"/>
          <w:lang w:val="lt-LT" w:eastAsia="en-US"/>
        </w:rPr>
        <w:t>PASLAUG</w:t>
      </w:r>
      <w:r w:rsidR="002E0101">
        <w:rPr>
          <w:b/>
          <w:color w:val="000000"/>
          <w:lang w:val="lt-LT" w:eastAsia="en-US"/>
        </w:rPr>
        <w:t>Ų</w:t>
      </w:r>
      <w:r w:rsidR="002E0101" w:rsidRPr="002E0101">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73C99"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773C99"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773C99"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773C99"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CA0341">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CA0341">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73C99"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tbl>
      <w:tblPr>
        <w:tblW w:w="9436" w:type="dxa"/>
        <w:tblLayout w:type="fixed"/>
        <w:tblLook w:val="04A0" w:firstRow="1" w:lastRow="0" w:firstColumn="1" w:lastColumn="0" w:noHBand="0" w:noVBand="1"/>
      </w:tblPr>
      <w:tblGrid>
        <w:gridCol w:w="783"/>
        <w:gridCol w:w="4032"/>
        <w:gridCol w:w="1134"/>
        <w:gridCol w:w="992"/>
        <w:gridCol w:w="1276"/>
        <w:gridCol w:w="1219"/>
      </w:tblGrid>
      <w:tr w:rsidR="00CA0341" w:rsidRPr="00CA0341" w14:paraId="4058F314" w14:textId="77777777" w:rsidTr="004A46DD">
        <w:trPr>
          <w:trHeight w:val="286"/>
        </w:trPr>
        <w:tc>
          <w:tcPr>
            <w:tcW w:w="783" w:type="dxa"/>
            <w:tcBorders>
              <w:top w:val="single" w:sz="4" w:space="0" w:color="auto"/>
              <w:left w:val="single" w:sz="4" w:space="0" w:color="000000"/>
              <w:bottom w:val="single" w:sz="4" w:space="0" w:color="auto"/>
              <w:right w:val="nil"/>
            </w:tcBorders>
            <w:vAlign w:val="center"/>
          </w:tcPr>
          <w:p w14:paraId="4D6B5B99" w14:textId="77777777" w:rsidR="00CA0341" w:rsidRPr="00CA0341" w:rsidRDefault="00CA0341" w:rsidP="00CA0341">
            <w:pPr>
              <w:widowControl w:val="0"/>
              <w:suppressAutoHyphens/>
              <w:snapToGrid w:val="0"/>
              <w:jc w:val="center"/>
              <w:rPr>
                <w:rFonts w:eastAsia="Lucida Sans Unicode" w:cs="Arial"/>
                <w:b/>
                <w:bCs/>
                <w:kern w:val="2"/>
                <w:lang w:val="lt-LT" w:eastAsia="en-US"/>
              </w:rPr>
            </w:pPr>
            <w:r w:rsidRPr="00CA0341">
              <w:rPr>
                <w:rFonts w:eastAsia="Lucida Sans Unicode" w:cs="Arial"/>
                <w:b/>
                <w:bCs/>
                <w:kern w:val="2"/>
                <w:sz w:val="22"/>
                <w:szCs w:val="22"/>
                <w:lang w:val="lt-LT" w:eastAsia="en-US"/>
              </w:rPr>
              <w:t>Eil. Nr.</w:t>
            </w:r>
          </w:p>
        </w:tc>
        <w:tc>
          <w:tcPr>
            <w:tcW w:w="4032" w:type="dxa"/>
            <w:tcBorders>
              <w:top w:val="single" w:sz="4" w:space="0" w:color="auto"/>
              <w:left w:val="single" w:sz="4" w:space="0" w:color="000000"/>
              <w:bottom w:val="single" w:sz="4" w:space="0" w:color="auto"/>
              <w:right w:val="single" w:sz="4" w:space="0" w:color="auto"/>
            </w:tcBorders>
            <w:vAlign w:val="center"/>
          </w:tcPr>
          <w:p w14:paraId="2AA5D3A6" w14:textId="77777777" w:rsidR="00CA0341" w:rsidRPr="00CA0341" w:rsidRDefault="00CA0341" w:rsidP="00CA0341">
            <w:pPr>
              <w:widowControl w:val="0"/>
              <w:suppressAutoHyphens/>
              <w:snapToGrid w:val="0"/>
              <w:ind w:left="-3" w:right="957"/>
              <w:jc w:val="center"/>
              <w:rPr>
                <w:rFonts w:eastAsia="Lucida Sans Unicode" w:cs="Arial"/>
                <w:b/>
                <w:bCs/>
                <w:kern w:val="2"/>
                <w:lang w:val="lt-LT" w:eastAsia="en-US"/>
              </w:rPr>
            </w:pPr>
            <w:r w:rsidRPr="00CA0341">
              <w:rPr>
                <w:rFonts w:eastAsia="Lucida Sans Unicode" w:cs="Arial"/>
                <w:b/>
                <w:bCs/>
                <w:kern w:val="2"/>
                <w:sz w:val="22"/>
                <w:szCs w:val="22"/>
                <w:lang w:val="lt-LT" w:eastAsia="en-US"/>
              </w:rPr>
              <w:t>Pavadinimas</w:t>
            </w:r>
          </w:p>
        </w:tc>
        <w:tc>
          <w:tcPr>
            <w:tcW w:w="1134" w:type="dxa"/>
            <w:tcBorders>
              <w:top w:val="single" w:sz="4" w:space="0" w:color="auto"/>
              <w:left w:val="single" w:sz="4" w:space="0" w:color="000000"/>
              <w:bottom w:val="single" w:sz="4" w:space="0" w:color="auto"/>
              <w:right w:val="single" w:sz="4" w:space="0" w:color="auto"/>
            </w:tcBorders>
            <w:vAlign w:val="center"/>
          </w:tcPr>
          <w:p w14:paraId="36B563B1" w14:textId="77777777" w:rsidR="00CA0341" w:rsidRPr="00CA0341" w:rsidRDefault="00CA0341" w:rsidP="00CA0341">
            <w:pPr>
              <w:jc w:val="center"/>
              <w:rPr>
                <w:rFonts w:eastAsia="Lucida Sans Unicode"/>
                <w:b/>
                <w:lang w:val="lt-LT" w:eastAsia="en-US"/>
              </w:rPr>
            </w:pPr>
            <w:r w:rsidRPr="00CA0341">
              <w:rPr>
                <w:rFonts w:eastAsia="Lucida Sans Unicode"/>
                <w:b/>
                <w:sz w:val="22"/>
                <w:szCs w:val="22"/>
                <w:lang w:val="lt-LT" w:eastAsia="en-US"/>
              </w:rPr>
              <w:t>Mato vienetas</w:t>
            </w:r>
          </w:p>
        </w:tc>
        <w:tc>
          <w:tcPr>
            <w:tcW w:w="992" w:type="dxa"/>
            <w:tcBorders>
              <w:top w:val="single" w:sz="4" w:space="0" w:color="auto"/>
              <w:left w:val="single" w:sz="4" w:space="0" w:color="000000"/>
              <w:bottom w:val="single" w:sz="4" w:space="0" w:color="auto"/>
              <w:right w:val="single" w:sz="4" w:space="0" w:color="auto"/>
            </w:tcBorders>
            <w:vAlign w:val="center"/>
          </w:tcPr>
          <w:p w14:paraId="67BE55B7" w14:textId="77777777" w:rsidR="00CA0341" w:rsidRPr="00CA0341" w:rsidRDefault="00CA0341" w:rsidP="00CA0341">
            <w:pPr>
              <w:jc w:val="center"/>
              <w:rPr>
                <w:rFonts w:eastAsia="Lucida Sans Unicode"/>
                <w:b/>
                <w:lang w:val="lt-LT" w:eastAsia="en-US"/>
              </w:rPr>
            </w:pPr>
            <w:r w:rsidRPr="00CA0341">
              <w:rPr>
                <w:rFonts w:eastAsia="Lucida Sans Unicode"/>
                <w:b/>
                <w:sz w:val="22"/>
                <w:szCs w:val="22"/>
                <w:lang w:val="lt-LT" w:eastAsia="en-US"/>
              </w:rPr>
              <w:t>Kiekis</w:t>
            </w:r>
          </w:p>
          <w:p w14:paraId="0BEB3436" w14:textId="77777777" w:rsidR="00CA0341" w:rsidRPr="00CA0341" w:rsidRDefault="00CA0341" w:rsidP="00CA0341">
            <w:pPr>
              <w:jc w:val="center"/>
              <w:rPr>
                <w:rFonts w:eastAsia="Lucida Sans Unicode"/>
                <w:lang w:val="lt-LT" w:eastAsia="en-US"/>
              </w:rPr>
            </w:pPr>
          </w:p>
        </w:tc>
        <w:tc>
          <w:tcPr>
            <w:tcW w:w="1276" w:type="dxa"/>
            <w:tcBorders>
              <w:top w:val="single" w:sz="4" w:space="0" w:color="auto"/>
              <w:left w:val="single" w:sz="4" w:space="0" w:color="000000"/>
              <w:bottom w:val="single" w:sz="4" w:space="0" w:color="auto"/>
              <w:right w:val="single" w:sz="4" w:space="0" w:color="auto"/>
            </w:tcBorders>
            <w:vAlign w:val="center"/>
          </w:tcPr>
          <w:p w14:paraId="593EB037" w14:textId="77777777" w:rsidR="00CA0341" w:rsidRPr="00CA0341" w:rsidRDefault="00CA0341" w:rsidP="00CA0341">
            <w:pPr>
              <w:jc w:val="center"/>
              <w:rPr>
                <w:rFonts w:eastAsia="Lucida Sans Unicode"/>
                <w:b/>
                <w:lang w:val="lt-LT" w:eastAsia="en-US"/>
              </w:rPr>
            </w:pPr>
            <w:r w:rsidRPr="00CA0341">
              <w:rPr>
                <w:rFonts w:eastAsia="Lucida Sans Unicode"/>
                <w:b/>
                <w:sz w:val="22"/>
                <w:szCs w:val="22"/>
                <w:lang w:val="lt-LT" w:eastAsia="en-US"/>
              </w:rPr>
              <w:t>Vieneto kaina Eur be PVM</w:t>
            </w:r>
          </w:p>
        </w:tc>
        <w:tc>
          <w:tcPr>
            <w:tcW w:w="1219" w:type="dxa"/>
            <w:tcBorders>
              <w:top w:val="single" w:sz="4" w:space="0" w:color="auto"/>
              <w:left w:val="single" w:sz="4" w:space="0" w:color="000000"/>
              <w:bottom w:val="single" w:sz="4" w:space="0" w:color="auto"/>
              <w:right w:val="single" w:sz="4" w:space="0" w:color="auto"/>
            </w:tcBorders>
            <w:vAlign w:val="center"/>
          </w:tcPr>
          <w:p w14:paraId="54FB1B73" w14:textId="77777777" w:rsidR="00CA0341" w:rsidRPr="00CA0341" w:rsidRDefault="00CA0341" w:rsidP="00CA0341">
            <w:pPr>
              <w:jc w:val="center"/>
              <w:rPr>
                <w:rFonts w:eastAsia="Lucida Sans Unicode"/>
                <w:b/>
                <w:lang w:val="lt-LT" w:eastAsia="en-US"/>
              </w:rPr>
            </w:pPr>
            <w:r w:rsidRPr="00CA0341">
              <w:rPr>
                <w:rFonts w:eastAsia="Lucida Sans Unicode"/>
                <w:b/>
                <w:sz w:val="22"/>
                <w:szCs w:val="22"/>
                <w:lang w:val="lt-LT" w:eastAsia="en-US"/>
              </w:rPr>
              <w:t>Vieneto kaina Eur su PVM</w:t>
            </w:r>
          </w:p>
        </w:tc>
      </w:tr>
      <w:tr w:rsidR="00CA0341" w:rsidRPr="00CA0341" w14:paraId="43990E87" w14:textId="77777777" w:rsidTr="004A46DD">
        <w:trPr>
          <w:trHeight w:val="286"/>
        </w:trPr>
        <w:tc>
          <w:tcPr>
            <w:tcW w:w="783" w:type="dxa"/>
            <w:tcBorders>
              <w:top w:val="single" w:sz="4" w:space="0" w:color="auto"/>
              <w:left w:val="single" w:sz="4" w:space="0" w:color="000000"/>
              <w:bottom w:val="single" w:sz="4" w:space="0" w:color="auto"/>
              <w:right w:val="nil"/>
            </w:tcBorders>
          </w:tcPr>
          <w:p w14:paraId="2F721A1D"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1</w:t>
            </w:r>
          </w:p>
        </w:tc>
        <w:tc>
          <w:tcPr>
            <w:tcW w:w="4032" w:type="dxa"/>
            <w:tcBorders>
              <w:top w:val="single" w:sz="4" w:space="0" w:color="auto"/>
              <w:left w:val="single" w:sz="4" w:space="0" w:color="000000"/>
              <w:bottom w:val="single" w:sz="4" w:space="0" w:color="auto"/>
              <w:right w:val="single" w:sz="4" w:space="0" w:color="auto"/>
            </w:tcBorders>
            <w:vAlign w:val="center"/>
          </w:tcPr>
          <w:p w14:paraId="476087D4" w14:textId="77777777" w:rsidR="00CA0341" w:rsidRPr="00CA0341" w:rsidRDefault="00CA0341" w:rsidP="00CA0341">
            <w:pPr>
              <w:jc w:val="both"/>
              <w:rPr>
                <w:lang w:val="lt-LT"/>
              </w:rPr>
            </w:pPr>
            <w:r w:rsidRPr="00CA0341">
              <w:rPr>
                <w:lang w:val="lt-LT"/>
              </w:rPr>
              <w:t>Specialisto atvykimas ir gedimo diagnostika</w:t>
            </w:r>
          </w:p>
        </w:tc>
        <w:tc>
          <w:tcPr>
            <w:tcW w:w="1134" w:type="dxa"/>
            <w:tcBorders>
              <w:top w:val="single" w:sz="4" w:space="0" w:color="auto"/>
              <w:left w:val="single" w:sz="4" w:space="0" w:color="000000"/>
              <w:bottom w:val="single" w:sz="4" w:space="0" w:color="auto"/>
              <w:right w:val="single" w:sz="4" w:space="0" w:color="auto"/>
            </w:tcBorders>
            <w:vAlign w:val="center"/>
          </w:tcPr>
          <w:p w14:paraId="5D4799D2"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1EE4E3E9"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4E081438"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26FC997D"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0CE2771C" w14:textId="77777777" w:rsidTr="004A46DD">
        <w:trPr>
          <w:trHeight w:val="286"/>
        </w:trPr>
        <w:tc>
          <w:tcPr>
            <w:tcW w:w="783" w:type="dxa"/>
            <w:tcBorders>
              <w:top w:val="single" w:sz="4" w:space="0" w:color="auto"/>
              <w:left w:val="single" w:sz="4" w:space="0" w:color="000000"/>
              <w:bottom w:val="single" w:sz="4" w:space="0" w:color="auto"/>
              <w:right w:val="nil"/>
            </w:tcBorders>
          </w:tcPr>
          <w:p w14:paraId="61CF1AC5"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2</w:t>
            </w:r>
          </w:p>
        </w:tc>
        <w:tc>
          <w:tcPr>
            <w:tcW w:w="4032" w:type="dxa"/>
            <w:tcBorders>
              <w:top w:val="single" w:sz="4" w:space="0" w:color="auto"/>
              <w:left w:val="single" w:sz="4" w:space="0" w:color="000000"/>
              <w:bottom w:val="single" w:sz="4" w:space="0" w:color="auto"/>
              <w:right w:val="single" w:sz="4" w:space="0" w:color="auto"/>
            </w:tcBorders>
            <w:vAlign w:val="center"/>
          </w:tcPr>
          <w:p w14:paraId="6142ED94" w14:textId="77777777" w:rsidR="00CA0341" w:rsidRPr="00CA0341" w:rsidRDefault="00CA0341" w:rsidP="00CA0341">
            <w:pPr>
              <w:jc w:val="both"/>
              <w:rPr>
                <w:lang w:val="lt-LT"/>
              </w:rPr>
            </w:pPr>
            <w:r w:rsidRPr="00CA0341">
              <w:rPr>
                <w:lang w:val="lt-LT"/>
              </w:rPr>
              <w:t>Kondicionieriaus profilaktinė priežiūra</w:t>
            </w:r>
          </w:p>
        </w:tc>
        <w:tc>
          <w:tcPr>
            <w:tcW w:w="1134" w:type="dxa"/>
            <w:tcBorders>
              <w:top w:val="single" w:sz="4" w:space="0" w:color="auto"/>
              <w:left w:val="single" w:sz="4" w:space="0" w:color="000000"/>
              <w:bottom w:val="single" w:sz="4" w:space="0" w:color="auto"/>
              <w:right w:val="single" w:sz="4" w:space="0" w:color="auto"/>
            </w:tcBorders>
            <w:vAlign w:val="center"/>
          </w:tcPr>
          <w:p w14:paraId="5FA123D3"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43E8466B"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40E25EDF"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475E6F59"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3C23C365" w14:textId="77777777" w:rsidTr="004A46DD">
        <w:trPr>
          <w:trHeight w:val="286"/>
        </w:trPr>
        <w:tc>
          <w:tcPr>
            <w:tcW w:w="783" w:type="dxa"/>
            <w:tcBorders>
              <w:top w:val="single" w:sz="4" w:space="0" w:color="auto"/>
              <w:left w:val="single" w:sz="4" w:space="0" w:color="000000"/>
              <w:bottom w:val="single" w:sz="4" w:space="0" w:color="auto"/>
              <w:right w:val="nil"/>
            </w:tcBorders>
          </w:tcPr>
          <w:p w14:paraId="6700357A"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3</w:t>
            </w:r>
          </w:p>
        </w:tc>
        <w:tc>
          <w:tcPr>
            <w:tcW w:w="4032" w:type="dxa"/>
            <w:tcBorders>
              <w:top w:val="single" w:sz="4" w:space="0" w:color="auto"/>
              <w:left w:val="single" w:sz="4" w:space="0" w:color="000000"/>
              <w:bottom w:val="single" w:sz="4" w:space="0" w:color="auto"/>
              <w:right w:val="single" w:sz="4" w:space="0" w:color="auto"/>
            </w:tcBorders>
            <w:vAlign w:val="center"/>
          </w:tcPr>
          <w:p w14:paraId="0E106E07" w14:textId="77777777" w:rsidR="00CA0341" w:rsidRPr="00CA0341" w:rsidRDefault="00CA0341" w:rsidP="00CA0341">
            <w:pPr>
              <w:jc w:val="both"/>
              <w:rPr>
                <w:lang w:val="lt-LT"/>
              </w:rPr>
            </w:pPr>
            <w:r w:rsidRPr="00CA0341">
              <w:rPr>
                <w:lang w:val="lt-LT"/>
              </w:rPr>
              <w:t>Freono nuotėkio paieška</w:t>
            </w:r>
          </w:p>
        </w:tc>
        <w:tc>
          <w:tcPr>
            <w:tcW w:w="1134" w:type="dxa"/>
            <w:tcBorders>
              <w:top w:val="single" w:sz="4" w:space="0" w:color="auto"/>
              <w:left w:val="single" w:sz="4" w:space="0" w:color="000000"/>
              <w:bottom w:val="single" w:sz="4" w:space="0" w:color="auto"/>
              <w:right w:val="single" w:sz="4" w:space="0" w:color="auto"/>
            </w:tcBorders>
            <w:vAlign w:val="center"/>
          </w:tcPr>
          <w:p w14:paraId="2759BAD1"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3860A736"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6EFBA0CD"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4654BEAD"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01728562" w14:textId="77777777" w:rsidTr="004A46DD">
        <w:trPr>
          <w:trHeight w:val="286"/>
        </w:trPr>
        <w:tc>
          <w:tcPr>
            <w:tcW w:w="783" w:type="dxa"/>
            <w:tcBorders>
              <w:top w:val="single" w:sz="4" w:space="0" w:color="auto"/>
              <w:left w:val="single" w:sz="4" w:space="0" w:color="000000"/>
              <w:bottom w:val="single" w:sz="4" w:space="0" w:color="auto"/>
              <w:right w:val="nil"/>
            </w:tcBorders>
          </w:tcPr>
          <w:p w14:paraId="430BDDA5"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4</w:t>
            </w:r>
          </w:p>
        </w:tc>
        <w:tc>
          <w:tcPr>
            <w:tcW w:w="4032" w:type="dxa"/>
            <w:tcBorders>
              <w:top w:val="single" w:sz="4" w:space="0" w:color="auto"/>
              <w:left w:val="single" w:sz="4" w:space="0" w:color="000000"/>
              <w:bottom w:val="single" w:sz="4" w:space="0" w:color="auto"/>
              <w:right w:val="single" w:sz="4" w:space="0" w:color="auto"/>
            </w:tcBorders>
            <w:vAlign w:val="center"/>
          </w:tcPr>
          <w:p w14:paraId="3942E89F" w14:textId="77777777" w:rsidR="00CA0341" w:rsidRPr="00CA0341" w:rsidRDefault="00CA0341" w:rsidP="00CA0341">
            <w:pPr>
              <w:jc w:val="both"/>
              <w:rPr>
                <w:lang w:val="lt-LT"/>
              </w:rPr>
            </w:pPr>
            <w:r w:rsidRPr="00CA0341">
              <w:rPr>
                <w:lang w:val="lt-LT"/>
              </w:rPr>
              <w:t>Kondicionieriaus pildymas šaldymo agentu (freonu)</w:t>
            </w:r>
          </w:p>
        </w:tc>
        <w:tc>
          <w:tcPr>
            <w:tcW w:w="1134" w:type="dxa"/>
            <w:tcBorders>
              <w:top w:val="single" w:sz="4" w:space="0" w:color="auto"/>
              <w:left w:val="single" w:sz="4" w:space="0" w:color="000000"/>
              <w:bottom w:val="single" w:sz="4" w:space="0" w:color="auto"/>
              <w:right w:val="single" w:sz="4" w:space="0" w:color="auto"/>
            </w:tcBorders>
            <w:vAlign w:val="center"/>
          </w:tcPr>
          <w:p w14:paraId="56E2E1E5"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Kg</w:t>
            </w:r>
          </w:p>
        </w:tc>
        <w:tc>
          <w:tcPr>
            <w:tcW w:w="992" w:type="dxa"/>
            <w:tcBorders>
              <w:top w:val="single" w:sz="4" w:space="0" w:color="auto"/>
              <w:left w:val="single" w:sz="4" w:space="0" w:color="000000"/>
              <w:bottom w:val="single" w:sz="4" w:space="0" w:color="auto"/>
              <w:right w:val="single" w:sz="4" w:space="0" w:color="auto"/>
            </w:tcBorders>
            <w:vAlign w:val="center"/>
          </w:tcPr>
          <w:p w14:paraId="5900E8A1"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12E94B8C"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1B03F248"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2F00719D" w14:textId="77777777" w:rsidTr="004A46DD">
        <w:trPr>
          <w:trHeight w:val="286"/>
        </w:trPr>
        <w:tc>
          <w:tcPr>
            <w:tcW w:w="783" w:type="dxa"/>
            <w:tcBorders>
              <w:top w:val="single" w:sz="4" w:space="0" w:color="auto"/>
              <w:left w:val="single" w:sz="4" w:space="0" w:color="000000"/>
              <w:bottom w:val="single" w:sz="4" w:space="0" w:color="auto"/>
              <w:right w:val="nil"/>
            </w:tcBorders>
          </w:tcPr>
          <w:p w14:paraId="2173B02F"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5</w:t>
            </w:r>
          </w:p>
        </w:tc>
        <w:tc>
          <w:tcPr>
            <w:tcW w:w="4032" w:type="dxa"/>
            <w:tcBorders>
              <w:top w:val="single" w:sz="4" w:space="0" w:color="auto"/>
              <w:left w:val="single" w:sz="4" w:space="0" w:color="000000"/>
              <w:bottom w:val="single" w:sz="4" w:space="0" w:color="auto"/>
              <w:right w:val="single" w:sz="4" w:space="0" w:color="auto"/>
            </w:tcBorders>
            <w:vAlign w:val="center"/>
          </w:tcPr>
          <w:p w14:paraId="6E3ABBA9" w14:textId="77777777" w:rsidR="00CA0341" w:rsidRPr="00CA0341" w:rsidRDefault="00CA0341" w:rsidP="00CA0341">
            <w:pPr>
              <w:jc w:val="both"/>
              <w:rPr>
                <w:lang w:val="lt-LT"/>
              </w:rPr>
            </w:pPr>
            <w:r w:rsidRPr="00CA0341">
              <w:rPr>
                <w:lang w:val="lt-LT"/>
              </w:rPr>
              <w:t>Oro filtro keitimas</w:t>
            </w:r>
          </w:p>
        </w:tc>
        <w:tc>
          <w:tcPr>
            <w:tcW w:w="1134" w:type="dxa"/>
            <w:tcBorders>
              <w:top w:val="single" w:sz="4" w:space="0" w:color="auto"/>
              <w:left w:val="single" w:sz="4" w:space="0" w:color="000000"/>
              <w:bottom w:val="single" w:sz="4" w:space="0" w:color="auto"/>
              <w:right w:val="single" w:sz="4" w:space="0" w:color="auto"/>
            </w:tcBorders>
            <w:vAlign w:val="center"/>
          </w:tcPr>
          <w:p w14:paraId="5E3E3DC3"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14D451B6"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304F6DDD"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72367A58"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28CA8744" w14:textId="77777777" w:rsidTr="004A46DD">
        <w:trPr>
          <w:trHeight w:val="286"/>
        </w:trPr>
        <w:tc>
          <w:tcPr>
            <w:tcW w:w="783" w:type="dxa"/>
            <w:tcBorders>
              <w:top w:val="single" w:sz="4" w:space="0" w:color="auto"/>
              <w:left w:val="single" w:sz="4" w:space="0" w:color="000000"/>
              <w:bottom w:val="single" w:sz="4" w:space="0" w:color="auto"/>
              <w:right w:val="nil"/>
            </w:tcBorders>
          </w:tcPr>
          <w:p w14:paraId="3F136063"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6</w:t>
            </w:r>
          </w:p>
        </w:tc>
        <w:tc>
          <w:tcPr>
            <w:tcW w:w="4032" w:type="dxa"/>
            <w:tcBorders>
              <w:top w:val="single" w:sz="4" w:space="0" w:color="auto"/>
              <w:left w:val="single" w:sz="4" w:space="0" w:color="000000"/>
              <w:bottom w:val="single" w:sz="4" w:space="0" w:color="auto"/>
              <w:right w:val="single" w:sz="4" w:space="0" w:color="auto"/>
            </w:tcBorders>
            <w:vAlign w:val="center"/>
          </w:tcPr>
          <w:p w14:paraId="65659353" w14:textId="77777777" w:rsidR="00CA0341" w:rsidRPr="00CA0341" w:rsidRDefault="00CA0341" w:rsidP="00CA0341">
            <w:pPr>
              <w:jc w:val="both"/>
              <w:rPr>
                <w:lang w:val="lt-LT"/>
              </w:rPr>
            </w:pPr>
            <w:r w:rsidRPr="00CA0341">
              <w:rPr>
                <w:lang w:val="lt-LT"/>
              </w:rPr>
              <w:t>Temperatūros daviklio keitimas</w:t>
            </w:r>
          </w:p>
        </w:tc>
        <w:tc>
          <w:tcPr>
            <w:tcW w:w="1134" w:type="dxa"/>
            <w:tcBorders>
              <w:top w:val="single" w:sz="4" w:space="0" w:color="auto"/>
              <w:left w:val="single" w:sz="4" w:space="0" w:color="000000"/>
              <w:bottom w:val="single" w:sz="4" w:space="0" w:color="auto"/>
              <w:right w:val="single" w:sz="4" w:space="0" w:color="auto"/>
            </w:tcBorders>
            <w:vAlign w:val="center"/>
          </w:tcPr>
          <w:p w14:paraId="04D1BD6F"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7D5CFC79"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734EB427"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2D62224C"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0D3206D2" w14:textId="77777777" w:rsidTr="004A46DD">
        <w:trPr>
          <w:trHeight w:val="286"/>
        </w:trPr>
        <w:tc>
          <w:tcPr>
            <w:tcW w:w="783" w:type="dxa"/>
            <w:tcBorders>
              <w:top w:val="single" w:sz="4" w:space="0" w:color="auto"/>
              <w:left w:val="single" w:sz="4" w:space="0" w:color="000000"/>
              <w:bottom w:val="single" w:sz="4" w:space="0" w:color="auto"/>
              <w:right w:val="nil"/>
            </w:tcBorders>
          </w:tcPr>
          <w:p w14:paraId="7CB40461"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7</w:t>
            </w:r>
          </w:p>
        </w:tc>
        <w:tc>
          <w:tcPr>
            <w:tcW w:w="4032" w:type="dxa"/>
            <w:tcBorders>
              <w:top w:val="single" w:sz="4" w:space="0" w:color="auto"/>
              <w:left w:val="single" w:sz="4" w:space="0" w:color="000000"/>
              <w:bottom w:val="single" w:sz="4" w:space="0" w:color="auto"/>
              <w:right w:val="single" w:sz="4" w:space="0" w:color="auto"/>
            </w:tcBorders>
            <w:vAlign w:val="center"/>
          </w:tcPr>
          <w:p w14:paraId="211904C9" w14:textId="77777777" w:rsidR="00CA0341" w:rsidRPr="00CA0341" w:rsidRDefault="00CA0341" w:rsidP="00CA0341">
            <w:pPr>
              <w:jc w:val="both"/>
              <w:rPr>
                <w:lang w:val="lt-LT"/>
              </w:rPr>
            </w:pPr>
            <w:r w:rsidRPr="00CA0341">
              <w:rPr>
                <w:lang w:val="lt-LT"/>
              </w:rPr>
              <w:t>Ventiliatoriaus variklio keitimas (vidinis blokas)</w:t>
            </w:r>
          </w:p>
        </w:tc>
        <w:tc>
          <w:tcPr>
            <w:tcW w:w="1134" w:type="dxa"/>
            <w:tcBorders>
              <w:top w:val="single" w:sz="4" w:space="0" w:color="auto"/>
              <w:left w:val="single" w:sz="4" w:space="0" w:color="000000"/>
              <w:bottom w:val="single" w:sz="4" w:space="0" w:color="auto"/>
              <w:right w:val="single" w:sz="4" w:space="0" w:color="auto"/>
            </w:tcBorders>
            <w:vAlign w:val="center"/>
          </w:tcPr>
          <w:p w14:paraId="57D95D1F"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48D660C0"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634A9491"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3F327151"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6964EE85" w14:textId="77777777" w:rsidTr="004A46DD">
        <w:trPr>
          <w:trHeight w:val="286"/>
        </w:trPr>
        <w:tc>
          <w:tcPr>
            <w:tcW w:w="783" w:type="dxa"/>
            <w:tcBorders>
              <w:top w:val="single" w:sz="4" w:space="0" w:color="auto"/>
              <w:left w:val="single" w:sz="4" w:space="0" w:color="000000"/>
              <w:bottom w:val="single" w:sz="4" w:space="0" w:color="auto"/>
              <w:right w:val="nil"/>
            </w:tcBorders>
          </w:tcPr>
          <w:p w14:paraId="533C6A53"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8</w:t>
            </w:r>
          </w:p>
        </w:tc>
        <w:tc>
          <w:tcPr>
            <w:tcW w:w="4032" w:type="dxa"/>
            <w:tcBorders>
              <w:top w:val="single" w:sz="4" w:space="0" w:color="auto"/>
              <w:left w:val="single" w:sz="4" w:space="0" w:color="000000"/>
              <w:bottom w:val="single" w:sz="4" w:space="0" w:color="auto"/>
              <w:right w:val="single" w:sz="4" w:space="0" w:color="auto"/>
            </w:tcBorders>
            <w:vAlign w:val="center"/>
          </w:tcPr>
          <w:p w14:paraId="4FC7C94B" w14:textId="77777777" w:rsidR="00CA0341" w:rsidRPr="00CA0341" w:rsidRDefault="00CA0341" w:rsidP="00CA0341">
            <w:pPr>
              <w:jc w:val="both"/>
              <w:rPr>
                <w:lang w:val="lt-LT"/>
              </w:rPr>
            </w:pPr>
            <w:r w:rsidRPr="00CA0341">
              <w:rPr>
                <w:lang w:val="lt-LT"/>
              </w:rPr>
              <w:t>Ventiliatoriaus variklio keitimas (išorinis blokas)</w:t>
            </w:r>
          </w:p>
        </w:tc>
        <w:tc>
          <w:tcPr>
            <w:tcW w:w="1134" w:type="dxa"/>
            <w:tcBorders>
              <w:top w:val="single" w:sz="4" w:space="0" w:color="auto"/>
              <w:left w:val="single" w:sz="4" w:space="0" w:color="000000"/>
              <w:bottom w:val="single" w:sz="4" w:space="0" w:color="auto"/>
              <w:right w:val="single" w:sz="4" w:space="0" w:color="auto"/>
            </w:tcBorders>
            <w:vAlign w:val="center"/>
          </w:tcPr>
          <w:p w14:paraId="3E82259A"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21E9593E"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10116044"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05A6C1C9"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48610F9B" w14:textId="77777777" w:rsidTr="004A46DD">
        <w:trPr>
          <w:trHeight w:val="286"/>
        </w:trPr>
        <w:tc>
          <w:tcPr>
            <w:tcW w:w="783" w:type="dxa"/>
            <w:tcBorders>
              <w:top w:val="single" w:sz="4" w:space="0" w:color="auto"/>
              <w:left w:val="single" w:sz="4" w:space="0" w:color="000000"/>
              <w:bottom w:val="single" w:sz="4" w:space="0" w:color="auto"/>
              <w:right w:val="nil"/>
            </w:tcBorders>
          </w:tcPr>
          <w:p w14:paraId="601F4E7D"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9</w:t>
            </w:r>
          </w:p>
        </w:tc>
        <w:tc>
          <w:tcPr>
            <w:tcW w:w="4032" w:type="dxa"/>
            <w:tcBorders>
              <w:top w:val="single" w:sz="4" w:space="0" w:color="auto"/>
              <w:left w:val="single" w:sz="4" w:space="0" w:color="000000"/>
              <w:bottom w:val="single" w:sz="4" w:space="0" w:color="auto"/>
              <w:right w:val="single" w:sz="4" w:space="0" w:color="auto"/>
            </w:tcBorders>
            <w:vAlign w:val="center"/>
          </w:tcPr>
          <w:p w14:paraId="2C12FA03" w14:textId="77777777" w:rsidR="00CA0341" w:rsidRPr="00CA0341" w:rsidRDefault="00CA0341" w:rsidP="00CA0341">
            <w:pPr>
              <w:jc w:val="both"/>
              <w:rPr>
                <w:lang w:val="lt-LT"/>
              </w:rPr>
            </w:pPr>
            <w:r w:rsidRPr="00CA0341">
              <w:rPr>
                <w:lang w:val="lt-LT"/>
              </w:rPr>
              <w:t>Ventiliatoriaus sparnuotės keitimas</w:t>
            </w:r>
          </w:p>
        </w:tc>
        <w:tc>
          <w:tcPr>
            <w:tcW w:w="1134" w:type="dxa"/>
            <w:tcBorders>
              <w:top w:val="single" w:sz="4" w:space="0" w:color="auto"/>
              <w:left w:val="single" w:sz="4" w:space="0" w:color="000000"/>
              <w:bottom w:val="single" w:sz="4" w:space="0" w:color="auto"/>
              <w:right w:val="single" w:sz="4" w:space="0" w:color="auto"/>
            </w:tcBorders>
            <w:vAlign w:val="center"/>
          </w:tcPr>
          <w:p w14:paraId="6F0E0E71"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094CFE97"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69CF8BF1"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5A389961"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7A8BD732" w14:textId="77777777" w:rsidTr="004A46DD">
        <w:trPr>
          <w:trHeight w:val="286"/>
        </w:trPr>
        <w:tc>
          <w:tcPr>
            <w:tcW w:w="783" w:type="dxa"/>
            <w:tcBorders>
              <w:top w:val="single" w:sz="4" w:space="0" w:color="auto"/>
              <w:left w:val="single" w:sz="4" w:space="0" w:color="000000"/>
              <w:bottom w:val="single" w:sz="4" w:space="0" w:color="auto"/>
              <w:right w:val="nil"/>
            </w:tcBorders>
          </w:tcPr>
          <w:p w14:paraId="4EA08054"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10</w:t>
            </w:r>
          </w:p>
        </w:tc>
        <w:tc>
          <w:tcPr>
            <w:tcW w:w="4032" w:type="dxa"/>
            <w:tcBorders>
              <w:top w:val="single" w:sz="4" w:space="0" w:color="auto"/>
              <w:left w:val="single" w:sz="4" w:space="0" w:color="000000"/>
              <w:bottom w:val="single" w:sz="4" w:space="0" w:color="auto"/>
              <w:right w:val="single" w:sz="4" w:space="0" w:color="auto"/>
            </w:tcBorders>
            <w:vAlign w:val="center"/>
          </w:tcPr>
          <w:p w14:paraId="7E67FA3E" w14:textId="77777777" w:rsidR="00CA0341" w:rsidRPr="00CA0341" w:rsidRDefault="00CA0341" w:rsidP="00CA0341">
            <w:pPr>
              <w:jc w:val="both"/>
              <w:rPr>
                <w:lang w:val="lt-LT"/>
              </w:rPr>
            </w:pPr>
            <w:r w:rsidRPr="00CA0341">
              <w:rPr>
                <w:lang w:val="lt-LT"/>
              </w:rPr>
              <w:t>Elektroninės valdymo plokštės keitimas</w:t>
            </w:r>
          </w:p>
        </w:tc>
        <w:tc>
          <w:tcPr>
            <w:tcW w:w="1134" w:type="dxa"/>
            <w:tcBorders>
              <w:top w:val="single" w:sz="4" w:space="0" w:color="auto"/>
              <w:left w:val="single" w:sz="4" w:space="0" w:color="000000"/>
              <w:bottom w:val="single" w:sz="4" w:space="0" w:color="auto"/>
              <w:right w:val="single" w:sz="4" w:space="0" w:color="auto"/>
            </w:tcBorders>
            <w:vAlign w:val="center"/>
          </w:tcPr>
          <w:p w14:paraId="75F813A8"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49170D0A"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145C1FF6"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2D42E65A"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1AFC139F" w14:textId="77777777" w:rsidTr="004A46DD">
        <w:trPr>
          <w:trHeight w:val="286"/>
        </w:trPr>
        <w:tc>
          <w:tcPr>
            <w:tcW w:w="783" w:type="dxa"/>
            <w:tcBorders>
              <w:top w:val="single" w:sz="4" w:space="0" w:color="auto"/>
              <w:left w:val="single" w:sz="4" w:space="0" w:color="000000"/>
              <w:bottom w:val="single" w:sz="4" w:space="0" w:color="auto"/>
              <w:right w:val="nil"/>
            </w:tcBorders>
          </w:tcPr>
          <w:p w14:paraId="61CB8476"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11</w:t>
            </w:r>
          </w:p>
        </w:tc>
        <w:tc>
          <w:tcPr>
            <w:tcW w:w="4032" w:type="dxa"/>
            <w:tcBorders>
              <w:top w:val="single" w:sz="4" w:space="0" w:color="auto"/>
              <w:left w:val="single" w:sz="4" w:space="0" w:color="000000"/>
              <w:bottom w:val="single" w:sz="4" w:space="0" w:color="auto"/>
              <w:right w:val="single" w:sz="4" w:space="0" w:color="auto"/>
            </w:tcBorders>
            <w:vAlign w:val="center"/>
          </w:tcPr>
          <w:p w14:paraId="57A580E7" w14:textId="77777777" w:rsidR="00CA0341" w:rsidRPr="00CA0341" w:rsidRDefault="00CA0341" w:rsidP="00CA0341">
            <w:pPr>
              <w:jc w:val="both"/>
              <w:rPr>
                <w:lang w:val="lt-LT"/>
              </w:rPr>
            </w:pPr>
            <w:r w:rsidRPr="00CA0341">
              <w:rPr>
                <w:lang w:val="lt-LT"/>
              </w:rPr>
              <w:t>Paleidimo / darbinio kondensatoriaus keitimas</w:t>
            </w:r>
          </w:p>
        </w:tc>
        <w:tc>
          <w:tcPr>
            <w:tcW w:w="1134" w:type="dxa"/>
            <w:tcBorders>
              <w:top w:val="single" w:sz="4" w:space="0" w:color="auto"/>
              <w:left w:val="single" w:sz="4" w:space="0" w:color="000000"/>
              <w:bottom w:val="single" w:sz="4" w:space="0" w:color="auto"/>
              <w:right w:val="single" w:sz="4" w:space="0" w:color="auto"/>
            </w:tcBorders>
            <w:vAlign w:val="center"/>
          </w:tcPr>
          <w:p w14:paraId="034EF630"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 xml:space="preserve">Vnt. </w:t>
            </w:r>
          </w:p>
        </w:tc>
        <w:tc>
          <w:tcPr>
            <w:tcW w:w="992" w:type="dxa"/>
            <w:tcBorders>
              <w:top w:val="single" w:sz="4" w:space="0" w:color="auto"/>
              <w:left w:val="single" w:sz="4" w:space="0" w:color="000000"/>
              <w:bottom w:val="single" w:sz="4" w:space="0" w:color="auto"/>
              <w:right w:val="single" w:sz="4" w:space="0" w:color="auto"/>
            </w:tcBorders>
            <w:vAlign w:val="center"/>
          </w:tcPr>
          <w:p w14:paraId="074741DE"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53B69E7E"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1FEB2521"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01B91318" w14:textId="77777777" w:rsidTr="004A46DD">
        <w:trPr>
          <w:trHeight w:val="286"/>
        </w:trPr>
        <w:tc>
          <w:tcPr>
            <w:tcW w:w="783" w:type="dxa"/>
            <w:tcBorders>
              <w:top w:val="single" w:sz="4" w:space="0" w:color="auto"/>
              <w:left w:val="single" w:sz="4" w:space="0" w:color="000000"/>
              <w:bottom w:val="single" w:sz="4" w:space="0" w:color="auto"/>
              <w:right w:val="nil"/>
            </w:tcBorders>
          </w:tcPr>
          <w:p w14:paraId="538969D1"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12</w:t>
            </w:r>
          </w:p>
        </w:tc>
        <w:tc>
          <w:tcPr>
            <w:tcW w:w="4032" w:type="dxa"/>
            <w:tcBorders>
              <w:top w:val="single" w:sz="4" w:space="0" w:color="auto"/>
              <w:left w:val="single" w:sz="4" w:space="0" w:color="000000"/>
              <w:bottom w:val="single" w:sz="4" w:space="0" w:color="auto"/>
              <w:right w:val="single" w:sz="4" w:space="0" w:color="auto"/>
            </w:tcBorders>
            <w:vAlign w:val="center"/>
          </w:tcPr>
          <w:p w14:paraId="59AD5376" w14:textId="77777777" w:rsidR="00CA0341" w:rsidRPr="00CA0341" w:rsidRDefault="00CA0341" w:rsidP="00CA0341">
            <w:pPr>
              <w:jc w:val="both"/>
              <w:rPr>
                <w:lang w:val="lt-LT"/>
              </w:rPr>
            </w:pPr>
            <w:r w:rsidRPr="00CA0341">
              <w:rPr>
                <w:lang w:val="lt-LT"/>
              </w:rPr>
              <w:t>Kontaktoriaus arba relės keitimas</w:t>
            </w:r>
          </w:p>
        </w:tc>
        <w:tc>
          <w:tcPr>
            <w:tcW w:w="1134" w:type="dxa"/>
            <w:tcBorders>
              <w:top w:val="single" w:sz="4" w:space="0" w:color="auto"/>
              <w:left w:val="single" w:sz="4" w:space="0" w:color="000000"/>
              <w:bottom w:val="single" w:sz="4" w:space="0" w:color="auto"/>
              <w:right w:val="single" w:sz="4" w:space="0" w:color="auto"/>
            </w:tcBorders>
            <w:vAlign w:val="center"/>
          </w:tcPr>
          <w:p w14:paraId="6967BC38"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sz w:val="22"/>
                <w:szCs w:val="22"/>
                <w:lang w:val="lt-LT"/>
              </w:rPr>
              <w:t xml:space="preserve">Vnt. </w:t>
            </w:r>
          </w:p>
        </w:tc>
        <w:tc>
          <w:tcPr>
            <w:tcW w:w="992" w:type="dxa"/>
            <w:tcBorders>
              <w:top w:val="single" w:sz="4" w:space="0" w:color="auto"/>
              <w:left w:val="single" w:sz="4" w:space="0" w:color="000000"/>
              <w:bottom w:val="single" w:sz="4" w:space="0" w:color="auto"/>
              <w:right w:val="single" w:sz="4" w:space="0" w:color="auto"/>
            </w:tcBorders>
            <w:vAlign w:val="center"/>
          </w:tcPr>
          <w:p w14:paraId="4BAC8ED4"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35F036BB"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5B7063FF"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43CC69DA" w14:textId="77777777" w:rsidTr="004A46DD">
        <w:trPr>
          <w:trHeight w:val="286"/>
        </w:trPr>
        <w:tc>
          <w:tcPr>
            <w:tcW w:w="783" w:type="dxa"/>
            <w:tcBorders>
              <w:top w:val="single" w:sz="4" w:space="0" w:color="auto"/>
              <w:left w:val="single" w:sz="4" w:space="0" w:color="000000"/>
              <w:bottom w:val="single" w:sz="4" w:space="0" w:color="auto"/>
              <w:right w:val="nil"/>
            </w:tcBorders>
          </w:tcPr>
          <w:p w14:paraId="341E30F3"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13</w:t>
            </w:r>
          </w:p>
        </w:tc>
        <w:tc>
          <w:tcPr>
            <w:tcW w:w="4032" w:type="dxa"/>
            <w:tcBorders>
              <w:top w:val="single" w:sz="4" w:space="0" w:color="auto"/>
              <w:left w:val="single" w:sz="4" w:space="0" w:color="000000"/>
              <w:bottom w:val="single" w:sz="4" w:space="0" w:color="auto"/>
              <w:right w:val="single" w:sz="4" w:space="0" w:color="auto"/>
            </w:tcBorders>
            <w:vAlign w:val="center"/>
          </w:tcPr>
          <w:p w14:paraId="05489AB9" w14:textId="77777777" w:rsidR="00CA0341" w:rsidRPr="00CA0341" w:rsidRDefault="00CA0341" w:rsidP="00CA0341">
            <w:pPr>
              <w:jc w:val="both"/>
              <w:rPr>
                <w:lang w:val="lt-LT"/>
              </w:rPr>
            </w:pPr>
            <w:r w:rsidRPr="00CA0341">
              <w:rPr>
                <w:lang w:val="lt-LT"/>
              </w:rPr>
              <w:t>Slėgio daviklio keitimas</w:t>
            </w:r>
          </w:p>
        </w:tc>
        <w:tc>
          <w:tcPr>
            <w:tcW w:w="1134" w:type="dxa"/>
            <w:tcBorders>
              <w:top w:val="single" w:sz="4" w:space="0" w:color="auto"/>
              <w:left w:val="single" w:sz="4" w:space="0" w:color="000000"/>
              <w:bottom w:val="single" w:sz="4" w:space="0" w:color="auto"/>
              <w:right w:val="single" w:sz="4" w:space="0" w:color="auto"/>
            </w:tcBorders>
          </w:tcPr>
          <w:p w14:paraId="4D64576A" w14:textId="77777777" w:rsidR="00CA0341" w:rsidRPr="00CA0341" w:rsidRDefault="00CA0341" w:rsidP="00CA0341">
            <w:pPr>
              <w:jc w:val="center"/>
              <w:rPr>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1D7A5DCB"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7A6CF7E1"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416E695A"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06E22CCC" w14:textId="77777777" w:rsidTr="004A46DD">
        <w:trPr>
          <w:trHeight w:val="286"/>
        </w:trPr>
        <w:tc>
          <w:tcPr>
            <w:tcW w:w="783" w:type="dxa"/>
            <w:tcBorders>
              <w:top w:val="single" w:sz="4" w:space="0" w:color="auto"/>
              <w:left w:val="single" w:sz="4" w:space="0" w:color="000000"/>
              <w:bottom w:val="single" w:sz="4" w:space="0" w:color="auto"/>
              <w:right w:val="nil"/>
            </w:tcBorders>
          </w:tcPr>
          <w:p w14:paraId="1405A6F7"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14</w:t>
            </w:r>
          </w:p>
        </w:tc>
        <w:tc>
          <w:tcPr>
            <w:tcW w:w="4032" w:type="dxa"/>
            <w:tcBorders>
              <w:top w:val="single" w:sz="4" w:space="0" w:color="auto"/>
              <w:left w:val="single" w:sz="4" w:space="0" w:color="000000"/>
              <w:bottom w:val="single" w:sz="4" w:space="0" w:color="auto"/>
              <w:right w:val="single" w:sz="4" w:space="0" w:color="auto"/>
            </w:tcBorders>
            <w:vAlign w:val="center"/>
          </w:tcPr>
          <w:p w14:paraId="37E3123F" w14:textId="77777777" w:rsidR="00CA0341" w:rsidRPr="00CA0341" w:rsidRDefault="00CA0341" w:rsidP="00CA0341">
            <w:pPr>
              <w:jc w:val="both"/>
              <w:rPr>
                <w:lang w:val="lt-LT"/>
              </w:rPr>
            </w:pPr>
            <w:r w:rsidRPr="00CA0341">
              <w:rPr>
                <w:lang w:val="lt-LT"/>
              </w:rPr>
              <w:t>Keturšakio vožtuvo keitimas</w:t>
            </w:r>
          </w:p>
        </w:tc>
        <w:tc>
          <w:tcPr>
            <w:tcW w:w="1134" w:type="dxa"/>
            <w:tcBorders>
              <w:top w:val="single" w:sz="4" w:space="0" w:color="auto"/>
              <w:left w:val="single" w:sz="4" w:space="0" w:color="000000"/>
              <w:bottom w:val="single" w:sz="4" w:space="0" w:color="auto"/>
              <w:right w:val="single" w:sz="4" w:space="0" w:color="auto"/>
            </w:tcBorders>
          </w:tcPr>
          <w:p w14:paraId="1D3FBD6D" w14:textId="77777777" w:rsidR="00CA0341" w:rsidRPr="00CA0341" w:rsidRDefault="00CA0341" w:rsidP="00CA0341">
            <w:pPr>
              <w:jc w:val="center"/>
              <w:rPr>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3152BD77"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4E3B40EB"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5236442C"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2D5B3691" w14:textId="77777777" w:rsidTr="004A46DD">
        <w:trPr>
          <w:trHeight w:val="286"/>
        </w:trPr>
        <w:tc>
          <w:tcPr>
            <w:tcW w:w="783" w:type="dxa"/>
            <w:tcBorders>
              <w:top w:val="single" w:sz="4" w:space="0" w:color="auto"/>
              <w:left w:val="single" w:sz="4" w:space="0" w:color="000000"/>
              <w:bottom w:val="single" w:sz="4" w:space="0" w:color="auto"/>
              <w:right w:val="nil"/>
            </w:tcBorders>
          </w:tcPr>
          <w:p w14:paraId="2DDD354C"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15</w:t>
            </w:r>
          </w:p>
        </w:tc>
        <w:tc>
          <w:tcPr>
            <w:tcW w:w="4032" w:type="dxa"/>
            <w:tcBorders>
              <w:top w:val="single" w:sz="4" w:space="0" w:color="auto"/>
              <w:left w:val="single" w:sz="4" w:space="0" w:color="000000"/>
              <w:bottom w:val="single" w:sz="4" w:space="0" w:color="auto"/>
              <w:right w:val="single" w:sz="4" w:space="0" w:color="auto"/>
            </w:tcBorders>
            <w:vAlign w:val="center"/>
          </w:tcPr>
          <w:p w14:paraId="1A527E60" w14:textId="77777777" w:rsidR="00CA0341" w:rsidRPr="00CA0341" w:rsidRDefault="00CA0341" w:rsidP="00CA0341">
            <w:pPr>
              <w:jc w:val="both"/>
              <w:rPr>
                <w:lang w:val="lt-LT"/>
              </w:rPr>
            </w:pPr>
            <w:r w:rsidRPr="00CA0341">
              <w:rPr>
                <w:lang w:val="lt-LT"/>
              </w:rPr>
              <w:t>Magnetinio vožtuvo keitimas</w:t>
            </w:r>
          </w:p>
        </w:tc>
        <w:tc>
          <w:tcPr>
            <w:tcW w:w="1134" w:type="dxa"/>
            <w:tcBorders>
              <w:top w:val="single" w:sz="4" w:space="0" w:color="auto"/>
              <w:left w:val="single" w:sz="4" w:space="0" w:color="000000"/>
              <w:bottom w:val="single" w:sz="4" w:space="0" w:color="auto"/>
              <w:right w:val="single" w:sz="4" w:space="0" w:color="auto"/>
            </w:tcBorders>
          </w:tcPr>
          <w:p w14:paraId="69C6F394" w14:textId="77777777" w:rsidR="00CA0341" w:rsidRPr="00CA0341" w:rsidRDefault="00CA0341" w:rsidP="00CA0341">
            <w:pPr>
              <w:jc w:val="center"/>
              <w:rPr>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107B5248"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66103BA4"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17CCF838"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24AFB2B7" w14:textId="77777777" w:rsidTr="004A46DD">
        <w:trPr>
          <w:trHeight w:val="286"/>
        </w:trPr>
        <w:tc>
          <w:tcPr>
            <w:tcW w:w="783" w:type="dxa"/>
            <w:tcBorders>
              <w:top w:val="single" w:sz="4" w:space="0" w:color="auto"/>
              <w:left w:val="single" w:sz="4" w:space="0" w:color="000000"/>
              <w:bottom w:val="single" w:sz="4" w:space="0" w:color="auto"/>
              <w:right w:val="nil"/>
            </w:tcBorders>
          </w:tcPr>
          <w:p w14:paraId="1F491153"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16</w:t>
            </w:r>
          </w:p>
        </w:tc>
        <w:tc>
          <w:tcPr>
            <w:tcW w:w="4032" w:type="dxa"/>
            <w:tcBorders>
              <w:top w:val="single" w:sz="4" w:space="0" w:color="auto"/>
              <w:left w:val="single" w:sz="4" w:space="0" w:color="000000"/>
              <w:bottom w:val="single" w:sz="4" w:space="0" w:color="auto"/>
              <w:right w:val="single" w:sz="4" w:space="0" w:color="auto"/>
            </w:tcBorders>
            <w:vAlign w:val="center"/>
          </w:tcPr>
          <w:p w14:paraId="512A5CEA" w14:textId="77777777" w:rsidR="00CA0341" w:rsidRPr="00CA0341" w:rsidRDefault="00CA0341" w:rsidP="00CA0341">
            <w:pPr>
              <w:jc w:val="both"/>
              <w:rPr>
                <w:lang w:val="lt-LT"/>
              </w:rPr>
            </w:pPr>
            <w:r w:rsidRPr="00CA0341">
              <w:rPr>
                <w:lang w:val="lt-LT"/>
              </w:rPr>
              <w:t>Kondensato siurblio keitimas</w:t>
            </w:r>
          </w:p>
        </w:tc>
        <w:tc>
          <w:tcPr>
            <w:tcW w:w="1134" w:type="dxa"/>
            <w:tcBorders>
              <w:top w:val="single" w:sz="4" w:space="0" w:color="auto"/>
              <w:left w:val="single" w:sz="4" w:space="0" w:color="000000"/>
              <w:bottom w:val="single" w:sz="4" w:space="0" w:color="auto"/>
              <w:right w:val="single" w:sz="4" w:space="0" w:color="auto"/>
            </w:tcBorders>
          </w:tcPr>
          <w:p w14:paraId="613B6CF3" w14:textId="77777777" w:rsidR="00CA0341" w:rsidRPr="00CA0341" w:rsidRDefault="00CA0341" w:rsidP="00CA0341">
            <w:pPr>
              <w:jc w:val="center"/>
              <w:rPr>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3FCF8E5A"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1894F800"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25FAE1A8"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1B476050" w14:textId="77777777" w:rsidTr="004A46DD">
        <w:trPr>
          <w:trHeight w:val="286"/>
        </w:trPr>
        <w:tc>
          <w:tcPr>
            <w:tcW w:w="783" w:type="dxa"/>
            <w:tcBorders>
              <w:top w:val="single" w:sz="4" w:space="0" w:color="auto"/>
              <w:left w:val="single" w:sz="4" w:space="0" w:color="000000"/>
              <w:bottom w:val="single" w:sz="4" w:space="0" w:color="auto"/>
              <w:right w:val="nil"/>
            </w:tcBorders>
          </w:tcPr>
          <w:p w14:paraId="0367D14E"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17</w:t>
            </w:r>
          </w:p>
        </w:tc>
        <w:tc>
          <w:tcPr>
            <w:tcW w:w="4032" w:type="dxa"/>
            <w:tcBorders>
              <w:top w:val="single" w:sz="4" w:space="0" w:color="auto"/>
              <w:left w:val="single" w:sz="4" w:space="0" w:color="000000"/>
              <w:bottom w:val="single" w:sz="4" w:space="0" w:color="auto"/>
              <w:right w:val="single" w:sz="4" w:space="0" w:color="auto"/>
            </w:tcBorders>
            <w:vAlign w:val="center"/>
          </w:tcPr>
          <w:p w14:paraId="40D54101" w14:textId="77777777" w:rsidR="00CA0341" w:rsidRPr="00CA0341" w:rsidRDefault="00CA0341" w:rsidP="00CA0341">
            <w:pPr>
              <w:jc w:val="both"/>
              <w:rPr>
                <w:lang w:val="lt-LT"/>
              </w:rPr>
            </w:pPr>
            <w:r w:rsidRPr="00CA0341">
              <w:rPr>
                <w:lang w:val="lt-LT"/>
              </w:rPr>
              <w:t>Kompresoriaus keitimas</w:t>
            </w:r>
          </w:p>
        </w:tc>
        <w:tc>
          <w:tcPr>
            <w:tcW w:w="1134" w:type="dxa"/>
            <w:tcBorders>
              <w:top w:val="single" w:sz="4" w:space="0" w:color="auto"/>
              <w:left w:val="single" w:sz="4" w:space="0" w:color="000000"/>
              <w:bottom w:val="single" w:sz="4" w:space="0" w:color="auto"/>
              <w:right w:val="single" w:sz="4" w:space="0" w:color="auto"/>
            </w:tcBorders>
          </w:tcPr>
          <w:p w14:paraId="502B8885" w14:textId="77777777" w:rsidR="00CA0341" w:rsidRPr="00CA0341" w:rsidRDefault="00CA0341" w:rsidP="00CA0341">
            <w:pPr>
              <w:jc w:val="center"/>
              <w:rPr>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31214942"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650434E1"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6D6D75A6"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7AFC3C74" w14:textId="77777777" w:rsidTr="004A46DD">
        <w:trPr>
          <w:trHeight w:val="286"/>
        </w:trPr>
        <w:tc>
          <w:tcPr>
            <w:tcW w:w="783" w:type="dxa"/>
            <w:tcBorders>
              <w:top w:val="single" w:sz="4" w:space="0" w:color="auto"/>
              <w:left w:val="single" w:sz="4" w:space="0" w:color="000000"/>
              <w:bottom w:val="single" w:sz="4" w:space="0" w:color="auto"/>
              <w:right w:val="nil"/>
            </w:tcBorders>
          </w:tcPr>
          <w:p w14:paraId="1C468C0C"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18</w:t>
            </w:r>
          </w:p>
        </w:tc>
        <w:tc>
          <w:tcPr>
            <w:tcW w:w="4032" w:type="dxa"/>
            <w:tcBorders>
              <w:top w:val="single" w:sz="4" w:space="0" w:color="auto"/>
              <w:left w:val="single" w:sz="4" w:space="0" w:color="000000"/>
              <w:bottom w:val="single" w:sz="4" w:space="0" w:color="auto"/>
              <w:right w:val="single" w:sz="4" w:space="0" w:color="auto"/>
            </w:tcBorders>
            <w:vAlign w:val="center"/>
          </w:tcPr>
          <w:p w14:paraId="59775790" w14:textId="77777777" w:rsidR="00CA0341" w:rsidRPr="00CA0341" w:rsidRDefault="00CA0341" w:rsidP="00CA0341">
            <w:pPr>
              <w:jc w:val="both"/>
              <w:rPr>
                <w:lang w:val="lt-LT"/>
              </w:rPr>
            </w:pPr>
            <w:r w:rsidRPr="00CA0341">
              <w:rPr>
                <w:lang w:val="lt-LT"/>
              </w:rPr>
              <w:t>Šilumokaičio remontas / keitimas</w:t>
            </w:r>
          </w:p>
        </w:tc>
        <w:tc>
          <w:tcPr>
            <w:tcW w:w="1134" w:type="dxa"/>
            <w:tcBorders>
              <w:top w:val="single" w:sz="4" w:space="0" w:color="auto"/>
              <w:left w:val="single" w:sz="4" w:space="0" w:color="000000"/>
              <w:bottom w:val="single" w:sz="4" w:space="0" w:color="auto"/>
              <w:right w:val="single" w:sz="4" w:space="0" w:color="auto"/>
            </w:tcBorders>
          </w:tcPr>
          <w:p w14:paraId="526719C9" w14:textId="77777777" w:rsidR="00CA0341" w:rsidRPr="00CA0341" w:rsidRDefault="00CA0341" w:rsidP="00CA0341">
            <w:pPr>
              <w:jc w:val="center"/>
              <w:rPr>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58551221"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52A55B39"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2CA96E61"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74D1E8B1" w14:textId="77777777" w:rsidTr="004A46DD">
        <w:trPr>
          <w:trHeight w:val="286"/>
        </w:trPr>
        <w:tc>
          <w:tcPr>
            <w:tcW w:w="783" w:type="dxa"/>
            <w:tcBorders>
              <w:top w:val="single" w:sz="4" w:space="0" w:color="auto"/>
              <w:left w:val="single" w:sz="4" w:space="0" w:color="000000"/>
              <w:bottom w:val="single" w:sz="4" w:space="0" w:color="auto"/>
              <w:right w:val="nil"/>
            </w:tcBorders>
          </w:tcPr>
          <w:p w14:paraId="39A81757"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19</w:t>
            </w:r>
          </w:p>
        </w:tc>
        <w:tc>
          <w:tcPr>
            <w:tcW w:w="4032" w:type="dxa"/>
            <w:tcBorders>
              <w:top w:val="single" w:sz="4" w:space="0" w:color="auto"/>
              <w:left w:val="single" w:sz="4" w:space="0" w:color="000000"/>
              <w:bottom w:val="single" w:sz="4" w:space="0" w:color="auto"/>
              <w:right w:val="single" w:sz="4" w:space="0" w:color="auto"/>
            </w:tcBorders>
            <w:vAlign w:val="center"/>
          </w:tcPr>
          <w:p w14:paraId="00943F59" w14:textId="77777777" w:rsidR="00CA0341" w:rsidRPr="00CA0341" w:rsidRDefault="00CA0341" w:rsidP="00CA0341">
            <w:pPr>
              <w:jc w:val="both"/>
              <w:rPr>
                <w:lang w:val="lt-LT"/>
              </w:rPr>
            </w:pPr>
            <w:r w:rsidRPr="00CA0341">
              <w:rPr>
                <w:lang w:val="lt-LT"/>
              </w:rPr>
              <w:t>Freono vamzdyno remontas</w:t>
            </w:r>
          </w:p>
        </w:tc>
        <w:tc>
          <w:tcPr>
            <w:tcW w:w="1134" w:type="dxa"/>
            <w:tcBorders>
              <w:top w:val="single" w:sz="4" w:space="0" w:color="auto"/>
              <w:left w:val="single" w:sz="4" w:space="0" w:color="000000"/>
              <w:bottom w:val="single" w:sz="4" w:space="0" w:color="auto"/>
              <w:right w:val="single" w:sz="4" w:space="0" w:color="auto"/>
            </w:tcBorders>
            <w:vAlign w:val="center"/>
          </w:tcPr>
          <w:p w14:paraId="524EEB88"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m</w:t>
            </w:r>
          </w:p>
        </w:tc>
        <w:tc>
          <w:tcPr>
            <w:tcW w:w="992" w:type="dxa"/>
            <w:tcBorders>
              <w:top w:val="single" w:sz="4" w:space="0" w:color="auto"/>
              <w:left w:val="single" w:sz="4" w:space="0" w:color="000000"/>
              <w:bottom w:val="single" w:sz="4" w:space="0" w:color="auto"/>
              <w:right w:val="single" w:sz="4" w:space="0" w:color="auto"/>
            </w:tcBorders>
            <w:vAlign w:val="center"/>
          </w:tcPr>
          <w:p w14:paraId="38AEB512"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216551BA"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46FD0C69"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480A8E6D" w14:textId="77777777" w:rsidTr="004A46DD">
        <w:trPr>
          <w:trHeight w:val="286"/>
        </w:trPr>
        <w:tc>
          <w:tcPr>
            <w:tcW w:w="783" w:type="dxa"/>
            <w:tcBorders>
              <w:top w:val="single" w:sz="4" w:space="0" w:color="auto"/>
              <w:left w:val="single" w:sz="4" w:space="0" w:color="000000"/>
              <w:bottom w:val="single" w:sz="4" w:space="0" w:color="auto"/>
              <w:right w:val="nil"/>
            </w:tcBorders>
          </w:tcPr>
          <w:p w14:paraId="33D8B242"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20</w:t>
            </w:r>
          </w:p>
        </w:tc>
        <w:tc>
          <w:tcPr>
            <w:tcW w:w="4032" w:type="dxa"/>
            <w:tcBorders>
              <w:top w:val="single" w:sz="4" w:space="0" w:color="auto"/>
              <w:left w:val="single" w:sz="4" w:space="0" w:color="000000"/>
              <w:bottom w:val="single" w:sz="4" w:space="0" w:color="auto"/>
              <w:right w:val="single" w:sz="4" w:space="0" w:color="auto"/>
            </w:tcBorders>
            <w:vAlign w:val="center"/>
          </w:tcPr>
          <w:p w14:paraId="1B3B4D72" w14:textId="77777777" w:rsidR="00CA0341" w:rsidRPr="00CA0341" w:rsidRDefault="00CA0341" w:rsidP="00CA0341">
            <w:pPr>
              <w:jc w:val="both"/>
              <w:rPr>
                <w:lang w:val="lt-LT"/>
              </w:rPr>
            </w:pPr>
            <w:r w:rsidRPr="00CA0341">
              <w:rPr>
                <w:lang w:val="lt-LT"/>
              </w:rPr>
              <w:t>Elektros instaliacijos remontas</w:t>
            </w:r>
          </w:p>
        </w:tc>
        <w:tc>
          <w:tcPr>
            <w:tcW w:w="1134" w:type="dxa"/>
            <w:tcBorders>
              <w:top w:val="single" w:sz="4" w:space="0" w:color="auto"/>
              <w:left w:val="single" w:sz="4" w:space="0" w:color="000000"/>
              <w:bottom w:val="single" w:sz="4" w:space="0" w:color="auto"/>
              <w:right w:val="single" w:sz="4" w:space="0" w:color="auto"/>
            </w:tcBorders>
          </w:tcPr>
          <w:p w14:paraId="4D16BC1F" w14:textId="77777777" w:rsidR="00CA0341" w:rsidRPr="00CA0341" w:rsidRDefault="00CA0341" w:rsidP="00CA0341">
            <w:pPr>
              <w:jc w:val="center"/>
              <w:rPr>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7C3BC374"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1BC64350"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20110571"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21EDCFE0" w14:textId="77777777" w:rsidTr="004A46DD">
        <w:trPr>
          <w:trHeight w:val="286"/>
        </w:trPr>
        <w:tc>
          <w:tcPr>
            <w:tcW w:w="783" w:type="dxa"/>
            <w:tcBorders>
              <w:top w:val="single" w:sz="4" w:space="0" w:color="auto"/>
              <w:left w:val="single" w:sz="4" w:space="0" w:color="000000"/>
              <w:bottom w:val="single" w:sz="4" w:space="0" w:color="auto"/>
              <w:right w:val="nil"/>
            </w:tcBorders>
          </w:tcPr>
          <w:p w14:paraId="5806C549" w14:textId="77777777" w:rsidR="00CA0341" w:rsidRPr="00CA0341" w:rsidRDefault="00CA0341" w:rsidP="00CA0341">
            <w:pPr>
              <w:widowControl w:val="0"/>
              <w:suppressAutoHyphens/>
              <w:snapToGrid w:val="0"/>
              <w:jc w:val="center"/>
              <w:rPr>
                <w:rFonts w:eastAsia="Lucida Sans Unicode" w:cs="Arial"/>
                <w:kern w:val="2"/>
                <w:sz w:val="22"/>
                <w:szCs w:val="22"/>
                <w:lang w:val="lt-LT"/>
              </w:rPr>
            </w:pPr>
            <w:r w:rsidRPr="00CA0341">
              <w:rPr>
                <w:rFonts w:eastAsia="Lucida Sans Unicode" w:cs="Arial"/>
                <w:kern w:val="2"/>
                <w:sz w:val="22"/>
                <w:szCs w:val="22"/>
                <w:lang w:val="lt-LT"/>
              </w:rPr>
              <w:t>21</w:t>
            </w:r>
          </w:p>
        </w:tc>
        <w:tc>
          <w:tcPr>
            <w:tcW w:w="4032" w:type="dxa"/>
            <w:tcBorders>
              <w:top w:val="single" w:sz="4" w:space="0" w:color="auto"/>
              <w:left w:val="single" w:sz="4" w:space="0" w:color="000000"/>
              <w:bottom w:val="single" w:sz="4" w:space="0" w:color="auto"/>
              <w:right w:val="single" w:sz="4" w:space="0" w:color="auto"/>
            </w:tcBorders>
            <w:vAlign w:val="center"/>
          </w:tcPr>
          <w:p w14:paraId="16CB6B9F" w14:textId="77777777" w:rsidR="00CA0341" w:rsidRPr="00CA0341" w:rsidRDefault="00CA0341" w:rsidP="00CA0341">
            <w:pPr>
              <w:jc w:val="both"/>
              <w:rPr>
                <w:lang w:val="lt-LT"/>
              </w:rPr>
            </w:pPr>
            <w:r w:rsidRPr="00CA0341">
              <w:rPr>
                <w:lang w:val="lt-LT"/>
              </w:rPr>
              <w:t>Tvirtinimo konstrukcijų remontas / keitimas</w:t>
            </w:r>
          </w:p>
        </w:tc>
        <w:tc>
          <w:tcPr>
            <w:tcW w:w="1134" w:type="dxa"/>
            <w:tcBorders>
              <w:top w:val="single" w:sz="4" w:space="0" w:color="auto"/>
              <w:left w:val="single" w:sz="4" w:space="0" w:color="000000"/>
              <w:bottom w:val="single" w:sz="4" w:space="0" w:color="auto"/>
              <w:right w:val="single" w:sz="4" w:space="0" w:color="auto"/>
            </w:tcBorders>
          </w:tcPr>
          <w:p w14:paraId="14EC6E08" w14:textId="77777777" w:rsidR="00CA0341" w:rsidRPr="00CA0341" w:rsidRDefault="00CA0341" w:rsidP="00CA0341">
            <w:pPr>
              <w:jc w:val="center"/>
              <w:rPr>
                <w:lang w:val="lt-LT"/>
              </w:rPr>
            </w:pPr>
            <w:r w:rsidRPr="00CA0341">
              <w:rPr>
                <w:rFonts w:eastAsia="Lucida Sans Unicode" w:cs="Arial"/>
                <w:kern w:val="2"/>
                <w:sz w:val="22"/>
                <w:szCs w:val="22"/>
                <w:lang w:val="lt-LT"/>
              </w:rPr>
              <w:t>Vnt.</w:t>
            </w:r>
          </w:p>
        </w:tc>
        <w:tc>
          <w:tcPr>
            <w:tcW w:w="992" w:type="dxa"/>
            <w:tcBorders>
              <w:top w:val="single" w:sz="4" w:space="0" w:color="auto"/>
              <w:left w:val="single" w:sz="4" w:space="0" w:color="000000"/>
              <w:bottom w:val="single" w:sz="4" w:space="0" w:color="auto"/>
              <w:right w:val="single" w:sz="4" w:space="0" w:color="auto"/>
            </w:tcBorders>
            <w:vAlign w:val="center"/>
          </w:tcPr>
          <w:p w14:paraId="4D45F662" w14:textId="77777777" w:rsidR="00CA0341" w:rsidRPr="00CA0341" w:rsidRDefault="00CA0341" w:rsidP="00CA0341">
            <w:pPr>
              <w:widowControl w:val="0"/>
              <w:suppressAutoHyphens/>
              <w:snapToGrid w:val="0"/>
              <w:jc w:val="center"/>
              <w:rPr>
                <w:rFonts w:eastAsia="Lucida Sans Unicode" w:cs="Arial"/>
                <w:kern w:val="2"/>
                <w:lang w:val="lt-LT"/>
              </w:rPr>
            </w:pPr>
            <w:r w:rsidRPr="00CA0341">
              <w:rPr>
                <w:rFonts w:eastAsia="Lucida Sans Unicode" w:cs="Arial"/>
                <w:kern w:val="2"/>
                <w:lang w:val="lt-LT"/>
              </w:rPr>
              <w:t>1</w:t>
            </w:r>
          </w:p>
        </w:tc>
        <w:tc>
          <w:tcPr>
            <w:tcW w:w="1276" w:type="dxa"/>
            <w:tcBorders>
              <w:top w:val="single" w:sz="4" w:space="0" w:color="auto"/>
              <w:left w:val="single" w:sz="4" w:space="0" w:color="000000"/>
              <w:bottom w:val="single" w:sz="4" w:space="0" w:color="auto"/>
              <w:right w:val="single" w:sz="4" w:space="0" w:color="auto"/>
            </w:tcBorders>
            <w:vAlign w:val="center"/>
          </w:tcPr>
          <w:p w14:paraId="1009E067" w14:textId="77777777" w:rsidR="00CA0341" w:rsidRPr="00CA0341" w:rsidRDefault="00CA0341" w:rsidP="00CA0341">
            <w:pPr>
              <w:widowControl w:val="0"/>
              <w:suppressAutoHyphens/>
              <w:snapToGrid w:val="0"/>
              <w:rPr>
                <w:rFonts w:eastAsia="Lucida Sans Unicode" w:cs="Arial"/>
                <w:kern w:val="2"/>
                <w:lang w:val="lt-LT"/>
              </w:rPr>
            </w:pPr>
          </w:p>
        </w:tc>
        <w:tc>
          <w:tcPr>
            <w:tcW w:w="1219" w:type="dxa"/>
            <w:tcBorders>
              <w:top w:val="single" w:sz="4" w:space="0" w:color="auto"/>
              <w:left w:val="single" w:sz="4" w:space="0" w:color="000000"/>
              <w:bottom w:val="single" w:sz="4" w:space="0" w:color="auto"/>
              <w:right w:val="single" w:sz="4" w:space="0" w:color="auto"/>
            </w:tcBorders>
            <w:vAlign w:val="center"/>
          </w:tcPr>
          <w:p w14:paraId="65F277E1" w14:textId="77777777" w:rsidR="00CA0341" w:rsidRPr="00CA0341" w:rsidRDefault="00CA0341" w:rsidP="00CA0341">
            <w:pPr>
              <w:widowControl w:val="0"/>
              <w:suppressAutoHyphens/>
              <w:snapToGrid w:val="0"/>
              <w:jc w:val="center"/>
              <w:rPr>
                <w:rFonts w:eastAsia="Lucida Sans Unicode" w:cs="Arial"/>
                <w:kern w:val="2"/>
                <w:lang w:val="lt-LT"/>
              </w:rPr>
            </w:pPr>
          </w:p>
        </w:tc>
      </w:tr>
      <w:tr w:rsidR="00CA0341" w:rsidRPr="00CA0341" w14:paraId="66BFA369" w14:textId="77777777" w:rsidTr="004A46DD">
        <w:trPr>
          <w:trHeight w:val="286"/>
        </w:trPr>
        <w:tc>
          <w:tcPr>
            <w:tcW w:w="8217" w:type="dxa"/>
            <w:gridSpan w:val="5"/>
            <w:tcBorders>
              <w:top w:val="single" w:sz="4" w:space="0" w:color="auto"/>
              <w:left w:val="single" w:sz="4" w:space="0" w:color="000000"/>
              <w:bottom w:val="single" w:sz="4" w:space="0" w:color="auto"/>
              <w:right w:val="single" w:sz="4" w:space="0" w:color="auto"/>
            </w:tcBorders>
          </w:tcPr>
          <w:p w14:paraId="3B4C95BF" w14:textId="77777777" w:rsidR="00CA0341" w:rsidRPr="00CA0341" w:rsidRDefault="00CA0341" w:rsidP="00CA0341">
            <w:pPr>
              <w:widowControl w:val="0"/>
              <w:suppressAutoHyphens/>
              <w:snapToGrid w:val="0"/>
              <w:jc w:val="right"/>
              <w:rPr>
                <w:rFonts w:eastAsia="Lucida Sans Unicode" w:cs="Arial"/>
                <w:b/>
                <w:kern w:val="2"/>
                <w:lang w:val="lt-LT"/>
              </w:rPr>
            </w:pPr>
            <w:r w:rsidRPr="00CA0341">
              <w:rPr>
                <w:rFonts w:eastAsia="Lucida Sans Unicode" w:cs="Arial"/>
                <w:b/>
                <w:kern w:val="2"/>
                <w:sz w:val="22"/>
                <w:szCs w:val="22"/>
                <w:lang w:val="lt-LT"/>
              </w:rPr>
              <w:t>Viso su PVM:</w:t>
            </w:r>
          </w:p>
        </w:tc>
        <w:tc>
          <w:tcPr>
            <w:tcW w:w="1219" w:type="dxa"/>
            <w:tcBorders>
              <w:top w:val="single" w:sz="4" w:space="0" w:color="auto"/>
              <w:left w:val="single" w:sz="4" w:space="0" w:color="000000"/>
              <w:bottom w:val="single" w:sz="4" w:space="0" w:color="auto"/>
              <w:right w:val="single" w:sz="4" w:space="0" w:color="auto"/>
            </w:tcBorders>
          </w:tcPr>
          <w:p w14:paraId="0419A445" w14:textId="77777777" w:rsidR="00CA0341" w:rsidRPr="00CA0341" w:rsidRDefault="00CA0341" w:rsidP="00CA0341">
            <w:pPr>
              <w:widowControl w:val="0"/>
              <w:suppressAutoHyphens/>
              <w:snapToGrid w:val="0"/>
              <w:jc w:val="right"/>
              <w:rPr>
                <w:rFonts w:eastAsia="Lucida Sans Unicode" w:cs="Arial"/>
                <w:b/>
                <w:kern w:val="2"/>
                <w:lang w:val="lt-LT"/>
              </w:rPr>
            </w:pPr>
          </w:p>
        </w:tc>
      </w:tr>
    </w:tbl>
    <w:p w14:paraId="030834AE" w14:textId="77777777" w:rsidR="0031027C" w:rsidRDefault="0031027C" w:rsidP="0031027C">
      <w:pPr>
        <w:tabs>
          <w:tab w:val="center" w:pos="5812"/>
          <w:tab w:val="left" w:pos="7655"/>
        </w:tabs>
        <w:ind w:left="720"/>
        <w:rPr>
          <w:color w:val="000000"/>
          <w:sz w:val="22"/>
          <w:szCs w:val="22"/>
          <w:lang w:val="lt-LT" w:eastAsia="en-US"/>
        </w:rPr>
      </w:pP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0"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0"/>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B2DB78E" w14:textId="77777777" w:rsidR="00CA0341" w:rsidRPr="002124E5" w:rsidRDefault="00CA0341" w:rsidP="00CA0341">
      <w:pPr>
        <w:jc w:val="both"/>
        <w:rPr>
          <w:lang w:val="lt-LT"/>
        </w:rPr>
      </w:pPr>
      <w:r>
        <w:rPr>
          <w:b/>
          <w:lang w:val="lt-LT"/>
        </w:rPr>
        <w:t>Sutarties vertė 3</w:t>
      </w:r>
      <w:r w:rsidRPr="002124E5">
        <w:rPr>
          <w:b/>
          <w:lang w:val="lt-LT"/>
        </w:rPr>
        <w:t xml:space="preserve"> 000,00 € be PVM/</w:t>
      </w:r>
      <w:r>
        <w:rPr>
          <w:b/>
          <w:lang w:val="lt-LT"/>
        </w:rPr>
        <w:t>3630,00</w:t>
      </w:r>
      <w:r w:rsidRPr="002124E5">
        <w:rPr>
          <w:b/>
          <w:lang w:val="lt-LT"/>
        </w:rPr>
        <w:t xml:space="preserve"> € su PVM</w:t>
      </w:r>
      <w:r w:rsidRPr="002124E5">
        <w:rPr>
          <w:lang w:val="lt-LT"/>
        </w:rPr>
        <w:t xml:space="preserve">. </w:t>
      </w:r>
    </w:p>
    <w:p w14:paraId="53E7B0CE" w14:textId="1DC845D9" w:rsidR="00CA0341" w:rsidRPr="002124E5" w:rsidRDefault="00CA0341" w:rsidP="00CA0341">
      <w:pPr>
        <w:jc w:val="both"/>
        <w:rPr>
          <w:lang w:val="lt-LT"/>
        </w:rPr>
      </w:pPr>
      <w:r w:rsidRPr="002124E5">
        <w:rPr>
          <w:lang w:val="lt-LT"/>
        </w:rPr>
        <w:t xml:space="preserve">Sutartis įsigalioja nuo </w:t>
      </w:r>
      <w:r>
        <w:rPr>
          <w:lang w:val="lt-LT"/>
        </w:rPr>
        <w:t>pasirašymo dienos</w:t>
      </w:r>
      <w:r w:rsidRPr="002124E5">
        <w:rPr>
          <w:lang w:val="lt-LT"/>
        </w:rPr>
        <w:t xml:space="preserve"> ir galioja iki visiško prievolių įvykdymo (kol bus išnaudota Pradinė Sutarties vertė, bet jos terminas negali būti ilgesnis kaip 24 (dvidešimt keturi) mėnesiai.</w:t>
      </w:r>
    </w:p>
    <w:p w14:paraId="7A76B02A" w14:textId="77777777" w:rsidR="00CA0341" w:rsidRPr="002124E5" w:rsidRDefault="00CA0341" w:rsidP="00CA0341">
      <w:pPr>
        <w:tabs>
          <w:tab w:val="center" w:pos="4716"/>
        </w:tabs>
        <w:jc w:val="both"/>
        <w:rPr>
          <w:lang w:val="lt-LT"/>
        </w:rPr>
      </w:pPr>
      <w:r w:rsidRPr="002124E5">
        <w:rPr>
          <w:lang w:val="lt-LT"/>
        </w:rPr>
        <w:t>Sutartyje numatytas rezervas nenumatytiems darbams ir išlaidoms, sudarantis 10 proc. nuo bendros sutarties vertės be PVM.</w:t>
      </w:r>
    </w:p>
    <w:p w14:paraId="36513996" w14:textId="77777777" w:rsidR="00CA0341" w:rsidRPr="002124E5" w:rsidRDefault="00CA0341" w:rsidP="00CA0341">
      <w:pPr>
        <w:tabs>
          <w:tab w:val="center" w:pos="4716"/>
        </w:tabs>
        <w:jc w:val="both"/>
        <w:rPr>
          <w:lang w:val="lt-LT"/>
        </w:rPr>
      </w:pPr>
      <w:r w:rsidRPr="002124E5">
        <w:rPr>
          <w:lang w:val="lt-LT"/>
        </w:rPr>
        <w:t>Nenumatytos išlaidos gali būti naudojamos: papildomiems remonto darbams, nenumatytų gedimų šalinimui, kitoms išlaidoms, susijusioms su kondicionavimo sistemų eksploatacijos užtikrinimu.</w:t>
      </w:r>
    </w:p>
    <w:p w14:paraId="651B12EC" w14:textId="77777777" w:rsidR="00CA0341" w:rsidRPr="00396EBA" w:rsidRDefault="00CA0341" w:rsidP="00CA0341">
      <w:pPr>
        <w:jc w:val="center"/>
        <w:rPr>
          <w:b/>
          <w:sz w:val="22"/>
          <w:szCs w:val="22"/>
          <w:lang w:val="lt-LT"/>
        </w:rPr>
      </w:pPr>
      <w:r w:rsidRPr="00396EBA">
        <w:rPr>
          <w:b/>
          <w:sz w:val="22"/>
          <w:szCs w:val="22"/>
          <w:lang w:val="lt-LT"/>
        </w:rPr>
        <w:t>TECHNINĖ SPECIFIKACIJA</w:t>
      </w:r>
      <w:r>
        <w:rPr>
          <w:b/>
          <w:sz w:val="22"/>
          <w:szCs w:val="22"/>
          <w:lang w:val="lt-LT"/>
        </w:rPr>
        <w:t xml:space="preserve"> </w:t>
      </w:r>
    </w:p>
    <w:p w14:paraId="5AB1C2FF" w14:textId="77777777" w:rsidR="00CA0341" w:rsidRPr="002124E5" w:rsidRDefault="00CA0341" w:rsidP="00CA0341">
      <w:pPr>
        <w:spacing w:after="160" w:line="259" w:lineRule="auto"/>
        <w:jc w:val="both"/>
        <w:rPr>
          <w:rFonts w:eastAsia="Calibri"/>
          <w:b/>
          <w:bCs/>
          <w:kern w:val="2"/>
          <w:sz w:val="22"/>
          <w:szCs w:val="22"/>
          <w:lang w:val="lt-LT" w:eastAsia="en-US"/>
        </w:rPr>
      </w:pPr>
      <w:r w:rsidRPr="002124E5">
        <w:rPr>
          <w:rFonts w:eastAsia="Calibri"/>
          <w:b/>
          <w:bCs/>
          <w:kern w:val="2"/>
          <w:sz w:val="22"/>
          <w:szCs w:val="22"/>
          <w:lang w:val="lt-LT" w:eastAsia="en-US"/>
        </w:rPr>
        <w:t>Oro kondicionavimo sistemų techninės priežiūros, remonto ir aptarnavimo paslaugos</w:t>
      </w:r>
    </w:p>
    <w:p w14:paraId="7092939D" w14:textId="77777777" w:rsidR="00CA0341" w:rsidRPr="002124E5" w:rsidRDefault="00CA0341" w:rsidP="00CA0341">
      <w:pPr>
        <w:spacing w:after="160" w:line="259" w:lineRule="auto"/>
        <w:jc w:val="both"/>
        <w:rPr>
          <w:rFonts w:eastAsia="Calibri"/>
          <w:b/>
          <w:bCs/>
          <w:kern w:val="2"/>
          <w:sz w:val="22"/>
          <w:szCs w:val="22"/>
          <w:lang w:val="lt-LT" w:eastAsia="en-US"/>
        </w:rPr>
      </w:pPr>
      <w:r w:rsidRPr="002124E5">
        <w:rPr>
          <w:rFonts w:eastAsia="Calibri"/>
          <w:b/>
          <w:bCs/>
          <w:kern w:val="2"/>
          <w:sz w:val="22"/>
          <w:szCs w:val="22"/>
          <w:lang w:val="lt-LT" w:eastAsia="en-US"/>
        </w:rPr>
        <w:t>1. Pirkimo objektas</w:t>
      </w:r>
    </w:p>
    <w:p w14:paraId="4235EC37" w14:textId="77777777" w:rsidR="00CA0341" w:rsidRDefault="00CA0341" w:rsidP="00CA0341">
      <w:pPr>
        <w:spacing w:after="160" w:line="259" w:lineRule="auto"/>
        <w:jc w:val="both"/>
        <w:rPr>
          <w:rFonts w:eastAsia="Calibri"/>
          <w:kern w:val="2"/>
          <w:sz w:val="22"/>
          <w:szCs w:val="22"/>
          <w:lang w:val="lt-LT" w:eastAsia="en-US"/>
        </w:rPr>
      </w:pPr>
      <w:r w:rsidRPr="002124E5">
        <w:rPr>
          <w:rFonts w:eastAsia="Calibri"/>
          <w:kern w:val="2"/>
          <w:sz w:val="22"/>
          <w:szCs w:val="22"/>
          <w:lang w:val="lt-LT" w:eastAsia="en-US"/>
        </w:rPr>
        <w:lastRenderedPageBreak/>
        <w:t xml:space="preserve">Oro kondicionavimo sistemų techninės priežiūros, gedimų diagnostikos, remonto, eksploatacinių medžiagų ir atsarginių dalių tiekimo bei keitimo paslaugos visiems Užsakovo eksploatuojamiems kondicionieriams. </w:t>
      </w:r>
    </w:p>
    <w:p w14:paraId="29B3CF53" w14:textId="77777777" w:rsidR="00CA0341" w:rsidRPr="002124E5" w:rsidRDefault="00CA0341" w:rsidP="00CA0341">
      <w:pPr>
        <w:spacing w:after="160" w:line="259" w:lineRule="auto"/>
        <w:jc w:val="both"/>
        <w:rPr>
          <w:rFonts w:eastAsia="Calibri"/>
          <w:kern w:val="2"/>
          <w:sz w:val="22"/>
          <w:szCs w:val="22"/>
          <w:lang w:val="lt-LT" w:eastAsia="en-US"/>
        </w:rPr>
      </w:pPr>
      <w:r w:rsidRPr="002124E5">
        <w:rPr>
          <w:rFonts w:eastAsia="Calibri"/>
          <w:b/>
          <w:bCs/>
          <w:kern w:val="2"/>
          <w:sz w:val="22"/>
          <w:szCs w:val="22"/>
          <w:lang w:val="lt-LT" w:eastAsia="en-US"/>
        </w:rPr>
        <w:t>2. Tiekėjas privalo užtikrinti:</w:t>
      </w:r>
    </w:p>
    <w:p w14:paraId="722578B8" w14:textId="77777777" w:rsidR="00CA0341" w:rsidRPr="002124E5" w:rsidRDefault="00CA0341" w:rsidP="00CA0341">
      <w:pPr>
        <w:numPr>
          <w:ilvl w:val="0"/>
          <w:numId w:val="6"/>
        </w:numPr>
        <w:spacing w:after="160" w:line="259" w:lineRule="auto"/>
        <w:contextualSpacing/>
        <w:jc w:val="both"/>
        <w:rPr>
          <w:rFonts w:eastAsia="Calibri"/>
          <w:kern w:val="2"/>
          <w:sz w:val="22"/>
          <w:szCs w:val="22"/>
          <w:lang w:val="lt-LT" w:eastAsia="en-US"/>
        </w:rPr>
      </w:pPr>
      <w:r w:rsidRPr="002124E5">
        <w:rPr>
          <w:rFonts w:eastAsia="Calibri"/>
          <w:b/>
          <w:bCs/>
          <w:kern w:val="2"/>
          <w:sz w:val="22"/>
          <w:szCs w:val="22"/>
          <w:lang w:val="lt-LT" w:eastAsia="en-US"/>
        </w:rPr>
        <w:t xml:space="preserve">Gedimų registravimą ir reagavimą </w:t>
      </w:r>
      <w:r w:rsidRPr="002124E5">
        <w:rPr>
          <w:rFonts w:eastAsia="Calibri"/>
          <w:kern w:val="2"/>
          <w:sz w:val="22"/>
          <w:szCs w:val="22"/>
          <w:lang w:val="lt-LT" w:eastAsia="en-US"/>
        </w:rPr>
        <w:t>(gedimų registravimą darbo dienomis, specialisto atvykimą į objektą per 1–3 darbo dienas nuo pranešimo gavimo, gedimo diagnostiką ir remonto darbų apimties nustatymą, defektavimo akto pateikimą, kai reikalingi papildomi darbai ar detalės).</w:t>
      </w:r>
    </w:p>
    <w:p w14:paraId="22951552" w14:textId="77777777" w:rsidR="00CA0341" w:rsidRPr="002124E5" w:rsidRDefault="00CA0341" w:rsidP="00CA0341">
      <w:pPr>
        <w:numPr>
          <w:ilvl w:val="0"/>
          <w:numId w:val="6"/>
        </w:numPr>
        <w:spacing w:after="160" w:line="259" w:lineRule="auto"/>
        <w:contextualSpacing/>
        <w:jc w:val="both"/>
        <w:rPr>
          <w:rFonts w:eastAsia="Calibri"/>
          <w:kern w:val="2"/>
          <w:sz w:val="22"/>
          <w:szCs w:val="22"/>
          <w:lang w:val="lt-LT" w:eastAsia="en-US"/>
        </w:rPr>
      </w:pPr>
      <w:r w:rsidRPr="002124E5">
        <w:rPr>
          <w:rFonts w:eastAsia="Calibri"/>
          <w:b/>
          <w:bCs/>
          <w:kern w:val="2"/>
          <w:sz w:val="22"/>
          <w:szCs w:val="22"/>
          <w:lang w:val="lt-LT" w:eastAsia="en-US"/>
        </w:rPr>
        <w:t xml:space="preserve">Techninės priežiūros darbus </w:t>
      </w:r>
      <w:r w:rsidRPr="002124E5">
        <w:rPr>
          <w:rFonts w:eastAsia="Calibri"/>
          <w:kern w:val="2"/>
          <w:sz w:val="22"/>
          <w:szCs w:val="22"/>
          <w:lang w:val="lt-LT" w:eastAsia="en-US"/>
        </w:rPr>
        <w:t xml:space="preserve">(vidinių blokų būklės patikrinimą, </w:t>
      </w:r>
      <w:r>
        <w:rPr>
          <w:rFonts w:eastAsia="Calibri"/>
          <w:kern w:val="2"/>
          <w:sz w:val="22"/>
          <w:szCs w:val="22"/>
          <w:lang w:val="lt-LT" w:eastAsia="en-US"/>
        </w:rPr>
        <w:t>i</w:t>
      </w:r>
      <w:r w:rsidRPr="002124E5">
        <w:rPr>
          <w:rFonts w:eastAsia="Calibri"/>
          <w:kern w:val="2"/>
          <w:sz w:val="22"/>
          <w:szCs w:val="22"/>
          <w:lang w:val="lt-LT" w:eastAsia="en-US"/>
        </w:rPr>
        <w:t>šorinių blokų būklės patikrinimą, filtrų valymą ir (ar) keitimą, šilumokaičių valymą, kondensato nuvedimo sistemos patikrą ir valymą, elektros jungčių patikrą, valdymo sistemų ir pultelių veikimo patikrą, šaldymo agento slėgio patikrą, sistemos sandarumo patikrą, darbinių parametrų matavimą).</w:t>
      </w:r>
    </w:p>
    <w:p w14:paraId="4C5FA29C" w14:textId="77777777" w:rsidR="00CA0341" w:rsidRPr="002124E5" w:rsidRDefault="00CA0341" w:rsidP="00CA0341">
      <w:pPr>
        <w:numPr>
          <w:ilvl w:val="0"/>
          <w:numId w:val="6"/>
        </w:numPr>
        <w:spacing w:after="160" w:line="259" w:lineRule="auto"/>
        <w:contextualSpacing/>
        <w:jc w:val="both"/>
        <w:rPr>
          <w:rFonts w:eastAsia="Calibri"/>
          <w:kern w:val="2"/>
          <w:sz w:val="22"/>
          <w:szCs w:val="22"/>
          <w:lang w:val="lt-LT" w:eastAsia="en-US"/>
        </w:rPr>
      </w:pPr>
      <w:r w:rsidRPr="002124E5">
        <w:rPr>
          <w:rFonts w:eastAsia="Calibri"/>
          <w:b/>
          <w:bCs/>
          <w:kern w:val="2"/>
          <w:sz w:val="22"/>
          <w:szCs w:val="22"/>
          <w:lang w:val="lt-LT" w:eastAsia="en-US"/>
        </w:rPr>
        <w:t xml:space="preserve">Remonto darbus </w:t>
      </w:r>
      <w:r w:rsidRPr="002124E5">
        <w:rPr>
          <w:rFonts w:eastAsia="Calibri"/>
          <w:kern w:val="2"/>
          <w:sz w:val="22"/>
          <w:szCs w:val="22"/>
          <w:lang w:val="lt-LT" w:eastAsia="en-US"/>
        </w:rPr>
        <w:t>(gedimų diagnostiką, mechaninių ir elektrinių gedimų šalinimą, atsarginių dalių tiekimą ir keitimą, sistemos veikimo atkūrimą po remonto). Paslaugos turi apimti šių komponentų remontą ir (ar) keitimą:</w:t>
      </w:r>
    </w:p>
    <w:p w14:paraId="0BEE20E1" w14:textId="77777777" w:rsidR="00CA0341" w:rsidRPr="002124E5" w:rsidRDefault="00CA0341" w:rsidP="00CA0341">
      <w:pPr>
        <w:numPr>
          <w:ilvl w:val="0"/>
          <w:numId w:val="7"/>
        </w:numPr>
        <w:spacing w:after="160" w:line="259" w:lineRule="auto"/>
        <w:contextualSpacing/>
        <w:jc w:val="both"/>
        <w:rPr>
          <w:rFonts w:eastAsia="Calibri"/>
          <w:kern w:val="2"/>
          <w:sz w:val="22"/>
          <w:szCs w:val="22"/>
          <w:lang w:val="lt-LT" w:eastAsia="en-US"/>
        </w:rPr>
      </w:pPr>
      <w:r w:rsidRPr="002124E5">
        <w:rPr>
          <w:rFonts w:eastAsia="Calibri"/>
          <w:kern w:val="2"/>
          <w:sz w:val="22"/>
          <w:szCs w:val="22"/>
          <w:lang w:val="lt-LT" w:eastAsia="en-US"/>
        </w:rPr>
        <w:t>Vidinio bloko dalys (ventiliatoriaus varikliai, ventiliatoriaus sparnuotės, elektroninės valdymo plokštės, temperatūros davikliai, nuotolinio valdymo imtuvai, kondensato siurbliai, oro filtrai, žaliuzės ir jų pavaros ir kt.).</w:t>
      </w:r>
    </w:p>
    <w:p w14:paraId="497001EC" w14:textId="77777777" w:rsidR="00CA0341" w:rsidRPr="002124E5" w:rsidRDefault="00CA0341" w:rsidP="00CA0341">
      <w:pPr>
        <w:numPr>
          <w:ilvl w:val="0"/>
          <w:numId w:val="7"/>
        </w:numPr>
        <w:spacing w:after="160" w:line="259" w:lineRule="auto"/>
        <w:contextualSpacing/>
        <w:jc w:val="both"/>
        <w:rPr>
          <w:rFonts w:eastAsia="Calibri"/>
          <w:kern w:val="2"/>
          <w:sz w:val="22"/>
          <w:szCs w:val="22"/>
          <w:lang w:val="lt-LT" w:eastAsia="en-US"/>
        </w:rPr>
      </w:pPr>
      <w:r w:rsidRPr="002124E5">
        <w:rPr>
          <w:rFonts w:eastAsia="Calibri"/>
          <w:kern w:val="2"/>
          <w:sz w:val="22"/>
          <w:szCs w:val="22"/>
          <w:lang w:val="lt-LT" w:eastAsia="en-US"/>
        </w:rPr>
        <w:t>Išorinio bloko dalys (kompresoriai, paleidimo ir darbiniai kondensatoriai, ventiliatorių varikliai, ventiliatorių sparnuotės, elektroninės valdymo plokštės, kontaktoriai ir relės, slėgio davikliai, keturšakiai vožtuvai, magnetiniai vožtuvai, šilumokaičiai, freono vamzdynų jungtys, elektros instaliacijos elementai ir kt.).</w:t>
      </w:r>
    </w:p>
    <w:p w14:paraId="69069EB0" w14:textId="77777777" w:rsidR="00CA0341" w:rsidRPr="002124E5" w:rsidRDefault="00CA0341" w:rsidP="00CA0341">
      <w:pPr>
        <w:numPr>
          <w:ilvl w:val="0"/>
          <w:numId w:val="7"/>
        </w:numPr>
        <w:spacing w:after="160" w:line="259" w:lineRule="auto"/>
        <w:contextualSpacing/>
        <w:jc w:val="both"/>
        <w:rPr>
          <w:rFonts w:eastAsia="Calibri"/>
          <w:kern w:val="2"/>
          <w:sz w:val="22"/>
          <w:szCs w:val="22"/>
          <w:lang w:val="lt-LT" w:eastAsia="en-US"/>
        </w:rPr>
      </w:pPr>
      <w:r w:rsidRPr="002124E5">
        <w:rPr>
          <w:rFonts w:eastAsia="Calibri"/>
          <w:kern w:val="2"/>
          <w:sz w:val="22"/>
          <w:szCs w:val="22"/>
          <w:lang w:val="lt-LT" w:eastAsia="en-US"/>
        </w:rPr>
        <w:t>Kondicionierių pildymas freonu ir  kiti šaldymo sistemos darbai įskaitant freono surinkimą bei utilizavimą pagal galiojančius teisės aktus.</w:t>
      </w:r>
    </w:p>
    <w:p w14:paraId="414D1B78" w14:textId="3E02AB9E" w:rsidR="00E142B6" w:rsidRDefault="00CA0341" w:rsidP="00CA0341">
      <w:pPr>
        <w:rPr>
          <w:kern w:val="2"/>
          <w:lang w:val="lt-LT"/>
        </w:rPr>
      </w:pPr>
      <w:r w:rsidRPr="00CA0341">
        <w:rPr>
          <w:kern w:val="2"/>
          <w:lang w:val="lt-LT"/>
        </w:rPr>
        <w:t xml:space="preserve">Turėti kvalifikuotus specialistus, turinčius teisę dirbti su šaldymo įranga ir fluorintomis šiltnamio efektą sukeliančiomis dujomis. </w:t>
      </w:r>
      <w:r w:rsidRPr="002124E5">
        <w:rPr>
          <w:kern w:val="2"/>
        </w:rPr>
        <w:t>Turėti reikalingą diagnostinę ir remonto įrangą</w:t>
      </w:r>
      <w:r>
        <w:rPr>
          <w:kern w:val="2"/>
        </w:rPr>
        <w:t>.</w:t>
      </w:r>
    </w:p>
    <w:p w14:paraId="272C5287" w14:textId="77777777" w:rsidR="00CA0341" w:rsidRPr="00CA0341" w:rsidRDefault="00CA0341" w:rsidP="00CA0341">
      <w:pPr>
        <w:rPr>
          <w:lang w:val="lt-LT"/>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773C99"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773C99"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773C99"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773C99"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773C99"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773C99"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773C99"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B35A88"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306B3A92" w14:textId="4D82A009" w:rsidR="00B35A88" w:rsidRPr="00B35A88" w:rsidRDefault="00925EEB" w:rsidP="00B35A88">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sidR="00B35A88">
        <w:rPr>
          <w:bCs/>
          <w:caps/>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925EE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53E2F24B" w:rsidR="00925EEB" w:rsidRPr="00540BB7" w:rsidRDefault="00925EEB" w:rsidP="009728A1">
            <w:pPr>
              <w:jc w:val="center"/>
              <w:rPr>
                <w:b/>
                <w:sz w:val="19"/>
                <w:szCs w:val="19"/>
                <w:lang w:val="lt-LT"/>
              </w:rPr>
            </w:pPr>
            <w:r w:rsidRPr="00540BB7">
              <w:rPr>
                <w:b/>
                <w:sz w:val="19"/>
                <w:szCs w:val="19"/>
                <w:lang w:val="lt-LT"/>
              </w:rPr>
              <w:t>„</w:t>
            </w:r>
            <w:r w:rsidR="00CA0341" w:rsidRPr="00CA0341">
              <w:rPr>
                <w:b/>
                <w:color w:val="333333"/>
                <w:sz w:val="19"/>
                <w:szCs w:val="19"/>
                <w:lang w:val="lt-LT"/>
              </w:rPr>
              <w:t xml:space="preserve">KONDICIONIERIŲ PRIEŽIŪROS, REMONTO IR APTARNAVIMO </w:t>
            </w:r>
            <w:r w:rsidR="002E0101" w:rsidRPr="002E0101">
              <w:rPr>
                <w:b/>
                <w:color w:val="333333"/>
                <w:sz w:val="19"/>
                <w:szCs w:val="19"/>
                <w:lang w:val="lt-LT"/>
              </w:rPr>
              <w:t>PASLAUGOS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773C99"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773C99"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773C99"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tcPr>
          <w:p w14:paraId="2027756B" w14:textId="1E3F4C8E" w:rsidR="00925EEB" w:rsidRPr="00540BB7" w:rsidRDefault="00925EEB" w:rsidP="009728A1">
            <w:pPr>
              <w:jc w:val="center"/>
              <w:rPr>
                <w:b/>
                <w:sz w:val="19"/>
                <w:szCs w:val="19"/>
                <w:lang w:val="lt-LT"/>
              </w:rPr>
            </w:pPr>
            <w:r w:rsidRPr="00540BB7">
              <w:rPr>
                <w:b/>
                <w:sz w:val="19"/>
                <w:szCs w:val="19"/>
                <w:lang w:val="lt-LT"/>
              </w:rPr>
              <w:t>„</w:t>
            </w:r>
            <w:r w:rsidR="00CA0341" w:rsidRPr="00CA0341">
              <w:rPr>
                <w:b/>
                <w:color w:val="333333"/>
                <w:sz w:val="19"/>
                <w:szCs w:val="19"/>
                <w:lang w:val="lt-LT"/>
              </w:rPr>
              <w:t xml:space="preserve">KONDICIONIERIŲ PRIEŽIŪROS, REMONTO IR APTARNAVIMO </w:t>
            </w:r>
            <w:r w:rsidR="002E0101" w:rsidRPr="002E0101">
              <w:rPr>
                <w:b/>
                <w:color w:val="333333"/>
                <w:sz w:val="19"/>
                <w:szCs w:val="19"/>
                <w:lang w:val="lt-LT"/>
              </w:rPr>
              <w:t>PASLAUGOS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773C99"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773C99"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 xml:space="preserve">Paslaugos yra vienkartinio pobūdžio, teikiamos periodiškai </w:t>
            </w:r>
            <w:r w:rsidRPr="00540BB7">
              <w:rPr>
                <w:b/>
                <w:sz w:val="19"/>
                <w:szCs w:val="19"/>
                <w:lang w:val="lt-LT"/>
              </w:rPr>
              <w:lastRenderedPageBreak/>
              <w:t>arba pagal Pirkėjo Užsakymą</w:t>
            </w:r>
          </w:p>
        </w:tc>
        <w:tc>
          <w:tcPr>
            <w:tcW w:w="6966" w:type="dxa"/>
            <w:gridSpan w:val="2"/>
          </w:tcPr>
          <w:p w14:paraId="58F82370" w14:textId="68CC73A9" w:rsidR="00925EEB" w:rsidRPr="00540BB7" w:rsidRDefault="00E87DBC" w:rsidP="009728A1">
            <w:pPr>
              <w:jc w:val="both"/>
              <w:rPr>
                <w:color w:val="4472C4"/>
                <w:sz w:val="19"/>
                <w:szCs w:val="19"/>
                <w:lang w:val="lt-LT"/>
              </w:rPr>
            </w:pPr>
            <w:r w:rsidRPr="00E87DBC">
              <w:rPr>
                <w:sz w:val="19"/>
                <w:szCs w:val="19"/>
                <w:lang w:val="lt-LT"/>
              </w:rPr>
              <w:lastRenderedPageBreak/>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r w:rsidR="0031027C">
              <w:rPr>
                <w:sz w:val="19"/>
                <w:szCs w:val="19"/>
                <w:lang w:val="lt-LT"/>
              </w:rPr>
              <w:t xml:space="preserve"> ir filialai</w:t>
            </w:r>
            <w:r w:rsidR="00925EEB" w:rsidRPr="00540BB7">
              <w:rPr>
                <w:sz w:val="19"/>
                <w:szCs w:val="19"/>
                <w:lang w:val="lt-LT"/>
              </w:rPr>
              <w:t>.</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lastRenderedPageBreak/>
              <w:t>4.2. Paslaugų / jų dalies / etapo / periodo suteikimo termino pratęsimas</w:t>
            </w:r>
          </w:p>
        </w:tc>
        <w:tc>
          <w:tcPr>
            <w:tcW w:w="6966" w:type="dxa"/>
            <w:gridSpan w:val="2"/>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773C99"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966" w:type="dxa"/>
            <w:gridSpan w:val="2"/>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773C99"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773C99"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773C99"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tcPr>
          <w:p w14:paraId="4653BA78" w14:textId="4134124B" w:rsidR="00925EEB" w:rsidRPr="00540BB7" w:rsidRDefault="00925EEB" w:rsidP="009728A1">
            <w:pPr>
              <w:rPr>
                <w:sz w:val="19"/>
                <w:szCs w:val="19"/>
                <w:lang w:val="lt-LT"/>
              </w:rPr>
            </w:pPr>
            <w:r w:rsidRPr="00540BB7">
              <w:rPr>
                <w:kern w:val="2"/>
                <w:sz w:val="19"/>
                <w:szCs w:val="19"/>
                <w:lang w:val="lt-LT"/>
              </w:rPr>
              <w:t>Pr</w:t>
            </w:r>
            <w:r w:rsidR="00CA0341">
              <w:rPr>
                <w:kern w:val="2"/>
                <w:sz w:val="19"/>
                <w:szCs w:val="19"/>
                <w:lang w:val="lt-LT"/>
              </w:rPr>
              <w:t xml:space="preserve">adinės Sutarties vertė yra 3000,00 </w:t>
            </w:r>
            <w:r w:rsidRPr="00540BB7">
              <w:rPr>
                <w:kern w:val="2"/>
                <w:sz w:val="19"/>
                <w:szCs w:val="19"/>
                <w:lang w:val="lt-LT"/>
              </w:rPr>
              <w:t xml:space="preserve">Eur </w:t>
            </w:r>
            <w:r w:rsidRPr="00CA0341">
              <w:rPr>
                <w:kern w:val="2"/>
                <w:sz w:val="19"/>
                <w:szCs w:val="19"/>
                <w:lang w:val="lt-LT"/>
              </w:rPr>
              <w:t>(</w:t>
            </w:r>
            <w:r w:rsidR="00CA0341">
              <w:rPr>
                <w:kern w:val="2"/>
                <w:sz w:val="19"/>
                <w:szCs w:val="19"/>
                <w:lang w:val="lt-LT"/>
              </w:rPr>
              <w:t>trys tūkstančiai Eur 00 ct</w:t>
            </w:r>
            <w:r w:rsidRPr="00CA0341">
              <w:rPr>
                <w:kern w:val="2"/>
                <w:sz w:val="19"/>
                <w:szCs w:val="19"/>
                <w:lang w:val="lt-LT"/>
              </w:rPr>
              <w:t xml:space="preserve">) </w:t>
            </w:r>
            <w:r w:rsidRPr="00540BB7">
              <w:rPr>
                <w:kern w:val="2"/>
                <w:sz w:val="19"/>
                <w:szCs w:val="19"/>
                <w:lang w:val="lt-LT"/>
              </w:rPr>
              <w:t>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282518E2" w:rsidR="00925EEB" w:rsidRPr="00540BB7" w:rsidRDefault="00925EEB" w:rsidP="009728A1">
            <w:pPr>
              <w:rPr>
                <w:sz w:val="19"/>
                <w:szCs w:val="19"/>
                <w:lang w:val="lt-LT"/>
              </w:rPr>
            </w:pPr>
            <w:r w:rsidRPr="00540BB7">
              <w:rPr>
                <w:kern w:val="2"/>
                <w:sz w:val="19"/>
                <w:szCs w:val="19"/>
                <w:lang w:val="lt-LT"/>
              </w:rPr>
              <w:t xml:space="preserve">Sutarties kaina yra </w:t>
            </w:r>
            <w:r w:rsidR="00CA0341">
              <w:rPr>
                <w:kern w:val="2"/>
                <w:sz w:val="19"/>
                <w:szCs w:val="19"/>
                <w:lang w:val="lt-LT"/>
              </w:rPr>
              <w:t>3630,00</w:t>
            </w:r>
            <w:r w:rsidRPr="00CA0341">
              <w:rPr>
                <w:kern w:val="2"/>
                <w:sz w:val="19"/>
                <w:szCs w:val="19"/>
                <w:lang w:val="lt-LT"/>
              </w:rPr>
              <w:t xml:space="preserve"> Eur (</w:t>
            </w:r>
            <w:r w:rsidR="00CA0341">
              <w:rPr>
                <w:kern w:val="2"/>
                <w:sz w:val="19"/>
                <w:szCs w:val="19"/>
                <w:lang w:val="lt-LT"/>
              </w:rPr>
              <w:t>trys tūkstančiai šeši šimtai trisdešimt Eur 00 ct</w:t>
            </w:r>
            <w:bookmarkStart w:id="11" w:name="_GoBack"/>
            <w:bookmarkEnd w:id="11"/>
            <w:r w:rsidRPr="00CA0341">
              <w:rPr>
                <w:kern w:val="2"/>
                <w:sz w:val="19"/>
                <w:szCs w:val="19"/>
                <w:lang w:val="lt-LT"/>
              </w:rPr>
              <w:t xml:space="preserve">) </w:t>
            </w:r>
            <w:r w:rsidRPr="00540BB7">
              <w:rPr>
                <w:kern w:val="2"/>
                <w:sz w:val="19"/>
                <w:szCs w:val="19"/>
                <w:lang w:val="lt-LT"/>
              </w:rPr>
              <w:t>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773C99"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773C99"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773C99"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EB54766" w:rsidR="00925EEB" w:rsidRPr="00540BB7" w:rsidRDefault="00925EEB" w:rsidP="009728A1">
            <w:pPr>
              <w:rPr>
                <w:b/>
                <w:kern w:val="2"/>
                <w:sz w:val="19"/>
                <w:szCs w:val="19"/>
                <w:lang w:val="lt-LT"/>
              </w:rPr>
            </w:pPr>
          </w:p>
        </w:tc>
        <w:tc>
          <w:tcPr>
            <w:tcW w:w="6966" w:type="dxa"/>
            <w:gridSpan w:val="2"/>
          </w:tcPr>
          <w:p w14:paraId="746E69E7" w14:textId="6F4F5940"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19AC">
              <w:rPr>
                <w:sz w:val="19"/>
                <w:szCs w:val="19"/>
                <w:lang w:val="lt-LT"/>
              </w:rPr>
              <w:t>.</w:t>
            </w:r>
            <w:r w:rsidRPr="00540BB7">
              <w:rPr>
                <w:sz w:val="19"/>
                <w:szCs w:val="19"/>
                <w:lang w:val="lt-LT"/>
              </w:rPr>
              <w:t> Sutarties įkainių peržiūra atliekama ne rečiau kaip kas 8 (aštuonis) mėnesius.</w:t>
            </w:r>
          </w:p>
          <w:p w14:paraId="4AE1C897" w14:textId="7AE2EBE4" w:rsidR="00925EEB" w:rsidRPr="00540BB7" w:rsidRDefault="00925EEB" w:rsidP="009728A1">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2D9247E" w14:textId="7C16A70B"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6F59D53B" w14:textId="3A4C0155" w:rsidR="00925EEB" w:rsidRPr="00540BB7" w:rsidRDefault="00925EEB" w:rsidP="009728A1">
            <w:pPr>
              <w:rPr>
                <w:kern w:val="2"/>
                <w:sz w:val="19"/>
                <w:szCs w:val="19"/>
                <w:shd w:val="clear" w:color="auto" w:fill="FFFFFF"/>
                <w:lang w:val="lt-LT"/>
              </w:rPr>
            </w:pPr>
            <w:r w:rsidRPr="00540BB7">
              <w:rPr>
                <w:kern w:val="2"/>
                <w:sz w:val="19"/>
                <w:szCs w:val="19"/>
                <w:lang w:val="lt-LT"/>
              </w:rPr>
              <w:t>5.3.3.4. Atlikdamos Sutarties</w:t>
            </w:r>
            <w:r w:rsidR="008319AC">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sidR="008319AC">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w:t>
            </w:r>
            <w:r w:rsidRPr="00540BB7">
              <w:rPr>
                <w:kern w:val="2"/>
                <w:sz w:val="19"/>
                <w:szCs w:val="19"/>
                <w:shd w:val="clear" w:color="auto" w:fill="FFFFFF"/>
                <w:lang w:val="lt-LT"/>
              </w:rPr>
              <w:lastRenderedPageBreak/>
              <w:t xml:space="preserve">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1EE650BF" w14:textId="10DBFF56"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4B47B71" w14:textId="25DB8ADC" w:rsidR="00925EEB" w:rsidRPr="00540BB7" w:rsidRDefault="00CA0341"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kur a – įkainis (Eur be PVM) (jei peržiūra jau buvo atlikta, tai po paskutinio perskaičiavimo)</w:t>
            </w:r>
          </w:p>
          <w:p w14:paraId="1AF05F8A" w14:textId="170EBB3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28E0189" w14:textId="161CB8A0" w:rsidR="00925EEB" w:rsidRPr="00540BB7" w:rsidRDefault="00925EEB" w:rsidP="009728A1">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5ED769AB" w:rsidR="00925EEB" w:rsidRPr="00540BB7" w:rsidRDefault="00925EEB" w:rsidP="009728A1">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33180FD" w14:textId="59DB07B0" w:rsidR="00925EEB" w:rsidRPr="00540BB7" w:rsidRDefault="00925EEB" w:rsidP="009728A1">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45853225"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00C0DEDB"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65D90989"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773C99"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773C99"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773C99"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773C99"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773C99"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lastRenderedPageBreak/>
              <w:t>8.3. Sutarties įvykdymo užtikrinimo pateikimas</w:t>
            </w:r>
          </w:p>
        </w:tc>
        <w:tc>
          <w:tcPr>
            <w:tcW w:w="6966" w:type="dxa"/>
            <w:gridSpan w:val="2"/>
          </w:tcPr>
          <w:p w14:paraId="57DBF0B3"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773C99"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773C99"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773C99"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773C99" w14:paraId="54BA9BF7" w14:textId="77777777" w:rsidTr="009728A1">
        <w:trPr>
          <w:trHeight w:val="300"/>
        </w:trPr>
        <w:tc>
          <w:tcPr>
            <w:tcW w:w="3094" w:type="dxa"/>
            <w:gridSpan w:val="2"/>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773C99" w14:paraId="6749F24F" w14:textId="77777777" w:rsidTr="009728A1">
        <w:trPr>
          <w:trHeight w:val="300"/>
        </w:trPr>
        <w:tc>
          <w:tcPr>
            <w:tcW w:w="3094" w:type="dxa"/>
            <w:gridSpan w:val="2"/>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773C99"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5E6BB68A"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31027C">
              <w:rPr>
                <w:kern w:val="2"/>
                <w:sz w:val="19"/>
                <w:szCs w:val="19"/>
                <w:lang w:val="lt-LT"/>
              </w:rPr>
              <w:t>24</w:t>
            </w:r>
            <w:r w:rsidRPr="00540BB7">
              <w:rPr>
                <w:kern w:val="2"/>
                <w:sz w:val="19"/>
                <w:szCs w:val="19"/>
                <w:lang w:val="lt-LT"/>
              </w:rPr>
              <w:t xml:space="preserve"> (</w:t>
            </w:r>
            <w:r w:rsidR="0031027C">
              <w:rPr>
                <w:kern w:val="2"/>
                <w:sz w:val="19"/>
                <w:szCs w:val="19"/>
                <w:lang w:val="lt-LT"/>
              </w:rPr>
              <w:t>dvidešimt keturi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773C99"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lastRenderedPageBreak/>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925EEB" w:rsidRPr="00773C99"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773C99"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773C99"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773C99"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07590" w14:textId="77777777" w:rsidR="00536A8D" w:rsidRDefault="00536A8D" w:rsidP="000A171B">
      <w:r>
        <w:separator/>
      </w:r>
    </w:p>
  </w:endnote>
  <w:endnote w:type="continuationSeparator" w:id="0">
    <w:p w14:paraId="47AA5461" w14:textId="77777777" w:rsidR="00536A8D" w:rsidRDefault="00536A8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5C312C6B" w14:textId="77777777" w:rsidR="00D43377" w:rsidRDefault="00D43377">
        <w:pPr>
          <w:pStyle w:val="Footer"/>
          <w:jc w:val="right"/>
        </w:pPr>
        <w:r>
          <w:fldChar w:fldCharType="begin"/>
        </w:r>
        <w:r>
          <w:instrText>PAGE   \* MERGEFORMAT</w:instrText>
        </w:r>
        <w:r>
          <w:fldChar w:fldCharType="separate"/>
        </w:r>
        <w:r w:rsidR="00CA0341" w:rsidRPr="00CA0341">
          <w:rPr>
            <w:noProof/>
            <w:lang w:val="lt-LT"/>
          </w:rPr>
          <w:t>12</w:t>
        </w:r>
        <w:r>
          <w:fldChar w:fldCharType="end"/>
        </w:r>
      </w:p>
    </w:sdtContent>
  </w:sdt>
  <w:p w14:paraId="6581E873" w14:textId="77777777" w:rsidR="00D43377" w:rsidRDefault="00D43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454D0" w14:textId="77777777" w:rsidR="00536A8D" w:rsidRDefault="00536A8D" w:rsidP="000A171B">
      <w:r>
        <w:separator/>
      </w:r>
    </w:p>
  </w:footnote>
  <w:footnote w:type="continuationSeparator" w:id="0">
    <w:p w14:paraId="60B34FB7" w14:textId="77777777" w:rsidR="00536A8D" w:rsidRDefault="00536A8D" w:rsidP="000A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
    <w:nsid w:val="30393A75"/>
    <w:multiLevelType w:val="hybridMultilevel"/>
    <w:tmpl w:val="582CF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0EB20A0"/>
    <w:multiLevelType w:val="multilevel"/>
    <w:tmpl w:val="1918FAD4"/>
    <w:lvl w:ilvl="0">
      <w:start w:val="1"/>
      <w:numFmt w:val="decimal"/>
      <w:pStyle w:val="ListNumber"/>
      <w:suff w:val="space"/>
      <w:lvlText w:val="%1."/>
      <w:lvlJc w:val="left"/>
      <w:pPr>
        <w:ind w:left="340" w:hanging="340"/>
      </w:pPr>
      <w:rPr>
        <w:rFonts w:hint="default"/>
      </w:rPr>
    </w:lvl>
    <w:lvl w:ilvl="1">
      <w:start w:val="1"/>
      <w:numFmt w:val="decimal"/>
      <w:pStyle w:val="ListNumber2"/>
      <w:suff w:val="space"/>
      <w:lvlText w:val="%1.%2."/>
      <w:lvlJc w:val="left"/>
      <w:pPr>
        <w:ind w:left="624" w:hanging="340"/>
      </w:pPr>
      <w:rPr>
        <w:rFonts w:hint="default"/>
      </w:rPr>
    </w:lvl>
    <w:lvl w:ilvl="2">
      <w:start w:val="1"/>
      <w:numFmt w:val="decimal"/>
      <w:pStyle w:val="ListNumber3"/>
      <w:suff w:val="space"/>
      <w:lvlText w:val="%1.%2.%3."/>
      <w:lvlJc w:val="left"/>
      <w:pPr>
        <w:ind w:left="340" w:hanging="340"/>
      </w:pPr>
      <w:rPr>
        <w:rFonts w:hint="default"/>
      </w:rPr>
    </w:lvl>
    <w:lvl w:ilvl="3">
      <w:start w:val="1"/>
      <w:numFmt w:val="decimal"/>
      <w:pStyle w:val="ListNumber4"/>
      <w:suff w:val="space"/>
      <w:lvlText w:val="%1.%2.%3.%4."/>
      <w:lvlJc w:val="left"/>
      <w:pPr>
        <w:ind w:left="340" w:hanging="340"/>
      </w:pPr>
      <w:rPr>
        <w:rFonts w:hint="default"/>
      </w:rPr>
    </w:lvl>
    <w:lvl w:ilvl="4">
      <w:start w:val="1"/>
      <w:numFmt w:val="decimal"/>
      <w:pStyle w:val="ListNumber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5">
    <w:nsid w:val="5EE96613"/>
    <w:multiLevelType w:val="hybridMultilevel"/>
    <w:tmpl w:val="780E4714"/>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2CB6"/>
    <w:rsid w:val="002257A1"/>
    <w:rsid w:val="00241630"/>
    <w:rsid w:val="00265380"/>
    <w:rsid w:val="00266717"/>
    <w:rsid w:val="002858FC"/>
    <w:rsid w:val="00291348"/>
    <w:rsid w:val="00291E01"/>
    <w:rsid w:val="00294D38"/>
    <w:rsid w:val="002A4FB4"/>
    <w:rsid w:val="002A7E7C"/>
    <w:rsid w:val="002B668B"/>
    <w:rsid w:val="002B6902"/>
    <w:rsid w:val="002D70A4"/>
    <w:rsid w:val="002E0101"/>
    <w:rsid w:val="002E1494"/>
    <w:rsid w:val="002F363C"/>
    <w:rsid w:val="003032C0"/>
    <w:rsid w:val="003059C6"/>
    <w:rsid w:val="00306B92"/>
    <w:rsid w:val="0031027C"/>
    <w:rsid w:val="00325305"/>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4301B"/>
    <w:rsid w:val="004465C1"/>
    <w:rsid w:val="00451B80"/>
    <w:rsid w:val="00453FBC"/>
    <w:rsid w:val="00460566"/>
    <w:rsid w:val="00482132"/>
    <w:rsid w:val="00496E8B"/>
    <w:rsid w:val="004A3D64"/>
    <w:rsid w:val="004B3D1D"/>
    <w:rsid w:val="004C7131"/>
    <w:rsid w:val="004D6DDD"/>
    <w:rsid w:val="004F2A75"/>
    <w:rsid w:val="00501690"/>
    <w:rsid w:val="0050408A"/>
    <w:rsid w:val="00505885"/>
    <w:rsid w:val="00536A8D"/>
    <w:rsid w:val="00556C9B"/>
    <w:rsid w:val="0055754C"/>
    <w:rsid w:val="00562268"/>
    <w:rsid w:val="00572BDE"/>
    <w:rsid w:val="00577851"/>
    <w:rsid w:val="005812A5"/>
    <w:rsid w:val="00595E14"/>
    <w:rsid w:val="005A1251"/>
    <w:rsid w:val="005C7367"/>
    <w:rsid w:val="005D0E9A"/>
    <w:rsid w:val="005D26C7"/>
    <w:rsid w:val="005E5970"/>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73C99"/>
    <w:rsid w:val="0078184C"/>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0341"/>
    <w:rsid w:val="00CA5FCF"/>
    <w:rsid w:val="00CB0F27"/>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C668A"/>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EEB"/>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925EEB"/>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link w:val="Heading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locked/>
    <w:rsid w:val="00E6656B"/>
    <w:rPr>
      <w:rFonts w:ascii="Times New Roman" w:eastAsia="Times New Roman" w:hAnsi="Times New Roman" w:cs="Times New Roman"/>
      <w:sz w:val="24"/>
      <w:szCs w:val="24"/>
      <w:lang w:val="ru-RU"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925EEB"/>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925EEB"/>
    <w:rPr>
      <w:rFonts w:ascii="Times New Roman" w:eastAsia="Times New Roman" w:hAnsi="Times New Roman" w:cs="Times New Roman"/>
    </w:rPr>
  </w:style>
  <w:style w:type="paragraph" w:customStyle="1" w:styleId="Sraopastraipa2">
    <w:name w:val="Sąrašo pastraipa2"/>
    <w:basedOn w:val="Normal"/>
    <w:qFormat/>
    <w:rsid w:val="00925EEB"/>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925EEB"/>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DefaultParagraphFont"/>
    <w:uiPriority w:val="99"/>
    <w:semiHidden/>
    <w:rsid w:val="00925EEB"/>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925EEB"/>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925EEB"/>
    <w:rPr>
      <w:rFonts w:ascii="Courier New" w:eastAsia="Calibri" w:hAnsi="Courier New" w:cs="Courier New"/>
      <w:sz w:val="20"/>
      <w:szCs w:val="20"/>
      <w:lang w:eastAsia="lt-LT"/>
    </w:rPr>
  </w:style>
  <w:style w:type="paragraph" w:customStyle="1" w:styleId="western">
    <w:name w:val="western"/>
    <w:basedOn w:val="Normal"/>
    <w:rsid w:val="00925EEB"/>
    <w:pPr>
      <w:spacing w:before="100" w:beforeAutospacing="1"/>
    </w:pPr>
    <w:rPr>
      <w:sz w:val="22"/>
      <w:szCs w:val="22"/>
      <w:lang w:val="lt-LT" w:eastAsia="lt-LT"/>
    </w:rPr>
  </w:style>
  <w:style w:type="paragraph" w:customStyle="1" w:styleId="modPunktai">
    <w:name w:val="mod: Punktai"/>
    <w:basedOn w:val="Heading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UnresolvedMention">
    <w:name w:val="Unresolved Mention"/>
    <w:basedOn w:val="DefaultParagraphFont"/>
    <w:uiPriority w:val="99"/>
    <w:semiHidden/>
    <w:unhideWhenUsed/>
    <w:rsid w:val="00925EEB"/>
    <w:rPr>
      <w:color w:val="605E5C"/>
      <w:shd w:val="clear" w:color="auto" w:fill="E1DFDD"/>
    </w:rPr>
  </w:style>
  <w:style w:type="character" w:styleId="FollowedHyperlink">
    <w:name w:val="FollowedHyperlink"/>
    <w:basedOn w:val="DefaultParagraphFont"/>
    <w:uiPriority w:val="99"/>
    <w:semiHidden/>
    <w:unhideWhenUsed/>
    <w:rsid w:val="00925EEB"/>
    <w:rPr>
      <w:color w:val="800080" w:themeColor="followedHyperlink"/>
      <w:u w:val="single"/>
    </w:rPr>
  </w:style>
  <w:style w:type="character" w:styleId="PageNumber">
    <w:name w:val="page number"/>
    <w:basedOn w:val="DefaultParagraphFont"/>
    <w:rsid w:val="00925EEB"/>
  </w:style>
  <w:style w:type="character" w:styleId="CommentReference">
    <w:name w:val="annotation reference"/>
    <w:uiPriority w:val="99"/>
    <w:rsid w:val="00925EEB"/>
    <w:rPr>
      <w:sz w:val="16"/>
      <w:szCs w:val="16"/>
    </w:rPr>
  </w:style>
  <w:style w:type="paragraph" w:styleId="CommentText">
    <w:name w:val="annotation text"/>
    <w:basedOn w:val="Normal"/>
    <w:link w:val="CommentTextChar"/>
    <w:rsid w:val="00925EEB"/>
    <w:rPr>
      <w:sz w:val="20"/>
      <w:szCs w:val="20"/>
      <w:lang w:val="lt-LT" w:eastAsia="lt-LT"/>
    </w:rPr>
  </w:style>
  <w:style w:type="character" w:customStyle="1" w:styleId="CommentTextChar">
    <w:name w:val="Comment Text Char"/>
    <w:basedOn w:val="DefaultParagraphFont"/>
    <w:link w:val="CommentText"/>
    <w:rsid w:val="00925EE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25EEB"/>
    <w:rPr>
      <w:b/>
      <w:bCs/>
      <w:lang w:val="x-none" w:eastAsia="x-none"/>
    </w:rPr>
  </w:style>
  <w:style w:type="character" w:customStyle="1" w:styleId="CommentSubjectChar">
    <w:name w:val="Comment Subject Char"/>
    <w:basedOn w:val="CommentTextChar"/>
    <w:link w:val="CommentSubject"/>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rsid w:val="00925EEB"/>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925EEB"/>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925EEB"/>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925EEB"/>
    <w:rPr>
      <w:rFonts w:ascii="Times New Roman" w:eastAsia="Calibri" w:hAnsi="Times New Roman" w:cs="Times New Roman"/>
      <w:sz w:val="16"/>
      <w:szCs w:val="16"/>
    </w:rPr>
  </w:style>
  <w:style w:type="character" w:styleId="Emphasis">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925EEB"/>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ListNumber">
    <w:name w:val="List Number"/>
    <w:basedOn w:val="Normal"/>
    <w:rsid w:val="00925EEB"/>
    <w:pPr>
      <w:numPr>
        <w:numId w:val="5"/>
      </w:numPr>
      <w:spacing w:before="60" w:after="60"/>
      <w:jc w:val="both"/>
    </w:pPr>
    <w:rPr>
      <w:lang w:val="lt-LT" w:eastAsia="en-US"/>
    </w:rPr>
  </w:style>
  <w:style w:type="paragraph" w:styleId="ListNumber2">
    <w:name w:val="List Number 2"/>
    <w:basedOn w:val="Normal"/>
    <w:rsid w:val="00925EEB"/>
    <w:pPr>
      <w:numPr>
        <w:ilvl w:val="1"/>
        <w:numId w:val="5"/>
      </w:numPr>
      <w:jc w:val="both"/>
    </w:pPr>
    <w:rPr>
      <w:lang w:val="lt-LT" w:eastAsia="en-US"/>
    </w:rPr>
  </w:style>
  <w:style w:type="paragraph" w:styleId="ListNumber3">
    <w:name w:val="List Number 3"/>
    <w:basedOn w:val="Normal"/>
    <w:rsid w:val="00925EEB"/>
    <w:pPr>
      <w:numPr>
        <w:ilvl w:val="2"/>
        <w:numId w:val="5"/>
      </w:numPr>
      <w:jc w:val="both"/>
    </w:pPr>
    <w:rPr>
      <w:lang w:val="en-GB" w:eastAsia="en-US"/>
    </w:rPr>
  </w:style>
  <w:style w:type="paragraph" w:styleId="ListNumber4">
    <w:name w:val="List Number 4"/>
    <w:basedOn w:val="Normal"/>
    <w:rsid w:val="00925EEB"/>
    <w:pPr>
      <w:numPr>
        <w:ilvl w:val="3"/>
        <w:numId w:val="5"/>
      </w:numPr>
      <w:jc w:val="both"/>
    </w:pPr>
    <w:rPr>
      <w:szCs w:val="20"/>
      <w:lang w:val="lt-LT" w:eastAsia="en-US"/>
    </w:rPr>
  </w:style>
  <w:style w:type="paragraph" w:styleId="ListNumber5">
    <w:name w:val="List Number 5"/>
    <w:basedOn w:val="Normal"/>
    <w:rsid w:val="00925EEB"/>
    <w:pPr>
      <w:numPr>
        <w:ilvl w:val="4"/>
        <w:numId w:val="5"/>
      </w:numPr>
      <w:jc w:val="both"/>
    </w:pPr>
    <w:rPr>
      <w:szCs w:val="20"/>
      <w:lang w:val="lt-LT" w:eastAsia="en-US"/>
    </w:rPr>
  </w:style>
  <w:style w:type="paragraph" w:customStyle="1" w:styleId="ListNumber6">
    <w:name w:val="List Number 6"/>
    <w:basedOn w:val="Normal"/>
    <w:rsid w:val="00925EEB"/>
    <w:pPr>
      <w:numPr>
        <w:ilvl w:val="5"/>
        <w:numId w:val="5"/>
      </w:numPr>
      <w:jc w:val="both"/>
    </w:pPr>
    <w:rPr>
      <w:lang w:val="lt-LT" w:eastAsia="en-US"/>
    </w:rPr>
  </w:style>
  <w:style w:type="paragraph" w:customStyle="1" w:styleId="ListNumber2FirstLine">
    <w:name w:val="List Number 2 First Line"/>
    <w:basedOn w:val="ListNumber2"/>
    <w:rsid w:val="00925EEB"/>
    <w:pPr>
      <w:ind w:left="0" w:firstLine="397"/>
    </w:pPr>
    <w:rPr>
      <w:lang w:val="en-US"/>
    </w:rPr>
  </w:style>
  <w:style w:type="paragraph" w:customStyle="1" w:styleId="ListNumber3FirstLine">
    <w:name w:val="List Number 3 First Line"/>
    <w:basedOn w:val="ListNumber3"/>
    <w:rsid w:val="00925EEB"/>
    <w:rPr>
      <w:lang w:val="lt-LT"/>
    </w:rPr>
  </w:style>
  <w:style w:type="paragraph" w:customStyle="1" w:styleId="EYBulletText">
    <w:name w:val="EY Bullet Text"/>
    <w:basedOn w:val="Normal"/>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B35A88"/>
    <w:pPr>
      <w:spacing w:before="100" w:beforeAutospacing="1" w:after="100" w:afterAutospacing="1"/>
    </w:pPr>
    <w:rPr>
      <w:lang w:val="en-US" w:eastAsia="en-US"/>
    </w:rPr>
  </w:style>
  <w:style w:type="character" w:customStyle="1" w:styleId="normaltextrun">
    <w:name w:val="normaltextrun"/>
    <w:basedOn w:val="DefaultParagraphFont"/>
    <w:rsid w:val="00B35A88"/>
  </w:style>
  <w:style w:type="character" w:customStyle="1" w:styleId="eop">
    <w:name w:val="eop"/>
    <w:basedOn w:val="DefaultParagraphFont"/>
    <w:rsid w:val="00B35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EEB"/>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925EEB"/>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link w:val="Heading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locked/>
    <w:rsid w:val="00E6656B"/>
    <w:rPr>
      <w:rFonts w:ascii="Times New Roman" w:eastAsia="Times New Roman" w:hAnsi="Times New Roman" w:cs="Times New Roman"/>
      <w:sz w:val="24"/>
      <w:szCs w:val="24"/>
      <w:lang w:val="ru-RU"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925EEB"/>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925EEB"/>
    <w:rPr>
      <w:rFonts w:ascii="Times New Roman" w:eastAsia="Times New Roman" w:hAnsi="Times New Roman" w:cs="Times New Roman"/>
    </w:rPr>
  </w:style>
  <w:style w:type="paragraph" w:customStyle="1" w:styleId="Sraopastraipa2">
    <w:name w:val="Sąrašo pastraipa2"/>
    <w:basedOn w:val="Normal"/>
    <w:qFormat/>
    <w:rsid w:val="00925EEB"/>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925EEB"/>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DefaultParagraphFont"/>
    <w:uiPriority w:val="99"/>
    <w:semiHidden/>
    <w:rsid w:val="00925EEB"/>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925EEB"/>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925EEB"/>
    <w:rPr>
      <w:rFonts w:ascii="Courier New" w:eastAsia="Calibri" w:hAnsi="Courier New" w:cs="Courier New"/>
      <w:sz w:val="20"/>
      <w:szCs w:val="20"/>
      <w:lang w:eastAsia="lt-LT"/>
    </w:rPr>
  </w:style>
  <w:style w:type="paragraph" w:customStyle="1" w:styleId="western">
    <w:name w:val="western"/>
    <w:basedOn w:val="Normal"/>
    <w:rsid w:val="00925EEB"/>
    <w:pPr>
      <w:spacing w:before="100" w:beforeAutospacing="1"/>
    </w:pPr>
    <w:rPr>
      <w:sz w:val="22"/>
      <w:szCs w:val="22"/>
      <w:lang w:val="lt-LT" w:eastAsia="lt-LT"/>
    </w:rPr>
  </w:style>
  <w:style w:type="paragraph" w:customStyle="1" w:styleId="modPunktai">
    <w:name w:val="mod: Punktai"/>
    <w:basedOn w:val="Heading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UnresolvedMention">
    <w:name w:val="Unresolved Mention"/>
    <w:basedOn w:val="DefaultParagraphFont"/>
    <w:uiPriority w:val="99"/>
    <w:semiHidden/>
    <w:unhideWhenUsed/>
    <w:rsid w:val="00925EEB"/>
    <w:rPr>
      <w:color w:val="605E5C"/>
      <w:shd w:val="clear" w:color="auto" w:fill="E1DFDD"/>
    </w:rPr>
  </w:style>
  <w:style w:type="character" w:styleId="FollowedHyperlink">
    <w:name w:val="FollowedHyperlink"/>
    <w:basedOn w:val="DefaultParagraphFont"/>
    <w:uiPriority w:val="99"/>
    <w:semiHidden/>
    <w:unhideWhenUsed/>
    <w:rsid w:val="00925EEB"/>
    <w:rPr>
      <w:color w:val="800080" w:themeColor="followedHyperlink"/>
      <w:u w:val="single"/>
    </w:rPr>
  </w:style>
  <w:style w:type="character" w:styleId="PageNumber">
    <w:name w:val="page number"/>
    <w:basedOn w:val="DefaultParagraphFont"/>
    <w:rsid w:val="00925EEB"/>
  </w:style>
  <w:style w:type="character" w:styleId="CommentReference">
    <w:name w:val="annotation reference"/>
    <w:uiPriority w:val="99"/>
    <w:rsid w:val="00925EEB"/>
    <w:rPr>
      <w:sz w:val="16"/>
      <w:szCs w:val="16"/>
    </w:rPr>
  </w:style>
  <w:style w:type="paragraph" w:styleId="CommentText">
    <w:name w:val="annotation text"/>
    <w:basedOn w:val="Normal"/>
    <w:link w:val="CommentTextChar"/>
    <w:rsid w:val="00925EEB"/>
    <w:rPr>
      <w:sz w:val="20"/>
      <w:szCs w:val="20"/>
      <w:lang w:val="lt-LT" w:eastAsia="lt-LT"/>
    </w:rPr>
  </w:style>
  <w:style w:type="character" w:customStyle="1" w:styleId="CommentTextChar">
    <w:name w:val="Comment Text Char"/>
    <w:basedOn w:val="DefaultParagraphFont"/>
    <w:link w:val="CommentText"/>
    <w:rsid w:val="00925EE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25EEB"/>
    <w:rPr>
      <w:b/>
      <w:bCs/>
      <w:lang w:val="x-none" w:eastAsia="x-none"/>
    </w:rPr>
  </w:style>
  <w:style w:type="character" w:customStyle="1" w:styleId="CommentSubjectChar">
    <w:name w:val="Comment Subject Char"/>
    <w:basedOn w:val="CommentTextChar"/>
    <w:link w:val="CommentSubject"/>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rsid w:val="00925EEB"/>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925EEB"/>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925EEB"/>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925EEB"/>
    <w:rPr>
      <w:rFonts w:ascii="Times New Roman" w:eastAsia="Calibri" w:hAnsi="Times New Roman" w:cs="Times New Roman"/>
      <w:sz w:val="16"/>
      <w:szCs w:val="16"/>
    </w:rPr>
  </w:style>
  <w:style w:type="character" w:styleId="Emphasis">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925EEB"/>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ListNumber">
    <w:name w:val="List Number"/>
    <w:basedOn w:val="Normal"/>
    <w:rsid w:val="00925EEB"/>
    <w:pPr>
      <w:numPr>
        <w:numId w:val="5"/>
      </w:numPr>
      <w:spacing w:before="60" w:after="60"/>
      <w:jc w:val="both"/>
    </w:pPr>
    <w:rPr>
      <w:lang w:val="lt-LT" w:eastAsia="en-US"/>
    </w:rPr>
  </w:style>
  <w:style w:type="paragraph" w:styleId="ListNumber2">
    <w:name w:val="List Number 2"/>
    <w:basedOn w:val="Normal"/>
    <w:rsid w:val="00925EEB"/>
    <w:pPr>
      <w:numPr>
        <w:ilvl w:val="1"/>
        <w:numId w:val="5"/>
      </w:numPr>
      <w:jc w:val="both"/>
    </w:pPr>
    <w:rPr>
      <w:lang w:val="lt-LT" w:eastAsia="en-US"/>
    </w:rPr>
  </w:style>
  <w:style w:type="paragraph" w:styleId="ListNumber3">
    <w:name w:val="List Number 3"/>
    <w:basedOn w:val="Normal"/>
    <w:rsid w:val="00925EEB"/>
    <w:pPr>
      <w:numPr>
        <w:ilvl w:val="2"/>
        <w:numId w:val="5"/>
      </w:numPr>
      <w:jc w:val="both"/>
    </w:pPr>
    <w:rPr>
      <w:lang w:val="en-GB" w:eastAsia="en-US"/>
    </w:rPr>
  </w:style>
  <w:style w:type="paragraph" w:styleId="ListNumber4">
    <w:name w:val="List Number 4"/>
    <w:basedOn w:val="Normal"/>
    <w:rsid w:val="00925EEB"/>
    <w:pPr>
      <w:numPr>
        <w:ilvl w:val="3"/>
        <w:numId w:val="5"/>
      </w:numPr>
      <w:jc w:val="both"/>
    </w:pPr>
    <w:rPr>
      <w:szCs w:val="20"/>
      <w:lang w:val="lt-LT" w:eastAsia="en-US"/>
    </w:rPr>
  </w:style>
  <w:style w:type="paragraph" w:styleId="ListNumber5">
    <w:name w:val="List Number 5"/>
    <w:basedOn w:val="Normal"/>
    <w:rsid w:val="00925EEB"/>
    <w:pPr>
      <w:numPr>
        <w:ilvl w:val="4"/>
        <w:numId w:val="5"/>
      </w:numPr>
      <w:jc w:val="both"/>
    </w:pPr>
    <w:rPr>
      <w:szCs w:val="20"/>
      <w:lang w:val="lt-LT" w:eastAsia="en-US"/>
    </w:rPr>
  </w:style>
  <w:style w:type="paragraph" w:customStyle="1" w:styleId="ListNumber6">
    <w:name w:val="List Number 6"/>
    <w:basedOn w:val="Normal"/>
    <w:rsid w:val="00925EEB"/>
    <w:pPr>
      <w:numPr>
        <w:ilvl w:val="5"/>
        <w:numId w:val="5"/>
      </w:numPr>
      <w:jc w:val="both"/>
    </w:pPr>
    <w:rPr>
      <w:lang w:val="lt-LT" w:eastAsia="en-US"/>
    </w:rPr>
  </w:style>
  <w:style w:type="paragraph" w:customStyle="1" w:styleId="ListNumber2FirstLine">
    <w:name w:val="List Number 2 First Line"/>
    <w:basedOn w:val="ListNumber2"/>
    <w:rsid w:val="00925EEB"/>
    <w:pPr>
      <w:ind w:left="0" w:firstLine="397"/>
    </w:pPr>
    <w:rPr>
      <w:lang w:val="en-US"/>
    </w:rPr>
  </w:style>
  <w:style w:type="paragraph" w:customStyle="1" w:styleId="ListNumber3FirstLine">
    <w:name w:val="List Number 3 First Line"/>
    <w:basedOn w:val="ListNumber3"/>
    <w:rsid w:val="00925EEB"/>
    <w:rPr>
      <w:lang w:val="lt-LT"/>
    </w:rPr>
  </w:style>
  <w:style w:type="paragraph" w:customStyle="1" w:styleId="EYBulletText">
    <w:name w:val="EY Bullet Text"/>
    <w:basedOn w:val="Normal"/>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B35A88"/>
    <w:pPr>
      <w:spacing w:before="100" w:beforeAutospacing="1" w:after="100" w:afterAutospacing="1"/>
    </w:pPr>
    <w:rPr>
      <w:lang w:val="en-US" w:eastAsia="en-US"/>
    </w:rPr>
  </w:style>
  <w:style w:type="character" w:customStyle="1" w:styleId="normaltextrun">
    <w:name w:val="normaltextrun"/>
    <w:basedOn w:val="DefaultParagraphFont"/>
    <w:rsid w:val="00B35A88"/>
  </w:style>
  <w:style w:type="character" w:customStyle="1" w:styleId="eop">
    <w:name w:val="eop"/>
    <w:basedOn w:val="DefaultParagraphFont"/>
    <w:rsid w:val="00B3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21691</Words>
  <Characters>123645</Characters>
  <Application>Microsoft Office Word</Application>
  <DocSecurity>0</DocSecurity>
  <Lines>1030</Lines>
  <Paragraphs>290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pirkimai</cp:lastModifiedBy>
  <cp:revision>4</cp:revision>
  <cp:lastPrinted>2018-05-08T10:14:00Z</cp:lastPrinted>
  <dcterms:created xsi:type="dcterms:W3CDTF">2026-06-30T13:00:00Z</dcterms:created>
  <dcterms:modified xsi:type="dcterms:W3CDTF">2026-06-30T13:37:00Z</dcterms:modified>
</cp:coreProperties>
</file>