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3715" w14:textId="40FAEC30" w:rsidR="00DA6C08" w:rsidRPr="007516F1" w:rsidRDefault="007516F1" w:rsidP="007516F1">
      <w:pPr>
        <w:jc w:val="right"/>
        <w:rPr>
          <w:b/>
          <w:bCs/>
          <w:sz w:val="24"/>
          <w:szCs w:val="24"/>
        </w:rPr>
      </w:pPr>
      <w:r w:rsidRPr="007516F1">
        <w:rPr>
          <w:rFonts w:ascii="Times New Roman" w:eastAsia="Calibri" w:hAnsi="Times New Roman" w:cs="Times New Roman"/>
          <w:sz w:val="24"/>
          <w:szCs w:val="24"/>
          <w:lang w:eastAsia="lt-LT"/>
        </w:rPr>
        <w:t xml:space="preserve">Konkurso sąlygų </w:t>
      </w:r>
      <w:r w:rsidR="00DA6C08" w:rsidRPr="007516F1">
        <w:rPr>
          <w:noProof/>
          <w:sz w:val="24"/>
          <w:szCs w:val="24"/>
        </w:rPr>
        <w:drawing>
          <wp:anchor distT="0" distB="0" distL="114300" distR="114300" simplePos="0" relativeHeight="251659264" behindDoc="0" locked="0" layoutInCell="1" allowOverlap="1" wp14:anchorId="3E3231CE" wp14:editId="26AD914A">
            <wp:simplePos x="0" y="0"/>
            <wp:positionH relativeFrom="page">
              <wp:posOffset>5031933</wp:posOffset>
            </wp:positionH>
            <wp:positionV relativeFrom="page">
              <wp:posOffset>363468</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05BB06FC" w14:textId="1B2B9472" w:rsidR="00DA6C08" w:rsidRPr="007516F1" w:rsidRDefault="00DA6C08" w:rsidP="00DA6C08">
      <w:pPr>
        <w:jc w:val="right"/>
        <w:rPr>
          <w:rFonts w:ascii="Times New Roman" w:hAnsi="Times New Roman" w:cs="Times New Roman"/>
          <w:noProof/>
          <w:sz w:val="24"/>
          <w:szCs w:val="24"/>
        </w:rPr>
      </w:pPr>
      <w:r w:rsidRPr="007516F1">
        <w:rPr>
          <w:rFonts w:ascii="Times New Roman" w:hAnsi="Times New Roman" w:cs="Times New Roman"/>
          <w:noProof/>
          <w:sz w:val="24"/>
          <w:szCs w:val="24"/>
        </w:rPr>
        <w:t>Priedas Nr.1</w:t>
      </w:r>
    </w:p>
    <w:p w14:paraId="4FBEE695" w14:textId="77777777" w:rsidR="007516F1" w:rsidRDefault="007516F1" w:rsidP="00DA6C08">
      <w:pPr>
        <w:jc w:val="center"/>
        <w:rPr>
          <w:rFonts w:ascii="Times New Roman" w:hAnsi="Times New Roman" w:cs="Times New Roman"/>
          <w:b/>
          <w:bCs/>
          <w:noProof/>
        </w:rPr>
      </w:pPr>
    </w:p>
    <w:p w14:paraId="7307A9AA" w14:textId="7B3C34B4" w:rsidR="00DA6C08" w:rsidRPr="00F34B06" w:rsidRDefault="00DA6C08" w:rsidP="00DA6C08">
      <w:pPr>
        <w:jc w:val="center"/>
        <w:rPr>
          <w:rFonts w:ascii="Times New Roman" w:hAnsi="Times New Roman" w:cs="Times New Roman"/>
          <w:b/>
          <w:bCs/>
          <w:noProof/>
        </w:rPr>
      </w:pPr>
      <w:r w:rsidRPr="00F34B06">
        <w:rPr>
          <w:rFonts w:ascii="Times New Roman" w:hAnsi="Times New Roman" w:cs="Times New Roman"/>
          <w:b/>
          <w:bCs/>
          <w:noProof/>
        </w:rPr>
        <w:t>TECHNINĖ SPECIFIKACIJA</w:t>
      </w:r>
    </w:p>
    <w:p w14:paraId="512FBD52" w14:textId="77777777" w:rsidR="000B60C1" w:rsidRPr="00F34B06" w:rsidRDefault="000B60C1" w:rsidP="00DA6C08">
      <w:pPr>
        <w:jc w:val="center"/>
        <w:rPr>
          <w:rFonts w:ascii="Times New Roman" w:hAnsi="Times New Roman" w:cs="Times New Roman"/>
          <w:b/>
          <w:bCs/>
          <w:noProof/>
        </w:rPr>
      </w:pPr>
    </w:p>
    <w:p w14:paraId="0804E0D6" w14:textId="46AFCB89" w:rsidR="00DA6C08" w:rsidRPr="00F34B06" w:rsidRDefault="00DA6C08" w:rsidP="00DA6C08">
      <w:pPr>
        <w:ind w:firstLine="1296"/>
        <w:jc w:val="both"/>
        <w:rPr>
          <w:rFonts w:ascii="Times New Roman" w:eastAsia="Aptos" w:hAnsi="Times New Roman" w:cs="Times New Roman"/>
          <w:i/>
          <w:iCs/>
          <w:sz w:val="24"/>
          <w:szCs w:val="24"/>
          <w:lang w:eastAsia="lt-LT"/>
        </w:rPr>
      </w:pPr>
      <w:r w:rsidRPr="00F34B06">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Pr="006262A3">
        <w:rPr>
          <w:rFonts w:ascii="Times New Roman" w:hAnsi="Times New Roman" w:cs="Times New Roman"/>
          <w:bCs/>
          <w:sz w:val="24"/>
          <w:szCs w:val="24"/>
        </w:rPr>
        <w:t>.</w:t>
      </w:r>
      <w:r w:rsidRPr="00F34B06">
        <w:rPr>
          <w:rFonts w:ascii="Times New Roman" w:hAnsi="Times New Roman" w:cs="Times New Roman"/>
          <w:b/>
          <w:sz w:val="24"/>
          <w:szCs w:val="24"/>
        </w:rPr>
        <w:t> </w:t>
      </w:r>
      <w:r w:rsidRPr="00F34B06">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F34B06">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F34B06">
        <w:rPr>
          <w:rFonts w:ascii="Times New Roman" w:eastAsia="Aptos" w:hAnsi="Times New Roman" w:cs="Times New Roman"/>
          <w:i/>
          <w:iCs/>
          <w:sz w:val="24"/>
          <w:szCs w:val="24"/>
          <w:lang w:eastAsia="lt-LT"/>
        </w:rPr>
        <w:t>*Netaikoma garantijai.</w:t>
      </w:r>
    </w:p>
    <w:p w14:paraId="649C6F71" w14:textId="77777777" w:rsidR="007B3AE7" w:rsidRPr="00F34B06" w:rsidRDefault="007B3AE7" w:rsidP="00BC2C31">
      <w:pPr>
        <w:spacing w:line="360" w:lineRule="auto"/>
        <w:jc w:val="center"/>
        <w:rPr>
          <w:rFonts w:ascii="Times New Roman" w:hAnsi="Times New Roman" w:cs="Times New Roman"/>
          <w:b/>
          <w:sz w:val="24"/>
          <w:szCs w:val="24"/>
        </w:rPr>
      </w:pPr>
    </w:p>
    <w:tbl>
      <w:tblPr>
        <w:tblStyle w:val="TableGrid"/>
        <w:tblW w:w="10345" w:type="dxa"/>
        <w:tblInd w:w="137" w:type="dxa"/>
        <w:tblLook w:val="04A0" w:firstRow="1" w:lastRow="0" w:firstColumn="1" w:lastColumn="0" w:noHBand="0" w:noVBand="1"/>
      </w:tblPr>
      <w:tblGrid>
        <w:gridCol w:w="851"/>
        <w:gridCol w:w="2693"/>
        <w:gridCol w:w="3544"/>
        <w:gridCol w:w="3257"/>
      </w:tblGrid>
      <w:tr w:rsidR="009C100B" w:rsidRPr="00F34B06" w14:paraId="0E07ED6F" w14:textId="031E326D" w:rsidTr="00F77D91">
        <w:trPr>
          <w:trHeight w:val="696"/>
        </w:trPr>
        <w:tc>
          <w:tcPr>
            <w:tcW w:w="851" w:type="dxa"/>
            <w:shd w:val="clear" w:color="auto" w:fill="F2F2F2" w:themeFill="background1" w:themeFillShade="F2"/>
          </w:tcPr>
          <w:p w14:paraId="3CD1C451" w14:textId="764F6F58" w:rsidR="009C100B" w:rsidRPr="00F34B06" w:rsidRDefault="009C100B" w:rsidP="009C100B">
            <w:pPr>
              <w:ind w:left="31"/>
              <w:jc w:val="center"/>
              <w:rPr>
                <w:b/>
                <w:bCs/>
                <w:sz w:val="24"/>
                <w:szCs w:val="24"/>
                <w:lang w:val="lt-LT"/>
              </w:rPr>
            </w:pPr>
            <w:r w:rsidRPr="00F34B06">
              <w:rPr>
                <w:b/>
                <w:bCs/>
                <w:sz w:val="24"/>
                <w:szCs w:val="24"/>
                <w:lang w:val="lt-LT"/>
              </w:rPr>
              <w:t>Eil.</w:t>
            </w:r>
            <w:r w:rsidR="00C75821" w:rsidRPr="00F34B06">
              <w:rPr>
                <w:b/>
                <w:bCs/>
                <w:sz w:val="24"/>
                <w:szCs w:val="24"/>
                <w:lang w:val="lt-LT"/>
              </w:rPr>
              <w:t xml:space="preserve"> </w:t>
            </w:r>
            <w:r w:rsidRPr="00F34B06">
              <w:rPr>
                <w:b/>
                <w:bCs/>
                <w:sz w:val="24"/>
                <w:szCs w:val="24"/>
                <w:lang w:val="lt-LT"/>
              </w:rPr>
              <w:t>Nr.</w:t>
            </w:r>
          </w:p>
        </w:tc>
        <w:tc>
          <w:tcPr>
            <w:tcW w:w="2693" w:type="dxa"/>
            <w:shd w:val="clear" w:color="auto" w:fill="F2F2F2" w:themeFill="background1" w:themeFillShade="F2"/>
          </w:tcPr>
          <w:p w14:paraId="566523C7" w14:textId="39783E7B" w:rsidR="009C100B" w:rsidRPr="00F34B06" w:rsidRDefault="009C100B" w:rsidP="009C100B">
            <w:pPr>
              <w:jc w:val="center"/>
              <w:rPr>
                <w:b/>
                <w:bCs/>
                <w:sz w:val="24"/>
                <w:szCs w:val="24"/>
                <w:lang w:val="lt-LT"/>
              </w:rPr>
            </w:pPr>
            <w:r w:rsidRPr="00F34B06">
              <w:rPr>
                <w:rFonts w:eastAsia="Calibri"/>
                <w:b/>
                <w:bCs/>
                <w:sz w:val="24"/>
                <w:szCs w:val="24"/>
                <w:lang w:val="lt-LT" w:eastAsia="lt-LT"/>
              </w:rPr>
              <w:t>Parametrai</w:t>
            </w:r>
          </w:p>
        </w:tc>
        <w:tc>
          <w:tcPr>
            <w:tcW w:w="3544" w:type="dxa"/>
            <w:shd w:val="clear" w:color="auto" w:fill="F2F2F2" w:themeFill="background1" w:themeFillShade="F2"/>
          </w:tcPr>
          <w:p w14:paraId="6CE0FAF1" w14:textId="4073E6D4" w:rsidR="009C100B" w:rsidRPr="00F34B06" w:rsidRDefault="009C100B" w:rsidP="009C100B">
            <w:pPr>
              <w:jc w:val="center"/>
              <w:rPr>
                <w:b/>
                <w:bCs/>
                <w:sz w:val="24"/>
                <w:szCs w:val="24"/>
                <w:lang w:val="lt-LT"/>
              </w:rPr>
            </w:pPr>
            <w:r w:rsidRPr="00F34B06">
              <w:rPr>
                <w:rFonts w:eastAsia="Calibri"/>
                <w:b/>
                <w:bCs/>
                <w:sz w:val="24"/>
                <w:szCs w:val="24"/>
                <w:lang w:val="lt-LT" w:eastAsia="lt-LT"/>
              </w:rPr>
              <w:t>Reikalaujami parametrai</w:t>
            </w:r>
          </w:p>
        </w:tc>
        <w:tc>
          <w:tcPr>
            <w:tcW w:w="3257" w:type="dxa"/>
            <w:shd w:val="clear" w:color="auto" w:fill="F2F2F2" w:themeFill="background1" w:themeFillShade="F2"/>
          </w:tcPr>
          <w:p w14:paraId="3802B344" w14:textId="77777777" w:rsidR="00AB7462" w:rsidRPr="00F34B06" w:rsidRDefault="00AB7462" w:rsidP="00DF067A">
            <w:pPr>
              <w:jc w:val="center"/>
              <w:rPr>
                <w:b/>
                <w:bCs/>
                <w:sz w:val="24"/>
                <w:szCs w:val="24"/>
                <w:lang w:val="lt-LT"/>
              </w:rPr>
            </w:pPr>
            <w:r w:rsidRPr="00F34B06">
              <w:rPr>
                <w:b/>
                <w:bCs/>
                <w:sz w:val="24"/>
                <w:szCs w:val="24"/>
                <w:lang w:val="lt-LT"/>
              </w:rPr>
              <w:t>Tiekėjo siūloma charakteristika</w:t>
            </w:r>
          </w:p>
          <w:p w14:paraId="5AA40866" w14:textId="77777777" w:rsidR="00AB7462" w:rsidRPr="00F34B06" w:rsidRDefault="00AB7462" w:rsidP="00AB7462">
            <w:pPr>
              <w:jc w:val="center"/>
              <w:rPr>
                <w:b/>
                <w:bCs/>
                <w:i/>
                <w:iCs/>
                <w:sz w:val="24"/>
                <w:szCs w:val="24"/>
                <w:u w:val="single"/>
                <w:lang w:val="lt-LT"/>
              </w:rPr>
            </w:pPr>
            <w:r w:rsidRPr="00F34B06">
              <w:rPr>
                <w:b/>
                <w:bCs/>
                <w:i/>
                <w:iCs/>
                <w:sz w:val="24"/>
                <w:szCs w:val="24"/>
                <w:u w:val="single"/>
                <w:lang w:val="lt-LT"/>
              </w:rPr>
              <w:t>(pildo tiekėjas)</w:t>
            </w:r>
          </w:p>
          <w:p w14:paraId="61E322F2" w14:textId="77777777" w:rsidR="00AB7462" w:rsidRPr="00F34B06" w:rsidRDefault="00AB7462" w:rsidP="00AB7462">
            <w:pPr>
              <w:jc w:val="center"/>
              <w:rPr>
                <w:b/>
                <w:bCs/>
                <w:sz w:val="24"/>
                <w:szCs w:val="24"/>
                <w:u w:val="single"/>
                <w:lang w:val="lt-LT"/>
              </w:rPr>
            </w:pPr>
          </w:p>
          <w:p w14:paraId="61C07B59" w14:textId="77777777" w:rsidR="00AB7462" w:rsidRPr="00F34B06" w:rsidRDefault="00AB7462" w:rsidP="00AB7462">
            <w:pPr>
              <w:spacing w:line="259" w:lineRule="auto"/>
              <w:jc w:val="both"/>
              <w:rPr>
                <w:rFonts w:eastAsia="Aptos"/>
                <w:b/>
                <w:bCs/>
                <w:sz w:val="24"/>
                <w:szCs w:val="24"/>
                <w:lang w:val="lt-LT" w:eastAsia="lt-LT"/>
              </w:rPr>
            </w:pPr>
            <w:r w:rsidRPr="00F34B06">
              <w:rPr>
                <w:rFonts w:eastAsia="Aptos"/>
                <w:b/>
                <w:bCs/>
                <w:sz w:val="24"/>
                <w:szCs w:val="24"/>
                <w:lang w:val="lt-LT" w:eastAsia="lt-LT"/>
              </w:rPr>
              <w:t>Tiekėjas pildo kiekvieną reikalavimą su atitinkama siūloma reikšme.</w:t>
            </w:r>
          </w:p>
          <w:p w14:paraId="38811F4B" w14:textId="3048F294" w:rsidR="009C100B" w:rsidRPr="00F34B06" w:rsidRDefault="00AB7462" w:rsidP="00AB7462">
            <w:pPr>
              <w:jc w:val="center"/>
              <w:rPr>
                <w:rFonts w:eastAsia="Calibri"/>
                <w:b/>
                <w:sz w:val="24"/>
                <w:szCs w:val="24"/>
                <w:lang w:val="lt-LT"/>
              </w:rPr>
            </w:pPr>
            <w:r w:rsidRPr="00F34B06">
              <w:rPr>
                <w:rFonts w:eastAsia="Aptos"/>
                <w:sz w:val="24"/>
                <w:szCs w:val="24"/>
                <w:lang w:val="lt-LT" w:eastAsia="lt-LT"/>
              </w:rPr>
              <w:t xml:space="preserve">Prie kiekvieno reikalavimo (jeigu žemiau nenurodyta kitaip) pateikiamas  techninę charakteristiką pagrindžiantis dokumentas </w:t>
            </w:r>
            <w:r w:rsidRPr="00F34B06">
              <w:rPr>
                <w:rFonts w:eastAsia="Aptos"/>
                <w:sz w:val="24"/>
                <w:szCs w:val="24"/>
                <w:highlight w:val="yellow"/>
                <w:lang w:val="lt-LT" w:eastAsia="lt-LT"/>
              </w:rPr>
              <w:t>_______</w:t>
            </w:r>
            <w:r w:rsidRPr="00F34B06">
              <w:rPr>
                <w:rFonts w:eastAsia="Aptos"/>
                <w:sz w:val="24"/>
                <w:szCs w:val="24"/>
                <w:lang w:val="lt-LT" w:eastAsia="lt-LT"/>
              </w:rPr>
              <w:t xml:space="preserve"> (</w:t>
            </w:r>
            <w:r w:rsidRPr="00F34B06">
              <w:rPr>
                <w:rFonts w:eastAsia="Aptos"/>
                <w:i/>
                <w:iCs/>
                <w:sz w:val="24"/>
                <w:szCs w:val="24"/>
                <w:lang w:val="lt-LT" w:eastAsia="lt-LT"/>
              </w:rPr>
              <w:t>nurodyti pateikiamą dokumentą</w:t>
            </w:r>
            <w:r w:rsidRPr="00F34B06">
              <w:rPr>
                <w:rFonts w:eastAsia="Aptos"/>
                <w:sz w:val="24"/>
                <w:szCs w:val="24"/>
                <w:lang w:val="lt-LT" w:eastAsia="lt-LT"/>
              </w:rPr>
              <w:t xml:space="preserve">), kurio </w:t>
            </w:r>
            <w:r w:rsidRPr="00F34B06">
              <w:rPr>
                <w:rFonts w:eastAsia="Aptos"/>
                <w:sz w:val="24"/>
                <w:szCs w:val="24"/>
                <w:highlight w:val="yellow"/>
                <w:lang w:val="lt-LT" w:eastAsia="lt-LT"/>
              </w:rPr>
              <w:t>_____</w:t>
            </w:r>
            <w:r w:rsidRPr="00F34B06">
              <w:rPr>
                <w:rFonts w:eastAsia="Aptos"/>
                <w:sz w:val="24"/>
                <w:szCs w:val="24"/>
                <w:lang w:val="lt-LT" w:eastAsia="lt-LT"/>
              </w:rPr>
              <w:t xml:space="preserve"> (</w:t>
            </w:r>
            <w:r w:rsidRPr="00F34B06">
              <w:rPr>
                <w:rFonts w:eastAsia="Aptos"/>
                <w:i/>
                <w:iCs/>
                <w:sz w:val="24"/>
                <w:szCs w:val="24"/>
                <w:lang w:val="lt-LT" w:eastAsia="lt-LT"/>
              </w:rPr>
              <w:t>nurodyti</w:t>
            </w:r>
            <w:r w:rsidRPr="00F34B06">
              <w:rPr>
                <w:rFonts w:eastAsia="Aptos"/>
                <w:sz w:val="24"/>
                <w:szCs w:val="24"/>
                <w:lang w:val="lt-LT" w:eastAsia="lt-LT"/>
              </w:rPr>
              <w:t>) puslapyje pateikta atžyma apie parametro reikšmę</w:t>
            </w:r>
          </w:p>
        </w:tc>
      </w:tr>
      <w:tr w:rsidR="009C100B" w:rsidRPr="00F34B06" w14:paraId="6553DD0D" w14:textId="73F26625" w:rsidTr="00F77D91">
        <w:trPr>
          <w:trHeight w:val="369"/>
        </w:trPr>
        <w:tc>
          <w:tcPr>
            <w:tcW w:w="851" w:type="dxa"/>
            <w:shd w:val="clear" w:color="auto" w:fill="F2F2F2" w:themeFill="background1" w:themeFillShade="F2"/>
            <w:vAlign w:val="center"/>
          </w:tcPr>
          <w:p w14:paraId="612C8055" w14:textId="606B63A3" w:rsidR="009C100B" w:rsidRPr="00F34B06" w:rsidRDefault="009C100B" w:rsidP="009C100B">
            <w:pPr>
              <w:ind w:left="31"/>
              <w:jc w:val="center"/>
              <w:rPr>
                <w:b/>
                <w:bCs/>
                <w:i/>
                <w:iCs/>
                <w:sz w:val="22"/>
                <w:szCs w:val="22"/>
                <w:lang w:val="lt-LT"/>
              </w:rPr>
            </w:pPr>
            <w:r w:rsidRPr="00F34B06">
              <w:rPr>
                <w:b/>
                <w:bCs/>
                <w:i/>
                <w:iCs/>
                <w:sz w:val="22"/>
                <w:szCs w:val="22"/>
                <w:lang w:val="lt-LT" w:eastAsia="lt-LT"/>
              </w:rPr>
              <w:t>1</w:t>
            </w:r>
          </w:p>
        </w:tc>
        <w:tc>
          <w:tcPr>
            <w:tcW w:w="2693" w:type="dxa"/>
            <w:shd w:val="clear" w:color="auto" w:fill="F2F2F2" w:themeFill="background1" w:themeFillShade="F2"/>
            <w:vAlign w:val="center"/>
          </w:tcPr>
          <w:p w14:paraId="034421E3" w14:textId="5ADBC1A0" w:rsidR="009C100B" w:rsidRPr="00F34B06" w:rsidRDefault="009C100B" w:rsidP="009C100B">
            <w:pPr>
              <w:jc w:val="center"/>
              <w:rPr>
                <w:rFonts w:eastAsia="Calibri"/>
                <w:b/>
                <w:i/>
                <w:iCs/>
                <w:sz w:val="22"/>
                <w:szCs w:val="22"/>
                <w:lang w:val="lt-LT"/>
              </w:rPr>
            </w:pPr>
            <w:r w:rsidRPr="00F34B06">
              <w:rPr>
                <w:b/>
                <w:i/>
                <w:iCs/>
                <w:sz w:val="22"/>
                <w:szCs w:val="22"/>
                <w:lang w:val="lt-LT" w:eastAsia="lt-LT"/>
              </w:rPr>
              <w:t>2</w:t>
            </w:r>
          </w:p>
        </w:tc>
        <w:tc>
          <w:tcPr>
            <w:tcW w:w="3544" w:type="dxa"/>
            <w:shd w:val="clear" w:color="auto" w:fill="F2F2F2" w:themeFill="background1" w:themeFillShade="F2"/>
            <w:vAlign w:val="center"/>
          </w:tcPr>
          <w:p w14:paraId="67D4AF3E" w14:textId="0456099A" w:rsidR="009C100B" w:rsidRPr="00F34B06" w:rsidRDefault="009C100B" w:rsidP="009C100B">
            <w:pPr>
              <w:jc w:val="center"/>
              <w:rPr>
                <w:rFonts w:eastAsia="Calibri"/>
                <w:b/>
                <w:i/>
                <w:iCs/>
                <w:sz w:val="22"/>
                <w:szCs w:val="22"/>
                <w:lang w:val="lt-LT"/>
              </w:rPr>
            </w:pPr>
            <w:r w:rsidRPr="00F34B06">
              <w:rPr>
                <w:b/>
                <w:bCs/>
                <w:i/>
                <w:iCs/>
                <w:sz w:val="22"/>
                <w:szCs w:val="22"/>
                <w:lang w:val="lt-LT" w:eastAsia="lt-LT"/>
              </w:rPr>
              <w:t>3</w:t>
            </w:r>
          </w:p>
        </w:tc>
        <w:tc>
          <w:tcPr>
            <w:tcW w:w="3257" w:type="dxa"/>
            <w:shd w:val="clear" w:color="auto" w:fill="F2F2F2" w:themeFill="background1" w:themeFillShade="F2"/>
            <w:vAlign w:val="center"/>
          </w:tcPr>
          <w:p w14:paraId="354590BA" w14:textId="73BB084C" w:rsidR="009C100B" w:rsidRPr="00F34B06" w:rsidRDefault="009C100B" w:rsidP="009C100B">
            <w:pPr>
              <w:jc w:val="center"/>
              <w:rPr>
                <w:rFonts w:eastAsia="Calibri"/>
                <w:b/>
                <w:i/>
                <w:iCs/>
                <w:sz w:val="22"/>
                <w:szCs w:val="22"/>
                <w:lang w:val="lt-LT"/>
              </w:rPr>
            </w:pPr>
            <w:r w:rsidRPr="00F34B06">
              <w:rPr>
                <w:b/>
                <w:bCs/>
                <w:i/>
                <w:iCs/>
                <w:sz w:val="22"/>
                <w:szCs w:val="22"/>
                <w:lang w:val="lt-LT" w:eastAsia="lt-LT"/>
              </w:rPr>
              <w:t>4</w:t>
            </w:r>
          </w:p>
        </w:tc>
      </w:tr>
      <w:tr w:rsidR="009C100B" w:rsidRPr="00F34B06" w14:paraId="551EC57B" w14:textId="1717DBB2" w:rsidTr="00F77D91">
        <w:trPr>
          <w:trHeight w:val="696"/>
        </w:trPr>
        <w:tc>
          <w:tcPr>
            <w:tcW w:w="851" w:type="dxa"/>
            <w:vAlign w:val="center"/>
          </w:tcPr>
          <w:p w14:paraId="5D543268" w14:textId="51498300" w:rsidR="009C100B" w:rsidRPr="00F34B06" w:rsidRDefault="00DF067A" w:rsidP="00DF067A">
            <w:pPr>
              <w:ind w:left="39"/>
              <w:jc w:val="both"/>
              <w:rPr>
                <w:szCs w:val="24"/>
                <w:lang w:val="lt-LT"/>
              </w:rPr>
            </w:pPr>
            <w:r w:rsidRPr="00F34B06">
              <w:rPr>
                <w:szCs w:val="24"/>
                <w:lang w:val="lt-LT"/>
              </w:rPr>
              <w:t>1.</w:t>
            </w:r>
          </w:p>
        </w:tc>
        <w:tc>
          <w:tcPr>
            <w:tcW w:w="2693" w:type="dxa"/>
            <w:vAlign w:val="center"/>
          </w:tcPr>
          <w:p w14:paraId="021EB533" w14:textId="77777777" w:rsidR="009C100B" w:rsidRPr="00F34B06" w:rsidRDefault="009C100B" w:rsidP="00DF067A">
            <w:pPr>
              <w:jc w:val="both"/>
              <w:rPr>
                <w:sz w:val="24"/>
                <w:szCs w:val="24"/>
                <w:lang w:val="lt-LT"/>
              </w:rPr>
            </w:pPr>
            <w:r w:rsidRPr="00F34B06">
              <w:rPr>
                <w:sz w:val="24"/>
                <w:szCs w:val="24"/>
                <w:lang w:val="lt-LT"/>
              </w:rPr>
              <w:t>Atrajojimo davikliai su programine įranga (neinvazinė jutikliais pagrįsta sistema)</w:t>
            </w:r>
          </w:p>
        </w:tc>
        <w:tc>
          <w:tcPr>
            <w:tcW w:w="3544" w:type="dxa"/>
            <w:vAlign w:val="center"/>
          </w:tcPr>
          <w:p w14:paraId="6F1A0AD7" w14:textId="215478D2" w:rsidR="009C100B" w:rsidRPr="00F34B06" w:rsidRDefault="00161423" w:rsidP="00DF067A">
            <w:pPr>
              <w:jc w:val="both"/>
              <w:rPr>
                <w:sz w:val="24"/>
                <w:szCs w:val="24"/>
                <w:lang w:val="lt-LT" w:eastAsia="lt-LT"/>
              </w:rPr>
            </w:pPr>
            <w:r w:rsidRPr="00F34B06">
              <w:rPr>
                <w:bCs/>
                <w:sz w:val="24"/>
                <w:szCs w:val="24"/>
                <w:lang w:val="lt-LT" w:eastAsia="lt-LT"/>
              </w:rPr>
              <w:t>N</w:t>
            </w:r>
            <w:r w:rsidR="009C100B" w:rsidRPr="00F34B06">
              <w:rPr>
                <w:bCs/>
                <w:sz w:val="24"/>
                <w:szCs w:val="24"/>
                <w:lang w:val="lt-LT" w:eastAsia="lt-LT"/>
              </w:rPr>
              <w:t>e mažiau kaip 12 vnt</w:t>
            </w:r>
            <w:r w:rsidR="003837A3" w:rsidRPr="00F34B06">
              <w:rPr>
                <w:bCs/>
                <w:sz w:val="24"/>
                <w:szCs w:val="24"/>
                <w:lang w:val="lt-LT" w:eastAsia="lt-LT"/>
              </w:rPr>
              <w:t>.</w:t>
            </w:r>
          </w:p>
        </w:tc>
        <w:tc>
          <w:tcPr>
            <w:tcW w:w="3257" w:type="dxa"/>
          </w:tcPr>
          <w:p w14:paraId="0954047F" w14:textId="77777777" w:rsidR="009C100B" w:rsidRPr="00F34B06" w:rsidRDefault="009C100B" w:rsidP="00DF067A">
            <w:pPr>
              <w:jc w:val="both"/>
              <w:rPr>
                <w:b/>
                <w:bCs/>
                <w:sz w:val="24"/>
                <w:szCs w:val="24"/>
                <w:lang w:val="lt-LT" w:eastAsia="lt-LT"/>
              </w:rPr>
            </w:pPr>
          </w:p>
        </w:tc>
      </w:tr>
      <w:tr w:rsidR="009C100B" w:rsidRPr="00F34B06" w14:paraId="23949FDD" w14:textId="0E46513F" w:rsidTr="00F77D91">
        <w:trPr>
          <w:trHeight w:val="696"/>
        </w:trPr>
        <w:tc>
          <w:tcPr>
            <w:tcW w:w="851" w:type="dxa"/>
            <w:vAlign w:val="center"/>
          </w:tcPr>
          <w:p w14:paraId="188AD554" w14:textId="2C31FD24" w:rsidR="009C100B" w:rsidRPr="00F34B06" w:rsidRDefault="00DF067A" w:rsidP="00DF067A">
            <w:pPr>
              <w:pStyle w:val="ListParagraph"/>
              <w:ind w:left="31"/>
              <w:jc w:val="both"/>
              <w:rPr>
                <w:rFonts w:ascii="Times New Roman" w:hAnsi="Times New Roman"/>
                <w:szCs w:val="24"/>
                <w:lang w:val="lt-LT"/>
              </w:rPr>
            </w:pPr>
            <w:r w:rsidRPr="00F34B06">
              <w:rPr>
                <w:rFonts w:ascii="Times New Roman" w:hAnsi="Times New Roman"/>
                <w:szCs w:val="24"/>
                <w:lang w:val="lt-LT"/>
              </w:rPr>
              <w:t>2.</w:t>
            </w:r>
          </w:p>
        </w:tc>
        <w:tc>
          <w:tcPr>
            <w:tcW w:w="2693" w:type="dxa"/>
            <w:vAlign w:val="center"/>
          </w:tcPr>
          <w:p w14:paraId="2126C299" w14:textId="6489DE2B" w:rsidR="009C100B" w:rsidRPr="00F34B06" w:rsidRDefault="0064057A" w:rsidP="00DF067A">
            <w:pPr>
              <w:jc w:val="both"/>
              <w:rPr>
                <w:sz w:val="24"/>
                <w:szCs w:val="24"/>
                <w:lang w:val="lt-LT"/>
              </w:rPr>
            </w:pPr>
            <w:r w:rsidRPr="00F34B06">
              <w:rPr>
                <w:bCs/>
                <w:sz w:val="24"/>
                <w:szCs w:val="24"/>
                <w:lang w:val="lt-LT" w:eastAsia="lt-LT"/>
              </w:rPr>
              <w:t>Turi būti</w:t>
            </w:r>
          </w:p>
        </w:tc>
        <w:tc>
          <w:tcPr>
            <w:tcW w:w="3544" w:type="dxa"/>
            <w:vAlign w:val="center"/>
          </w:tcPr>
          <w:p w14:paraId="67041B35" w14:textId="44FF5230" w:rsidR="009C100B" w:rsidRPr="00F34B06" w:rsidRDefault="0064057A" w:rsidP="00DF067A">
            <w:pPr>
              <w:jc w:val="both"/>
              <w:rPr>
                <w:bCs/>
                <w:sz w:val="24"/>
                <w:szCs w:val="24"/>
                <w:lang w:val="lt-LT" w:eastAsia="lt-LT"/>
              </w:rPr>
            </w:pPr>
            <w:r w:rsidRPr="00F34B06">
              <w:rPr>
                <w:sz w:val="24"/>
                <w:szCs w:val="24"/>
                <w:lang w:val="lt-LT"/>
              </w:rPr>
              <w:t>Karvių žandikaulio judesių aktyvumo matavimas</w:t>
            </w:r>
          </w:p>
        </w:tc>
        <w:tc>
          <w:tcPr>
            <w:tcW w:w="3257" w:type="dxa"/>
          </w:tcPr>
          <w:p w14:paraId="3AA78AFF" w14:textId="266AA6B3" w:rsidR="009C100B" w:rsidRPr="00F34B06" w:rsidRDefault="009C100B" w:rsidP="00DF067A">
            <w:pPr>
              <w:jc w:val="both"/>
              <w:rPr>
                <w:b/>
                <w:bCs/>
                <w:sz w:val="24"/>
                <w:szCs w:val="24"/>
                <w:lang w:val="lt-LT" w:eastAsia="lt-LT"/>
              </w:rPr>
            </w:pPr>
          </w:p>
        </w:tc>
      </w:tr>
      <w:tr w:rsidR="009C100B" w:rsidRPr="00F34B06" w14:paraId="7660D036" w14:textId="31AC0D14" w:rsidTr="00F77D91">
        <w:trPr>
          <w:trHeight w:val="696"/>
        </w:trPr>
        <w:tc>
          <w:tcPr>
            <w:tcW w:w="851" w:type="dxa"/>
            <w:vAlign w:val="center"/>
          </w:tcPr>
          <w:p w14:paraId="1B505301" w14:textId="45A6CB32" w:rsidR="009C100B" w:rsidRPr="00F34B06" w:rsidRDefault="003837A3" w:rsidP="00DF067A">
            <w:pPr>
              <w:pStyle w:val="ListParagraph"/>
              <w:ind w:left="31"/>
              <w:jc w:val="both"/>
              <w:rPr>
                <w:rFonts w:ascii="Times New Roman" w:hAnsi="Times New Roman"/>
                <w:szCs w:val="24"/>
                <w:lang w:val="lt-LT"/>
              </w:rPr>
            </w:pPr>
            <w:r w:rsidRPr="00F34B06">
              <w:rPr>
                <w:rFonts w:ascii="Times New Roman" w:hAnsi="Times New Roman"/>
                <w:szCs w:val="24"/>
                <w:lang w:val="lt-LT"/>
              </w:rPr>
              <w:t>3</w:t>
            </w:r>
            <w:r w:rsidR="00DF067A" w:rsidRPr="00F34B06">
              <w:rPr>
                <w:rFonts w:ascii="Times New Roman" w:hAnsi="Times New Roman"/>
                <w:szCs w:val="24"/>
                <w:lang w:val="lt-LT"/>
              </w:rPr>
              <w:t>.</w:t>
            </w:r>
          </w:p>
        </w:tc>
        <w:tc>
          <w:tcPr>
            <w:tcW w:w="2693" w:type="dxa"/>
            <w:vAlign w:val="center"/>
          </w:tcPr>
          <w:p w14:paraId="738D0C3A" w14:textId="50F6381F" w:rsidR="009C100B" w:rsidRPr="00F34B06" w:rsidRDefault="009C100B" w:rsidP="00DF067A">
            <w:pPr>
              <w:jc w:val="both"/>
              <w:rPr>
                <w:sz w:val="24"/>
                <w:szCs w:val="24"/>
                <w:lang w:val="lt-LT"/>
              </w:rPr>
            </w:pPr>
            <w:r w:rsidRPr="00F34B06">
              <w:rPr>
                <w:sz w:val="24"/>
                <w:szCs w:val="24"/>
                <w:lang w:val="lt-LT"/>
              </w:rPr>
              <w:t xml:space="preserve">Duomenų registravimo dažnis </w:t>
            </w:r>
          </w:p>
        </w:tc>
        <w:tc>
          <w:tcPr>
            <w:tcW w:w="3544" w:type="dxa"/>
            <w:vAlign w:val="center"/>
          </w:tcPr>
          <w:p w14:paraId="051AF620" w14:textId="0FF1F950" w:rsidR="009C100B" w:rsidRPr="00F34B06" w:rsidRDefault="009C100B" w:rsidP="00DF067A">
            <w:pPr>
              <w:jc w:val="both"/>
              <w:rPr>
                <w:b/>
                <w:bCs/>
                <w:sz w:val="24"/>
                <w:szCs w:val="24"/>
                <w:lang w:val="lt-LT" w:eastAsia="lt-LT"/>
              </w:rPr>
            </w:pPr>
            <w:r w:rsidRPr="00F34B06">
              <w:rPr>
                <w:sz w:val="24"/>
                <w:szCs w:val="24"/>
                <w:lang w:val="lt-LT"/>
              </w:rPr>
              <w:t>Ne mažesnis kaip 10 Hz.</w:t>
            </w:r>
          </w:p>
        </w:tc>
        <w:tc>
          <w:tcPr>
            <w:tcW w:w="3257" w:type="dxa"/>
          </w:tcPr>
          <w:p w14:paraId="307E98A0" w14:textId="77777777" w:rsidR="009C100B" w:rsidRPr="00F34B06" w:rsidRDefault="009C100B" w:rsidP="00DF067A">
            <w:pPr>
              <w:jc w:val="both"/>
              <w:rPr>
                <w:sz w:val="24"/>
                <w:szCs w:val="24"/>
                <w:lang w:val="lt-LT"/>
              </w:rPr>
            </w:pPr>
          </w:p>
        </w:tc>
      </w:tr>
      <w:tr w:rsidR="009C100B" w:rsidRPr="00F34B06" w14:paraId="471D471C" w14:textId="79FB6FC4" w:rsidTr="00F77D91">
        <w:trPr>
          <w:trHeight w:val="696"/>
        </w:trPr>
        <w:tc>
          <w:tcPr>
            <w:tcW w:w="851" w:type="dxa"/>
            <w:vAlign w:val="center"/>
          </w:tcPr>
          <w:p w14:paraId="7B20965C" w14:textId="3FD0ED79" w:rsidR="009C100B" w:rsidRPr="00F34B06" w:rsidRDefault="003837A3" w:rsidP="00DF067A">
            <w:pPr>
              <w:pStyle w:val="ListParagraph"/>
              <w:ind w:left="31"/>
              <w:jc w:val="both"/>
              <w:rPr>
                <w:rFonts w:ascii="Times New Roman" w:hAnsi="Times New Roman"/>
                <w:szCs w:val="24"/>
                <w:lang w:val="lt-LT"/>
              </w:rPr>
            </w:pPr>
            <w:r w:rsidRPr="00F34B06">
              <w:rPr>
                <w:rFonts w:ascii="Times New Roman" w:hAnsi="Times New Roman"/>
                <w:szCs w:val="24"/>
                <w:lang w:val="lt-LT"/>
              </w:rPr>
              <w:lastRenderedPageBreak/>
              <w:t>4</w:t>
            </w:r>
            <w:r w:rsidR="00DF067A" w:rsidRPr="00F34B06">
              <w:rPr>
                <w:rFonts w:ascii="Times New Roman" w:hAnsi="Times New Roman"/>
                <w:szCs w:val="24"/>
                <w:lang w:val="lt-LT"/>
              </w:rPr>
              <w:t>.</w:t>
            </w:r>
          </w:p>
        </w:tc>
        <w:tc>
          <w:tcPr>
            <w:tcW w:w="2693" w:type="dxa"/>
            <w:vAlign w:val="center"/>
          </w:tcPr>
          <w:p w14:paraId="2C35333F" w14:textId="31C8D0AD" w:rsidR="009C100B" w:rsidRPr="00F34B06" w:rsidRDefault="009C100B" w:rsidP="00DF067A">
            <w:pPr>
              <w:jc w:val="both"/>
              <w:rPr>
                <w:sz w:val="24"/>
                <w:szCs w:val="24"/>
                <w:lang w:val="lt-LT"/>
              </w:rPr>
            </w:pPr>
            <w:r w:rsidRPr="00F34B06">
              <w:rPr>
                <w:sz w:val="24"/>
                <w:szCs w:val="24"/>
                <w:lang w:val="lt-LT"/>
              </w:rPr>
              <w:t>Daviklių jungtis</w:t>
            </w:r>
          </w:p>
        </w:tc>
        <w:tc>
          <w:tcPr>
            <w:tcW w:w="3544" w:type="dxa"/>
            <w:vAlign w:val="center"/>
          </w:tcPr>
          <w:p w14:paraId="0FFBBA0D" w14:textId="2217A4FB" w:rsidR="009C100B" w:rsidRPr="00F34B06" w:rsidRDefault="009C100B" w:rsidP="00DF067A">
            <w:pPr>
              <w:jc w:val="both"/>
              <w:rPr>
                <w:sz w:val="24"/>
                <w:szCs w:val="24"/>
                <w:lang w:val="lt-LT" w:eastAsia="lt-LT"/>
              </w:rPr>
            </w:pPr>
            <w:r w:rsidRPr="00F34B06">
              <w:rPr>
                <w:sz w:val="24"/>
                <w:szCs w:val="24"/>
                <w:lang w:val="lt-LT"/>
              </w:rPr>
              <w:t xml:space="preserve">Mikro USB </w:t>
            </w:r>
            <w:r w:rsidRPr="00F34B06">
              <w:rPr>
                <w:i/>
                <w:iCs/>
                <w:sz w:val="24"/>
                <w:szCs w:val="24"/>
                <w:lang w:val="lt-LT"/>
              </w:rPr>
              <w:t>arba lygiaverte</w:t>
            </w:r>
          </w:p>
        </w:tc>
        <w:tc>
          <w:tcPr>
            <w:tcW w:w="3257" w:type="dxa"/>
          </w:tcPr>
          <w:p w14:paraId="3DFBA4D8" w14:textId="77777777" w:rsidR="009C100B" w:rsidRPr="00F34B06" w:rsidRDefault="009C100B" w:rsidP="00DF067A">
            <w:pPr>
              <w:jc w:val="both"/>
              <w:rPr>
                <w:sz w:val="24"/>
                <w:szCs w:val="24"/>
                <w:lang w:val="lt-LT"/>
              </w:rPr>
            </w:pPr>
          </w:p>
        </w:tc>
      </w:tr>
      <w:tr w:rsidR="009C100B" w:rsidRPr="00F34B06" w14:paraId="4FF1C6FF" w14:textId="77777777" w:rsidTr="00F77D91">
        <w:trPr>
          <w:trHeight w:val="696"/>
        </w:trPr>
        <w:tc>
          <w:tcPr>
            <w:tcW w:w="851" w:type="dxa"/>
            <w:vAlign w:val="center"/>
          </w:tcPr>
          <w:p w14:paraId="2853D643" w14:textId="3DD0EF57" w:rsidR="009C100B" w:rsidRPr="00F34B06" w:rsidRDefault="003837A3" w:rsidP="00DF067A">
            <w:pPr>
              <w:pStyle w:val="ListParagraph"/>
              <w:ind w:left="31"/>
              <w:jc w:val="both"/>
              <w:rPr>
                <w:rFonts w:ascii="Times New Roman" w:hAnsi="Times New Roman"/>
                <w:szCs w:val="24"/>
                <w:lang w:val="lt-LT"/>
              </w:rPr>
            </w:pPr>
            <w:r w:rsidRPr="00F34B06">
              <w:rPr>
                <w:rFonts w:ascii="Times New Roman" w:hAnsi="Times New Roman"/>
                <w:szCs w:val="24"/>
                <w:lang w:val="lt-LT"/>
              </w:rPr>
              <w:t>5</w:t>
            </w:r>
            <w:r w:rsidR="00DF067A" w:rsidRPr="00F34B06">
              <w:rPr>
                <w:rFonts w:ascii="Times New Roman" w:hAnsi="Times New Roman"/>
                <w:szCs w:val="24"/>
                <w:lang w:val="lt-LT"/>
              </w:rPr>
              <w:t>.</w:t>
            </w:r>
          </w:p>
        </w:tc>
        <w:tc>
          <w:tcPr>
            <w:tcW w:w="2693" w:type="dxa"/>
            <w:vAlign w:val="center"/>
          </w:tcPr>
          <w:p w14:paraId="334F7EE4" w14:textId="52360014" w:rsidR="009C100B" w:rsidRPr="00F34B06" w:rsidRDefault="009C100B" w:rsidP="00DF067A">
            <w:pPr>
              <w:jc w:val="both"/>
              <w:rPr>
                <w:sz w:val="24"/>
                <w:szCs w:val="24"/>
                <w:lang w:val="lt-LT"/>
              </w:rPr>
            </w:pPr>
            <w:r w:rsidRPr="00F34B06">
              <w:rPr>
                <w:sz w:val="24"/>
                <w:szCs w:val="24"/>
                <w:lang w:val="lt-LT"/>
              </w:rPr>
              <w:t>Kompiuterinė programa</w:t>
            </w:r>
          </w:p>
        </w:tc>
        <w:tc>
          <w:tcPr>
            <w:tcW w:w="3544" w:type="dxa"/>
            <w:vAlign w:val="center"/>
          </w:tcPr>
          <w:p w14:paraId="0BC3AD4C" w14:textId="012E9F9F" w:rsidR="009C100B" w:rsidRPr="00F34B06" w:rsidRDefault="009C100B" w:rsidP="00DF067A">
            <w:pPr>
              <w:jc w:val="both"/>
              <w:rPr>
                <w:sz w:val="24"/>
                <w:szCs w:val="24"/>
                <w:lang w:val="lt-LT"/>
              </w:rPr>
            </w:pPr>
            <w:r w:rsidRPr="00F34B06">
              <w:rPr>
                <w:sz w:val="24"/>
                <w:szCs w:val="24"/>
                <w:lang w:val="lt-LT"/>
              </w:rPr>
              <w:t>Pritaikyta duomenų kaupimui ir analizavimui</w:t>
            </w:r>
          </w:p>
        </w:tc>
        <w:tc>
          <w:tcPr>
            <w:tcW w:w="3257" w:type="dxa"/>
          </w:tcPr>
          <w:p w14:paraId="6CDC067C" w14:textId="77777777" w:rsidR="009C100B" w:rsidRPr="00F34B06" w:rsidRDefault="009C100B" w:rsidP="00DF067A">
            <w:pPr>
              <w:jc w:val="both"/>
              <w:rPr>
                <w:sz w:val="24"/>
                <w:szCs w:val="24"/>
                <w:lang w:val="lt-LT"/>
              </w:rPr>
            </w:pPr>
          </w:p>
        </w:tc>
      </w:tr>
      <w:tr w:rsidR="009C100B" w:rsidRPr="00F34B06" w14:paraId="7FB31FC3" w14:textId="22C916DD" w:rsidTr="00F77D91">
        <w:trPr>
          <w:trHeight w:val="696"/>
        </w:trPr>
        <w:tc>
          <w:tcPr>
            <w:tcW w:w="851" w:type="dxa"/>
            <w:vAlign w:val="center"/>
          </w:tcPr>
          <w:p w14:paraId="493DD477" w14:textId="63E739E8" w:rsidR="009C100B" w:rsidRPr="00F34B06" w:rsidRDefault="003837A3" w:rsidP="00DF067A">
            <w:pPr>
              <w:jc w:val="both"/>
              <w:rPr>
                <w:sz w:val="24"/>
                <w:szCs w:val="24"/>
                <w:lang w:val="lt-LT"/>
              </w:rPr>
            </w:pPr>
            <w:r w:rsidRPr="00F34B06">
              <w:rPr>
                <w:sz w:val="24"/>
                <w:szCs w:val="24"/>
                <w:lang w:val="lt-LT"/>
              </w:rPr>
              <w:t>6</w:t>
            </w:r>
            <w:r w:rsidR="00DF067A" w:rsidRPr="00F34B06">
              <w:rPr>
                <w:sz w:val="24"/>
                <w:szCs w:val="24"/>
                <w:lang w:val="lt-LT"/>
              </w:rPr>
              <w:t>.</w:t>
            </w:r>
          </w:p>
        </w:tc>
        <w:tc>
          <w:tcPr>
            <w:tcW w:w="2693" w:type="dxa"/>
            <w:vAlign w:val="center"/>
          </w:tcPr>
          <w:p w14:paraId="640CA428" w14:textId="4728F907" w:rsidR="009C100B" w:rsidRPr="00F34B06" w:rsidRDefault="009C100B" w:rsidP="00DF067A">
            <w:pPr>
              <w:jc w:val="both"/>
              <w:rPr>
                <w:sz w:val="24"/>
                <w:szCs w:val="24"/>
                <w:lang w:val="lt-LT"/>
              </w:rPr>
            </w:pPr>
            <w:r w:rsidRPr="00F34B06">
              <w:rPr>
                <w:sz w:val="24"/>
                <w:szCs w:val="24"/>
                <w:lang w:val="lt-LT"/>
              </w:rPr>
              <w:t xml:space="preserve">Daviklių veikimo laikas </w:t>
            </w:r>
          </w:p>
        </w:tc>
        <w:tc>
          <w:tcPr>
            <w:tcW w:w="3544" w:type="dxa"/>
            <w:vAlign w:val="center"/>
          </w:tcPr>
          <w:p w14:paraId="540284F2" w14:textId="45AADE8F" w:rsidR="009C100B" w:rsidRPr="00F34B06" w:rsidRDefault="009C100B" w:rsidP="00DF067A">
            <w:pPr>
              <w:jc w:val="both"/>
              <w:rPr>
                <w:b/>
                <w:bCs/>
                <w:sz w:val="24"/>
                <w:szCs w:val="24"/>
                <w:lang w:val="lt-LT" w:eastAsia="lt-LT"/>
              </w:rPr>
            </w:pPr>
            <w:r w:rsidRPr="00F34B06">
              <w:rPr>
                <w:sz w:val="24"/>
                <w:szCs w:val="24"/>
                <w:lang w:val="lt-LT"/>
              </w:rPr>
              <w:t>Ne mažiau 18 mėn. nuo aktyvavimo datos.</w:t>
            </w:r>
          </w:p>
        </w:tc>
        <w:tc>
          <w:tcPr>
            <w:tcW w:w="3257" w:type="dxa"/>
          </w:tcPr>
          <w:p w14:paraId="177EE80A" w14:textId="77777777" w:rsidR="009C100B" w:rsidRPr="00F34B06" w:rsidRDefault="009C100B" w:rsidP="00DF067A">
            <w:pPr>
              <w:jc w:val="both"/>
              <w:rPr>
                <w:sz w:val="24"/>
                <w:szCs w:val="24"/>
                <w:lang w:val="lt-LT"/>
              </w:rPr>
            </w:pPr>
          </w:p>
        </w:tc>
      </w:tr>
      <w:tr w:rsidR="009C100B" w:rsidRPr="00F34B06" w14:paraId="640E3028" w14:textId="6C46242D" w:rsidTr="00F77D91">
        <w:trPr>
          <w:trHeight w:val="696"/>
        </w:trPr>
        <w:tc>
          <w:tcPr>
            <w:tcW w:w="851" w:type="dxa"/>
            <w:vAlign w:val="center"/>
          </w:tcPr>
          <w:p w14:paraId="15D6729B" w14:textId="3B136B2F" w:rsidR="009C100B" w:rsidRPr="00F34B06" w:rsidRDefault="003837A3" w:rsidP="00DF067A">
            <w:pPr>
              <w:pStyle w:val="ListParagraph"/>
              <w:ind w:left="31"/>
              <w:jc w:val="both"/>
              <w:rPr>
                <w:rFonts w:ascii="Times New Roman" w:hAnsi="Times New Roman"/>
                <w:szCs w:val="24"/>
                <w:lang w:val="lt-LT"/>
              </w:rPr>
            </w:pPr>
            <w:r w:rsidRPr="00F34B06">
              <w:rPr>
                <w:rFonts w:ascii="Times New Roman" w:hAnsi="Times New Roman"/>
                <w:szCs w:val="24"/>
                <w:lang w:val="lt-LT"/>
              </w:rPr>
              <w:t>7</w:t>
            </w:r>
            <w:r w:rsidR="00DF067A" w:rsidRPr="00F34B06">
              <w:rPr>
                <w:rFonts w:ascii="Times New Roman" w:hAnsi="Times New Roman"/>
                <w:szCs w:val="24"/>
                <w:lang w:val="lt-LT"/>
              </w:rPr>
              <w:t>.</w:t>
            </w:r>
          </w:p>
        </w:tc>
        <w:tc>
          <w:tcPr>
            <w:tcW w:w="2693" w:type="dxa"/>
            <w:vAlign w:val="center"/>
          </w:tcPr>
          <w:p w14:paraId="5EF75409" w14:textId="2D0B098E" w:rsidR="009C100B" w:rsidRPr="00F34B06" w:rsidRDefault="009C100B" w:rsidP="00DF067A">
            <w:pPr>
              <w:jc w:val="both"/>
              <w:rPr>
                <w:sz w:val="24"/>
                <w:szCs w:val="24"/>
                <w:lang w:val="lt-LT"/>
              </w:rPr>
            </w:pPr>
            <w:r w:rsidRPr="00F34B06">
              <w:rPr>
                <w:sz w:val="24"/>
                <w:szCs w:val="24"/>
                <w:lang w:val="lt-LT"/>
              </w:rPr>
              <w:t>Baterija</w:t>
            </w:r>
          </w:p>
        </w:tc>
        <w:tc>
          <w:tcPr>
            <w:tcW w:w="3544" w:type="dxa"/>
            <w:vAlign w:val="center"/>
          </w:tcPr>
          <w:p w14:paraId="515FD228" w14:textId="066D36E6" w:rsidR="009C100B" w:rsidRPr="00F34B06" w:rsidRDefault="00250D72" w:rsidP="00DF067A">
            <w:pPr>
              <w:jc w:val="both"/>
              <w:rPr>
                <w:sz w:val="24"/>
                <w:szCs w:val="24"/>
                <w:lang w:val="lt-LT"/>
              </w:rPr>
            </w:pPr>
            <w:r w:rsidRPr="00F34B06">
              <w:rPr>
                <w:sz w:val="24"/>
                <w:szCs w:val="24"/>
                <w:lang w:val="lt-LT" w:eastAsia="lt-LT"/>
              </w:rPr>
              <w:t>Keičiama arba įkraunama. Sistemos funkcionavimas (įskaitant papildomų gamyklinių baterijų komplektą arba baterijų keitimo servisą garantiniu laikotarpiu) turi būti užtikrintas ne trumpiau kaip 48 mėn.</w:t>
            </w:r>
          </w:p>
        </w:tc>
        <w:tc>
          <w:tcPr>
            <w:tcW w:w="3257" w:type="dxa"/>
          </w:tcPr>
          <w:p w14:paraId="59E6D552" w14:textId="77777777" w:rsidR="009C100B" w:rsidRPr="00F34B06" w:rsidRDefault="009C100B" w:rsidP="00DF067A">
            <w:pPr>
              <w:jc w:val="both"/>
              <w:rPr>
                <w:b/>
                <w:bCs/>
                <w:sz w:val="24"/>
                <w:szCs w:val="24"/>
                <w:lang w:val="lt-LT" w:eastAsia="lt-LT"/>
              </w:rPr>
            </w:pPr>
          </w:p>
        </w:tc>
      </w:tr>
      <w:tr w:rsidR="009621FD" w:rsidRPr="00F34B06" w14:paraId="26AD6327" w14:textId="0C6C17DC" w:rsidTr="00F77D91">
        <w:trPr>
          <w:trHeight w:val="696"/>
        </w:trPr>
        <w:tc>
          <w:tcPr>
            <w:tcW w:w="851" w:type="dxa"/>
            <w:vAlign w:val="center"/>
          </w:tcPr>
          <w:p w14:paraId="0F5A5064" w14:textId="6F1E809B" w:rsidR="009621FD" w:rsidRPr="00F34B06" w:rsidRDefault="003837A3" w:rsidP="009621FD">
            <w:pPr>
              <w:pStyle w:val="ListParagraph"/>
              <w:ind w:left="31"/>
              <w:jc w:val="both"/>
              <w:rPr>
                <w:rFonts w:ascii="Times New Roman" w:hAnsi="Times New Roman"/>
                <w:szCs w:val="24"/>
                <w:lang w:val="lt-LT"/>
              </w:rPr>
            </w:pPr>
            <w:r w:rsidRPr="00F34B06">
              <w:rPr>
                <w:rFonts w:ascii="Times New Roman" w:hAnsi="Times New Roman"/>
                <w:szCs w:val="24"/>
                <w:lang w:val="lt-LT"/>
              </w:rPr>
              <w:t>8</w:t>
            </w:r>
            <w:r w:rsidR="009621FD" w:rsidRPr="00F34B06">
              <w:rPr>
                <w:rFonts w:ascii="Times New Roman" w:hAnsi="Times New Roman"/>
                <w:szCs w:val="24"/>
                <w:lang w:val="lt-LT"/>
              </w:rPr>
              <w:t>.</w:t>
            </w:r>
          </w:p>
        </w:tc>
        <w:tc>
          <w:tcPr>
            <w:tcW w:w="2693" w:type="dxa"/>
            <w:vAlign w:val="center"/>
          </w:tcPr>
          <w:p w14:paraId="16CAC859" w14:textId="1C7E0D54" w:rsidR="009621FD" w:rsidRPr="00F34B06" w:rsidRDefault="009621FD" w:rsidP="009621FD">
            <w:pPr>
              <w:jc w:val="both"/>
              <w:rPr>
                <w:sz w:val="24"/>
                <w:szCs w:val="24"/>
                <w:lang w:val="lt-LT"/>
              </w:rPr>
            </w:pPr>
            <w:r w:rsidRPr="00F34B06">
              <w:rPr>
                <w:sz w:val="24"/>
                <w:szCs w:val="24"/>
                <w:lang w:val="lt-LT"/>
              </w:rPr>
              <w:t>USB skaitytuvas</w:t>
            </w:r>
          </w:p>
        </w:tc>
        <w:tc>
          <w:tcPr>
            <w:tcW w:w="3544" w:type="dxa"/>
            <w:vAlign w:val="center"/>
          </w:tcPr>
          <w:p w14:paraId="7C74C4C3" w14:textId="2AD209E3" w:rsidR="009621FD" w:rsidRPr="00F34B06" w:rsidRDefault="009621FD" w:rsidP="009621FD">
            <w:pPr>
              <w:jc w:val="both"/>
              <w:rPr>
                <w:sz w:val="24"/>
                <w:szCs w:val="24"/>
                <w:lang w:val="lt-LT"/>
              </w:rPr>
            </w:pPr>
            <w:r w:rsidRPr="00F34B06">
              <w:rPr>
                <w:sz w:val="24"/>
                <w:szCs w:val="24"/>
                <w:lang w:val="lt-LT"/>
              </w:rPr>
              <w:t>Ne mažesnio kaip 2,4 GHz. Ne mažiau kaip 2 vnt.</w:t>
            </w:r>
          </w:p>
        </w:tc>
        <w:tc>
          <w:tcPr>
            <w:tcW w:w="3257" w:type="dxa"/>
          </w:tcPr>
          <w:p w14:paraId="29DC0F77" w14:textId="77777777" w:rsidR="009621FD" w:rsidRPr="00F34B06" w:rsidRDefault="009621FD" w:rsidP="009621FD">
            <w:pPr>
              <w:jc w:val="both"/>
              <w:rPr>
                <w:sz w:val="24"/>
                <w:szCs w:val="24"/>
                <w:lang w:val="lt-LT"/>
              </w:rPr>
            </w:pPr>
          </w:p>
        </w:tc>
      </w:tr>
      <w:tr w:rsidR="009621FD" w:rsidRPr="00F34B06" w14:paraId="1D463E51" w14:textId="77777777" w:rsidTr="00F77D91">
        <w:trPr>
          <w:trHeight w:val="696"/>
        </w:trPr>
        <w:tc>
          <w:tcPr>
            <w:tcW w:w="851" w:type="dxa"/>
            <w:vAlign w:val="center"/>
          </w:tcPr>
          <w:p w14:paraId="4D721EBE" w14:textId="17757216" w:rsidR="009621FD" w:rsidRPr="006262A3" w:rsidRDefault="003837A3" w:rsidP="009621FD">
            <w:pPr>
              <w:pStyle w:val="ListParagraph"/>
              <w:ind w:left="31"/>
              <w:jc w:val="both"/>
              <w:rPr>
                <w:rFonts w:ascii="Times New Roman" w:hAnsi="Times New Roman"/>
                <w:szCs w:val="24"/>
                <w:lang w:val="lt-LT"/>
              </w:rPr>
            </w:pPr>
            <w:r w:rsidRPr="006262A3">
              <w:rPr>
                <w:rFonts w:ascii="Times New Roman" w:hAnsi="Times New Roman"/>
                <w:szCs w:val="24"/>
                <w:lang w:val="lt-LT"/>
              </w:rPr>
              <w:t>9</w:t>
            </w:r>
            <w:r w:rsidR="009621FD" w:rsidRPr="006262A3">
              <w:rPr>
                <w:rFonts w:ascii="Times New Roman" w:hAnsi="Times New Roman"/>
                <w:szCs w:val="24"/>
                <w:lang w:val="lt-LT"/>
              </w:rPr>
              <w:t>.</w:t>
            </w:r>
          </w:p>
        </w:tc>
        <w:tc>
          <w:tcPr>
            <w:tcW w:w="2693" w:type="dxa"/>
            <w:vAlign w:val="center"/>
          </w:tcPr>
          <w:p w14:paraId="2E123E2F" w14:textId="56D2100C" w:rsidR="009621FD" w:rsidRPr="006262A3" w:rsidRDefault="009621FD" w:rsidP="009621FD">
            <w:pPr>
              <w:jc w:val="both"/>
              <w:rPr>
                <w:sz w:val="24"/>
                <w:szCs w:val="24"/>
                <w:lang w:val="lt-LT"/>
              </w:rPr>
            </w:pPr>
            <w:r w:rsidRPr="006262A3">
              <w:rPr>
                <w:sz w:val="24"/>
                <w:szCs w:val="24"/>
                <w:lang w:val="lt-LT"/>
              </w:rPr>
              <w:t>Duomenų keitiklis</w:t>
            </w:r>
          </w:p>
        </w:tc>
        <w:tc>
          <w:tcPr>
            <w:tcW w:w="3544" w:type="dxa"/>
            <w:vAlign w:val="center"/>
          </w:tcPr>
          <w:p w14:paraId="0CE85EC7" w14:textId="0FF11E3D" w:rsidR="009621FD" w:rsidRPr="006262A3" w:rsidRDefault="009621FD" w:rsidP="009621FD">
            <w:pPr>
              <w:jc w:val="both"/>
              <w:rPr>
                <w:sz w:val="24"/>
                <w:szCs w:val="24"/>
                <w:lang w:val="lt-LT"/>
              </w:rPr>
            </w:pPr>
            <w:r w:rsidRPr="006262A3">
              <w:rPr>
                <w:sz w:val="24"/>
                <w:szCs w:val="24"/>
                <w:lang w:val="lt-LT"/>
              </w:rPr>
              <w:t>Software version 0,7 .x.x arba lygiavertis. Ne mažiau kaip 2 vnt</w:t>
            </w:r>
            <w:r w:rsidR="00AF388C" w:rsidRPr="006262A3">
              <w:rPr>
                <w:sz w:val="24"/>
                <w:szCs w:val="24"/>
                <w:lang w:val="lt-LT"/>
              </w:rPr>
              <w:t>.</w:t>
            </w:r>
          </w:p>
        </w:tc>
        <w:tc>
          <w:tcPr>
            <w:tcW w:w="3257" w:type="dxa"/>
          </w:tcPr>
          <w:p w14:paraId="4988B9A1" w14:textId="2A713E4C" w:rsidR="009621FD" w:rsidRPr="006262A3" w:rsidRDefault="009621FD" w:rsidP="009621FD">
            <w:pPr>
              <w:jc w:val="both"/>
              <w:rPr>
                <w:sz w:val="24"/>
                <w:szCs w:val="24"/>
                <w:lang w:val="lt-LT"/>
              </w:rPr>
            </w:pPr>
          </w:p>
        </w:tc>
      </w:tr>
      <w:tr w:rsidR="009621FD" w:rsidRPr="00F34B06" w14:paraId="43EB2EF2" w14:textId="77777777" w:rsidTr="00F77D91">
        <w:trPr>
          <w:trHeight w:val="696"/>
        </w:trPr>
        <w:tc>
          <w:tcPr>
            <w:tcW w:w="851" w:type="dxa"/>
            <w:vAlign w:val="center"/>
          </w:tcPr>
          <w:p w14:paraId="58369B29" w14:textId="001A4A44" w:rsidR="009621FD" w:rsidRPr="00F34B06" w:rsidRDefault="009621FD" w:rsidP="009621FD">
            <w:pPr>
              <w:jc w:val="both"/>
              <w:rPr>
                <w:sz w:val="24"/>
                <w:szCs w:val="24"/>
                <w:lang w:val="lt-LT"/>
              </w:rPr>
            </w:pPr>
            <w:r w:rsidRPr="00F34B06">
              <w:rPr>
                <w:sz w:val="24"/>
                <w:szCs w:val="24"/>
                <w:lang w:val="lt-LT"/>
              </w:rPr>
              <w:t>1</w:t>
            </w:r>
            <w:r w:rsidR="003837A3" w:rsidRPr="00F34B06">
              <w:rPr>
                <w:sz w:val="24"/>
                <w:szCs w:val="24"/>
                <w:lang w:val="lt-LT"/>
              </w:rPr>
              <w:t>0</w:t>
            </w:r>
            <w:r w:rsidRPr="00F34B06">
              <w:rPr>
                <w:sz w:val="24"/>
                <w:szCs w:val="24"/>
                <w:lang w:val="lt-LT"/>
              </w:rPr>
              <w:t>.</w:t>
            </w:r>
          </w:p>
        </w:tc>
        <w:tc>
          <w:tcPr>
            <w:tcW w:w="2693" w:type="dxa"/>
            <w:vAlign w:val="center"/>
          </w:tcPr>
          <w:p w14:paraId="41EB5321" w14:textId="104ADAB4" w:rsidR="009621FD" w:rsidRPr="00F34B06" w:rsidRDefault="009621FD" w:rsidP="009621FD">
            <w:pPr>
              <w:jc w:val="both"/>
              <w:rPr>
                <w:sz w:val="24"/>
                <w:szCs w:val="24"/>
                <w:lang w:val="lt-LT"/>
              </w:rPr>
            </w:pPr>
            <w:r w:rsidRPr="00F34B06">
              <w:rPr>
                <w:sz w:val="24"/>
                <w:szCs w:val="24"/>
                <w:lang w:val="lt-LT"/>
              </w:rPr>
              <w:t>Garantijos laikotarpis</w:t>
            </w:r>
          </w:p>
        </w:tc>
        <w:tc>
          <w:tcPr>
            <w:tcW w:w="3544" w:type="dxa"/>
            <w:vAlign w:val="center"/>
          </w:tcPr>
          <w:p w14:paraId="7BE0EDA7" w14:textId="22B4DD4C" w:rsidR="009621FD" w:rsidRPr="00F34B06" w:rsidRDefault="009621FD" w:rsidP="009621FD">
            <w:pPr>
              <w:jc w:val="both"/>
              <w:rPr>
                <w:sz w:val="24"/>
                <w:szCs w:val="24"/>
                <w:lang w:val="lt-LT"/>
              </w:rPr>
            </w:pPr>
            <w:r w:rsidRPr="00F34B06">
              <w:rPr>
                <w:sz w:val="24"/>
                <w:szCs w:val="24"/>
                <w:lang w:val="lt-LT"/>
              </w:rPr>
              <w:t>Ne trumpesnis kaip 24 mėn.</w:t>
            </w:r>
          </w:p>
        </w:tc>
        <w:tc>
          <w:tcPr>
            <w:tcW w:w="3257" w:type="dxa"/>
          </w:tcPr>
          <w:p w14:paraId="7F0A299C" w14:textId="77777777" w:rsidR="009621FD" w:rsidRPr="00F34B06" w:rsidRDefault="009621FD" w:rsidP="009621FD">
            <w:pPr>
              <w:jc w:val="both"/>
              <w:rPr>
                <w:sz w:val="24"/>
                <w:szCs w:val="24"/>
                <w:lang w:val="lt-LT"/>
              </w:rPr>
            </w:pPr>
          </w:p>
        </w:tc>
      </w:tr>
    </w:tbl>
    <w:p w14:paraId="6B66AC5C" w14:textId="77777777" w:rsidR="00784044" w:rsidRDefault="00784044" w:rsidP="00784044">
      <w:pPr>
        <w:spacing w:line="240" w:lineRule="auto"/>
        <w:ind w:firstLine="709"/>
        <w:jc w:val="both"/>
        <w:rPr>
          <w:rFonts w:ascii="Times New Roman" w:eastAsia="Calibri" w:hAnsi="Times New Roman" w:cs="Times New Roman"/>
          <w:i/>
          <w:iCs/>
        </w:rPr>
      </w:pPr>
      <w:r w:rsidRPr="00F34B06">
        <w:rPr>
          <w:rFonts w:ascii="Times New Roman" w:eastAsia="Calibri" w:hAnsi="Times New Roman" w:cs="Times New Roman"/>
          <w:b/>
          <w:bCs/>
          <w:i/>
          <w:iCs/>
        </w:rPr>
        <w:t>Pastaba:</w:t>
      </w:r>
      <w:r w:rsidRPr="00F34B06">
        <w:rPr>
          <w:rFonts w:ascii="Times New Roman" w:eastAsia="Calibri" w:hAnsi="Times New Roman" w:cs="Times New Roman"/>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F34B06">
        <w:rPr>
          <w:rFonts w:ascii="Times New Roman" w:eastAsia="Calibri" w:hAnsi="Times New Roman" w:cs="Times New Roman"/>
        </w:rPr>
        <w:t xml:space="preserve"> </w:t>
      </w:r>
      <w:r w:rsidRPr="00F34B06">
        <w:rPr>
          <w:rFonts w:ascii="Times New Roman" w:eastAsia="Calibri" w:hAnsi="Times New Roman" w:cs="Times New Roman"/>
          <w:i/>
          <w:iCs/>
        </w:rPr>
        <w:t>2 proc.</w:t>
      </w:r>
    </w:p>
    <w:p w14:paraId="03FC428F" w14:textId="77777777" w:rsidR="000074E3" w:rsidRDefault="000074E3" w:rsidP="00784044">
      <w:pPr>
        <w:spacing w:line="240" w:lineRule="auto"/>
        <w:ind w:firstLine="709"/>
        <w:jc w:val="both"/>
        <w:rPr>
          <w:rFonts w:ascii="Times New Roman" w:eastAsia="Calibri" w:hAnsi="Times New Roman" w:cs="Times New Roman"/>
          <w:i/>
          <w:iCs/>
        </w:rPr>
      </w:pPr>
    </w:p>
    <w:p w14:paraId="6DCBB582" w14:textId="77777777" w:rsidR="008D7C8A" w:rsidRPr="00BA7B73" w:rsidRDefault="008D7C8A" w:rsidP="008D7C8A">
      <w:pPr>
        <w:jc w:val="both"/>
        <w:rPr>
          <w:rFonts w:ascii="Times New Roman" w:hAnsi="Times New Roman" w:cs="Times New Roman"/>
          <w:sz w:val="24"/>
          <w:szCs w:val="24"/>
        </w:rPr>
      </w:pPr>
      <w:r w:rsidRPr="00BA7B73">
        <w:rPr>
          <w:rFonts w:ascii="Times New Roman" w:hAnsi="Times New Roman" w:cs="Times New Roman"/>
          <w:b/>
          <w:bCs/>
          <w:sz w:val="24"/>
          <w:szCs w:val="24"/>
          <w:u w:val="single"/>
        </w:rPr>
        <w:t>Kita informacija:</w:t>
      </w:r>
    </w:p>
    <w:p w14:paraId="3AFF2C05" w14:textId="77777777" w:rsidR="008D7C8A" w:rsidRPr="00BA7B73" w:rsidRDefault="008D7C8A" w:rsidP="008D7C8A">
      <w:pPr>
        <w:jc w:val="both"/>
        <w:rPr>
          <w:rFonts w:ascii="Times New Roman" w:hAnsi="Times New Roman" w:cs="Times New Roman"/>
          <w:sz w:val="24"/>
          <w:szCs w:val="24"/>
        </w:rPr>
      </w:pPr>
      <w:r w:rsidRPr="00BA7B73">
        <w:rPr>
          <w:rFonts w:ascii="Times New Roman" w:hAnsi="Times New Roman" w:cs="Times New Roman"/>
          <w:sz w:val="24"/>
          <w:szCs w:val="24"/>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BA7B73">
        <w:rPr>
          <w:rFonts w:ascii="Times New Roman" w:hAnsi="Times New Roman" w:cs="Times New Roman"/>
          <w:b/>
          <w:bCs/>
          <w:sz w:val="24"/>
          <w:szCs w:val="24"/>
        </w:rPr>
        <w:t>Pirkėjas šio reikalavimo atitiktį vertins prekių pristatymo metu.</w:t>
      </w:r>
    </w:p>
    <w:p w14:paraId="6A4895F4" w14:textId="77777777" w:rsidR="008D7C8A" w:rsidRPr="00BA7B73" w:rsidRDefault="008D7C8A" w:rsidP="008D7C8A">
      <w:pPr>
        <w:jc w:val="both"/>
        <w:rPr>
          <w:rFonts w:ascii="Times New Roman" w:hAnsi="Times New Roman" w:cs="Times New Roman"/>
          <w:sz w:val="24"/>
          <w:szCs w:val="24"/>
        </w:rPr>
      </w:pPr>
      <w:r w:rsidRPr="00BA7B73">
        <w:rPr>
          <w:rFonts w:ascii="Times New Roman" w:hAnsi="Times New Roman" w:cs="Times New Roman"/>
          <w:b/>
          <w:bCs/>
          <w:sz w:val="24"/>
          <w:szCs w:val="24"/>
          <w:u w:val="single"/>
        </w:rPr>
        <w:t>Tiekėjas Sutarties vykdymo metu kartu su pristatomomis prekėmis privalo pateikti: </w:t>
      </w:r>
      <w:r w:rsidRPr="00BA7B73">
        <w:rPr>
          <w:rFonts w:ascii="Times New Roman" w:hAnsi="Times New Roman" w:cs="Times New Roman"/>
          <w:sz w:val="24"/>
          <w:szCs w:val="24"/>
        </w:rPr>
        <w:t xml:space="preserve">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w:t>
      </w:r>
      <w:r w:rsidRPr="00BA7B73">
        <w:rPr>
          <w:rFonts w:ascii="Times New Roman" w:hAnsi="Times New Roman" w:cs="Times New Roman"/>
          <w:sz w:val="24"/>
          <w:szCs w:val="24"/>
        </w:rPr>
        <w:lastRenderedPageBreak/>
        <w:t>reglamentus, kartu pateikiami ir techniniai dokumentai, pagrindžiantys prekės atitiktį reikiamiems standartams bei reglamentams. </w:t>
      </w:r>
    </w:p>
    <w:p w14:paraId="7DAD9F2F" w14:textId="77777777" w:rsidR="008D7C8A" w:rsidRPr="00BA7B73" w:rsidRDefault="008D7C8A" w:rsidP="008D7C8A">
      <w:pPr>
        <w:jc w:val="both"/>
        <w:rPr>
          <w:rFonts w:ascii="Times New Roman" w:hAnsi="Times New Roman" w:cs="Times New Roman"/>
          <w:sz w:val="24"/>
          <w:szCs w:val="24"/>
        </w:rPr>
      </w:pPr>
      <w:r w:rsidRPr="00BA7B73">
        <w:rPr>
          <w:rFonts w:ascii="Times New Roman" w:hAnsi="Times New Roman" w:cs="Times New Roman"/>
          <w:sz w:val="24"/>
          <w:szCs w:val="24"/>
        </w:rPr>
        <w:t>Jei prekėms pagal Europos Sąjungos teisės aktų reikalavimus nėra privalomas CE ženklinimas – </w:t>
      </w:r>
      <w:r w:rsidRPr="00BA7B73">
        <w:rPr>
          <w:rFonts w:ascii="Times New Roman" w:hAnsi="Times New Roman" w:cs="Times New Roman"/>
          <w:b/>
          <w:bCs/>
          <w:sz w:val="24"/>
          <w:szCs w:val="24"/>
        </w:rPr>
        <w:t>Tiekėjas laisva rašytine forma turi pagrįsti, kad prekių neprivaloma ženklinti CE ženklu pagal teisės aktų reikalavimus.</w:t>
      </w:r>
    </w:p>
    <w:p w14:paraId="08C0BD59" w14:textId="77777777" w:rsidR="008D7C8A" w:rsidRPr="00BA7B73" w:rsidRDefault="008D7C8A" w:rsidP="008D7C8A">
      <w:pPr>
        <w:jc w:val="both"/>
        <w:rPr>
          <w:rFonts w:ascii="Times New Roman" w:hAnsi="Times New Roman" w:cs="Times New Roman"/>
          <w:sz w:val="24"/>
          <w:szCs w:val="24"/>
        </w:rPr>
      </w:pPr>
      <w:r w:rsidRPr="00BA7B73">
        <w:rPr>
          <w:rFonts w:ascii="Times New Roman"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BA7B73">
        <w:rPr>
          <w:rFonts w:ascii="Times New Roman" w:hAnsi="Times New Roman" w:cs="Times New Roman"/>
          <w:b/>
          <w:bCs/>
          <w:sz w:val="24"/>
          <w:szCs w:val="24"/>
        </w:rPr>
        <w:t>nėra taikomos – tokiu atveju Tiekėjas laisva rašytine forma turi pagrįsti dėl Direktyvų netaikymo.</w:t>
      </w:r>
    </w:p>
    <w:p w14:paraId="24B14512" w14:textId="77777777" w:rsidR="000074E3" w:rsidRPr="00F34B06" w:rsidRDefault="000074E3" w:rsidP="00784044">
      <w:pPr>
        <w:spacing w:line="240" w:lineRule="auto"/>
        <w:ind w:firstLine="709"/>
        <w:jc w:val="both"/>
        <w:rPr>
          <w:rFonts w:ascii="Times New Roman" w:eastAsia="Calibri" w:hAnsi="Times New Roman" w:cs="Times New Roman"/>
          <w:i/>
          <w:iCs/>
        </w:rPr>
      </w:pPr>
    </w:p>
    <w:p w14:paraId="5CEF3091" w14:textId="77777777" w:rsidR="00784044" w:rsidRPr="00F34B06" w:rsidRDefault="00784044" w:rsidP="00784044">
      <w:pPr>
        <w:rPr>
          <w:rFonts w:ascii="Times New Roman" w:hAnsi="Times New Roman" w:cs="Times New Roman"/>
          <w:sz w:val="24"/>
          <w:szCs w:val="24"/>
        </w:rPr>
      </w:pPr>
    </w:p>
    <w:tbl>
      <w:tblPr>
        <w:tblStyle w:val="TableGrid"/>
        <w:tblW w:w="9923" w:type="dxa"/>
        <w:tblInd w:w="-5" w:type="dxa"/>
        <w:tblLook w:val="04A0" w:firstRow="1" w:lastRow="0" w:firstColumn="1" w:lastColumn="0" w:noHBand="0" w:noVBand="1"/>
      </w:tblPr>
      <w:tblGrid>
        <w:gridCol w:w="726"/>
        <w:gridCol w:w="5795"/>
        <w:gridCol w:w="3402"/>
      </w:tblGrid>
      <w:tr w:rsidR="00784044" w:rsidRPr="00F34B06" w14:paraId="35E76288" w14:textId="77777777" w:rsidTr="007F32AB">
        <w:tc>
          <w:tcPr>
            <w:tcW w:w="9923" w:type="dxa"/>
            <w:gridSpan w:val="3"/>
            <w:tcBorders>
              <w:top w:val="single" w:sz="4" w:space="0" w:color="000000"/>
              <w:left w:val="single" w:sz="4" w:space="0" w:color="000000"/>
              <w:bottom w:val="single" w:sz="4" w:space="0" w:color="000000"/>
            </w:tcBorders>
          </w:tcPr>
          <w:p w14:paraId="5F272149" w14:textId="77777777" w:rsidR="00784044" w:rsidRPr="00F34B06" w:rsidRDefault="00784044" w:rsidP="009A3DD4">
            <w:pPr>
              <w:jc w:val="center"/>
              <w:rPr>
                <w:rFonts w:eastAsia="Calibri"/>
                <w:sz w:val="24"/>
                <w:szCs w:val="24"/>
                <w:lang w:val="lt-LT"/>
              </w:rPr>
            </w:pPr>
            <w:r w:rsidRPr="00F34B06">
              <w:rPr>
                <w:rFonts w:eastAsia="Calibri"/>
                <w:sz w:val="24"/>
                <w:szCs w:val="24"/>
                <w:lang w:val="lt-LT"/>
              </w:rPr>
              <w:t>APLINKOS APSAUGOS REIKALAVIMAI:</w:t>
            </w:r>
          </w:p>
          <w:p w14:paraId="7B34DBF6" w14:textId="77777777" w:rsidR="00784044" w:rsidRPr="00F34B06" w:rsidRDefault="00784044" w:rsidP="009A3DD4">
            <w:pPr>
              <w:jc w:val="both"/>
              <w:rPr>
                <w:rFonts w:eastAsia="Calibri"/>
                <w:b/>
                <w:bCs/>
                <w:sz w:val="24"/>
                <w:szCs w:val="24"/>
                <w:lang w:val="lt-LT"/>
              </w:rPr>
            </w:pPr>
            <w:r w:rsidRPr="00F34B06">
              <w:rPr>
                <w:rFonts w:eastAsia="Calibri"/>
                <w:sz w:val="24"/>
                <w:szCs w:val="24"/>
                <w:lang w:val="lt-LT"/>
              </w:rPr>
              <w:t>Vykdomas žaliasis pirkimas pagal Lietuvos Respublikos aplinkos ministro 2011 m. birželio 28 d. įsakymu Nr. D1-508 patvirtinto Aplinkos apsaugos kriterijų taikymo, vykdant žaliuosius pirkimus, tvarkos aprašo (toliau – Tvarkos aprašas):</w:t>
            </w:r>
          </w:p>
        </w:tc>
      </w:tr>
      <w:tr w:rsidR="00784044" w:rsidRPr="00F34B06" w14:paraId="0F62A043" w14:textId="77777777" w:rsidTr="007F32AB">
        <w:tc>
          <w:tcPr>
            <w:tcW w:w="726" w:type="dxa"/>
            <w:tcBorders>
              <w:top w:val="single" w:sz="4" w:space="0" w:color="000000"/>
              <w:left w:val="single" w:sz="4" w:space="0" w:color="000000"/>
              <w:bottom w:val="single" w:sz="4" w:space="0" w:color="000000"/>
              <w:right w:val="single" w:sz="4" w:space="0" w:color="000000"/>
            </w:tcBorders>
          </w:tcPr>
          <w:p w14:paraId="08BBC01F" w14:textId="77777777" w:rsidR="00784044" w:rsidRPr="00F34B06" w:rsidRDefault="00784044" w:rsidP="009A3DD4">
            <w:pPr>
              <w:jc w:val="center"/>
              <w:rPr>
                <w:sz w:val="24"/>
                <w:szCs w:val="24"/>
                <w:lang w:val="lt-LT"/>
              </w:rPr>
            </w:pPr>
            <w:r w:rsidRPr="00F34B06">
              <w:rPr>
                <w:rFonts w:eastAsia="Calibri"/>
                <w:sz w:val="24"/>
                <w:szCs w:val="24"/>
                <w:lang w:val="lt-LT"/>
              </w:rPr>
              <w:t>1.</w:t>
            </w:r>
          </w:p>
        </w:tc>
        <w:tc>
          <w:tcPr>
            <w:tcW w:w="5795" w:type="dxa"/>
            <w:tcBorders>
              <w:top w:val="single" w:sz="4" w:space="0" w:color="000000"/>
              <w:left w:val="single" w:sz="4" w:space="0" w:color="000000"/>
              <w:bottom w:val="single" w:sz="4" w:space="0" w:color="000000"/>
              <w:right w:val="single" w:sz="4" w:space="0" w:color="000000"/>
            </w:tcBorders>
          </w:tcPr>
          <w:p w14:paraId="25C60808" w14:textId="1A02DDFC" w:rsidR="00784044" w:rsidRPr="00F34B06" w:rsidRDefault="00784044" w:rsidP="009A3DD4">
            <w:pPr>
              <w:jc w:val="both"/>
              <w:rPr>
                <w:sz w:val="24"/>
                <w:szCs w:val="24"/>
                <w:lang w:val="lt-LT"/>
              </w:rPr>
            </w:pPr>
            <w:r w:rsidRPr="00F34B06">
              <w:rPr>
                <w:rFonts w:eastAsia="Calibri"/>
                <w:sz w:val="24"/>
                <w:szCs w:val="24"/>
                <w:lang w:val="lt-LT"/>
              </w:rPr>
              <w:t>4 punkto 4.4.4.1. papunkčiu, prekei tiekti, sunaudojama mažiau gamtos išteklių.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392ED92C" w14:textId="77777777" w:rsidR="00784044" w:rsidRPr="00F34B06" w:rsidRDefault="00784044" w:rsidP="009A3DD4">
            <w:pPr>
              <w:pStyle w:val="NormalWeb"/>
              <w:spacing w:before="0" w:beforeAutospacing="0" w:after="0" w:afterAutospacing="0" w:line="240" w:lineRule="atLeast"/>
              <w:jc w:val="both"/>
              <w:rPr>
                <w:rFonts w:eastAsia="Calibri"/>
                <w:lang w:val="lt-LT"/>
              </w:rPr>
            </w:pPr>
            <w:r w:rsidRPr="00F34B06">
              <w:rPr>
                <w:rFonts w:eastAsia="Calibri"/>
                <w:lang w:val="lt-LT"/>
              </w:rPr>
              <w:t>Pagrindžiantys dokumentai nereikalaujami, Tiekėjas šį reikalavimą patvirtina teikdamas pasiūlymą.</w:t>
            </w:r>
          </w:p>
          <w:p w14:paraId="554E44A6" w14:textId="77777777" w:rsidR="00784044" w:rsidRPr="00F34B06" w:rsidRDefault="00784044" w:rsidP="009A3DD4">
            <w:pPr>
              <w:pStyle w:val="NormalWeb"/>
              <w:spacing w:before="0" w:beforeAutospacing="0" w:after="0" w:afterAutospacing="0" w:line="240" w:lineRule="atLeast"/>
              <w:rPr>
                <w:rFonts w:eastAsia="Calibri"/>
                <w:lang w:val="lt-LT"/>
              </w:rPr>
            </w:pPr>
          </w:p>
          <w:p w14:paraId="36AC8213" w14:textId="77777777" w:rsidR="00784044" w:rsidRPr="00F34B06" w:rsidRDefault="00784044" w:rsidP="009A3DD4">
            <w:pPr>
              <w:pStyle w:val="NormalWeb"/>
              <w:spacing w:before="0" w:beforeAutospacing="0" w:after="0" w:afterAutospacing="0" w:line="240" w:lineRule="atLeast"/>
              <w:jc w:val="center"/>
              <w:rPr>
                <w:rFonts w:eastAsia="Calibri"/>
                <w:b/>
                <w:bCs/>
                <w:lang w:val="lt-LT"/>
              </w:rPr>
            </w:pPr>
            <w:r w:rsidRPr="00F34B06">
              <w:rPr>
                <w:rFonts w:eastAsia="Calibri"/>
                <w:b/>
                <w:bCs/>
                <w:highlight w:val="yellow"/>
                <w:lang w:val="lt-LT"/>
              </w:rPr>
              <w:t>TAIP/NE</w:t>
            </w:r>
          </w:p>
          <w:p w14:paraId="1306F0B7" w14:textId="77777777" w:rsidR="00784044" w:rsidRPr="00F34B06" w:rsidRDefault="00784044" w:rsidP="009A3DD4">
            <w:pPr>
              <w:pStyle w:val="NormalWeb"/>
              <w:spacing w:before="0" w:beforeAutospacing="0" w:after="0" w:afterAutospacing="0" w:line="240" w:lineRule="atLeast"/>
              <w:jc w:val="center"/>
              <w:rPr>
                <w:rFonts w:eastAsia="Calibri"/>
                <w:lang w:val="lt-LT"/>
              </w:rPr>
            </w:pPr>
            <w:r w:rsidRPr="00F34B06">
              <w:rPr>
                <w:rFonts w:eastAsia="Calibri"/>
                <w:lang w:val="lt-LT"/>
              </w:rPr>
              <w:t>(tinkamą pažymėti)</w:t>
            </w:r>
          </w:p>
          <w:p w14:paraId="0C4D5FD8" w14:textId="77777777" w:rsidR="00784044" w:rsidRPr="00F34B06" w:rsidRDefault="00784044" w:rsidP="009A3DD4">
            <w:pPr>
              <w:spacing w:line="252" w:lineRule="auto"/>
              <w:ind w:left="342"/>
              <w:jc w:val="both"/>
              <w:rPr>
                <w:rFonts w:eastAsia="Calibri"/>
                <w:b/>
                <w:bCs/>
                <w:sz w:val="24"/>
                <w:szCs w:val="24"/>
                <w:lang w:val="lt-LT"/>
              </w:rPr>
            </w:pPr>
          </w:p>
        </w:tc>
      </w:tr>
      <w:tr w:rsidR="00784044" w:rsidRPr="00F34B06" w14:paraId="3DA42C18" w14:textId="77777777" w:rsidTr="007F32AB">
        <w:tc>
          <w:tcPr>
            <w:tcW w:w="726" w:type="dxa"/>
            <w:tcBorders>
              <w:top w:val="single" w:sz="4" w:space="0" w:color="000000"/>
              <w:left w:val="single" w:sz="4" w:space="0" w:color="000000"/>
              <w:bottom w:val="single" w:sz="4" w:space="0" w:color="000000"/>
              <w:right w:val="single" w:sz="4" w:space="0" w:color="000000"/>
            </w:tcBorders>
          </w:tcPr>
          <w:p w14:paraId="55AAE60F" w14:textId="34FDFB16" w:rsidR="00784044" w:rsidRPr="00F34B06" w:rsidRDefault="00784044" w:rsidP="009A3DD4">
            <w:pPr>
              <w:jc w:val="center"/>
              <w:rPr>
                <w:sz w:val="24"/>
                <w:szCs w:val="24"/>
                <w:lang w:val="lt-LT"/>
              </w:rPr>
            </w:pPr>
            <w:r w:rsidRPr="00F34B06">
              <w:rPr>
                <w:rFonts w:eastAsia="Calibri"/>
                <w:sz w:val="24"/>
                <w:szCs w:val="24"/>
                <w:lang w:val="lt-LT"/>
              </w:rPr>
              <w:t>2.</w:t>
            </w:r>
          </w:p>
        </w:tc>
        <w:tc>
          <w:tcPr>
            <w:tcW w:w="5795" w:type="dxa"/>
            <w:tcBorders>
              <w:top w:val="single" w:sz="4" w:space="0" w:color="000000"/>
              <w:left w:val="single" w:sz="4" w:space="0" w:color="000000"/>
              <w:bottom w:val="single" w:sz="4" w:space="0" w:color="000000"/>
              <w:right w:val="single" w:sz="4" w:space="0" w:color="000000"/>
            </w:tcBorders>
          </w:tcPr>
          <w:p w14:paraId="18489E60" w14:textId="3246A854" w:rsidR="00784044" w:rsidRPr="00F34B06" w:rsidRDefault="00784044" w:rsidP="009A3DD4">
            <w:pPr>
              <w:jc w:val="both"/>
              <w:rPr>
                <w:sz w:val="24"/>
                <w:szCs w:val="24"/>
                <w:lang w:val="lt-LT"/>
              </w:rPr>
            </w:pPr>
            <w:r w:rsidRPr="00F34B06">
              <w:rPr>
                <w:rFonts w:eastAsia="Calibri"/>
                <w:sz w:val="24"/>
                <w:szCs w:val="24"/>
                <w:lang w:val="lt-LT"/>
              </w:rPr>
              <w:t xml:space="preserve">4 punkto 4.4.4.2 papunkčiu, prekei naudoti sunaudojama mažiau elektros t. y. Tiekėjas įsipareigoja parengti mokymus pirkimo vykdytojo darbuotojams, kuriuose būtų aptarti </w:t>
            </w:r>
            <w:r w:rsidR="004D2373" w:rsidRPr="00F34B06">
              <w:rPr>
                <w:rFonts w:eastAsia="Calibri"/>
                <w:sz w:val="24"/>
                <w:szCs w:val="24"/>
                <w:lang w:val="lt-LT"/>
              </w:rPr>
              <w:t>energijos taupymo režimai, optimalaus baterijų naudojimo principai bei įrangos eksploatavimo trukmės didinimo rekomendacijos</w:t>
            </w:r>
            <w:r w:rsidRPr="00F34B06">
              <w:rPr>
                <w:rFonts w:eastAsia="Calibri"/>
                <w:sz w:val="24"/>
                <w:szCs w:val="24"/>
                <w:lang w:val="lt-LT"/>
              </w:rPr>
              <w:t xml:space="preserve">. Tiekėjas įsipareigoja apmokyti ne mažiau kaip 3 (tris) Pirkėjo specialistus, ne mažiau kaip </w:t>
            </w:r>
            <w:r w:rsidR="001B477D">
              <w:rPr>
                <w:rFonts w:eastAsia="Calibri"/>
                <w:sz w:val="24"/>
                <w:szCs w:val="24"/>
                <w:lang w:val="lt-LT"/>
              </w:rPr>
              <w:t>1</w:t>
            </w:r>
            <w:r w:rsidRPr="00F34B06">
              <w:rPr>
                <w:rFonts w:eastAsia="Calibri"/>
                <w:sz w:val="24"/>
                <w:szCs w:val="24"/>
                <w:lang w:val="lt-LT"/>
              </w:rPr>
              <w:t xml:space="preserve"> (</w:t>
            </w:r>
            <w:r w:rsidR="001B477D">
              <w:rPr>
                <w:rFonts w:eastAsia="Calibri"/>
                <w:sz w:val="24"/>
                <w:szCs w:val="24"/>
                <w:lang w:val="lt-LT"/>
              </w:rPr>
              <w:t>viena</w:t>
            </w:r>
            <w:r w:rsidRPr="00F34B06">
              <w:rPr>
                <w:rFonts w:eastAsia="Calibri"/>
                <w:sz w:val="24"/>
                <w:szCs w:val="24"/>
                <w:lang w:val="lt-LT"/>
              </w:rPr>
              <w:t>) val.</w:t>
            </w:r>
          </w:p>
        </w:tc>
        <w:tc>
          <w:tcPr>
            <w:tcW w:w="3402" w:type="dxa"/>
            <w:tcBorders>
              <w:top w:val="single" w:sz="4" w:space="0" w:color="000000"/>
              <w:left w:val="single" w:sz="4" w:space="0" w:color="000000"/>
              <w:bottom w:val="single" w:sz="4" w:space="0" w:color="000000"/>
            </w:tcBorders>
          </w:tcPr>
          <w:p w14:paraId="34F082F2" w14:textId="77777777" w:rsidR="00784044" w:rsidRPr="00F34B06" w:rsidRDefault="00784044" w:rsidP="009A3DD4">
            <w:pPr>
              <w:pStyle w:val="NormalWeb"/>
              <w:spacing w:before="0" w:beforeAutospacing="0" w:after="0" w:afterAutospacing="0" w:line="240" w:lineRule="atLeast"/>
              <w:jc w:val="both"/>
              <w:rPr>
                <w:rFonts w:eastAsia="Calibri"/>
                <w:lang w:val="lt-LT"/>
              </w:rPr>
            </w:pPr>
            <w:r w:rsidRPr="00F34B06">
              <w:rPr>
                <w:rFonts w:eastAsia="Calibri"/>
                <w:lang w:val="lt-LT"/>
              </w:rPr>
              <w:t>Pagrindžiantys dokumentai nereikalaujami, Tiekėjas šį reikalavimą patvirtina teikdamas pasiūlymą.</w:t>
            </w:r>
          </w:p>
          <w:p w14:paraId="09DC4EFD" w14:textId="77777777" w:rsidR="00784044" w:rsidRPr="00F34B06" w:rsidRDefault="00784044" w:rsidP="009A3DD4">
            <w:pPr>
              <w:pStyle w:val="NormalWeb"/>
              <w:spacing w:before="0" w:beforeAutospacing="0" w:after="0" w:afterAutospacing="0" w:line="240" w:lineRule="atLeast"/>
              <w:rPr>
                <w:rFonts w:eastAsia="Calibri"/>
                <w:lang w:val="lt-LT"/>
              </w:rPr>
            </w:pPr>
          </w:p>
          <w:p w14:paraId="63CF07EA" w14:textId="77777777" w:rsidR="00784044" w:rsidRPr="00F34B06" w:rsidRDefault="00784044" w:rsidP="009A3DD4">
            <w:pPr>
              <w:pStyle w:val="NormalWeb"/>
              <w:spacing w:before="0" w:beforeAutospacing="0" w:after="0" w:afterAutospacing="0" w:line="240" w:lineRule="atLeast"/>
              <w:jc w:val="center"/>
              <w:rPr>
                <w:rFonts w:eastAsia="Calibri"/>
                <w:b/>
                <w:bCs/>
                <w:lang w:val="lt-LT"/>
              </w:rPr>
            </w:pPr>
            <w:r w:rsidRPr="00F34B06">
              <w:rPr>
                <w:rFonts w:eastAsia="Calibri"/>
                <w:b/>
                <w:bCs/>
                <w:highlight w:val="yellow"/>
                <w:lang w:val="lt-LT"/>
              </w:rPr>
              <w:t>TAIP/NE</w:t>
            </w:r>
          </w:p>
          <w:p w14:paraId="186F8B34" w14:textId="77777777" w:rsidR="00784044" w:rsidRPr="00F34B06" w:rsidRDefault="00784044" w:rsidP="009A3DD4">
            <w:pPr>
              <w:pStyle w:val="NormalWeb"/>
              <w:spacing w:before="0" w:beforeAutospacing="0" w:after="0" w:afterAutospacing="0" w:line="240" w:lineRule="atLeast"/>
              <w:jc w:val="center"/>
              <w:rPr>
                <w:rFonts w:eastAsia="Calibri"/>
                <w:lang w:val="lt-LT"/>
              </w:rPr>
            </w:pPr>
            <w:r w:rsidRPr="00F34B06">
              <w:rPr>
                <w:rFonts w:eastAsia="Calibri"/>
                <w:lang w:val="lt-LT"/>
              </w:rPr>
              <w:t>(tinkamą pažymėti)</w:t>
            </w:r>
          </w:p>
          <w:p w14:paraId="0A3C12A6" w14:textId="77777777" w:rsidR="00784044" w:rsidRPr="00F34B06" w:rsidRDefault="00784044" w:rsidP="009A3DD4">
            <w:pPr>
              <w:spacing w:line="252" w:lineRule="auto"/>
              <w:ind w:left="342"/>
              <w:jc w:val="both"/>
              <w:rPr>
                <w:rFonts w:eastAsia="Calibri"/>
                <w:b/>
                <w:bCs/>
                <w:sz w:val="24"/>
                <w:szCs w:val="24"/>
                <w:lang w:val="lt-LT"/>
              </w:rPr>
            </w:pPr>
          </w:p>
        </w:tc>
      </w:tr>
    </w:tbl>
    <w:p w14:paraId="5E3C5AA0" w14:textId="77777777" w:rsidR="00784044" w:rsidRPr="00F34B06" w:rsidRDefault="00784044" w:rsidP="00784044">
      <w:pPr>
        <w:spacing w:line="240" w:lineRule="auto"/>
        <w:ind w:firstLine="709"/>
        <w:jc w:val="both"/>
        <w:rPr>
          <w:rFonts w:ascii="Times New Roman" w:eastAsia="Calibri" w:hAnsi="Times New Roman" w:cs="Times New Roman"/>
          <w:i/>
          <w:iCs/>
        </w:rPr>
      </w:pPr>
    </w:p>
    <w:p w14:paraId="4C6D9805" w14:textId="77777777" w:rsidR="00784044" w:rsidRPr="00F34B06" w:rsidRDefault="00784044" w:rsidP="00784044">
      <w:pPr>
        <w:spacing w:line="240" w:lineRule="auto"/>
        <w:ind w:firstLine="709"/>
        <w:contextualSpacing/>
        <w:jc w:val="both"/>
        <w:rPr>
          <w:rFonts w:ascii="Times New Roman" w:eastAsia="Times New Roman" w:hAnsi="Times New Roman" w:cs="Times New Roman"/>
          <w:bCs/>
          <w:iCs/>
          <w:sz w:val="24"/>
          <w:szCs w:val="24"/>
          <w:lang w:eastAsia="lt-LT"/>
        </w:rPr>
      </w:pPr>
    </w:p>
    <w:p w14:paraId="361034C8" w14:textId="77777777" w:rsidR="00307A3E" w:rsidRPr="00F34B06" w:rsidRDefault="00307A3E">
      <w:pPr>
        <w:rPr>
          <w:rFonts w:ascii="Times New Roman" w:hAnsi="Times New Roman" w:cs="Times New Roman"/>
          <w:sz w:val="24"/>
          <w:szCs w:val="24"/>
        </w:rPr>
      </w:pPr>
    </w:p>
    <w:sectPr w:rsidR="00307A3E" w:rsidRPr="00F34B06" w:rsidSect="00830039">
      <w:pgSz w:w="11906" w:h="16838"/>
      <w:pgMar w:top="1418" w:right="849"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005"/>
    <w:multiLevelType w:val="hybridMultilevel"/>
    <w:tmpl w:val="A0A217F2"/>
    <w:lvl w:ilvl="0" w:tplc="EF0070B0">
      <w:start w:val="1"/>
      <w:numFmt w:val="decimal"/>
      <w:lvlText w:val="%1."/>
      <w:lvlJc w:val="left"/>
      <w:pPr>
        <w:ind w:left="785"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7D353593"/>
    <w:multiLevelType w:val="hybridMultilevel"/>
    <w:tmpl w:val="809EC7EC"/>
    <w:lvl w:ilvl="0" w:tplc="49BC1538">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399937627">
    <w:abstractNumId w:val="0"/>
  </w:num>
  <w:num w:numId="2" w16cid:durableId="30154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70"/>
    <w:rsid w:val="000074E3"/>
    <w:rsid w:val="00023CBF"/>
    <w:rsid w:val="000A161F"/>
    <w:rsid w:val="000B60C1"/>
    <w:rsid w:val="000F1062"/>
    <w:rsid w:val="0011285A"/>
    <w:rsid w:val="001404EB"/>
    <w:rsid w:val="00145336"/>
    <w:rsid w:val="00161423"/>
    <w:rsid w:val="0019027F"/>
    <w:rsid w:val="001B477D"/>
    <w:rsid w:val="002008B8"/>
    <w:rsid w:val="00250D72"/>
    <w:rsid w:val="002B1C78"/>
    <w:rsid w:val="002C6156"/>
    <w:rsid w:val="00307A3E"/>
    <w:rsid w:val="003837A3"/>
    <w:rsid w:val="00390FD0"/>
    <w:rsid w:val="003B3A55"/>
    <w:rsid w:val="003B3AF6"/>
    <w:rsid w:val="003C2B17"/>
    <w:rsid w:val="003D3C0B"/>
    <w:rsid w:val="003F5B34"/>
    <w:rsid w:val="004228FC"/>
    <w:rsid w:val="00434BC4"/>
    <w:rsid w:val="00470DAC"/>
    <w:rsid w:val="004D2373"/>
    <w:rsid w:val="004E64CD"/>
    <w:rsid w:val="00510730"/>
    <w:rsid w:val="00536DAE"/>
    <w:rsid w:val="00551E67"/>
    <w:rsid w:val="005931DE"/>
    <w:rsid w:val="00597422"/>
    <w:rsid w:val="005B4D65"/>
    <w:rsid w:val="005C2021"/>
    <w:rsid w:val="005C5A95"/>
    <w:rsid w:val="00602530"/>
    <w:rsid w:val="00602C43"/>
    <w:rsid w:val="006262A3"/>
    <w:rsid w:val="0064057A"/>
    <w:rsid w:val="00647779"/>
    <w:rsid w:val="00663759"/>
    <w:rsid w:val="00670AD5"/>
    <w:rsid w:val="006977C6"/>
    <w:rsid w:val="006C2E66"/>
    <w:rsid w:val="0070049B"/>
    <w:rsid w:val="007516F1"/>
    <w:rsid w:val="007549C1"/>
    <w:rsid w:val="00784044"/>
    <w:rsid w:val="007862E2"/>
    <w:rsid w:val="0078776D"/>
    <w:rsid w:val="007A5F39"/>
    <w:rsid w:val="007B3AE7"/>
    <w:rsid w:val="007C0666"/>
    <w:rsid w:val="007C1324"/>
    <w:rsid w:val="007E163E"/>
    <w:rsid w:val="007E3569"/>
    <w:rsid w:val="007F204F"/>
    <w:rsid w:val="007F32AB"/>
    <w:rsid w:val="008273BA"/>
    <w:rsid w:val="00830039"/>
    <w:rsid w:val="008D3070"/>
    <w:rsid w:val="008D7C8A"/>
    <w:rsid w:val="008E09A5"/>
    <w:rsid w:val="008F59F7"/>
    <w:rsid w:val="009063FE"/>
    <w:rsid w:val="00937113"/>
    <w:rsid w:val="009621FD"/>
    <w:rsid w:val="00970D60"/>
    <w:rsid w:val="009C100B"/>
    <w:rsid w:val="009D63BA"/>
    <w:rsid w:val="00A028C8"/>
    <w:rsid w:val="00A042DA"/>
    <w:rsid w:val="00A137D0"/>
    <w:rsid w:val="00AA2D96"/>
    <w:rsid w:val="00AB7462"/>
    <w:rsid w:val="00AF0ADC"/>
    <w:rsid w:val="00AF388C"/>
    <w:rsid w:val="00B04A82"/>
    <w:rsid w:val="00B10C42"/>
    <w:rsid w:val="00B27B70"/>
    <w:rsid w:val="00B5288C"/>
    <w:rsid w:val="00B707D0"/>
    <w:rsid w:val="00B7237C"/>
    <w:rsid w:val="00B84B83"/>
    <w:rsid w:val="00BA40C8"/>
    <w:rsid w:val="00BC2C31"/>
    <w:rsid w:val="00BF4E2C"/>
    <w:rsid w:val="00C26897"/>
    <w:rsid w:val="00C52D1D"/>
    <w:rsid w:val="00C75821"/>
    <w:rsid w:val="00C855F3"/>
    <w:rsid w:val="00CA3D05"/>
    <w:rsid w:val="00D71F68"/>
    <w:rsid w:val="00DA6C08"/>
    <w:rsid w:val="00DF067A"/>
    <w:rsid w:val="00E31D91"/>
    <w:rsid w:val="00E44951"/>
    <w:rsid w:val="00E450E2"/>
    <w:rsid w:val="00E6187A"/>
    <w:rsid w:val="00E66C78"/>
    <w:rsid w:val="00ED316F"/>
    <w:rsid w:val="00EE5880"/>
    <w:rsid w:val="00EE653F"/>
    <w:rsid w:val="00F34B06"/>
    <w:rsid w:val="00F53CDB"/>
    <w:rsid w:val="00F77D91"/>
    <w:rsid w:val="00FB1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9FA5"/>
  <w15:chartTrackingRefBased/>
  <w15:docId w15:val="{AAF6D342-B824-4F7B-86D5-7F8D9C5F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3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9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9C1"/>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2C31"/>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uiPriority w:val="34"/>
    <w:qFormat/>
    <w:rsid w:val="00BC2C31"/>
    <w:pPr>
      <w:spacing w:line="240" w:lineRule="auto"/>
      <w:ind w:left="720"/>
      <w:contextualSpacing/>
    </w:pPr>
    <w:rPr>
      <w:rFonts w:ascii="TimesLT" w:eastAsia="Times New Roman" w:hAnsi="TimesLT" w:cs="Times New Roman"/>
      <w:sz w:val="24"/>
      <w:szCs w:val="20"/>
    </w:rPr>
  </w:style>
  <w:style w:type="table" w:styleId="TableGrid">
    <w:name w:val="Table Grid"/>
    <w:basedOn w:val="TableNormal"/>
    <w:uiPriority w:val="39"/>
    <w:rsid w:val="00BC2C3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0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B7237C"/>
    <w:rPr>
      <w:sz w:val="16"/>
      <w:szCs w:val="16"/>
    </w:rPr>
  </w:style>
  <w:style w:type="paragraph" w:styleId="CommentText">
    <w:name w:val="annotation text"/>
    <w:basedOn w:val="Normal"/>
    <w:link w:val="CommentTextChar"/>
    <w:uiPriority w:val="99"/>
    <w:unhideWhenUsed/>
    <w:rsid w:val="00B7237C"/>
    <w:pPr>
      <w:spacing w:line="240" w:lineRule="auto"/>
    </w:pPr>
    <w:rPr>
      <w:sz w:val="20"/>
      <w:szCs w:val="20"/>
    </w:rPr>
  </w:style>
  <w:style w:type="character" w:customStyle="1" w:styleId="CommentTextChar">
    <w:name w:val="Comment Text Char"/>
    <w:basedOn w:val="DefaultParagraphFont"/>
    <w:link w:val="CommentText"/>
    <w:uiPriority w:val="99"/>
    <w:rsid w:val="00B7237C"/>
    <w:rPr>
      <w:sz w:val="20"/>
      <w:szCs w:val="20"/>
    </w:rPr>
  </w:style>
  <w:style w:type="paragraph" w:styleId="CommentSubject">
    <w:name w:val="annotation subject"/>
    <w:basedOn w:val="CommentText"/>
    <w:next w:val="CommentText"/>
    <w:link w:val="CommentSubjectChar"/>
    <w:uiPriority w:val="99"/>
    <w:semiHidden/>
    <w:unhideWhenUsed/>
    <w:rsid w:val="00B7237C"/>
    <w:rPr>
      <w:b/>
      <w:bCs/>
    </w:rPr>
  </w:style>
  <w:style w:type="character" w:customStyle="1" w:styleId="CommentSubjectChar">
    <w:name w:val="Comment Subject Char"/>
    <w:basedOn w:val="CommentTextChar"/>
    <w:link w:val="CommentSubject"/>
    <w:uiPriority w:val="99"/>
    <w:semiHidden/>
    <w:rsid w:val="00B723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4935</Words>
  <Characters>2813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Loreta Chaziachmetova</cp:lastModifiedBy>
  <cp:revision>81</cp:revision>
  <cp:lastPrinted>2020-02-10T09:11:00Z</cp:lastPrinted>
  <dcterms:created xsi:type="dcterms:W3CDTF">2020-05-12T08:05:00Z</dcterms:created>
  <dcterms:modified xsi:type="dcterms:W3CDTF">2026-07-01T06:47:00Z</dcterms:modified>
</cp:coreProperties>
</file>