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0FD6C3" w14:textId="77777777" w:rsidR="00FD0E48" w:rsidRDefault="00FD0E48" w:rsidP="006B0590">
      <w:pPr>
        <w:pStyle w:val="Heading2"/>
        <w:jc w:val="center"/>
        <w:rPr>
          <w:rFonts w:ascii="Times New Roman" w:eastAsia="Times New Roman" w:hAnsi="Times New Roman" w:cs="Times New Roman"/>
          <w:b/>
          <w:bCs/>
          <w:color w:val="auto"/>
          <w:sz w:val="24"/>
          <w:szCs w:val="24"/>
        </w:rPr>
      </w:pPr>
      <w:r w:rsidRPr="00FD0E48">
        <w:rPr>
          <w:rFonts w:ascii="Times New Roman" w:eastAsia="Times New Roman" w:hAnsi="Times New Roman" w:cs="Times New Roman"/>
          <w:b/>
          <w:bCs/>
          <w:color w:val="auto"/>
          <w:sz w:val="24"/>
          <w:szCs w:val="24"/>
        </w:rPr>
        <w:t>Reikalavimai pasiūlymų teikimui. Demonstracija.</w:t>
      </w:r>
    </w:p>
    <w:p w14:paraId="08E435AE" w14:textId="77777777" w:rsidR="006B0590" w:rsidRPr="006B0590" w:rsidRDefault="006B0590" w:rsidP="006B0590"/>
    <w:p w14:paraId="23DB9363" w14:textId="1DC798F9" w:rsidR="003C4284" w:rsidRDefault="00DC45C1" w:rsidP="00FD0E48">
      <w:pPr>
        <w:tabs>
          <w:tab w:val="left" w:pos="851"/>
        </w:tabs>
        <w:rPr>
          <w:sz w:val="22"/>
          <w:szCs w:val="22"/>
        </w:rPr>
      </w:pPr>
      <w:r>
        <w:rPr>
          <w:sz w:val="22"/>
          <w:szCs w:val="22"/>
        </w:rPr>
        <w:t xml:space="preserve">1. </w:t>
      </w:r>
      <w:r w:rsidR="003C4284" w:rsidRPr="003C4284">
        <w:rPr>
          <w:sz w:val="22"/>
          <w:szCs w:val="22"/>
        </w:rPr>
        <w:t xml:space="preserve">Kartu su pasiūlymu </w:t>
      </w:r>
      <w:r w:rsidR="003C4284">
        <w:rPr>
          <w:sz w:val="22"/>
          <w:szCs w:val="22"/>
        </w:rPr>
        <w:t xml:space="preserve">(1 vokas) </w:t>
      </w:r>
      <w:r w:rsidR="003C4284" w:rsidRPr="003C4284">
        <w:rPr>
          <w:sz w:val="22"/>
          <w:szCs w:val="22"/>
        </w:rPr>
        <w:t xml:space="preserve">Tiekėjas privalo pateikti internetinę nuorodą į </w:t>
      </w:r>
      <w:r w:rsidR="003C4284">
        <w:rPr>
          <w:sz w:val="22"/>
          <w:szCs w:val="22"/>
        </w:rPr>
        <w:t xml:space="preserve">IS </w:t>
      </w:r>
      <w:r w:rsidR="003C4284" w:rsidRPr="003C4284">
        <w:rPr>
          <w:sz w:val="22"/>
          <w:szCs w:val="22"/>
        </w:rPr>
        <w:t xml:space="preserve">prototipą (demonstracinę aplinką) ir prisijungimo duomenis (naudotojo vardą bei slaptažodį), leidžiančius Perkančiajai organizacijai prisijungti prie </w:t>
      </w:r>
      <w:r w:rsidR="000467C3">
        <w:rPr>
          <w:sz w:val="22"/>
          <w:szCs w:val="22"/>
        </w:rPr>
        <w:t xml:space="preserve">IS </w:t>
      </w:r>
      <w:r w:rsidR="003C4284" w:rsidRPr="003C4284">
        <w:rPr>
          <w:sz w:val="22"/>
          <w:szCs w:val="22"/>
        </w:rPr>
        <w:t>prototipo.</w:t>
      </w:r>
      <w:r w:rsidR="00F433CA">
        <w:rPr>
          <w:sz w:val="22"/>
          <w:szCs w:val="22"/>
        </w:rPr>
        <w:t xml:space="preserve"> </w:t>
      </w:r>
      <w:r w:rsidR="000467C3">
        <w:rPr>
          <w:sz w:val="22"/>
          <w:szCs w:val="22"/>
        </w:rPr>
        <w:t>IS p</w:t>
      </w:r>
      <w:r w:rsidR="00F433CA" w:rsidRPr="00F433CA">
        <w:rPr>
          <w:sz w:val="22"/>
          <w:szCs w:val="22"/>
        </w:rPr>
        <w:t>rototipas, pateiktas kartu su pasiūlymu, turi atitikti prototipą, demonstruojamą ekonominio naudingumo vertinimo metu</w:t>
      </w:r>
      <w:r w:rsidR="00F433CA">
        <w:rPr>
          <w:sz w:val="22"/>
          <w:szCs w:val="22"/>
        </w:rPr>
        <w:t>.</w:t>
      </w:r>
    </w:p>
    <w:p w14:paraId="410349AB" w14:textId="3BC114FF" w:rsidR="003C4284" w:rsidRPr="004675D7" w:rsidRDefault="00DC45C1" w:rsidP="00FD0E48">
      <w:pPr>
        <w:tabs>
          <w:tab w:val="left" w:pos="851"/>
        </w:tabs>
        <w:rPr>
          <w:sz w:val="22"/>
          <w:szCs w:val="22"/>
        </w:rPr>
      </w:pPr>
      <w:r>
        <w:rPr>
          <w:sz w:val="22"/>
          <w:szCs w:val="22"/>
        </w:rPr>
        <w:t xml:space="preserve">2. </w:t>
      </w:r>
      <w:r w:rsidR="003C4284" w:rsidRPr="003C4284">
        <w:rPr>
          <w:sz w:val="22"/>
          <w:szCs w:val="22"/>
        </w:rPr>
        <w:t xml:space="preserve">Pasiūlymų vertinimo metu Perkančioji organizacija turi teisę patikrinti, ar pateikta nuoroda veikia ir ar </w:t>
      </w:r>
      <w:r w:rsidR="00850A08">
        <w:rPr>
          <w:sz w:val="22"/>
          <w:szCs w:val="22"/>
        </w:rPr>
        <w:t xml:space="preserve">IS </w:t>
      </w:r>
      <w:r w:rsidR="003C4284" w:rsidRPr="003C4284">
        <w:rPr>
          <w:sz w:val="22"/>
          <w:szCs w:val="22"/>
        </w:rPr>
        <w:t xml:space="preserve">prototipas yra prieinamas. Šiame etape atitiktis ekonominio naudingumo kriterijams nėra </w:t>
      </w:r>
      <w:r w:rsidR="003C4284" w:rsidRPr="004675D7">
        <w:rPr>
          <w:sz w:val="22"/>
          <w:szCs w:val="22"/>
        </w:rPr>
        <w:t>vertinami.</w:t>
      </w:r>
    </w:p>
    <w:p w14:paraId="71D10A53" w14:textId="2C030858" w:rsidR="003C4284" w:rsidRPr="004675D7" w:rsidRDefault="00DC45C1" w:rsidP="00FD0E48">
      <w:pPr>
        <w:tabs>
          <w:tab w:val="left" w:pos="851"/>
        </w:tabs>
        <w:rPr>
          <w:sz w:val="22"/>
          <w:szCs w:val="22"/>
        </w:rPr>
      </w:pPr>
      <w:r w:rsidRPr="004675D7">
        <w:rPr>
          <w:sz w:val="22"/>
          <w:szCs w:val="22"/>
        </w:rPr>
        <w:t xml:space="preserve">3. </w:t>
      </w:r>
      <w:r w:rsidR="000467C3" w:rsidRPr="004675D7">
        <w:rPr>
          <w:sz w:val="22"/>
          <w:szCs w:val="22"/>
        </w:rPr>
        <w:t>IS p</w:t>
      </w:r>
      <w:r w:rsidR="003C4284" w:rsidRPr="004675D7">
        <w:rPr>
          <w:sz w:val="22"/>
          <w:szCs w:val="22"/>
        </w:rPr>
        <w:t xml:space="preserve">rototipo vertinimas pagal ekonominio naudingumo kriterijus atliekamas tik </w:t>
      </w:r>
      <w:r w:rsidR="00850A08" w:rsidRPr="004675D7">
        <w:rPr>
          <w:sz w:val="22"/>
          <w:szCs w:val="22"/>
        </w:rPr>
        <w:t xml:space="preserve">IS </w:t>
      </w:r>
      <w:r w:rsidR="003C4284" w:rsidRPr="004675D7">
        <w:rPr>
          <w:sz w:val="22"/>
          <w:szCs w:val="22"/>
        </w:rPr>
        <w:t>prototipo demonstracijos metu, vadovaujantis pirkimo dokumentuose nustatyt</w:t>
      </w:r>
      <w:r w:rsidR="00850A08" w:rsidRPr="004675D7">
        <w:rPr>
          <w:sz w:val="22"/>
          <w:szCs w:val="22"/>
        </w:rPr>
        <w:t>u</w:t>
      </w:r>
      <w:r w:rsidR="003C4284" w:rsidRPr="004675D7">
        <w:rPr>
          <w:sz w:val="22"/>
          <w:szCs w:val="22"/>
        </w:rPr>
        <w:t xml:space="preserve"> </w:t>
      </w:r>
      <w:r w:rsidR="00850A08" w:rsidRPr="004675D7">
        <w:rPr>
          <w:sz w:val="22"/>
          <w:szCs w:val="22"/>
        </w:rPr>
        <w:t>IS p</w:t>
      </w:r>
      <w:r w:rsidR="003C4284" w:rsidRPr="004675D7">
        <w:rPr>
          <w:sz w:val="22"/>
          <w:szCs w:val="22"/>
        </w:rPr>
        <w:t xml:space="preserve">rototipo </w:t>
      </w:r>
      <w:r w:rsidR="00850A08" w:rsidRPr="004675D7">
        <w:rPr>
          <w:sz w:val="22"/>
          <w:szCs w:val="22"/>
        </w:rPr>
        <w:t xml:space="preserve">demonstracijos scenarijumi ir IS </w:t>
      </w:r>
      <w:r w:rsidR="003C4284" w:rsidRPr="004675D7">
        <w:rPr>
          <w:sz w:val="22"/>
          <w:szCs w:val="22"/>
        </w:rPr>
        <w:t>Prototipo vertinimo forma.</w:t>
      </w:r>
    </w:p>
    <w:p w14:paraId="328AC468" w14:textId="2D049BBF" w:rsidR="00FD0E48" w:rsidRPr="004675D7" w:rsidRDefault="000467C3" w:rsidP="000467C3">
      <w:pPr>
        <w:pStyle w:val="Numeruotassarasas"/>
        <w:numPr>
          <w:ilvl w:val="0"/>
          <w:numId w:val="0"/>
        </w:numPr>
        <w:ind w:firstLine="284"/>
        <w:rPr>
          <w:b/>
          <w:bCs/>
          <w:sz w:val="22"/>
          <w:szCs w:val="22"/>
        </w:rPr>
      </w:pPr>
      <w:r w:rsidRPr="004675D7">
        <w:rPr>
          <w:sz w:val="22"/>
          <w:szCs w:val="22"/>
        </w:rPr>
        <w:t xml:space="preserve">4. </w:t>
      </w:r>
      <w:r w:rsidR="00FD0E48" w:rsidRPr="004675D7">
        <w:rPr>
          <w:rFonts w:eastAsia="Calibri"/>
          <w:sz w:val="22"/>
          <w:szCs w:val="22"/>
        </w:rPr>
        <w:t xml:space="preserve">Tiekėjai, kurių pasiūlymai atitiks pirkimo sąlygose nustatytus  reikalavimus, bus pakviesti atlikti siūlomos IS </w:t>
      </w:r>
      <w:r w:rsidR="003C4284" w:rsidRPr="004675D7">
        <w:rPr>
          <w:rFonts w:eastAsia="Calibri"/>
          <w:sz w:val="22"/>
          <w:szCs w:val="22"/>
        </w:rPr>
        <w:t xml:space="preserve">prototipo </w:t>
      </w:r>
      <w:r w:rsidR="00FD0E48" w:rsidRPr="004675D7">
        <w:rPr>
          <w:rFonts w:eastAsia="Calibri"/>
          <w:sz w:val="22"/>
          <w:szCs w:val="22"/>
        </w:rPr>
        <w:t xml:space="preserve">demonstraciją. IS </w:t>
      </w:r>
      <w:r w:rsidR="00FD6248" w:rsidRPr="004675D7">
        <w:rPr>
          <w:rFonts w:eastAsia="Calibri"/>
          <w:sz w:val="22"/>
          <w:szCs w:val="22"/>
        </w:rPr>
        <w:t xml:space="preserve">Prototipo </w:t>
      </w:r>
      <w:r w:rsidR="00FD0E48" w:rsidRPr="004675D7">
        <w:rPr>
          <w:rFonts w:eastAsia="Calibri"/>
          <w:sz w:val="22"/>
          <w:szCs w:val="22"/>
        </w:rPr>
        <w:t>demonstracijos taisyklės:</w:t>
      </w:r>
    </w:p>
    <w:p w14:paraId="109D9D2E" w14:textId="3E16E79D" w:rsidR="00FD0E48" w:rsidRPr="004675D7" w:rsidRDefault="002F048E" w:rsidP="002F048E">
      <w:pPr>
        <w:pStyle w:val="Numeruotassarasas"/>
        <w:numPr>
          <w:ilvl w:val="0"/>
          <w:numId w:val="0"/>
        </w:numPr>
        <w:ind w:firstLine="284"/>
        <w:rPr>
          <w:b/>
          <w:bCs/>
          <w:sz w:val="22"/>
          <w:szCs w:val="22"/>
        </w:rPr>
      </w:pPr>
      <w:r w:rsidRPr="004675D7">
        <w:rPr>
          <w:sz w:val="22"/>
          <w:szCs w:val="22"/>
        </w:rPr>
        <w:t>4.1</w:t>
      </w:r>
      <w:r w:rsidR="00194239" w:rsidRPr="004675D7">
        <w:rPr>
          <w:sz w:val="22"/>
          <w:szCs w:val="22"/>
        </w:rPr>
        <w:t>.</w:t>
      </w:r>
      <w:r w:rsidRPr="004675D7">
        <w:rPr>
          <w:sz w:val="22"/>
          <w:szCs w:val="22"/>
        </w:rPr>
        <w:t xml:space="preserve"> </w:t>
      </w:r>
      <w:r w:rsidR="00FD0E48" w:rsidRPr="004675D7">
        <w:rPr>
          <w:sz w:val="22"/>
          <w:szCs w:val="22"/>
        </w:rPr>
        <w:t>Perkančiosios organizacijos paskirtu laiku vyks Tiekėjo siūlomos IS demonstravimas, kuriame dalyvauja tik demonstravimą atliekantis tiekėjas, Perkančiosios organizacijos paskirti komisijos nariai</w:t>
      </w:r>
      <w:r w:rsidR="00FD6248" w:rsidRPr="004675D7">
        <w:rPr>
          <w:sz w:val="22"/>
          <w:szCs w:val="22"/>
        </w:rPr>
        <w:t xml:space="preserve"> ir ekspertai.</w:t>
      </w:r>
      <w:r w:rsidR="00FD0E48" w:rsidRPr="004675D7">
        <w:rPr>
          <w:sz w:val="22"/>
          <w:szCs w:val="22"/>
        </w:rPr>
        <w:t xml:space="preserve"> Perkančioji organizacija į sistemos demonstravimą kiekvieną Tiekėją kvies atskirai, apie tai informuodama per CVP IS ne vėliau kaip prieš 5 dienas.</w:t>
      </w:r>
    </w:p>
    <w:p w14:paraId="09A3A78F" w14:textId="44806574" w:rsidR="00FD0E48" w:rsidRPr="004675D7" w:rsidRDefault="00194239" w:rsidP="72C25840">
      <w:pPr>
        <w:pStyle w:val="Numeruotassarasas"/>
        <w:numPr>
          <w:ilvl w:val="0"/>
          <w:numId w:val="0"/>
        </w:numPr>
        <w:ind w:firstLine="284"/>
        <w:rPr>
          <w:sz w:val="22"/>
          <w:szCs w:val="22"/>
        </w:rPr>
      </w:pPr>
      <w:r w:rsidRPr="004675D7">
        <w:rPr>
          <w:sz w:val="22"/>
          <w:szCs w:val="22"/>
        </w:rPr>
        <w:t xml:space="preserve">4.2. </w:t>
      </w:r>
      <w:r w:rsidR="33CE95BE" w:rsidRPr="004675D7">
        <w:rPr>
          <w:sz w:val="22"/>
          <w:szCs w:val="22"/>
        </w:rPr>
        <w:t>Demonstracija bus vykdoma nuotoliniu būdu, naudojant Perkančiosios organizacijos paskirtą vaizdo konferencijų platformą. Prisijungimo nuoroda ir techniniai duomenys bus pateikti Tiekėjui kartu su kvietimu dalyvauti demonstracijoje.</w:t>
      </w:r>
    </w:p>
    <w:p w14:paraId="629ECA18" w14:textId="5569DE82" w:rsidR="008C3424" w:rsidRPr="004675D7" w:rsidRDefault="00194239" w:rsidP="008C3424">
      <w:pPr>
        <w:pStyle w:val="Numeruotassarasas"/>
        <w:numPr>
          <w:ilvl w:val="0"/>
          <w:numId w:val="0"/>
        </w:numPr>
        <w:ind w:firstLine="284"/>
        <w:rPr>
          <w:sz w:val="22"/>
          <w:szCs w:val="22"/>
        </w:rPr>
      </w:pPr>
      <w:r w:rsidRPr="004675D7">
        <w:rPr>
          <w:sz w:val="22"/>
          <w:szCs w:val="22"/>
        </w:rPr>
        <w:t xml:space="preserve">4.3. </w:t>
      </w:r>
      <w:r w:rsidR="00FD0E48" w:rsidRPr="004675D7">
        <w:rPr>
          <w:sz w:val="22"/>
          <w:szCs w:val="22"/>
        </w:rPr>
        <w:t xml:space="preserve">Tiekėjas IS demonstraciją atlieka pagal Perkančiosios organizacijos pateiktą </w:t>
      </w:r>
      <w:bookmarkStart w:id="0" w:name="_Hlk105766479"/>
      <w:r w:rsidR="00FD0E48" w:rsidRPr="004675D7">
        <w:rPr>
          <w:sz w:val="22"/>
          <w:szCs w:val="22"/>
        </w:rPr>
        <w:t>IS demonstracijos scenarijų</w:t>
      </w:r>
      <w:bookmarkEnd w:id="0"/>
      <w:r w:rsidR="008C3424" w:rsidRPr="004675D7">
        <w:rPr>
          <w:sz w:val="22"/>
          <w:szCs w:val="22"/>
        </w:rPr>
        <w:t xml:space="preserve"> pateiktą 4.8. p. ir </w:t>
      </w:r>
      <w:r w:rsidR="00FD0E48" w:rsidRPr="004675D7">
        <w:rPr>
          <w:sz w:val="22"/>
          <w:szCs w:val="22"/>
        </w:rPr>
        <w:t>kuris bus vienodas visiems tiekėjams</w:t>
      </w:r>
      <w:r w:rsidR="008C3424" w:rsidRPr="004675D7">
        <w:rPr>
          <w:sz w:val="22"/>
          <w:szCs w:val="22"/>
        </w:rPr>
        <w:t>.</w:t>
      </w:r>
    </w:p>
    <w:p w14:paraId="057FB446" w14:textId="2E7B33D1" w:rsidR="00FD0E48" w:rsidRPr="004675D7" w:rsidRDefault="00085871" w:rsidP="00085871">
      <w:pPr>
        <w:pStyle w:val="Numeruotassarasas"/>
        <w:numPr>
          <w:ilvl w:val="0"/>
          <w:numId w:val="0"/>
        </w:numPr>
        <w:ind w:firstLine="284"/>
        <w:rPr>
          <w:sz w:val="22"/>
          <w:szCs w:val="22"/>
        </w:rPr>
      </w:pPr>
      <w:r w:rsidRPr="004675D7">
        <w:rPr>
          <w:sz w:val="22"/>
          <w:szCs w:val="22"/>
        </w:rPr>
        <w:t xml:space="preserve">4.4. </w:t>
      </w:r>
      <w:r w:rsidR="00FD0E48" w:rsidRPr="004675D7">
        <w:rPr>
          <w:sz w:val="22"/>
          <w:szCs w:val="22"/>
        </w:rPr>
        <w:t xml:space="preserve">Demonstracijos metu Tiekėjas turės pademonstruoti </w:t>
      </w:r>
      <w:r w:rsidR="007028D8" w:rsidRPr="004675D7">
        <w:rPr>
          <w:sz w:val="22"/>
          <w:szCs w:val="22"/>
        </w:rPr>
        <w:t xml:space="preserve">IS prototipą pagal IS demonstracijos scenarijuje aprašytą tvarką, kad galima būtų atlikti ekonominį vertinimą pagal </w:t>
      </w:r>
      <w:r w:rsidR="008C3424" w:rsidRPr="004675D7">
        <w:rPr>
          <w:sz w:val="22"/>
          <w:szCs w:val="22"/>
        </w:rPr>
        <w:t xml:space="preserve">5 priede </w:t>
      </w:r>
      <w:r w:rsidR="00264716" w:rsidRPr="004675D7">
        <w:rPr>
          <w:sz w:val="22"/>
          <w:szCs w:val="22"/>
        </w:rPr>
        <w:t xml:space="preserve">„Pasiūlymų vertinimo kriterijai ir sąlygos“ </w:t>
      </w:r>
      <w:r w:rsidR="008C3424" w:rsidRPr="004675D7">
        <w:rPr>
          <w:sz w:val="22"/>
          <w:szCs w:val="22"/>
        </w:rPr>
        <w:t>nurodytą tvarką.</w:t>
      </w:r>
    </w:p>
    <w:p w14:paraId="0F3382C7" w14:textId="768A943B" w:rsidR="00FD0E48" w:rsidRPr="00AD3A51" w:rsidRDefault="00085871" w:rsidP="72C25840">
      <w:pPr>
        <w:pStyle w:val="Numeruotassarasas"/>
        <w:numPr>
          <w:ilvl w:val="0"/>
          <w:numId w:val="0"/>
        </w:numPr>
        <w:ind w:firstLine="284"/>
        <w:rPr>
          <w:sz w:val="22"/>
          <w:szCs w:val="22"/>
        </w:rPr>
      </w:pPr>
      <w:r w:rsidRPr="004675D7">
        <w:rPr>
          <w:sz w:val="22"/>
          <w:szCs w:val="22"/>
        </w:rPr>
        <w:t xml:space="preserve">4.5. </w:t>
      </w:r>
      <w:r w:rsidR="22CEC1D3" w:rsidRPr="004675D7">
        <w:rPr>
          <w:sz w:val="22"/>
          <w:szCs w:val="22"/>
        </w:rPr>
        <w:t>Demonstracijai užtikrinti reikiamą demonstravimo aplinką, priemones, duomenis ir įrangą pateikia Tiekėjas. Tiekėjas taip pat privalo užtikrinti stabilų interneto ryšį ir tinkamą techninę aplinką nuotoliniam prisijungimui. Perkančioji organizacija užtikrins</w:t>
      </w:r>
      <w:r w:rsidR="22CEC1D3" w:rsidRPr="72C25840">
        <w:rPr>
          <w:sz w:val="22"/>
          <w:szCs w:val="22"/>
        </w:rPr>
        <w:t xml:space="preserve"> prisijungimą prie vaizdo konferencijų platformos.</w:t>
      </w:r>
    </w:p>
    <w:p w14:paraId="462CB940" w14:textId="0EB9FB92" w:rsidR="00FD0E48" w:rsidRPr="00AD3A51" w:rsidRDefault="00085871" w:rsidP="00085871">
      <w:pPr>
        <w:pStyle w:val="Numeruotassarasas"/>
        <w:numPr>
          <w:ilvl w:val="0"/>
          <w:numId w:val="0"/>
        </w:numPr>
        <w:ind w:firstLine="284"/>
        <w:rPr>
          <w:b/>
          <w:bCs/>
          <w:sz w:val="22"/>
          <w:szCs w:val="22"/>
        </w:rPr>
      </w:pPr>
      <w:r>
        <w:rPr>
          <w:sz w:val="22"/>
          <w:szCs w:val="22"/>
        </w:rPr>
        <w:t xml:space="preserve">4.6. </w:t>
      </w:r>
      <w:r w:rsidR="00FD0E48" w:rsidRPr="00AD3A51">
        <w:rPr>
          <w:sz w:val="22"/>
          <w:szCs w:val="22"/>
        </w:rPr>
        <w:t xml:space="preserve">Tiekėjas turi pademonstruoti </w:t>
      </w:r>
      <w:r w:rsidR="007028D8">
        <w:rPr>
          <w:sz w:val="22"/>
          <w:szCs w:val="22"/>
        </w:rPr>
        <w:t xml:space="preserve">IS prototipą </w:t>
      </w:r>
      <w:r w:rsidR="00FD0E48" w:rsidRPr="00AD3A51">
        <w:rPr>
          <w:sz w:val="22"/>
          <w:szCs w:val="22"/>
        </w:rPr>
        <w:t>veikiančioje demonstracinėje aplinkoje, t. y., tai negali būti vaizdo įrašas, skaidrės ar naudotojo sąsajos prototipas.</w:t>
      </w:r>
    </w:p>
    <w:p w14:paraId="574EA0CE" w14:textId="57B6CA82" w:rsidR="00FD0E48" w:rsidRDefault="00085871" w:rsidP="00085871">
      <w:pPr>
        <w:pStyle w:val="Numeruotassarasas"/>
        <w:numPr>
          <w:ilvl w:val="0"/>
          <w:numId w:val="0"/>
        </w:numPr>
        <w:ind w:firstLine="284"/>
        <w:rPr>
          <w:sz w:val="22"/>
          <w:szCs w:val="22"/>
        </w:rPr>
      </w:pPr>
      <w:r w:rsidRPr="72C25840">
        <w:rPr>
          <w:sz w:val="22"/>
          <w:szCs w:val="22"/>
        </w:rPr>
        <w:t xml:space="preserve">4.7. </w:t>
      </w:r>
      <w:r w:rsidR="14ACA943" w:rsidRPr="72C25840">
        <w:rPr>
          <w:sz w:val="22"/>
          <w:szCs w:val="22"/>
        </w:rPr>
        <w:t>Jei dėl techninių kliūčių Tiekėjas neturi techninės galimybės pademonstruoti kažkurio scenarijaus, demonstracija vieną kartą gali būti atidedama 30 minučių, per kurias Tiekėjas turi pašalinti technines kliūtis ir tęsti demonstraciją. Jei techninės kliūtys kyla ne dėl Tiekėjo ar IS kaltės (įskaitant ryšio sutrikimus Perkančiosios organizacijos pusėje) ir jų nepavyksta pašalinti per 30 minučių, demonstracija gali būti perkelta į kitą suderintą laiką.</w:t>
      </w:r>
    </w:p>
    <w:p w14:paraId="0F8493AB" w14:textId="498B584B" w:rsidR="72C25840" w:rsidRDefault="72C25840" w:rsidP="72C25840">
      <w:pPr>
        <w:pStyle w:val="Numeruotassarasas"/>
        <w:numPr>
          <w:ilvl w:val="0"/>
          <w:numId w:val="0"/>
        </w:numPr>
        <w:rPr>
          <w:sz w:val="22"/>
          <w:szCs w:val="22"/>
        </w:rPr>
      </w:pPr>
    </w:p>
    <w:p w14:paraId="34E2E49B" w14:textId="77777777" w:rsidR="008C3424" w:rsidRPr="00C928AB" w:rsidRDefault="008C3424" w:rsidP="008C3424">
      <w:pPr>
        <w:spacing w:after="60" w:line="240" w:lineRule="auto"/>
        <w:ind w:firstLine="0"/>
        <w:jc w:val="center"/>
        <w:rPr>
          <w:rFonts w:ascii="Arial" w:eastAsia="Arial" w:hAnsi="Arial" w:cs="Arial"/>
          <w:sz w:val="20"/>
          <w:szCs w:val="20"/>
          <w:lang w:eastAsia="lt-LT"/>
        </w:rPr>
      </w:pPr>
      <w:r>
        <w:rPr>
          <w:sz w:val="22"/>
          <w:szCs w:val="22"/>
        </w:rPr>
        <w:t xml:space="preserve">4.8. </w:t>
      </w:r>
      <w:r w:rsidRPr="00C928AB">
        <w:rPr>
          <w:rFonts w:ascii="Arial" w:eastAsia="Arial" w:hAnsi="Arial" w:cs="Arial"/>
          <w:b/>
          <w:bCs/>
          <w:color w:val="1F4E79"/>
          <w:sz w:val="36"/>
          <w:szCs w:val="36"/>
          <w:lang w:eastAsia="lt-LT"/>
        </w:rPr>
        <w:t>LIMS PROTOTIPO DEMONSTRACIJOS SCENARIJUS</w:t>
      </w:r>
    </w:p>
    <w:p w14:paraId="7F68DDCE" w14:textId="77777777" w:rsidR="008C3424" w:rsidRPr="00C928AB" w:rsidRDefault="008C3424" w:rsidP="008C3424">
      <w:pPr>
        <w:spacing w:after="40" w:line="240" w:lineRule="auto"/>
        <w:ind w:firstLine="0"/>
        <w:jc w:val="center"/>
        <w:rPr>
          <w:rFonts w:ascii="Arial" w:eastAsia="Arial" w:hAnsi="Arial" w:cs="Arial"/>
          <w:sz w:val="20"/>
          <w:szCs w:val="20"/>
          <w:lang w:eastAsia="lt-LT"/>
        </w:rPr>
      </w:pPr>
      <w:r w:rsidRPr="00C928AB">
        <w:rPr>
          <w:rFonts w:ascii="Arial" w:eastAsia="Arial" w:hAnsi="Arial" w:cs="Arial"/>
          <w:color w:val="2E75B6"/>
          <w:sz w:val="22"/>
          <w:szCs w:val="22"/>
          <w:lang w:eastAsia="lt-LT"/>
        </w:rPr>
        <w:t>Laboratorijos valdymo informacine sistema</w:t>
      </w:r>
    </w:p>
    <w:p w14:paraId="75121D52" w14:textId="77777777" w:rsidR="008C3424" w:rsidRPr="00C928AB" w:rsidRDefault="008C3424" w:rsidP="008C3424">
      <w:pPr>
        <w:spacing w:after="200" w:line="240" w:lineRule="auto"/>
        <w:ind w:firstLine="0"/>
        <w:jc w:val="center"/>
        <w:rPr>
          <w:rFonts w:ascii="Arial" w:eastAsia="Arial" w:hAnsi="Arial" w:cs="Arial"/>
          <w:sz w:val="20"/>
          <w:szCs w:val="20"/>
          <w:lang w:eastAsia="lt-LT"/>
        </w:rPr>
      </w:pPr>
      <w:r w:rsidRPr="00C928AB">
        <w:rPr>
          <w:rFonts w:ascii="Arial" w:eastAsia="Arial" w:hAnsi="Arial" w:cs="Arial"/>
          <w:i/>
          <w:iCs/>
          <w:color w:val="888888"/>
          <w:sz w:val="19"/>
          <w:szCs w:val="19"/>
          <w:lang w:eastAsia="lt-LT"/>
        </w:rPr>
        <w:t>Pirkimas: [pirkimo pavadinimas / Nr.]</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280"/>
        <w:gridCol w:w="2000"/>
        <w:gridCol w:w="2080"/>
      </w:tblGrid>
      <w:tr w:rsidR="008C3424" w:rsidRPr="00C928AB" w14:paraId="678B4EEB" w14:textId="77777777" w:rsidTr="00FC77C8">
        <w:tc>
          <w:tcPr>
            <w:tcW w:w="2000" w:type="dxa"/>
            <w:tcBorders>
              <w:top w:val="single" w:sz="2" w:space="0" w:color="BBCFE8"/>
              <w:left w:val="single" w:sz="2" w:space="0" w:color="BBCFE8"/>
              <w:bottom w:val="single" w:sz="2" w:space="0" w:color="BBCFE8"/>
              <w:right w:val="single" w:sz="2" w:space="0" w:color="BBCFE8"/>
            </w:tcBorders>
            <w:shd w:val="clear" w:color="auto" w:fill="D5E8F0"/>
            <w:tcMar>
              <w:top w:w="80" w:type="dxa"/>
              <w:left w:w="140" w:type="dxa"/>
              <w:bottom w:w="80" w:type="dxa"/>
              <w:right w:w="140" w:type="dxa"/>
            </w:tcMar>
          </w:tcPr>
          <w:p w14:paraId="52FBCBCC"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b/>
                <w:bCs/>
                <w:sz w:val="20"/>
                <w:szCs w:val="20"/>
                <w:lang w:eastAsia="lt-LT"/>
              </w:rPr>
              <w:t>Tiekėjas</w:t>
            </w:r>
          </w:p>
        </w:tc>
        <w:tc>
          <w:tcPr>
            <w:tcW w:w="3280" w:type="dxa"/>
            <w:tcBorders>
              <w:top w:val="single" w:sz="2" w:space="0" w:color="BBCFE8"/>
              <w:left w:val="single" w:sz="2" w:space="0" w:color="BBCFE8"/>
              <w:bottom w:val="single" w:sz="2" w:space="0" w:color="BBCFE8"/>
              <w:right w:val="single" w:sz="2" w:space="0" w:color="BBCFE8"/>
            </w:tcBorders>
            <w:tcMar>
              <w:top w:w="80" w:type="dxa"/>
              <w:left w:w="140" w:type="dxa"/>
              <w:bottom w:w="80" w:type="dxa"/>
              <w:right w:w="140" w:type="dxa"/>
            </w:tcMar>
          </w:tcPr>
          <w:p w14:paraId="20C63870" w14:textId="77777777" w:rsidR="008C3424" w:rsidRPr="00C928AB" w:rsidRDefault="008C3424" w:rsidP="00FC77C8">
            <w:pPr>
              <w:spacing w:line="240" w:lineRule="auto"/>
              <w:ind w:firstLine="0"/>
              <w:jc w:val="left"/>
              <w:rPr>
                <w:rFonts w:ascii="Arial" w:eastAsia="Arial" w:hAnsi="Arial" w:cs="Arial"/>
                <w:sz w:val="20"/>
                <w:szCs w:val="20"/>
                <w:lang w:eastAsia="lt-LT"/>
              </w:rPr>
            </w:pPr>
          </w:p>
        </w:tc>
        <w:tc>
          <w:tcPr>
            <w:tcW w:w="2000" w:type="dxa"/>
            <w:tcBorders>
              <w:top w:val="single" w:sz="2" w:space="0" w:color="BBCFE8"/>
              <w:left w:val="single" w:sz="2" w:space="0" w:color="BBCFE8"/>
              <w:bottom w:val="single" w:sz="2" w:space="0" w:color="BBCFE8"/>
              <w:right w:val="single" w:sz="2" w:space="0" w:color="BBCFE8"/>
            </w:tcBorders>
            <w:shd w:val="clear" w:color="auto" w:fill="D5E8F0"/>
            <w:tcMar>
              <w:top w:w="80" w:type="dxa"/>
              <w:left w:w="140" w:type="dxa"/>
              <w:bottom w:w="80" w:type="dxa"/>
              <w:right w:w="140" w:type="dxa"/>
            </w:tcMar>
          </w:tcPr>
          <w:p w14:paraId="6F6FE6AB"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b/>
                <w:bCs/>
                <w:sz w:val="20"/>
                <w:szCs w:val="20"/>
                <w:lang w:eastAsia="lt-LT"/>
              </w:rPr>
              <w:t>Data / laikas</w:t>
            </w:r>
          </w:p>
        </w:tc>
        <w:tc>
          <w:tcPr>
            <w:tcW w:w="2080" w:type="dxa"/>
            <w:tcBorders>
              <w:top w:val="single" w:sz="2" w:space="0" w:color="BBCFE8"/>
              <w:left w:val="single" w:sz="2" w:space="0" w:color="BBCFE8"/>
              <w:bottom w:val="single" w:sz="2" w:space="0" w:color="BBCFE8"/>
              <w:right w:val="single" w:sz="2" w:space="0" w:color="BBCFE8"/>
            </w:tcBorders>
            <w:tcMar>
              <w:top w:w="80" w:type="dxa"/>
              <w:left w:w="140" w:type="dxa"/>
              <w:bottom w:w="80" w:type="dxa"/>
              <w:right w:w="140" w:type="dxa"/>
            </w:tcMar>
          </w:tcPr>
          <w:p w14:paraId="32F120FD" w14:textId="77777777" w:rsidR="008C3424" w:rsidRPr="00C928AB" w:rsidRDefault="008C3424" w:rsidP="00FC77C8">
            <w:pPr>
              <w:spacing w:line="240" w:lineRule="auto"/>
              <w:ind w:firstLine="0"/>
              <w:jc w:val="left"/>
              <w:rPr>
                <w:rFonts w:ascii="Arial" w:eastAsia="Arial" w:hAnsi="Arial" w:cs="Arial"/>
                <w:sz w:val="20"/>
                <w:szCs w:val="20"/>
                <w:lang w:eastAsia="lt-LT"/>
              </w:rPr>
            </w:pPr>
          </w:p>
        </w:tc>
      </w:tr>
      <w:tr w:rsidR="008C3424" w:rsidRPr="00C928AB" w14:paraId="04216582" w14:textId="77777777" w:rsidTr="00FC77C8">
        <w:tc>
          <w:tcPr>
            <w:tcW w:w="2000" w:type="dxa"/>
            <w:tcBorders>
              <w:top w:val="single" w:sz="2" w:space="0" w:color="BBCFE8"/>
              <w:left w:val="single" w:sz="2" w:space="0" w:color="BBCFE8"/>
              <w:bottom w:val="single" w:sz="2" w:space="0" w:color="BBCFE8"/>
              <w:right w:val="single" w:sz="2" w:space="0" w:color="BBCFE8"/>
            </w:tcBorders>
            <w:shd w:val="clear" w:color="auto" w:fill="D5E8F0"/>
            <w:tcMar>
              <w:top w:w="80" w:type="dxa"/>
              <w:left w:w="140" w:type="dxa"/>
              <w:bottom w:w="80" w:type="dxa"/>
              <w:right w:w="140" w:type="dxa"/>
            </w:tcMar>
          </w:tcPr>
          <w:p w14:paraId="665F725F"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b/>
                <w:bCs/>
                <w:sz w:val="20"/>
                <w:szCs w:val="20"/>
                <w:lang w:eastAsia="lt-LT"/>
              </w:rPr>
              <w:t>Vieta / forma</w:t>
            </w:r>
          </w:p>
        </w:tc>
        <w:tc>
          <w:tcPr>
            <w:tcW w:w="3280" w:type="dxa"/>
            <w:tcBorders>
              <w:top w:val="single" w:sz="2" w:space="0" w:color="BBCFE8"/>
              <w:left w:val="single" w:sz="2" w:space="0" w:color="BBCFE8"/>
              <w:bottom w:val="single" w:sz="2" w:space="0" w:color="BBCFE8"/>
              <w:right w:val="single" w:sz="2" w:space="0" w:color="BBCFE8"/>
            </w:tcBorders>
            <w:tcMar>
              <w:top w:w="80" w:type="dxa"/>
              <w:left w:w="140" w:type="dxa"/>
              <w:bottom w:w="80" w:type="dxa"/>
              <w:right w:w="140" w:type="dxa"/>
            </w:tcMar>
          </w:tcPr>
          <w:p w14:paraId="76B3A104" w14:textId="77777777" w:rsidR="008C3424" w:rsidRPr="00C928AB" w:rsidRDefault="008C3424" w:rsidP="00FC77C8">
            <w:pPr>
              <w:spacing w:line="240" w:lineRule="auto"/>
              <w:ind w:firstLine="0"/>
              <w:jc w:val="left"/>
              <w:rPr>
                <w:rFonts w:ascii="Arial" w:eastAsia="Arial" w:hAnsi="Arial" w:cs="Arial"/>
                <w:sz w:val="20"/>
                <w:szCs w:val="20"/>
                <w:lang w:eastAsia="lt-LT"/>
              </w:rPr>
            </w:pPr>
          </w:p>
        </w:tc>
        <w:tc>
          <w:tcPr>
            <w:tcW w:w="2000" w:type="dxa"/>
            <w:tcBorders>
              <w:top w:val="single" w:sz="2" w:space="0" w:color="BBCFE8"/>
              <w:left w:val="single" w:sz="2" w:space="0" w:color="BBCFE8"/>
              <w:bottom w:val="single" w:sz="2" w:space="0" w:color="BBCFE8"/>
              <w:right w:val="single" w:sz="2" w:space="0" w:color="BBCFE8"/>
            </w:tcBorders>
            <w:shd w:val="clear" w:color="auto" w:fill="D5E8F0"/>
            <w:tcMar>
              <w:top w:w="80" w:type="dxa"/>
              <w:left w:w="140" w:type="dxa"/>
              <w:bottom w:w="80" w:type="dxa"/>
              <w:right w:w="140" w:type="dxa"/>
            </w:tcMar>
          </w:tcPr>
          <w:p w14:paraId="643515FB"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b/>
                <w:bCs/>
                <w:sz w:val="20"/>
                <w:szCs w:val="20"/>
                <w:lang w:eastAsia="lt-LT"/>
              </w:rPr>
              <w:t>Bendra trukme</w:t>
            </w:r>
          </w:p>
        </w:tc>
        <w:tc>
          <w:tcPr>
            <w:tcW w:w="2080" w:type="dxa"/>
            <w:tcBorders>
              <w:top w:val="single" w:sz="2" w:space="0" w:color="BBCFE8"/>
              <w:left w:val="single" w:sz="2" w:space="0" w:color="BBCFE8"/>
              <w:bottom w:val="single" w:sz="2" w:space="0" w:color="BBCFE8"/>
              <w:right w:val="single" w:sz="2" w:space="0" w:color="BBCFE8"/>
            </w:tcBorders>
            <w:tcMar>
              <w:top w:w="80" w:type="dxa"/>
              <w:left w:w="140" w:type="dxa"/>
              <w:bottom w:w="80" w:type="dxa"/>
              <w:right w:w="140" w:type="dxa"/>
            </w:tcMar>
          </w:tcPr>
          <w:p w14:paraId="63991E04" w14:textId="77777777" w:rsidR="008C3424" w:rsidRPr="00C928AB" w:rsidRDefault="008C3424" w:rsidP="00FC77C8">
            <w:pPr>
              <w:spacing w:line="240" w:lineRule="auto"/>
              <w:ind w:firstLine="0"/>
              <w:jc w:val="left"/>
              <w:rPr>
                <w:rFonts w:ascii="Arial" w:eastAsia="Arial" w:hAnsi="Arial" w:cs="Arial"/>
                <w:sz w:val="20"/>
                <w:szCs w:val="20"/>
                <w:lang w:eastAsia="lt-LT"/>
              </w:rPr>
            </w:pPr>
          </w:p>
        </w:tc>
      </w:tr>
    </w:tbl>
    <w:p w14:paraId="103FEED7" w14:textId="77777777" w:rsidR="008C3424" w:rsidRPr="00C928AB" w:rsidRDefault="008C3424" w:rsidP="008C3424">
      <w:pPr>
        <w:spacing w:before="30" w:after="30" w:line="240" w:lineRule="auto"/>
        <w:ind w:firstLine="0"/>
        <w:jc w:val="left"/>
        <w:rPr>
          <w:rFonts w:ascii="Arial" w:eastAsia="Arial" w:hAnsi="Arial" w:cs="Arial"/>
          <w:sz w:val="20"/>
          <w:szCs w:val="20"/>
          <w:lang w:eastAsia="lt-LT"/>
        </w:rPr>
      </w:pPr>
    </w:p>
    <w:p w14:paraId="7FBA73EF" w14:textId="77777777" w:rsidR="008C3424" w:rsidRPr="00C928AB" w:rsidRDefault="008C3424" w:rsidP="008C3424">
      <w:pPr>
        <w:pBdr>
          <w:bottom w:val="single" w:sz="4" w:space="4" w:color="2E75B6"/>
        </w:pBdr>
        <w:spacing w:before="120" w:after="60" w:line="240" w:lineRule="auto"/>
        <w:ind w:firstLine="0"/>
        <w:jc w:val="left"/>
        <w:rPr>
          <w:rFonts w:ascii="Arial" w:eastAsia="Arial" w:hAnsi="Arial" w:cs="Arial"/>
          <w:sz w:val="20"/>
          <w:szCs w:val="20"/>
          <w:lang w:eastAsia="lt-LT"/>
        </w:rPr>
      </w:pPr>
      <w:r w:rsidRPr="00C928AB">
        <w:rPr>
          <w:rFonts w:ascii="Arial" w:eastAsia="Arial" w:hAnsi="Arial" w:cs="Arial"/>
          <w:b/>
          <w:bCs/>
          <w:color w:val="1F4E79"/>
          <w:sz w:val="22"/>
          <w:szCs w:val="22"/>
          <w:lang w:eastAsia="lt-LT"/>
        </w:rPr>
        <w:t>TIKSLAS IR TAISYKLES</w:t>
      </w:r>
    </w:p>
    <w:p w14:paraId="2EFEA31E" w14:textId="77777777" w:rsidR="008C3424" w:rsidRPr="00C928AB" w:rsidRDefault="008C3424" w:rsidP="008C3424">
      <w:pPr>
        <w:spacing w:before="60" w:after="60" w:line="240" w:lineRule="auto"/>
        <w:ind w:firstLine="0"/>
        <w:jc w:val="left"/>
        <w:rPr>
          <w:rFonts w:ascii="Arial" w:eastAsia="Arial" w:hAnsi="Arial" w:cs="Arial"/>
          <w:sz w:val="20"/>
          <w:szCs w:val="20"/>
          <w:lang w:eastAsia="lt-LT"/>
        </w:rPr>
      </w:pPr>
      <w:r w:rsidRPr="00C928AB">
        <w:rPr>
          <w:rFonts w:ascii="Arial" w:eastAsia="Arial" w:hAnsi="Arial" w:cs="Arial"/>
          <w:sz w:val="20"/>
          <w:szCs w:val="20"/>
          <w:lang w:eastAsia="lt-LT"/>
        </w:rPr>
        <w:lastRenderedPageBreak/>
        <w:t>Demonstracija skirta įvertinti, kaip patogiai ir intuityviai tiekėjo pateikta LIMS sistema atliekamos tikrosios laboratorijos darbuotojo užduotys. Vertinamas ne funkcijos egzistavimas, o patogumas ir savaime suprantamumas — ar darbuotojas gali dirbti be papildomu instrukcijų.</w:t>
      </w:r>
    </w:p>
    <w:p w14:paraId="79C48325" w14:textId="77777777" w:rsidR="008C3424" w:rsidRPr="00C928AB" w:rsidRDefault="008C3424" w:rsidP="008C3424">
      <w:pPr>
        <w:spacing w:before="30" w:after="30" w:line="240" w:lineRule="auto"/>
        <w:ind w:firstLine="0"/>
        <w:jc w:val="left"/>
        <w:rPr>
          <w:rFonts w:ascii="Arial" w:eastAsia="Arial" w:hAnsi="Arial" w:cs="Arial"/>
          <w:sz w:val="20"/>
          <w:szCs w:val="20"/>
          <w:lang w:eastAsia="lt-LT"/>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60"/>
        <w:gridCol w:w="4700"/>
      </w:tblGrid>
      <w:tr w:rsidR="008C3424" w:rsidRPr="00C928AB" w14:paraId="48D32237" w14:textId="77777777" w:rsidTr="00FC77C8">
        <w:tc>
          <w:tcPr>
            <w:tcW w:w="4660" w:type="dxa"/>
            <w:tcBorders>
              <w:top w:val="single" w:sz="2" w:space="0" w:color="BBCFE8"/>
              <w:left w:val="single" w:sz="2" w:space="0" w:color="BBCFE8"/>
              <w:bottom w:val="single" w:sz="2" w:space="0" w:color="BBCFE8"/>
              <w:right w:val="single" w:sz="2" w:space="0" w:color="BBCFE8"/>
            </w:tcBorders>
            <w:shd w:val="clear" w:color="auto" w:fill="EAF4EA"/>
            <w:tcMar>
              <w:top w:w="80" w:type="dxa"/>
              <w:left w:w="140" w:type="dxa"/>
              <w:bottom w:w="80" w:type="dxa"/>
              <w:right w:w="140" w:type="dxa"/>
            </w:tcMar>
          </w:tcPr>
          <w:p w14:paraId="02E82D10" w14:textId="77777777" w:rsidR="008C3424" w:rsidRPr="00C928AB" w:rsidRDefault="008C3424" w:rsidP="00FC77C8">
            <w:pPr>
              <w:spacing w:before="40" w:after="40" w:line="240" w:lineRule="auto"/>
              <w:ind w:firstLine="0"/>
              <w:jc w:val="left"/>
              <w:rPr>
                <w:rFonts w:ascii="Arial" w:eastAsia="Arial" w:hAnsi="Arial" w:cs="Arial"/>
                <w:sz w:val="20"/>
                <w:szCs w:val="20"/>
                <w:lang w:eastAsia="lt-LT"/>
              </w:rPr>
            </w:pPr>
            <w:r w:rsidRPr="00C928AB">
              <w:rPr>
                <w:rFonts w:ascii="Arial" w:eastAsia="Arial" w:hAnsi="Arial" w:cs="Arial"/>
                <w:b/>
                <w:bCs/>
                <w:color w:val="1A6B1A"/>
                <w:sz w:val="20"/>
                <w:szCs w:val="20"/>
                <w:lang w:eastAsia="lt-LT"/>
              </w:rPr>
              <w:t>Tiekėjui leidžiama:</w:t>
            </w:r>
          </w:p>
          <w:p w14:paraId="201573CA" w14:textId="77777777" w:rsidR="008C3424" w:rsidRPr="00C928AB" w:rsidRDefault="008C3424" w:rsidP="00FC77C8">
            <w:pPr>
              <w:spacing w:before="20" w:after="20"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Naudoti demonstracine aplinką su bandomaisiais duomenimis</w:t>
            </w:r>
          </w:p>
          <w:p w14:paraId="7207CFF8" w14:textId="77777777" w:rsidR="008C3424" w:rsidRPr="00C928AB" w:rsidRDefault="008C3424" w:rsidP="00FC77C8">
            <w:pPr>
              <w:spacing w:before="20" w:after="20"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Trumpai paaiškinti, jei veiksmas ekrane neakivaizdus</w:t>
            </w:r>
          </w:p>
          <w:p w14:paraId="30C247CB" w14:textId="77777777" w:rsidR="008C3424" w:rsidRPr="00C928AB" w:rsidRDefault="008C3424" w:rsidP="00FC77C8">
            <w:pPr>
              <w:spacing w:before="20" w:after="20"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Pateikti pastabas dėl konkrečiu scenarijaus punktu</w:t>
            </w:r>
          </w:p>
        </w:tc>
        <w:tc>
          <w:tcPr>
            <w:tcW w:w="4700" w:type="dxa"/>
            <w:tcBorders>
              <w:top w:val="single" w:sz="2" w:space="0" w:color="BBCFE8"/>
              <w:left w:val="single" w:sz="2" w:space="0" w:color="BBCFE8"/>
              <w:bottom w:val="single" w:sz="2" w:space="0" w:color="BBCFE8"/>
              <w:right w:val="single" w:sz="2" w:space="0" w:color="BBCFE8"/>
            </w:tcBorders>
            <w:shd w:val="clear" w:color="auto" w:fill="F9EBEA"/>
            <w:tcMar>
              <w:top w:w="80" w:type="dxa"/>
              <w:left w:w="140" w:type="dxa"/>
              <w:bottom w:w="80" w:type="dxa"/>
              <w:right w:w="140" w:type="dxa"/>
            </w:tcMar>
          </w:tcPr>
          <w:p w14:paraId="28490366" w14:textId="77777777" w:rsidR="008C3424" w:rsidRPr="00C928AB" w:rsidRDefault="008C3424" w:rsidP="00FC77C8">
            <w:pPr>
              <w:spacing w:before="40" w:after="40" w:line="240" w:lineRule="auto"/>
              <w:ind w:firstLine="0"/>
              <w:jc w:val="left"/>
              <w:rPr>
                <w:rFonts w:ascii="Arial" w:eastAsia="Arial" w:hAnsi="Arial" w:cs="Arial"/>
                <w:sz w:val="20"/>
                <w:szCs w:val="20"/>
                <w:lang w:eastAsia="lt-LT"/>
              </w:rPr>
            </w:pPr>
            <w:r w:rsidRPr="00C928AB">
              <w:rPr>
                <w:rFonts w:ascii="Arial" w:eastAsia="Arial" w:hAnsi="Arial" w:cs="Arial"/>
                <w:b/>
                <w:bCs/>
                <w:color w:val="8B0000"/>
                <w:sz w:val="20"/>
                <w:szCs w:val="20"/>
                <w:lang w:eastAsia="lt-LT"/>
              </w:rPr>
              <w:t>Tiekėjui neleidžiama:</w:t>
            </w:r>
          </w:p>
          <w:p w14:paraId="141432EE" w14:textId="77777777" w:rsidR="008C3424" w:rsidRPr="00C928AB" w:rsidRDefault="008C3424" w:rsidP="00FC77C8">
            <w:pPr>
              <w:spacing w:before="20" w:after="20"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Rodyti skaidres ar vaizdo įrašus — tik gyva sistema</w:t>
            </w:r>
          </w:p>
          <w:p w14:paraId="65F283E3" w14:textId="77777777" w:rsidR="008C3424" w:rsidRPr="00C928AB" w:rsidRDefault="008C3424" w:rsidP="00FC77C8">
            <w:pPr>
              <w:spacing w:before="20" w:after="20"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Praleisti scenarijaus punktus be komisijos sutikimo</w:t>
            </w:r>
          </w:p>
          <w:p w14:paraId="23BA9AD8" w14:textId="77777777" w:rsidR="008C3424" w:rsidRPr="00C928AB" w:rsidRDefault="008C3424" w:rsidP="00FC77C8">
            <w:pPr>
              <w:spacing w:before="20" w:after="20"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Naudoti iš anksto paruoštus automatizuotus veiksmus demonstracijai</w:t>
            </w:r>
          </w:p>
        </w:tc>
      </w:tr>
    </w:tbl>
    <w:p w14:paraId="66D47856" w14:textId="77777777" w:rsidR="008C3424" w:rsidRPr="00C928AB" w:rsidRDefault="008C3424" w:rsidP="008C3424">
      <w:pPr>
        <w:spacing w:before="30" w:after="30" w:line="240" w:lineRule="auto"/>
        <w:ind w:firstLine="0"/>
        <w:jc w:val="left"/>
        <w:rPr>
          <w:rFonts w:ascii="Arial" w:eastAsia="Arial" w:hAnsi="Arial" w:cs="Arial"/>
          <w:sz w:val="20"/>
          <w:szCs w:val="20"/>
          <w:lang w:eastAsia="lt-LT"/>
        </w:rPr>
      </w:pPr>
    </w:p>
    <w:p w14:paraId="00196BB7" w14:textId="77777777" w:rsidR="008C3424" w:rsidRPr="00C928AB" w:rsidRDefault="008C3424" w:rsidP="008C3424">
      <w:pPr>
        <w:pBdr>
          <w:bottom w:val="single" w:sz="4" w:space="4" w:color="2E75B6"/>
        </w:pBdr>
        <w:spacing w:before="120" w:after="80" w:line="240" w:lineRule="auto"/>
        <w:ind w:firstLine="0"/>
        <w:jc w:val="left"/>
        <w:rPr>
          <w:rFonts w:ascii="Arial" w:eastAsia="Arial" w:hAnsi="Arial" w:cs="Arial"/>
          <w:sz w:val="20"/>
          <w:szCs w:val="20"/>
          <w:lang w:eastAsia="lt-LT"/>
        </w:rPr>
      </w:pPr>
      <w:r w:rsidRPr="00C928AB">
        <w:rPr>
          <w:rFonts w:ascii="Arial" w:eastAsia="Arial" w:hAnsi="Arial" w:cs="Arial"/>
          <w:b/>
          <w:bCs/>
          <w:color w:val="1F4E79"/>
          <w:sz w:val="22"/>
          <w:szCs w:val="22"/>
          <w:lang w:eastAsia="lt-LT"/>
        </w:rPr>
        <w:t>DEMONSTRACIJOS EIGA</w:t>
      </w:r>
    </w:p>
    <w:tbl>
      <w:tblPr>
        <w:tblW w:w="96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658"/>
        <w:gridCol w:w="4938"/>
        <w:gridCol w:w="4055"/>
      </w:tblGrid>
      <w:tr w:rsidR="008C3424" w:rsidRPr="00C928AB" w14:paraId="5F2771BD" w14:textId="77777777" w:rsidTr="00FC77C8">
        <w:trPr>
          <w:trHeight w:val="243"/>
        </w:trPr>
        <w:tc>
          <w:tcPr>
            <w:tcW w:w="658" w:type="dxa"/>
            <w:tcBorders>
              <w:top w:val="single" w:sz="2" w:space="0" w:color="BBCFE8"/>
              <w:left w:val="single" w:sz="2" w:space="0" w:color="BBCFE8"/>
              <w:bottom w:val="single" w:sz="2" w:space="0" w:color="BBCFE8"/>
              <w:right w:val="single" w:sz="2" w:space="0" w:color="BBCFE8"/>
            </w:tcBorders>
            <w:shd w:val="clear" w:color="auto" w:fill="1F4E79"/>
            <w:tcMar>
              <w:top w:w="80" w:type="dxa"/>
              <w:left w:w="140" w:type="dxa"/>
              <w:bottom w:w="80" w:type="dxa"/>
              <w:right w:w="140" w:type="dxa"/>
            </w:tcMar>
          </w:tcPr>
          <w:p w14:paraId="6A45F13E" w14:textId="77777777" w:rsidR="008C3424" w:rsidRPr="00C928AB" w:rsidRDefault="008C3424" w:rsidP="00FC77C8">
            <w:pPr>
              <w:spacing w:line="240" w:lineRule="auto"/>
              <w:ind w:firstLine="0"/>
              <w:jc w:val="center"/>
              <w:rPr>
                <w:rFonts w:ascii="Arial" w:eastAsia="Arial" w:hAnsi="Arial" w:cs="Arial"/>
                <w:sz w:val="20"/>
                <w:szCs w:val="20"/>
                <w:lang w:eastAsia="lt-LT"/>
              </w:rPr>
            </w:pPr>
            <w:r w:rsidRPr="00C928AB">
              <w:rPr>
                <w:rFonts w:ascii="Arial" w:eastAsia="Arial" w:hAnsi="Arial" w:cs="Arial"/>
                <w:b/>
                <w:bCs/>
                <w:color w:val="FFFFFF"/>
                <w:sz w:val="19"/>
                <w:szCs w:val="19"/>
                <w:lang w:eastAsia="lt-LT"/>
              </w:rPr>
              <w:t>Nr.</w:t>
            </w:r>
          </w:p>
        </w:tc>
        <w:tc>
          <w:tcPr>
            <w:tcW w:w="4938" w:type="dxa"/>
            <w:tcBorders>
              <w:top w:val="single" w:sz="2" w:space="0" w:color="BBCFE8"/>
              <w:left w:val="single" w:sz="2" w:space="0" w:color="BBCFE8"/>
              <w:bottom w:val="single" w:sz="2" w:space="0" w:color="BBCFE8"/>
              <w:right w:val="single" w:sz="2" w:space="0" w:color="BBCFE8"/>
            </w:tcBorders>
            <w:shd w:val="clear" w:color="auto" w:fill="1F4E79"/>
            <w:tcMar>
              <w:top w:w="80" w:type="dxa"/>
              <w:left w:w="140" w:type="dxa"/>
              <w:bottom w:w="80" w:type="dxa"/>
              <w:right w:w="140" w:type="dxa"/>
            </w:tcMar>
          </w:tcPr>
          <w:p w14:paraId="1844C659"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b/>
                <w:bCs/>
                <w:color w:val="FFFFFF"/>
                <w:sz w:val="19"/>
                <w:szCs w:val="19"/>
                <w:lang w:eastAsia="lt-LT"/>
              </w:rPr>
              <w:t>Skyrius</w:t>
            </w:r>
          </w:p>
        </w:tc>
        <w:tc>
          <w:tcPr>
            <w:tcW w:w="4055" w:type="dxa"/>
            <w:tcBorders>
              <w:top w:val="single" w:sz="2" w:space="0" w:color="BBCFE8"/>
              <w:left w:val="single" w:sz="2" w:space="0" w:color="BBCFE8"/>
              <w:bottom w:val="single" w:sz="2" w:space="0" w:color="BBCFE8"/>
              <w:right w:val="single" w:sz="2" w:space="0" w:color="BBCFE8"/>
            </w:tcBorders>
            <w:shd w:val="clear" w:color="auto" w:fill="1F4E79"/>
            <w:tcMar>
              <w:top w:w="80" w:type="dxa"/>
              <w:left w:w="140" w:type="dxa"/>
              <w:bottom w:w="80" w:type="dxa"/>
              <w:right w:w="140" w:type="dxa"/>
            </w:tcMar>
          </w:tcPr>
          <w:p w14:paraId="2179F7E3"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b/>
                <w:bCs/>
                <w:color w:val="FFFFFF"/>
                <w:sz w:val="19"/>
                <w:szCs w:val="19"/>
                <w:lang w:eastAsia="lt-LT"/>
              </w:rPr>
              <w:t>Demonstruojama</w:t>
            </w:r>
          </w:p>
        </w:tc>
      </w:tr>
      <w:tr w:rsidR="008C3424" w:rsidRPr="00C928AB" w14:paraId="335AA68D" w14:textId="77777777" w:rsidTr="00FC77C8">
        <w:trPr>
          <w:trHeight w:val="226"/>
        </w:trPr>
        <w:tc>
          <w:tcPr>
            <w:tcW w:w="658"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07435B4C" w14:textId="77777777" w:rsidR="008C3424" w:rsidRPr="00C928AB" w:rsidRDefault="008C3424" w:rsidP="00FC77C8">
            <w:pPr>
              <w:spacing w:line="240" w:lineRule="auto"/>
              <w:ind w:firstLine="0"/>
              <w:jc w:val="center"/>
              <w:rPr>
                <w:rFonts w:ascii="Arial" w:eastAsia="Arial" w:hAnsi="Arial" w:cs="Arial"/>
                <w:sz w:val="20"/>
                <w:szCs w:val="20"/>
                <w:lang w:eastAsia="lt-LT"/>
              </w:rPr>
            </w:pPr>
            <w:r w:rsidRPr="00C928AB">
              <w:rPr>
                <w:rFonts w:ascii="Arial" w:eastAsia="Arial" w:hAnsi="Arial" w:cs="Arial"/>
                <w:b/>
                <w:bCs/>
                <w:color w:val="2E75B6"/>
                <w:sz w:val="19"/>
                <w:szCs w:val="19"/>
                <w:lang w:eastAsia="lt-LT"/>
              </w:rPr>
              <w:t>1</w:t>
            </w:r>
          </w:p>
        </w:tc>
        <w:tc>
          <w:tcPr>
            <w:tcW w:w="4938"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3E121AD9"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Prieiga ir teises</w:t>
            </w:r>
          </w:p>
        </w:tc>
        <w:tc>
          <w:tcPr>
            <w:tcW w:w="4055"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579CBF10"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Vaidmenų atskyrimas, apribojimai</w:t>
            </w:r>
          </w:p>
        </w:tc>
      </w:tr>
      <w:tr w:rsidR="008C3424" w:rsidRPr="00C928AB" w14:paraId="2DD0093A" w14:textId="77777777" w:rsidTr="00FC77C8">
        <w:trPr>
          <w:trHeight w:val="469"/>
        </w:trPr>
        <w:tc>
          <w:tcPr>
            <w:tcW w:w="658"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37B42B9E" w14:textId="77777777" w:rsidR="008C3424" w:rsidRPr="00C928AB" w:rsidRDefault="008C3424" w:rsidP="00FC77C8">
            <w:pPr>
              <w:spacing w:line="240" w:lineRule="auto"/>
              <w:ind w:firstLine="0"/>
              <w:jc w:val="center"/>
              <w:rPr>
                <w:rFonts w:ascii="Arial" w:eastAsia="Arial" w:hAnsi="Arial" w:cs="Arial"/>
                <w:sz w:val="20"/>
                <w:szCs w:val="20"/>
                <w:lang w:eastAsia="lt-LT"/>
              </w:rPr>
            </w:pPr>
            <w:r w:rsidRPr="00C928AB">
              <w:rPr>
                <w:rFonts w:ascii="Arial" w:eastAsia="Arial" w:hAnsi="Arial" w:cs="Arial"/>
                <w:b/>
                <w:bCs/>
                <w:color w:val="2E75B6"/>
                <w:sz w:val="19"/>
                <w:szCs w:val="19"/>
                <w:lang w:eastAsia="lt-LT"/>
              </w:rPr>
              <w:t>2</w:t>
            </w:r>
          </w:p>
        </w:tc>
        <w:tc>
          <w:tcPr>
            <w:tcW w:w="4938"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15FA0F50"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Mėginio ėmimas ir registracija</w:t>
            </w:r>
          </w:p>
        </w:tc>
        <w:tc>
          <w:tcPr>
            <w:tcW w:w="4055"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352A2B68"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 xml:space="preserve">Dokumentu kūrimas, GPS, prisegtukai, </w:t>
            </w:r>
            <w:proofErr w:type="spellStart"/>
            <w:r w:rsidRPr="00C928AB">
              <w:rPr>
                <w:rFonts w:ascii="Arial" w:eastAsia="Arial" w:hAnsi="Arial" w:cs="Arial"/>
                <w:sz w:val="19"/>
                <w:szCs w:val="19"/>
                <w:lang w:eastAsia="lt-LT"/>
              </w:rPr>
              <w:t>barkodas</w:t>
            </w:r>
            <w:proofErr w:type="spellEnd"/>
          </w:p>
        </w:tc>
      </w:tr>
      <w:tr w:rsidR="008C3424" w:rsidRPr="00C928AB" w14:paraId="6B35A4F0" w14:textId="77777777" w:rsidTr="00FC77C8">
        <w:trPr>
          <w:trHeight w:val="469"/>
        </w:trPr>
        <w:tc>
          <w:tcPr>
            <w:tcW w:w="658"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20FEC4BF" w14:textId="77777777" w:rsidR="008C3424" w:rsidRPr="00C928AB" w:rsidRDefault="008C3424" w:rsidP="00FC77C8">
            <w:pPr>
              <w:spacing w:line="240" w:lineRule="auto"/>
              <w:ind w:firstLine="0"/>
              <w:jc w:val="center"/>
              <w:rPr>
                <w:rFonts w:ascii="Arial" w:eastAsia="Arial" w:hAnsi="Arial" w:cs="Arial"/>
                <w:sz w:val="20"/>
                <w:szCs w:val="20"/>
                <w:lang w:eastAsia="lt-LT"/>
              </w:rPr>
            </w:pPr>
            <w:r w:rsidRPr="00C928AB">
              <w:rPr>
                <w:rFonts w:ascii="Arial" w:eastAsia="Arial" w:hAnsi="Arial" w:cs="Arial"/>
                <w:b/>
                <w:bCs/>
                <w:color w:val="2E75B6"/>
                <w:sz w:val="19"/>
                <w:szCs w:val="19"/>
                <w:lang w:eastAsia="lt-LT"/>
              </w:rPr>
              <w:t>3</w:t>
            </w:r>
          </w:p>
        </w:tc>
        <w:tc>
          <w:tcPr>
            <w:tcW w:w="4938"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68CEA295"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Mėginio transportavimas ir priėmimas</w:t>
            </w:r>
          </w:p>
        </w:tc>
        <w:tc>
          <w:tcPr>
            <w:tcW w:w="4055"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5A402E1B"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Būsenos sekimas, priėmimas laboratorijoje</w:t>
            </w:r>
          </w:p>
        </w:tc>
      </w:tr>
      <w:tr w:rsidR="008C3424" w:rsidRPr="00C928AB" w14:paraId="22ED50C3" w14:textId="77777777" w:rsidTr="00FC77C8">
        <w:trPr>
          <w:trHeight w:val="486"/>
        </w:trPr>
        <w:tc>
          <w:tcPr>
            <w:tcW w:w="658"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040570F2" w14:textId="77777777" w:rsidR="008C3424" w:rsidRPr="00C928AB" w:rsidRDefault="008C3424" w:rsidP="00FC77C8">
            <w:pPr>
              <w:spacing w:line="240" w:lineRule="auto"/>
              <w:ind w:firstLine="0"/>
              <w:jc w:val="center"/>
              <w:rPr>
                <w:rFonts w:ascii="Arial" w:eastAsia="Arial" w:hAnsi="Arial" w:cs="Arial"/>
                <w:sz w:val="20"/>
                <w:szCs w:val="20"/>
                <w:lang w:eastAsia="lt-LT"/>
              </w:rPr>
            </w:pPr>
            <w:r w:rsidRPr="00C928AB">
              <w:rPr>
                <w:rFonts w:ascii="Arial" w:eastAsia="Arial" w:hAnsi="Arial" w:cs="Arial"/>
                <w:b/>
                <w:bCs/>
                <w:color w:val="2E75B6"/>
                <w:sz w:val="19"/>
                <w:szCs w:val="19"/>
                <w:lang w:eastAsia="lt-LT"/>
              </w:rPr>
              <w:t>4</w:t>
            </w:r>
          </w:p>
        </w:tc>
        <w:tc>
          <w:tcPr>
            <w:tcW w:w="4938"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5FCA9ACD"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Darbo eigos valdymas</w:t>
            </w:r>
          </w:p>
        </w:tc>
        <w:tc>
          <w:tcPr>
            <w:tcW w:w="4055"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7AA18EB9"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Etapai, perėjimai, terminai, automatizavimas</w:t>
            </w:r>
          </w:p>
        </w:tc>
      </w:tr>
      <w:tr w:rsidR="008C3424" w:rsidRPr="00C928AB" w14:paraId="1340D745" w14:textId="77777777" w:rsidTr="00FC77C8">
        <w:trPr>
          <w:trHeight w:val="226"/>
        </w:trPr>
        <w:tc>
          <w:tcPr>
            <w:tcW w:w="658"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053FFE91" w14:textId="77777777" w:rsidR="008C3424" w:rsidRPr="00C928AB" w:rsidRDefault="008C3424" w:rsidP="00FC77C8">
            <w:pPr>
              <w:spacing w:line="240" w:lineRule="auto"/>
              <w:ind w:firstLine="0"/>
              <w:jc w:val="center"/>
              <w:rPr>
                <w:rFonts w:ascii="Arial" w:eastAsia="Arial" w:hAnsi="Arial" w:cs="Arial"/>
                <w:sz w:val="20"/>
                <w:szCs w:val="20"/>
                <w:lang w:eastAsia="lt-LT"/>
              </w:rPr>
            </w:pPr>
            <w:r w:rsidRPr="00C928AB">
              <w:rPr>
                <w:rFonts w:ascii="Arial" w:eastAsia="Arial" w:hAnsi="Arial" w:cs="Arial"/>
                <w:b/>
                <w:bCs/>
                <w:color w:val="2E75B6"/>
                <w:sz w:val="19"/>
                <w:szCs w:val="19"/>
                <w:lang w:eastAsia="lt-LT"/>
              </w:rPr>
              <w:t>5</w:t>
            </w:r>
          </w:p>
        </w:tc>
        <w:tc>
          <w:tcPr>
            <w:tcW w:w="4938"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0315BD39"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Mobiliojo įrenginio naudojimas</w:t>
            </w:r>
          </w:p>
        </w:tc>
        <w:tc>
          <w:tcPr>
            <w:tcW w:w="4055" w:type="dxa"/>
            <w:tcBorders>
              <w:top w:val="single" w:sz="2" w:space="0" w:color="BBCFE8"/>
              <w:left w:val="single" w:sz="2" w:space="0" w:color="BBCFE8"/>
              <w:bottom w:val="single" w:sz="2" w:space="0" w:color="BBCFE8"/>
              <w:right w:val="single" w:sz="2" w:space="0" w:color="BBCFE8"/>
            </w:tcBorders>
            <w:shd w:val="clear" w:color="auto" w:fill="F7FBFF"/>
            <w:tcMar>
              <w:top w:w="80" w:type="dxa"/>
              <w:left w:w="140" w:type="dxa"/>
              <w:bottom w:w="80" w:type="dxa"/>
              <w:right w:w="140" w:type="dxa"/>
            </w:tcMar>
          </w:tcPr>
          <w:p w14:paraId="7408DE30"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 xml:space="preserve">Planšete, parašas, </w:t>
            </w:r>
            <w:proofErr w:type="spellStart"/>
            <w:r w:rsidRPr="00C928AB">
              <w:rPr>
                <w:rFonts w:ascii="Arial" w:eastAsia="Arial" w:hAnsi="Arial" w:cs="Arial"/>
                <w:sz w:val="19"/>
                <w:szCs w:val="19"/>
                <w:lang w:eastAsia="lt-LT"/>
              </w:rPr>
              <w:t>offline</w:t>
            </w:r>
            <w:proofErr w:type="spellEnd"/>
          </w:p>
        </w:tc>
      </w:tr>
      <w:tr w:rsidR="008C3424" w:rsidRPr="00C928AB" w14:paraId="6C33A131" w14:textId="77777777" w:rsidTr="00FC77C8">
        <w:trPr>
          <w:trHeight w:val="469"/>
        </w:trPr>
        <w:tc>
          <w:tcPr>
            <w:tcW w:w="658"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398F37FA" w14:textId="77777777" w:rsidR="008C3424" w:rsidRPr="00C928AB" w:rsidRDefault="008C3424" w:rsidP="00FC77C8">
            <w:pPr>
              <w:spacing w:line="240" w:lineRule="auto"/>
              <w:ind w:firstLine="0"/>
              <w:jc w:val="center"/>
              <w:rPr>
                <w:rFonts w:ascii="Arial" w:eastAsia="Arial" w:hAnsi="Arial" w:cs="Arial"/>
                <w:sz w:val="20"/>
                <w:szCs w:val="20"/>
                <w:lang w:eastAsia="lt-LT"/>
              </w:rPr>
            </w:pPr>
            <w:r w:rsidRPr="00C928AB">
              <w:rPr>
                <w:rFonts w:ascii="Arial" w:eastAsia="Arial" w:hAnsi="Arial" w:cs="Arial"/>
                <w:b/>
                <w:bCs/>
                <w:color w:val="2E75B6"/>
                <w:sz w:val="19"/>
                <w:szCs w:val="19"/>
                <w:lang w:eastAsia="lt-LT"/>
              </w:rPr>
              <w:t>6</w:t>
            </w:r>
          </w:p>
        </w:tc>
        <w:tc>
          <w:tcPr>
            <w:tcW w:w="4938"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4663375B"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Laisvas naršymas</w:t>
            </w:r>
          </w:p>
        </w:tc>
        <w:tc>
          <w:tcPr>
            <w:tcW w:w="4055" w:type="dxa"/>
            <w:tcBorders>
              <w:top w:val="single" w:sz="2" w:space="0" w:color="BBCFE8"/>
              <w:left w:val="single" w:sz="2" w:space="0" w:color="BBCFE8"/>
              <w:bottom w:val="single" w:sz="2" w:space="0" w:color="BBCFE8"/>
              <w:right w:val="single" w:sz="2" w:space="0" w:color="BBCFE8"/>
            </w:tcBorders>
            <w:shd w:val="clear" w:color="auto" w:fill="FFFFFF"/>
            <w:tcMar>
              <w:top w:w="80" w:type="dxa"/>
              <w:left w:w="140" w:type="dxa"/>
              <w:bottom w:w="80" w:type="dxa"/>
              <w:right w:w="140" w:type="dxa"/>
            </w:tcMar>
          </w:tcPr>
          <w:p w14:paraId="674F671D" w14:textId="77777777" w:rsidR="008C3424" w:rsidRPr="00C928AB" w:rsidRDefault="008C3424" w:rsidP="00FC77C8">
            <w:pPr>
              <w:spacing w:line="240" w:lineRule="auto"/>
              <w:ind w:firstLine="0"/>
              <w:jc w:val="left"/>
              <w:rPr>
                <w:rFonts w:ascii="Arial" w:eastAsia="Arial" w:hAnsi="Arial" w:cs="Arial"/>
                <w:sz w:val="20"/>
                <w:szCs w:val="20"/>
                <w:lang w:eastAsia="lt-LT"/>
              </w:rPr>
            </w:pPr>
            <w:r w:rsidRPr="00C928AB">
              <w:rPr>
                <w:rFonts w:ascii="Arial" w:eastAsia="Arial" w:hAnsi="Arial" w:cs="Arial"/>
                <w:sz w:val="19"/>
                <w:szCs w:val="19"/>
                <w:lang w:eastAsia="lt-LT"/>
              </w:rPr>
              <w:t>Komisija paprašo papildomu veiksmu</w:t>
            </w:r>
          </w:p>
        </w:tc>
      </w:tr>
    </w:tbl>
    <w:p w14:paraId="6CD4B8BD" w14:textId="13BBD6F4" w:rsidR="008C3424" w:rsidRPr="00AD3A51" w:rsidRDefault="008C3424" w:rsidP="00085871">
      <w:pPr>
        <w:pStyle w:val="Numeruotassarasas"/>
        <w:numPr>
          <w:ilvl w:val="0"/>
          <w:numId w:val="0"/>
        </w:numPr>
        <w:ind w:firstLine="284"/>
        <w:rPr>
          <w:b/>
          <w:bCs/>
          <w:sz w:val="22"/>
          <w:szCs w:val="22"/>
        </w:rPr>
      </w:pPr>
    </w:p>
    <w:p w14:paraId="591C967E" w14:textId="6DED7F03" w:rsidR="00FD6A7C" w:rsidRDefault="00FD6A7C"/>
    <w:sectPr w:rsidR="00FD6A7C">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BB2"/>
    <w:multiLevelType w:val="multilevel"/>
    <w:tmpl w:val="68A8951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NoSpacing"/>
      <w:suff w:val="space"/>
      <w:lvlText w:val="-"/>
      <w:lvlJc w:val="left"/>
      <w:pPr>
        <w:ind w:left="1278"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01BFC"/>
    <w:multiLevelType w:val="multilevel"/>
    <w:tmpl w:val="02C6A1B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sz w:val="20"/>
        <w:szCs w:val="20"/>
      </w:rPr>
    </w:lvl>
    <w:lvl w:ilvl="3">
      <w:start w:val="1"/>
      <w:numFmt w:val="decimal"/>
      <w:lvlText w:val="%1.%2.%3.%4."/>
      <w:lvlJc w:val="left"/>
      <w:pPr>
        <w:ind w:left="127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 w15:restartNumberingAfterBreak="0">
    <w:nsid w:val="0D261B93"/>
    <w:multiLevelType w:val="hybridMultilevel"/>
    <w:tmpl w:val="848C6206"/>
    <w:lvl w:ilvl="0" w:tplc="C6D0AC24">
      <w:start w:val="3"/>
      <w:numFmt w:val="bullet"/>
      <w:lvlText w:val="-"/>
      <w:lvlJc w:val="left"/>
      <w:pPr>
        <w:ind w:left="361" w:hanging="360"/>
      </w:pPr>
      <w:rPr>
        <w:rFonts w:ascii="Times New Roman" w:eastAsia="Calibri" w:hAnsi="Times New Roman" w:cs="Times New Roman" w:hint="default"/>
      </w:rPr>
    </w:lvl>
    <w:lvl w:ilvl="1" w:tplc="04270003" w:tentative="1">
      <w:start w:val="1"/>
      <w:numFmt w:val="bullet"/>
      <w:lvlText w:val="o"/>
      <w:lvlJc w:val="left"/>
      <w:pPr>
        <w:ind w:left="1081" w:hanging="360"/>
      </w:pPr>
      <w:rPr>
        <w:rFonts w:ascii="Courier New" w:hAnsi="Courier New" w:cs="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cs="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cs="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4" w15:restartNumberingAfterBreak="0">
    <w:nsid w:val="127D04FE"/>
    <w:multiLevelType w:val="hybridMultilevel"/>
    <w:tmpl w:val="57803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F2F7ADC"/>
    <w:multiLevelType w:val="hybridMultilevel"/>
    <w:tmpl w:val="2B967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76B699F"/>
    <w:multiLevelType w:val="hybridMultilevel"/>
    <w:tmpl w:val="9D3A6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96531C8"/>
    <w:multiLevelType w:val="hybridMultilevel"/>
    <w:tmpl w:val="8BDAAD00"/>
    <w:lvl w:ilvl="0" w:tplc="BC7464B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8" w15:restartNumberingAfterBreak="0">
    <w:nsid w:val="30DC180B"/>
    <w:multiLevelType w:val="hybridMultilevel"/>
    <w:tmpl w:val="3A2E8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20356B9"/>
    <w:multiLevelType w:val="hybridMultilevel"/>
    <w:tmpl w:val="1E84F080"/>
    <w:lvl w:ilvl="0" w:tplc="C7F0DDE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10" w15:restartNumberingAfterBreak="0">
    <w:nsid w:val="39E247F4"/>
    <w:multiLevelType w:val="hybridMultilevel"/>
    <w:tmpl w:val="CCAEC34A"/>
    <w:lvl w:ilvl="0" w:tplc="9F5033A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D313937"/>
    <w:multiLevelType w:val="multilevel"/>
    <w:tmpl w:val="8C2623D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46322DA0"/>
    <w:multiLevelType w:val="hybridMultilevel"/>
    <w:tmpl w:val="8912FFD0"/>
    <w:lvl w:ilvl="0" w:tplc="87568680">
      <w:start w:val="1"/>
      <w:numFmt w:val="decimal"/>
      <w:lvlText w:val="%1."/>
      <w:lvlJc w:val="left"/>
      <w:pPr>
        <w:ind w:left="64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3" w15:restartNumberingAfterBreak="0">
    <w:nsid w:val="478445E4"/>
    <w:multiLevelType w:val="hybridMultilevel"/>
    <w:tmpl w:val="991EA302"/>
    <w:lvl w:ilvl="0" w:tplc="56E61CC2">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D783E06"/>
    <w:multiLevelType w:val="hybridMultilevel"/>
    <w:tmpl w:val="6BA41406"/>
    <w:lvl w:ilvl="0" w:tplc="40A8F6B2">
      <w:start w:val="1"/>
      <w:numFmt w:val="bullet"/>
      <w:lvlText w:val="-"/>
      <w:lvlJc w:val="left"/>
      <w:pPr>
        <w:ind w:left="3195" w:hanging="360"/>
      </w:pPr>
      <w:rPr>
        <w:rFonts w:ascii="Calibri" w:eastAsia="Times New Roman" w:hAnsi="Calibri" w:hint="default"/>
      </w:rPr>
    </w:lvl>
    <w:lvl w:ilvl="1" w:tplc="04270003" w:tentative="1">
      <w:start w:val="1"/>
      <w:numFmt w:val="bullet"/>
      <w:lvlText w:val="o"/>
      <w:lvlJc w:val="left"/>
      <w:pPr>
        <w:ind w:left="3915" w:hanging="360"/>
      </w:pPr>
      <w:rPr>
        <w:rFonts w:ascii="Courier New" w:hAnsi="Courier New" w:cs="Courier New" w:hint="default"/>
      </w:rPr>
    </w:lvl>
    <w:lvl w:ilvl="2" w:tplc="04270005" w:tentative="1">
      <w:start w:val="1"/>
      <w:numFmt w:val="bullet"/>
      <w:lvlText w:val=""/>
      <w:lvlJc w:val="left"/>
      <w:pPr>
        <w:ind w:left="4635" w:hanging="360"/>
      </w:pPr>
      <w:rPr>
        <w:rFonts w:ascii="Wingdings" w:hAnsi="Wingdings" w:hint="default"/>
      </w:rPr>
    </w:lvl>
    <w:lvl w:ilvl="3" w:tplc="04270001" w:tentative="1">
      <w:start w:val="1"/>
      <w:numFmt w:val="bullet"/>
      <w:lvlText w:val=""/>
      <w:lvlJc w:val="left"/>
      <w:pPr>
        <w:ind w:left="5355" w:hanging="360"/>
      </w:pPr>
      <w:rPr>
        <w:rFonts w:ascii="Symbol" w:hAnsi="Symbol" w:hint="default"/>
      </w:rPr>
    </w:lvl>
    <w:lvl w:ilvl="4" w:tplc="04270003" w:tentative="1">
      <w:start w:val="1"/>
      <w:numFmt w:val="bullet"/>
      <w:lvlText w:val="o"/>
      <w:lvlJc w:val="left"/>
      <w:pPr>
        <w:ind w:left="6075" w:hanging="360"/>
      </w:pPr>
      <w:rPr>
        <w:rFonts w:ascii="Courier New" w:hAnsi="Courier New" w:cs="Courier New" w:hint="default"/>
      </w:rPr>
    </w:lvl>
    <w:lvl w:ilvl="5" w:tplc="04270005" w:tentative="1">
      <w:start w:val="1"/>
      <w:numFmt w:val="bullet"/>
      <w:lvlText w:val=""/>
      <w:lvlJc w:val="left"/>
      <w:pPr>
        <w:ind w:left="6795" w:hanging="360"/>
      </w:pPr>
      <w:rPr>
        <w:rFonts w:ascii="Wingdings" w:hAnsi="Wingdings" w:hint="default"/>
      </w:rPr>
    </w:lvl>
    <w:lvl w:ilvl="6" w:tplc="04270001" w:tentative="1">
      <w:start w:val="1"/>
      <w:numFmt w:val="bullet"/>
      <w:lvlText w:val=""/>
      <w:lvlJc w:val="left"/>
      <w:pPr>
        <w:ind w:left="7515" w:hanging="360"/>
      </w:pPr>
      <w:rPr>
        <w:rFonts w:ascii="Symbol" w:hAnsi="Symbol" w:hint="default"/>
      </w:rPr>
    </w:lvl>
    <w:lvl w:ilvl="7" w:tplc="04270003" w:tentative="1">
      <w:start w:val="1"/>
      <w:numFmt w:val="bullet"/>
      <w:lvlText w:val="o"/>
      <w:lvlJc w:val="left"/>
      <w:pPr>
        <w:ind w:left="8235" w:hanging="360"/>
      </w:pPr>
      <w:rPr>
        <w:rFonts w:ascii="Courier New" w:hAnsi="Courier New" w:cs="Courier New" w:hint="default"/>
      </w:rPr>
    </w:lvl>
    <w:lvl w:ilvl="8" w:tplc="04270005" w:tentative="1">
      <w:start w:val="1"/>
      <w:numFmt w:val="bullet"/>
      <w:lvlText w:val=""/>
      <w:lvlJc w:val="left"/>
      <w:pPr>
        <w:ind w:left="8955" w:hanging="360"/>
      </w:pPr>
      <w:rPr>
        <w:rFonts w:ascii="Wingdings" w:hAnsi="Wingdings" w:hint="default"/>
      </w:rPr>
    </w:lvl>
  </w:abstractNum>
  <w:abstractNum w:abstractNumId="15" w15:restartNumberingAfterBreak="0">
    <w:nsid w:val="63BC738E"/>
    <w:multiLevelType w:val="hybridMultilevel"/>
    <w:tmpl w:val="9502F4B6"/>
    <w:lvl w:ilvl="0" w:tplc="81E25A82">
      <w:start w:val="1"/>
      <w:numFmt w:val="low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16" w15:restartNumberingAfterBreak="0">
    <w:nsid w:val="674F7BBA"/>
    <w:multiLevelType w:val="hybridMultilevel"/>
    <w:tmpl w:val="D70EB744"/>
    <w:lvl w:ilvl="0" w:tplc="40A8F6B2">
      <w:start w:val="1"/>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D336D91"/>
    <w:multiLevelType w:val="hybridMultilevel"/>
    <w:tmpl w:val="176ABD06"/>
    <w:lvl w:ilvl="0" w:tplc="A3F8D056">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8" w15:restartNumberingAfterBreak="0">
    <w:nsid w:val="7D696AA1"/>
    <w:multiLevelType w:val="multilevel"/>
    <w:tmpl w:val="3F8C70E2"/>
    <w:lvl w:ilvl="0">
      <w:start w:val="1"/>
      <w:numFmt w:val="decimal"/>
      <w:lvlText w:val="%1."/>
      <w:lvlJc w:val="left"/>
      <w:pPr>
        <w:ind w:left="720" w:hanging="360"/>
      </w:pPr>
      <w:rPr>
        <w:rFonts w:hint="default"/>
        <w:b/>
        <w:color w:val="auto"/>
      </w:rPr>
    </w:lvl>
    <w:lvl w:ilvl="1">
      <w:start w:val="1"/>
      <w:numFmt w:val="decimal"/>
      <w:isLgl/>
      <w:lvlText w:val="%1.%2."/>
      <w:lvlJc w:val="left"/>
      <w:pPr>
        <w:ind w:left="4471" w:hanging="360"/>
      </w:pPr>
      <w:rPr>
        <w:rFonts w:hint="default"/>
        <w:b/>
        <w:i w:val="0"/>
      </w:rPr>
    </w:lvl>
    <w:lvl w:ilvl="2">
      <w:start w:val="1"/>
      <w:numFmt w:val="decimal"/>
      <w:isLgl/>
      <w:lvlText w:val="%1.%2.%3."/>
      <w:lvlJc w:val="left"/>
      <w:pPr>
        <w:ind w:left="1890" w:hanging="720"/>
      </w:pPr>
      <w:rPr>
        <w:rFonts w:hint="default"/>
        <w:b w:val="0"/>
        <w:i w:val="0"/>
      </w:rPr>
    </w:lvl>
    <w:lvl w:ilvl="3">
      <w:start w:val="1"/>
      <w:numFmt w:val="decimal"/>
      <w:isLgl/>
      <w:lvlText w:val="%1.%2.%3.%4."/>
      <w:lvlJc w:val="left"/>
      <w:pPr>
        <w:ind w:left="1571" w:hanging="720"/>
      </w:pPr>
      <w:rPr>
        <w:rFonts w:hint="default"/>
        <w:b w:val="0"/>
        <w:i w:val="0"/>
      </w:rPr>
    </w:lvl>
    <w:lvl w:ilvl="4">
      <w:start w:val="1"/>
      <w:numFmt w:val="decimal"/>
      <w:isLgl/>
      <w:lvlText w:val="%1.%2.%3.%4.%5."/>
      <w:lvlJc w:val="left"/>
      <w:pPr>
        <w:ind w:left="19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D697B83"/>
    <w:multiLevelType w:val="multilevel"/>
    <w:tmpl w:val="1E560A3A"/>
    <w:lvl w:ilvl="0">
      <w:start w:val="1"/>
      <w:numFmt w:val="decimal"/>
      <w:lvlText w:val="%1."/>
      <w:lvlJc w:val="left"/>
      <w:pPr>
        <w:ind w:left="502" w:hanging="360"/>
      </w:pPr>
      <w:rPr>
        <w:rFonts w:hint="default"/>
      </w:rPr>
    </w:lvl>
    <w:lvl w:ilvl="1">
      <w:start w:val="1"/>
      <w:numFmt w:val="decimal"/>
      <w:lvlText w:val="%1.%2."/>
      <w:lvlJc w:val="left"/>
      <w:pPr>
        <w:ind w:left="505" w:hanging="363"/>
      </w:pPr>
      <w:rPr>
        <w:rFonts w:hint="default"/>
      </w:rPr>
    </w:lvl>
    <w:lvl w:ilvl="2">
      <w:start w:val="1"/>
      <w:numFmt w:val="decimal"/>
      <w:lvlText w:val="%1.%2.%3."/>
      <w:lvlJc w:val="left"/>
      <w:pPr>
        <w:ind w:left="505" w:hanging="363"/>
      </w:pPr>
      <w:rPr>
        <w:rFonts w:hint="default"/>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067921331">
    <w:abstractNumId w:val="2"/>
  </w:num>
  <w:num w:numId="2" w16cid:durableId="1293826791">
    <w:abstractNumId w:val="12"/>
  </w:num>
  <w:num w:numId="3" w16cid:durableId="1861359029">
    <w:abstractNumId w:val="19"/>
  </w:num>
  <w:num w:numId="4" w16cid:durableId="12737117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33303141">
    <w:abstractNumId w:val="7"/>
  </w:num>
  <w:num w:numId="6" w16cid:durableId="1401824980">
    <w:abstractNumId w:val="9"/>
  </w:num>
  <w:num w:numId="7" w16cid:durableId="1107430833">
    <w:abstractNumId w:val="3"/>
  </w:num>
  <w:num w:numId="8" w16cid:durableId="527455202">
    <w:abstractNumId w:val="14"/>
  </w:num>
  <w:num w:numId="9" w16cid:durableId="2070497681">
    <w:abstractNumId w:val="16"/>
  </w:num>
  <w:num w:numId="10" w16cid:durableId="1583879464">
    <w:abstractNumId w:val="5"/>
  </w:num>
  <w:num w:numId="11" w16cid:durableId="483470618">
    <w:abstractNumId w:val="8"/>
  </w:num>
  <w:num w:numId="12" w16cid:durableId="2110537994">
    <w:abstractNumId w:val="6"/>
  </w:num>
  <w:num w:numId="13" w16cid:durableId="2019189202">
    <w:abstractNumId w:val="11"/>
  </w:num>
  <w:num w:numId="14" w16cid:durableId="339157943">
    <w:abstractNumId w:val="18"/>
  </w:num>
  <w:num w:numId="15" w16cid:durableId="1602108173">
    <w:abstractNumId w:val="1"/>
  </w:num>
  <w:num w:numId="16" w16cid:durableId="1385446011">
    <w:abstractNumId w:val="0"/>
  </w:num>
  <w:num w:numId="17" w16cid:durableId="2033803444">
    <w:abstractNumId w:val="10"/>
  </w:num>
  <w:num w:numId="18" w16cid:durableId="156093905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2384538">
    <w:abstractNumId w:val="4"/>
  </w:num>
  <w:num w:numId="20" w16cid:durableId="148786641">
    <w:abstractNumId w:val="15"/>
  </w:num>
  <w:num w:numId="21" w16cid:durableId="1513833553">
    <w:abstractNumId w:val="17"/>
  </w:num>
  <w:num w:numId="22" w16cid:durableId="574899039">
    <w:abstractNumId w:val="13"/>
  </w:num>
  <w:num w:numId="23" w16cid:durableId="133360636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E48"/>
    <w:rsid w:val="000467C3"/>
    <w:rsid w:val="00046BB0"/>
    <w:rsid w:val="00085871"/>
    <w:rsid w:val="00194239"/>
    <w:rsid w:val="0025638A"/>
    <w:rsid w:val="00264716"/>
    <w:rsid w:val="002F048E"/>
    <w:rsid w:val="003474D7"/>
    <w:rsid w:val="0039025A"/>
    <w:rsid w:val="003C4284"/>
    <w:rsid w:val="004675D7"/>
    <w:rsid w:val="004E3FBF"/>
    <w:rsid w:val="006B0590"/>
    <w:rsid w:val="007028D8"/>
    <w:rsid w:val="00750C38"/>
    <w:rsid w:val="0078329A"/>
    <w:rsid w:val="007C3B18"/>
    <w:rsid w:val="007E25B1"/>
    <w:rsid w:val="00850A08"/>
    <w:rsid w:val="008C3424"/>
    <w:rsid w:val="008D3E21"/>
    <w:rsid w:val="00C928AB"/>
    <w:rsid w:val="00D46760"/>
    <w:rsid w:val="00DC45C1"/>
    <w:rsid w:val="00E10BC9"/>
    <w:rsid w:val="00F433CA"/>
    <w:rsid w:val="00F55DC5"/>
    <w:rsid w:val="00FD0E48"/>
    <w:rsid w:val="00FD6248"/>
    <w:rsid w:val="00FD6A7C"/>
    <w:rsid w:val="14ACA943"/>
    <w:rsid w:val="22CEC1D3"/>
    <w:rsid w:val="33CE95BE"/>
    <w:rsid w:val="3D837F2A"/>
    <w:rsid w:val="49A4DFDD"/>
    <w:rsid w:val="6007E57C"/>
    <w:rsid w:val="6B2E7F62"/>
    <w:rsid w:val="72C258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48117A"/>
  <w15:chartTrackingRefBased/>
  <w15:docId w15:val="{12216271-6F1F-49CD-B2C5-82DEC704E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3424"/>
    <w:pPr>
      <w:spacing w:after="0" w:line="259" w:lineRule="auto"/>
      <w:ind w:firstLine="284"/>
      <w:jc w:val="both"/>
    </w:pPr>
    <w:rPr>
      <w:rFonts w:ascii="Times New Roman" w:eastAsia="Calibri" w:hAnsi="Times New Roman" w:cs="Times New Roman"/>
      <w:kern w:val="0"/>
      <w14:ligatures w14:val="none"/>
    </w:rPr>
  </w:style>
  <w:style w:type="paragraph" w:styleId="Heading1">
    <w:name w:val="heading 1"/>
    <w:aliases w:val="Section"/>
    <w:basedOn w:val="Normal"/>
    <w:next w:val="Normal"/>
    <w:link w:val="Heading1Char"/>
    <w:qFormat/>
    <w:rsid w:val="00FD0E4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D0E4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D0E4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0E4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0E4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0E4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0E4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0E4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0E4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
    <w:basedOn w:val="DefaultParagraphFont"/>
    <w:link w:val="Heading1"/>
    <w:uiPriority w:val="9"/>
    <w:rsid w:val="00FD0E4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D0E4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D0E4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0E4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0E4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0E4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0E4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0E4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0E48"/>
    <w:rPr>
      <w:rFonts w:eastAsiaTheme="majorEastAsia" w:cstheme="majorBidi"/>
      <w:color w:val="272727" w:themeColor="text1" w:themeTint="D8"/>
    </w:rPr>
  </w:style>
  <w:style w:type="paragraph" w:styleId="Title">
    <w:name w:val="Title"/>
    <w:basedOn w:val="Normal"/>
    <w:next w:val="Normal"/>
    <w:link w:val="TitleChar"/>
    <w:uiPriority w:val="10"/>
    <w:qFormat/>
    <w:rsid w:val="00FD0E4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0E4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0E48"/>
    <w:pPr>
      <w:numPr>
        <w:ilvl w:val="1"/>
      </w:numPr>
      <w:ind w:firstLine="284"/>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0E4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0E48"/>
    <w:pPr>
      <w:spacing w:before="160"/>
      <w:jc w:val="center"/>
    </w:pPr>
    <w:rPr>
      <w:i/>
      <w:iCs/>
      <w:color w:val="404040" w:themeColor="text1" w:themeTint="BF"/>
    </w:rPr>
  </w:style>
  <w:style w:type="character" w:customStyle="1" w:styleId="QuoteChar">
    <w:name w:val="Quote Char"/>
    <w:basedOn w:val="DefaultParagraphFont"/>
    <w:link w:val="Quote"/>
    <w:uiPriority w:val="29"/>
    <w:rsid w:val="00FD0E48"/>
    <w:rPr>
      <w:i/>
      <w:iCs/>
      <w:color w:val="404040" w:themeColor="text1" w:themeTint="BF"/>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Bullet List,Bullet"/>
    <w:basedOn w:val="Normal"/>
    <w:link w:val="ListParagraphChar"/>
    <w:uiPriority w:val="34"/>
    <w:qFormat/>
    <w:rsid w:val="00FD0E48"/>
    <w:pPr>
      <w:ind w:left="720"/>
      <w:contextualSpacing/>
    </w:pPr>
  </w:style>
  <w:style w:type="character" w:styleId="IntenseEmphasis">
    <w:name w:val="Intense Emphasis"/>
    <w:basedOn w:val="DefaultParagraphFont"/>
    <w:uiPriority w:val="21"/>
    <w:qFormat/>
    <w:rsid w:val="00FD0E48"/>
    <w:rPr>
      <w:i/>
      <w:iCs/>
      <w:color w:val="0F4761" w:themeColor="accent1" w:themeShade="BF"/>
    </w:rPr>
  </w:style>
  <w:style w:type="paragraph" w:styleId="IntenseQuote">
    <w:name w:val="Intense Quote"/>
    <w:basedOn w:val="Normal"/>
    <w:next w:val="Normal"/>
    <w:link w:val="IntenseQuoteChar"/>
    <w:uiPriority w:val="30"/>
    <w:qFormat/>
    <w:rsid w:val="00FD0E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0E48"/>
    <w:rPr>
      <w:i/>
      <w:iCs/>
      <w:color w:val="0F4761" w:themeColor="accent1" w:themeShade="BF"/>
    </w:rPr>
  </w:style>
  <w:style w:type="character" w:styleId="IntenseReference">
    <w:name w:val="Intense Reference"/>
    <w:basedOn w:val="DefaultParagraphFont"/>
    <w:uiPriority w:val="32"/>
    <w:qFormat/>
    <w:rsid w:val="00FD0E48"/>
    <w:rPr>
      <w:b/>
      <w:bCs/>
      <w:smallCaps/>
      <w:color w:val="0F4761" w:themeColor="accent1" w:themeShade="BF"/>
      <w:spacing w:val="5"/>
    </w:rPr>
  </w:style>
  <w:style w:type="paragraph" w:customStyle="1" w:styleId="Point1">
    <w:name w:val="Point 1"/>
    <w:basedOn w:val="Normal"/>
    <w:rsid w:val="00FD0E48"/>
    <w:pPr>
      <w:spacing w:before="120" w:after="120" w:line="240" w:lineRule="auto"/>
      <w:ind w:left="1418" w:hanging="567"/>
    </w:pPr>
    <w:rPr>
      <w:rFonts w:eastAsia="Times New Roman"/>
      <w:szCs w:val="20"/>
      <w:lang w:val="en-GB" w:eastAsia="lt-LT"/>
    </w:rPr>
  </w:style>
  <w:style w:type="table" w:styleId="TableGrid">
    <w:name w:val="Table Grid"/>
    <w:basedOn w:val="TableNormal"/>
    <w:uiPriority w:val="39"/>
    <w:rsid w:val="00FD0E48"/>
    <w:pPr>
      <w:spacing w:after="0" w:line="240" w:lineRule="auto"/>
    </w:pPr>
    <w:rPr>
      <w:rFonts w:ascii="Times New Roman" w:eastAsia="Calibri" w:hAnsi="Times New Roman" w:cs="Times New Roman"/>
      <w:kern w:val="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link w:val="CaptionChar"/>
    <w:uiPriority w:val="35"/>
    <w:qFormat/>
    <w:rsid w:val="00FD0E48"/>
    <w:pPr>
      <w:spacing w:before="120" w:after="120" w:line="240" w:lineRule="auto"/>
      <w:ind w:firstLine="0"/>
      <w:jc w:val="left"/>
    </w:pPr>
    <w:rPr>
      <w:rFonts w:eastAsia="Times New Roman"/>
      <w:b/>
      <w:szCs w:val="20"/>
    </w:rPr>
  </w:style>
  <w:style w:type="character" w:customStyle="1" w:styleId="CaptionChar">
    <w:name w:val="Caption Char"/>
    <w:link w:val="Caption"/>
    <w:uiPriority w:val="35"/>
    <w:rsid w:val="00FD0E48"/>
    <w:rPr>
      <w:rFonts w:ascii="Times New Roman" w:eastAsia="Times New Roman" w:hAnsi="Times New Roman" w:cs="Times New Roman"/>
      <w:b/>
      <w:kern w:val="0"/>
      <w:szCs w:val="20"/>
      <w14:ligatures w14:val="none"/>
    </w:rPr>
  </w:style>
  <w:style w:type="paragraph" w:customStyle="1" w:styleId="Numeruotassarasas">
    <w:name w:val="Numeruotas sarasas"/>
    <w:basedOn w:val="Normal"/>
    <w:link w:val="NumeruotassarasasChar"/>
    <w:qFormat/>
    <w:rsid w:val="00FD0E48"/>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FD0E48"/>
    <w:rPr>
      <w:rFonts w:ascii="Times New Roman" w:eastAsia="Times New Roman" w:hAnsi="Times New Roman" w:cs="Times New Roman"/>
      <w:kern w:val="0"/>
      <w:szCs w:val="20"/>
      <w14:ligatures w14:val="none"/>
    </w:rPr>
  </w:style>
  <w:style w:type="paragraph" w:customStyle="1" w:styleId="Style1">
    <w:name w:val="Style1"/>
    <w:basedOn w:val="Normal"/>
    <w:link w:val="Style1Char"/>
    <w:qFormat/>
    <w:rsid w:val="00FD0E48"/>
    <w:pPr>
      <w:tabs>
        <w:tab w:val="left" w:pos="993"/>
      </w:tabs>
      <w:spacing w:line="240" w:lineRule="auto"/>
      <w:ind w:left="505" w:hanging="363"/>
    </w:pPr>
    <w:rPr>
      <w:rFonts w:eastAsia="Times New Roman"/>
      <w:szCs w:val="20"/>
    </w:rPr>
  </w:style>
  <w:style w:type="character" w:customStyle="1" w:styleId="Style1Char">
    <w:name w:val="Style1 Char"/>
    <w:link w:val="Style1"/>
    <w:rsid w:val="00FD0E48"/>
    <w:rPr>
      <w:rFonts w:ascii="Times New Roman" w:eastAsia="Times New Roman" w:hAnsi="Times New Roman" w:cs="Times New Roman"/>
      <w:kern w:val="0"/>
      <w:szCs w:val="20"/>
      <w14:ligatures w14:val="none"/>
    </w:rPr>
  </w:style>
  <w:style w:type="character" w:styleId="CommentReference">
    <w:name w:val="annotation reference"/>
    <w:uiPriority w:val="99"/>
    <w:semiHidden/>
    <w:unhideWhenUsed/>
    <w:rsid w:val="00FD0E48"/>
    <w:rPr>
      <w:sz w:val="16"/>
      <w:szCs w:val="16"/>
    </w:rPr>
  </w:style>
  <w:style w:type="paragraph" w:styleId="CommentText">
    <w:name w:val="annotation text"/>
    <w:basedOn w:val="Normal"/>
    <w:link w:val="CommentTextChar"/>
    <w:uiPriority w:val="99"/>
    <w:unhideWhenUsed/>
    <w:rsid w:val="00FD0E48"/>
    <w:pPr>
      <w:spacing w:line="240" w:lineRule="auto"/>
    </w:pPr>
    <w:rPr>
      <w:sz w:val="20"/>
      <w:szCs w:val="20"/>
    </w:rPr>
  </w:style>
  <w:style w:type="character" w:customStyle="1" w:styleId="CommentTextChar">
    <w:name w:val="Comment Text Char"/>
    <w:basedOn w:val="DefaultParagraphFont"/>
    <w:link w:val="CommentText"/>
    <w:uiPriority w:val="99"/>
    <w:rsid w:val="00FD0E48"/>
    <w:rPr>
      <w:rFonts w:ascii="Times New Roman" w:eastAsia="Calibri"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D0E48"/>
    <w:rPr>
      <w:b/>
      <w:bCs/>
    </w:rPr>
  </w:style>
  <w:style w:type="character" w:customStyle="1" w:styleId="CommentSubjectChar">
    <w:name w:val="Comment Subject Char"/>
    <w:basedOn w:val="CommentTextChar"/>
    <w:link w:val="CommentSubject"/>
    <w:uiPriority w:val="99"/>
    <w:semiHidden/>
    <w:rsid w:val="00FD0E48"/>
    <w:rPr>
      <w:rFonts w:ascii="Times New Roman" w:eastAsia="Calibri" w:hAnsi="Times New Roman" w:cs="Times New Roman"/>
      <w:b/>
      <w:bCs/>
      <w:kern w:val="0"/>
      <w:sz w:val="20"/>
      <w:szCs w:val="20"/>
      <w14:ligatures w14:val="none"/>
    </w:rPr>
  </w:style>
  <w:style w:type="paragraph" w:customStyle="1" w:styleId="Style2">
    <w:name w:val="Style2"/>
    <w:basedOn w:val="Style1"/>
    <w:qFormat/>
    <w:rsid w:val="00FD0E48"/>
    <w:rPr>
      <w:color w:val="000000"/>
    </w:rPr>
  </w:style>
  <w:style w:type="paragraph" w:styleId="BalloonText">
    <w:name w:val="Balloon Text"/>
    <w:basedOn w:val="Normal"/>
    <w:link w:val="BalloonTextChar"/>
    <w:uiPriority w:val="99"/>
    <w:semiHidden/>
    <w:unhideWhenUsed/>
    <w:rsid w:val="00FD0E48"/>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0E48"/>
    <w:rPr>
      <w:rFonts w:ascii="Segoe UI" w:eastAsia="Calibri" w:hAnsi="Segoe UI" w:cs="Segoe UI"/>
      <w:kern w:val="0"/>
      <w:sz w:val="18"/>
      <w:szCs w:val="18"/>
      <w14:ligatures w14:val="none"/>
    </w:rPr>
  </w:style>
  <w:style w:type="paragraph" w:styleId="Revision">
    <w:name w:val="Revision"/>
    <w:hidden/>
    <w:uiPriority w:val="99"/>
    <w:semiHidden/>
    <w:rsid w:val="00FD0E48"/>
    <w:pPr>
      <w:spacing w:after="0" w:line="240" w:lineRule="auto"/>
    </w:pPr>
    <w:rPr>
      <w:rFonts w:ascii="Times New Roman" w:eastAsia="Calibri" w:hAnsi="Times New Roman" w:cs="Times New Roman"/>
      <w:kern w:val="0"/>
      <w14:ligatures w14:val="none"/>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link w:val="ListParagraph"/>
    <w:uiPriority w:val="34"/>
    <w:locked/>
    <w:rsid w:val="00FD0E48"/>
  </w:style>
  <w:style w:type="table" w:customStyle="1" w:styleId="TableGrid1">
    <w:name w:val="Table Grid1"/>
    <w:basedOn w:val="TableNormal"/>
    <w:next w:val="TableGrid"/>
    <w:uiPriority w:val="39"/>
    <w:rsid w:val="00FD0E48"/>
    <w:pPr>
      <w:spacing w:after="0" w:line="240" w:lineRule="auto"/>
    </w:pPr>
    <w:rPr>
      <w:rFonts w:eastAsia="Times New Roman" w:cs="Times New Roman"/>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DefaultParagraphFont"/>
    <w:uiPriority w:val="1"/>
    <w:rsid w:val="00FD0E48"/>
    <w:rPr>
      <w:rFonts w:ascii="Arial" w:hAnsi="Arial" w:cs="Arial" w:hint="default"/>
      <w:sz w:val="20"/>
    </w:rPr>
  </w:style>
  <w:style w:type="paragraph" w:styleId="NoSpacing">
    <w:name w:val="No Spacing"/>
    <w:link w:val="NoSpacingChar"/>
    <w:uiPriority w:val="1"/>
    <w:qFormat/>
    <w:rsid w:val="00FD0E48"/>
    <w:pPr>
      <w:numPr>
        <w:ilvl w:val="3"/>
        <w:numId w:val="16"/>
      </w:numPr>
      <w:spacing w:after="0" w:line="240" w:lineRule="auto"/>
    </w:pPr>
    <w:rPr>
      <w:rFonts w:ascii="Times New Roman" w:eastAsiaTheme="minorEastAsia" w:hAnsi="Times New Roman" w:cs="Times New Roman"/>
      <w:kern w:val="0"/>
      <w:szCs w:val="20"/>
      <w:lang w:eastAsia="lt-LT"/>
      <w14:ligatures w14:val="none"/>
    </w:rPr>
  </w:style>
  <w:style w:type="character" w:customStyle="1" w:styleId="NoSpacingChar">
    <w:name w:val="No Spacing Char"/>
    <w:link w:val="NoSpacing"/>
    <w:uiPriority w:val="1"/>
    <w:locked/>
    <w:rsid w:val="00FD0E48"/>
    <w:rPr>
      <w:rFonts w:ascii="Times New Roman" w:eastAsiaTheme="minorEastAsia" w:hAnsi="Times New Roman" w:cs="Times New Roman"/>
      <w:kern w:val="0"/>
      <w:szCs w:val="20"/>
      <w:lang w:eastAsia="lt-LT"/>
      <w14:ligatures w14:val="none"/>
    </w:rPr>
  </w:style>
  <w:style w:type="character" w:styleId="Hyperlink">
    <w:name w:val="Hyperlink"/>
    <w:basedOn w:val="DefaultParagraphFont"/>
    <w:uiPriority w:val="99"/>
    <w:unhideWhenUsed/>
    <w:rsid w:val="00FD0E48"/>
    <w:rPr>
      <w:color w:val="467886" w:themeColor="hyperlink"/>
      <w:u w:val="single"/>
    </w:rPr>
  </w:style>
  <w:style w:type="character" w:customStyle="1" w:styleId="UnresolvedMention1">
    <w:name w:val="Unresolved Mention1"/>
    <w:basedOn w:val="DefaultParagraphFont"/>
    <w:uiPriority w:val="99"/>
    <w:semiHidden/>
    <w:unhideWhenUsed/>
    <w:rsid w:val="00FD0E48"/>
    <w:rPr>
      <w:color w:val="605E5C"/>
      <w:shd w:val="clear" w:color="auto" w:fill="E1DFDD"/>
    </w:rPr>
  </w:style>
  <w:style w:type="paragraph" w:styleId="Header">
    <w:name w:val="header"/>
    <w:basedOn w:val="Normal"/>
    <w:link w:val="HeaderChar"/>
    <w:uiPriority w:val="99"/>
    <w:unhideWhenUsed/>
    <w:rsid w:val="00FD0E48"/>
    <w:pPr>
      <w:tabs>
        <w:tab w:val="center" w:pos="4513"/>
        <w:tab w:val="right" w:pos="9026"/>
      </w:tabs>
      <w:spacing w:line="240" w:lineRule="auto"/>
    </w:pPr>
  </w:style>
  <w:style w:type="character" w:customStyle="1" w:styleId="HeaderChar">
    <w:name w:val="Header Char"/>
    <w:basedOn w:val="DefaultParagraphFont"/>
    <w:link w:val="Header"/>
    <w:uiPriority w:val="99"/>
    <w:rsid w:val="00FD0E48"/>
    <w:rPr>
      <w:rFonts w:ascii="Times New Roman" w:eastAsia="Calibri" w:hAnsi="Times New Roman" w:cs="Times New Roman"/>
      <w:kern w:val="0"/>
      <w14:ligatures w14:val="none"/>
    </w:rPr>
  </w:style>
  <w:style w:type="paragraph" w:styleId="Footer">
    <w:name w:val="footer"/>
    <w:basedOn w:val="Normal"/>
    <w:link w:val="FooterChar"/>
    <w:uiPriority w:val="99"/>
    <w:unhideWhenUsed/>
    <w:rsid w:val="00FD0E48"/>
    <w:pPr>
      <w:tabs>
        <w:tab w:val="center" w:pos="4513"/>
        <w:tab w:val="right" w:pos="9026"/>
      </w:tabs>
      <w:spacing w:line="240" w:lineRule="auto"/>
    </w:pPr>
  </w:style>
  <w:style w:type="character" w:customStyle="1" w:styleId="FooterChar">
    <w:name w:val="Footer Char"/>
    <w:basedOn w:val="DefaultParagraphFont"/>
    <w:link w:val="Footer"/>
    <w:uiPriority w:val="99"/>
    <w:rsid w:val="00FD0E48"/>
    <w:rPr>
      <w:rFonts w:ascii="Times New Roman" w:eastAsia="Calibri" w:hAnsi="Times New Roman" w:cs="Times New Roman"/>
      <w:kern w:val="0"/>
      <w14:ligatures w14:val="none"/>
    </w:rPr>
  </w:style>
  <w:style w:type="paragraph" w:styleId="BodyText">
    <w:name w:val="Body Text"/>
    <w:basedOn w:val="Normal"/>
    <w:link w:val="BodyTextChar"/>
    <w:uiPriority w:val="99"/>
    <w:unhideWhenUsed/>
    <w:rsid w:val="00FD0E48"/>
    <w:pPr>
      <w:ind w:firstLine="0"/>
    </w:pPr>
    <w:rPr>
      <w:b/>
      <w:bCs/>
    </w:rPr>
  </w:style>
  <w:style w:type="character" w:customStyle="1" w:styleId="BodyTextChar">
    <w:name w:val="Body Text Char"/>
    <w:basedOn w:val="DefaultParagraphFont"/>
    <w:link w:val="BodyText"/>
    <w:uiPriority w:val="99"/>
    <w:rsid w:val="00FD0E48"/>
    <w:rPr>
      <w:rFonts w:ascii="Times New Roman" w:eastAsia="Calibri" w:hAnsi="Times New Roman" w:cs="Times New Roman"/>
      <w:b/>
      <w:bCs/>
      <w:kern w:val="0"/>
      <w14:ligatures w14:val="none"/>
    </w:rPr>
  </w:style>
  <w:style w:type="paragraph" w:styleId="BodyTextIndent">
    <w:name w:val="Body Text Indent"/>
    <w:basedOn w:val="Normal"/>
    <w:link w:val="BodyTextIndentChar"/>
    <w:uiPriority w:val="99"/>
    <w:unhideWhenUsed/>
    <w:rsid w:val="00FD0E48"/>
    <w:pPr>
      <w:tabs>
        <w:tab w:val="left" w:pos="851"/>
      </w:tabs>
      <w:spacing w:line="276" w:lineRule="auto"/>
      <w:ind w:left="851" w:firstLine="0"/>
    </w:pPr>
  </w:style>
  <w:style w:type="character" w:customStyle="1" w:styleId="BodyTextIndentChar">
    <w:name w:val="Body Text Indent Char"/>
    <w:basedOn w:val="DefaultParagraphFont"/>
    <w:link w:val="BodyTextIndent"/>
    <w:uiPriority w:val="99"/>
    <w:rsid w:val="00FD0E48"/>
    <w:rPr>
      <w:rFonts w:ascii="Times New Roman" w:eastAsia="Calibri" w:hAnsi="Times New Roman" w:cs="Times New Roman"/>
      <w:kern w:val="0"/>
      <w14:ligatures w14:val="none"/>
    </w:rPr>
  </w:style>
  <w:style w:type="paragraph" w:styleId="BodyText2">
    <w:name w:val="Body Text 2"/>
    <w:basedOn w:val="Normal"/>
    <w:link w:val="BodyText2Char"/>
    <w:uiPriority w:val="99"/>
    <w:unhideWhenUsed/>
    <w:rsid w:val="00FD0E48"/>
    <w:pPr>
      <w:ind w:firstLine="0"/>
    </w:pPr>
  </w:style>
  <w:style w:type="character" w:customStyle="1" w:styleId="BodyText2Char">
    <w:name w:val="Body Text 2 Char"/>
    <w:basedOn w:val="DefaultParagraphFont"/>
    <w:link w:val="BodyText2"/>
    <w:uiPriority w:val="99"/>
    <w:rsid w:val="00FD0E48"/>
    <w:rPr>
      <w:rFonts w:ascii="Times New Roman" w:eastAsia="Calibri"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4f80ad72-65f6-4129-a167-f197b0f6416d">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TaxCatchAll xmlns="d4ac38c5-5175-41e8-90b5-cc192a4b5f25"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F2771E92992A9D4EA49ED8EBA7CC8323" ma:contentTypeVersion="17" ma:contentTypeDescription="Kurkite naują dokumentą." ma:contentTypeScope="" ma:versionID="03a8ec8df9d76c78b1d4140fbb9685fa">
  <xsd:schema xmlns:xsd="http://www.w3.org/2001/XMLSchema" xmlns:xs="http://www.w3.org/2001/XMLSchema" xmlns:p="http://schemas.microsoft.com/office/2006/metadata/properties" xmlns:ns1="http://schemas.microsoft.com/sharepoint/v3" xmlns:ns2="4f80ad72-65f6-4129-a167-f197b0f6416d" xmlns:ns3="d4ac38c5-5175-41e8-90b5-cc192a4b5f25" targetNamespace="http://schemas.microsoft.com/office/2006/metadata/properties" ma:root="true" ma:fieldsID="637e4ed3878421495bc0a5bb788a7266" ns1:_="" ns2:_="" ns3:_="">
    <xsd:import namespace="http://schemas.microsoft.com/sharepoint/v3"/>
    <xsd:import namespace="4f80ad72-65f6-4129-a167-f197b0f6416d"/>
    <xsd:import namespace="d4ac38c5-5175-41e8-90b5-cc192a4b5f2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ObjectDetectorVersions" minOccurs="0"/>
                <xsd:element ref="ns2:MediaLengthInSeconds" minOccurs="0"/>
                <xsd:element ref="ns2:MediaServiceLocation"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3" nillable="true" ma:displayName="Bendrosios atitikties strategijos ypatybės" ma:hidden="true" ma:internalName="_ip_UnifiedCompliancePolicyProperties">
      <xsd:simpleType>
        <xsd:restriction base="dms:Note"/>
      </xsd:simpleType>
    </xsd:element>
    <xsd:element name="_ip_UnifiedCompliancePolicyUIAction" ma:index="24" nillable="true" ma:displayName="Bendrosios atitikties strategijos UI veiksmas"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80ad72-65f6-4129-a167-f197b0f6416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lcf76f155ced4ddcb4097134ff3c332f" ma:index="12" nillable="true" ma:taxonomy="true" ma:internalName="lcf76f155ced4ddcb4097134ff3c332f" ma:taxonomyFieldName="MediaServiceImageTags" ma:displayName="Vaizdų žymės" ma:readOnly="false" ma:fieldId="{5cf76f15-5ced-4ddc-b409-7134ff3c332f}" ma:taxonomyMulti="true" ma:sspId="32ca7f26-e336-4b30-882d-a88d14cc7dad"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4ac38c5-5175-41e8-90b5-cc192a4b5f25"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5f642a8-5b36-4f7e-8af8-c9796a0b46c9}" ma:internalName="TaxCatchAll" ma:showField="CatchAllData" ma:web="d4ac38c5-5175-41e8-90b5-cc192a4b5f25">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1729C96-C1F5-4D12-8FBD-99E4A3A866E8}">
  <ds:schemaRefs>
    <ds:schemaRef ds:uri="http://schemas.microsoft.com/office/2006/metadata/properties"/>
    <ds:schemaRef ds:uri="http://schemas.microsoft.com/office/infopath/2007/PartnerControls"/>
    <ds:schemaRef ds:uri="4f80ad72-65f6-4129-a167-f197b0f6416d"/>
    <ds:schemaRef ds:uri="http://schemas.microsoft.com/sharepoint/v3"/>
    <ds:schemaRef ds:uri="d4ac38c5-5175-41e8-90b5-cc192a4b5f25"/>
  </ds:schemaRefs>
</ds:datastoreItem>
</file>

<file path=customXml/itemProps2.xml><?xml version="1.0" encoding="utf-8"?>
<ds:datastoreItem xmlns:ds="http://schemas.openxmlformats.org/officeDocument/2006/customXml" ds:itemID="{F42F2984-F35A-479B-8FAA-EA3C7B840D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80ad72-65f6-4129-a167-f197b0f6416d"/>
    <ds:schemaRef ds:uri="d4ac38c5-5175-41e8-90b5-cc192a4b5f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04D980-2C22-4E68-888A-96B34E5B38A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516</Words>
  <Characters>3784</Characters>
  <Application>Microsoft Office Word</Application>
  <DocSecurity>0</DocSecurity>
  <Lines>94</Lines>
  <Paragraphs>58</Paragraphs>
  <ScaleCrop>false</ScaleCrop>
  <Company/>
  <LinksUpToDate>false</LinksUpToDate>
  <CharactersWithSpaces>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4</cp:revision>
  <dcterms:created xsi:type="dcterms:W3CDTF">2026-06-22T06:52:00Z</dcterms:created>
  <dcterms:modified xsi:type="dcterms:W3CDTF">2026-06-22T06:54:00Z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0x010100F2771E92992A9D4EA49ED8EBA7CC8323</vt:lpwstr>
  </property>
  <property fmtid="{D5CDD505-2E9C-101B-9397-08002B2CF9AE}" pid="3" name="MediaServiceImageTags">
    <vt:lpwstr/>
  </property>
</Properties>
</file>