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0A43" w14:textId="77777777" w:rsidR="00B817BC" w:rsidRPr="00B817BC" w:rsidRDefault="00B817BC" w:rsidP="00B817BC">
      <w:pPr>
        <w:shd w:val="clear" w:color="auto" w:fill="FFFFFF"/>
        <w:jc w:val="center"/>
        <w:rPr>
          <w:rFonts w:ascii="Times New Roman" w:eastAsia="Times New Roman" w:hAnsi="Times New Roman" w:cs="Times New Roman"/>
          <w:b/>
          <w:bCs/>
          <w:color w:val="000000"/>
        </w:rPr>
      </w:pPr>
      <w:r w:rsidRPr="00B817BC">
        <w:rPr>
          <w:rFonts w:ascii="Times New Roman" w:eastAsia="Times New Roman" w:hAnsi="Times New Roman" w:cs="Times New Roman"/>
          <w:b/>
          <w:bCs/>
        </w:rPr>
        <w:t>EKONOMIŠKAI NAUDINGIAUSIO (KAINOS IR KOKYBĖS SANTYKIO)</w:t>
      </w:r>
    </w:p>
    <w:p w14:paraId="005EFB9C" w14:textId="71835F63" w:rsidR="00B817BC" w:rsidRPr="00B656EC" w:rsidRDefault="00B817BC" w:rsidP="00B656EC">
      <w:pPr>
        <w:shd w:val="clear" w:color="auto" w:fill="FFFFFF"/>
        <w:jc w:val="center"/>
        <w:rPr>
          <w:rFonts w:ascii="Times New Roman" w:eastAsia="Times New Roman" w:hAnsi="Times New Roman" w:cs="Times New Roman"/>
          <w:b/>
          <w:bCs/>
          <w:color w:val="000000"/>
        </w:rPr>
      </w:pPr>
      <w:r w:rsidRPr="00B817BC">
        <w:rPr>
          <w:rFonts w:ascii="Times New Roman" w:eastAsia="Times New Roman" w:hAnsi="Times New Roman" w:cs="Times New Roman"/>
          <w:b/>
          <w:bCs/>
          <w:color w:val="000000"/>
        </w:rPr>
        <w:t>PASIŪLYMO VERTINIMO KRITERIJAI IR TVARKA</w:t>
      </w:r>
    </w:p>
    <w:p w14:paraId="56E73DAD" w14:textId="77777777" w:rsidR="00B817BC" w:rsidRPr="00B817BC" w:rsidRDefault="00B817BC" w:rsidP="00F966C4">
      <w:pPr>
        <w:shd w:val="clear" w:color="auto" w:fill="FFFFFF"/>
        <w:spacing w:after="0"/>
        <w:ind w:firstLine="709"/>
        <w:jc w:val="both"/>
        <w:rPr>
          <w:rFonts w:ascii="Times New Roman" w:eastAsia="Times New Roman" w:hAnsi="Times New Roman" w:cs="Times New Roman"/>
          <w:color w:val="000000"/>
        </w:rPr>
      </w:pPr>
      <w:r w:rsidRPr="00B817BC">
        <w:rPr>
          <w:rFonts w:ascii="Times New Roman" w:eastAsia="Times New Roman" w:hAnsi="Times New Roman" w:cs="Times New Roman"/>
          <w:color w:val="000000"/>
        </w:rPr>
        <w:t>Perkančioji organizacija pasiūlymus vertins pagal kainos ir kokybės santykio kriterijų. Numatytų vertinimo kriterijų lyginamieji svoriai:</w:t>
      </w:r>
    </w:p>
    <w:p w14:paraId="33413014" w14:textId="3843E001" w:rsidR="00B817BC" w:rsidRDefault="00B817BC" w:rsidP="007C786C">
      <w:pPr>
        <w:shd w:val="clear" w:color="auto" w:fill="FFFFFF"/>
        <w:spacing w:after="0"/>
        <w:ind w:firstLine="709"/>
        <w:jc w:val="both"/>
        <w:rPr>
          <w:rFonts w:ascii="Times New Roman" w:eastAsia="Times New Roman" w:hAnsi="Times New Roman" w:cs="Times New Roman"/>
          <w:color w:val="000000"/>
        </w:rPr>
      </w:pPr>
      <w:r w:rsidRPr="00B817BC">
        <w:rPr>
          <w:rFonts w:ascii="Times New Roman" w:eastAsia="Times New Roman" w:hAnsi="Times New Roman" w:cs="Times New Roman"/>
          <w:color w:val="000000"/>
        </w:rPr>
        <w:t>1) kaina (</w:t>
      </w:r>
      <w:r w:rsidR="00CA567F">
        <w:rPr>
          <w:rFonts w:ascii="Times New Roman" w:eastAsia="Times New Roman" w:hAnsi="Times New Roman" w:cs="Times New Roman"/>
          <w:color w:val="000000"/>
        </w:rPr>
        <w:t>K</w:t>
      </w:r>
      <w:r w:rsidRPr="00B817BC">
        <w:rPr>
          <w:rFonts w:ascii="Times New Roman" w:eastAsia="Times New Roman" w:hAnsi="Times New Roman" w:cs="Times New Roman"/>
          <w:color w:val="000000"/>
        </w:rPr>
        <w:t xml:space="preserve">) – </w:t>
      </w:r>
      <w:r w:rsidR="007E77A3">
        <w:rPr>
          <w:rFonts w:ascii="Times New Roman" w:eastAsia="Times New Roman" w:hAnsi="Times New Roman" w:cs="Times New Roman"/>
          <w:color w:val="000000"/>
        </w:rPr>
        <w:t>60</w:t>
      </w:r>
      <w:r w:rsidRPr="00B817BC">
        <w:rPr>
          <w:rFonts w:ascii="Times New Roman" w:eastAsia="Times New Roman" w:hAnsi="Times New Roman" w:cs="Times New Roman"/>
          <w:color w:val="000000"/>
        </w:rPr>
        <w:t>;</w:t>
      </w:r>
    </w:p>
    <w:p w14:paraId="341DEFFD" w14:textId="4C3E01D1" w:rsidR="00CA567F" w:rsidRDefault="007C786C" w:rsidP="00F966C4">
      <w:pPr>
        <w:shd w:val="clear" w:color="auto" w:fill="FFFFFF"/>
        <w:spacing w:after="0"/>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00CA567F">
        <w:rPr>
          <w:rFonts w:ascii="Times New Roman" w:eastAsia="Times New Roman" w:hAnsi="Times New Roman" w:cs="Times New Roman"/>
          <w:color w:val="000000"/>
        </w:rPr>
        <w:t xml:space="preserve">) </w:t>
      </w:r>
      <w:r w:rsidR="00A50114">
        <w:rPr>
          <w:rFonts w:ascii="Times New Roman" w:eastAsia="Times New Roman" w:hAnsi="Times New Roman" w:cs="Times New Roman"/>
          <w:color w:val="000000"/>
        </w:rPr>
        <w:t>techniniai</w:t>
      </w:r>
      <w:r w:rsidR="00B65104">
        <w:rPr>
          <w:rFonts w:ascii="Times New Roman" w:eastAsia="Times New Roman" w:hAnsi="Times New Roman" w:cs="Times New Roman"/>
          <w:color w:val="000000"/>
        </w:rPr>
        <w:t xml:space="preserve"> reikalavimai </w:t>
      </w:r>
      <w:r w:rsidR="00CA567F">
        <w:rPr>
          <w:rFonts w:ascii="Times New Roman" w:eastAsia="Times New Roman" w:hAnsi="Times New Roman" w:cs="Times New Roman"/>
          <w:color w:val="000000"/>
        </w:rPr>
        <w:t xml:space="preserve"> (</w:t>
      </w:r>
      <w:r w:rsidR="009C0631">
        <w:rPr>
          <w:rFonts w:ascii="Times New Roman" w:eastAsia="Times New Roman" w:hAnsi="Times New Roman" w:cs="Times New Roman"/>
          <w:color w:val="000000"/>
        </w:rPr>
        <w:t xml:space="preserve">T) – </w:t>
      </w:r>
      <w:r w:rsidR="007E77A3">
        <w:rPr>
          <w:rFonts w:ascii="Times New Roman" w:eastAsia="Times New Roman" w:hAnsi="Times New Roman" w:cs="Times New Roman"/>
          <w:color w:val="000000"/>
        </w:rPr>
        <w:t>40</w:t>
      </w:r>
      <w:r w:rsidR="00CA567F">
        <w:rPr>
          <w:rFonts w:ascii="Times New Roman" w:eastAsia="Times New Roman" w:hAnsi="Times New Roman" w:cs="Times New Roman"/>
          <w:color w:val="000000"/>
        </w:rPr>
        <w:t>;</w:t>
      </w:r>
    </w:p>
    <w:p w14:paraId="11D34F29" w14:textId="77777777" w:rsidR="00F966C4" w:rsidRDefault="00F966C4" w:rsidP="00A054D1">
      <w:pPr>
        <w:shd w:val="clear" w:color="auto" w:fill="FFFFFF"/>
        <w:spacing w:after="0"/>
        <w:ind w:firstLine="709"/>
        <w:jc w:val="both"/>
        <w:rPr>
          <w:rFonts w:ascii="Times New Roman" w:eastAsia="Times New Roman" w:hAnsi="Times New Roman" w:cs="Times New Roman"/>
          <w:color w:val="000000"/>
        </w:rPr>
      </w:pPr>
    </w:p>
    <w:p w14:paraId="66DE43B6" w14:textId="77777777" w:rsidR="00B817BC" w:rsidRPr="00B817BC" w:rsidRDefault="00B817BC" w:rsidP="001A229C">
      <w:pPr>
        <w:shd w:val="clear" w:color="auto" w:fill="FFFFFF"/>
        <w:spacing w:after="0"/>
        <w:ind w:firstLine="709"/>
        <w:jc w:val="both"/>
        <w:rPr>
          <w:rFonts w:ascii="Times New Roman" w:eastAsia="Times New Roman" w:hAnsi="Times New Roman" w:cs="Times New Roman"/>
          <w:color w:val="000000"/>
        </w:rPr>
      </w:pPr>
      <w:r w:rsidRPr="00B817BC">
        <w:rPr>
          <w:rFonts w:ascii="Times New Roman" w:eastAsia="Times New Roman" w:hAnsi="Times New Roman" w:cs="Times New Roman"/>
          <w:color w:val="000000"/>
        </w:rPr>
        <w:t>Vertinimo kriterijai ir jų parametrų lyginamieji svoriai:</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373"/>
        <w:gridCol w:w="1276"/>
        <w:gridCol w:w="1276"/>
        <w:gridCol w:w="1564"/>
      </w:tblGrid>
      <w:tr w:rsidR="00B817BC" w:rsidRPr="00B817BC" w14:paraId="601A4EF9" w14:textId="77777777" w:rsidTr="002F753C">
        <w:trPr>
          <w:trHeight w:val="846"/>
          <w:jc w:val="center"/>
        </w:trPr>
        <w:tc>
          <w:tcPr>
            <w:tcW w:w="8217" w:type="dxa"/>
            <w:gridSpan w:val="3"/>
            <w:shd w:val="clear" w:color="auto" w:fill="D9D9D9"/>
            <w:vAlign w:val="center"/>
          </w:tcPr>
          <w:p w14:paraId="77D87A2D" w14:textId="77777777" w:rsidR="00B817BC" w:rsidRPr="00B817BC" w:rsidRDefault="00B817BC" w:rsidP="009D1FAA">
            <w:pPr>
              <w:jc w:val="center"/>
              <w:rPr>
                <w:rFonts w:ascii="Times New Roman" w:eastAsia="Calibri" w:hAnsi="Times New Roman" w:cs="Times New Roman"/>
                <w:b/>
                <w:bCs/>
              </w:rPr>
            </w:pPr>
            <w:r w:rsidRPr="00B817BC">
              <w:rPr>
                <w:rFonts w:ascii="Times New Roman" w:eastAsia="Times New Roman" w:hAnsi="Times New Roman" w:cs="Times New Roman"/>
                <w:b/>
              </w:rPr>
              <w:t>Vertinimo kriterijai</w:t>
            </w:r>
          </w:p>
        </w:tc>
        <w:tc>
          <w:tcPr>
            <w:tcW w:w="1276" w:type="dxa"/>
            <w:shd w:val="clear" w:color="auto" w:fill="D9D9D9"/>
            <w:vAlign w:val="center"/>
          </w:tcPr>
          <w:p w14:paraId="46D4011D" w14:textId="77777777" w:rsidR="00B817BC" w:rsidRPr="00B817BC" w:rsidRDefault="00DA6CC8" w:rsidP="001A634F">
            <w:pPr>
              <w:ind w:left="-14" w:right="-90"/>
              <w:jc w:val="center"/>
              <w:rPr>
                <w:rFonts w:ascii="Times New Roman" w:eastAsia="Times New Roman" w:hAnsi="Times New Roman" w:cs="Times New Roman"/>
                <w:b/>
              </w:rPr>
            </w:pPr>
            <w:r>
              <w:rPr>
                <w:rFonts w:ascii="Times New Roman" w:eastAsia="Times New Roman" w:hAnsi="Times New Roman" w:cs="Times New Roman"/>
                <w:b/>
              </w:rPr>
              <w:t>Parametro lyginamasi</w:t>
            </w:r>
            <w:r w:rsidR="00B817BC" w:rsidRPr="00B817BC">
              <w:rPr>
                <w:rFonts w:ascii="Times New Roman" w:eastAsia="Times New Roman" w:hAnsi="Times New Roman" w:cs="Times New Roman"/>
                <w:b/>
              </w:rPr>
              <w:t>s svoris</w:t>
            </w:r>
          </w:p>
        </w:tc>
        <w:tc>
          <w:tcPr>
            <w:tcW w:w="1564" w:type="dxa"/>
            <w:shd w:val="clear" w:color="auto" w:fill="D9D9D9"/>
            <w:vAlign w:val="center"/>
          </w:tcPr>
          <w:p w14:paraId="4E3B9D9C" w14:textId="77777777" w:rsidR="00B817BC" w:rsidRPr="00B817BC" w:rsidRDefault="00B817BC" w:rsidP="00AA4E44">
            <w:pPr>
              <w:ind w:right="-122"/>
              <w:jc w:val="center"/>
              <w:rPr>
                <w:rFonts w:ascii="Times New Roman" w:eastAsia="Times New Roman" w:hAnsi="Times New Roman" w:cs="Times New Roman"/>
                <w:b/>
              </w:rPr>
            </w:pPr>
            <w:r w:rsidRPr="00B817BC">
              <w:rPr>
                <w:rFonts w:ascii="Times New Roman" w:eastAsia="Times New Roman" w:hAnsi="Times New Roman" w:cs="Times New Roman"/>
                <w:b/>
              </w:rPr>
              <w:t>Lyginamasis svoris ekonominio naudingumo įvertinime</w:t>
            </w:r>
          </w:p>
        </w:tc>
      </w:tr>
      <w:tr w:rsidR="00B817BC" w:rsidRPr="00B817BC" w14:paraId="7D03D454" w14:textId="77777777" w:rsidTr="002F753C">
        <w:trPr>
          <w:jc w:val="center"/>
        </w:trPr>
        <w:tc>
          <w:tcPr>
            <w:tcW w:w="9493" w:type="dxa"/>
            <w:gridSpan w:val="4"/>
            <w:shd w:val="clear" w:color="auto" w:fill="D9D9D9"/>
            <w:vAlign w:val="center"/>
          </w:tcPr>
          <w:p w14:paraId="6C549679" w14:textId="0382B65B" w:rsidR="00B817BC" w:rsidRPr="00B817BC" w:rsidRDefault="00B817BC" w:rsidP="009D1FAA">
            <w:pPr>
              <w:rPr>
                <w:rFonts w:ascii="Times New Roman" w:eastAsia="Calibri" w:hAnsi="Times New Roman" w:cs="Times New Roman"/>
                <w:b/>
                <w:bCs/>
              </w:rPr>
            </w:pPr>
            <w:r w:rsidRPr="00B817BC">
              <w:rPr>
                <w:rFonts w:ascii="Times New Roman" w:eastAsia="Times New Roman" w:hAnsi="Times New Roman" w:cs="Times New Roman"/>
                <w:b/>
              </w:rPr>
              <w:t>Kaina (</w:t>
            </w:r>
            <w:r w:rsidR="00CA567F">
              <w:rPr>
                <w:rFonts w:ascii="Times New Roman" w:eastAsia="Times New Roman" w:hAnsi="Times New Roman" w:cs="Times New Roman"/>
                <w:b/>
              </w:rPr>
              <w:t>K</w:t>
            </w:r>
            <w:r w:rsidRPr="00B817BC">
              <w:rPr>
                <w:rFonts w:ascii="Times New Roman" w:eastAsia="Times New Roman" w:hAnsi="Times New Roman" w:cs="Times New Roman"/>
                <w:b/>
              </w:rPr>
              <w:t>)</w:t>
            </w:r>
          </w:p>
        </w:tc>
        <w:tc>
          <w:tcPr>
            <w:tcW w:w="1564" w:type="dxa"/>
            <w:shd w:val="clear" w:color="auto" w:fill="D9D9D9"/>
            <w:vAlign w:val="center"/>
          </w:tcPr>
          <w:p w14:paraId="041D8F01" w14:textId="3B3F6644" w:rsidR="00B817BC" w:rsidRPr="00B817BC" w:rsidRDefault="00EC2298" w:rsidP="009D1FAA">
            <w:pPr>
              <w:jc w:val="center"/>
              <w:rPr>
                <w:rFonts w:ascii="Times New Roman" w:eastAsia="Calibri" w:hAnsi="Times New Roman" w:cs="Times New Roman"/>
                <w:b/>
                <w:bCs/>
              </w:rPr>
            </w:pPr>
            <w:r>
              <w:rPr>
                <w:rFonts w:ascii="Times New Roman" w:eastAsia="Times New Roman" w:hAnsi="Times New Roman" w:cs="Times New Roman"/>
                <w:b/>
              </w:rPr>
              <w:t>X=</w:t>
            </w:r>
            <w:r w:rsidR="007E77A3">
              <w:rPr>
                <w:rFonts w:ascii="Times New Roman" w:eastAsia="Times New Roman" w:hAnsi="Times New Roman" w:cs="Times New Roman"/>
                <w:b/>
              </w:rPr>
              <w:t>60</w:t>
            </w:r>
          </w:p>
        </w:tc>
      </w:tr>
      <w:tr w:rsidR="00CA567F" w:rsidRPr="00B817BC" w14:paraId="672C13B9" w14:textId="77777777" w:rsidTr="002F753C">
        <w:trPr>
          <w:jc w:val="center"/>
        </w:trPr>
        <w:tc>
          <w:tcPr>
            <w:tcW w:w="9493" w:type="dxa"/>
            <w:gridSpan w:val="4"/>
            <w:shd w:val="clear" w:color="auto" w:fill="D9D9D9"/>
            <w:vAlign w:val="center"/>
          </w:tcPr>
          <w:p w14:paraId="42D3478C" w14:textId="3B665A18" w:rsidR="00CA567F" w:rsidRPr="00CA567F" w:rsidRDefault="00A50114" w:rsidP="009D1FAA">
            <w:pPr>
              <w:rPr>
                <w:rFonts w:ascii="Times New Roman" w:eastAsia="Times New Roman" w:hAnsi="Times New Roman" w:cs="Times New Roman"/>
                <w:b/>
                <w:color w:val="000000"/>
              </w:rPr>
            </w:pPr>
            <w:r>
              <w:rPr>
                <w:rFonts w:ascii="Times New Roman" w:eastAsia="Times New Roman" w:hAnsi="Times New Roman" w:cs="Times New Roman"/>
                <w:b/>
                <w:color w:val="000000"/>
              </w:rPr>
              <w:t>Techniniai</w:t>
            </w:r>
            <w:r w:rsidR="007C786C">
              <w:rPr>
                <w:rFonts w:ascii="Times New Roman" w:eastAsia="Times New Roman" w:hAnsi="Times New Roman" w:cs="Times New Roman"/>
                <w:b/>
                <w:color w:val="000000"/>
              </w:rPr>
              <w:t xml:space="preserve"> reikalavimai </w:t>
            </w:r>
            <w:r w:rsidR="00CA567F">
              <w:rPr>
                <w:rFonts w:ascii="Times New Roman" w:eastAsia="Times New Roman" w:hAnsi="Times New Roman" w:cs="Times New Roman"/>
                <w:b/>
                <w:color w:val="000000"/>
              </w:rPr>
              <w:t>(</w:t>
            </w:r>
            <w:r>
              <w:rPr>
                <w:rFonts w:ascii="Times New Roman" w:eastAsia="Times New Roman" w:hAnsi="Times New Roman" w:cs="Times New Roman"/>
                <w:b/>
                <w:color w:val="000000"/>
              </w:rPr>
              <w:t>T</w:t>
            </w:r>
            <w:r w:rsidR="00CA567F">
              <w:rPr>
                <w:rFonts w:ascii="Times New Roman" w:eastAsia="Times New Roman" w:hAnsi="Times New Roman" w:cs="Times New Roman"/>
                <w:b/>
                <w:color w:val="000000"/>
              </w:rPr>
              <w:t>)</w:t>
            </w:r>
          </w:p>
        </w:tc>
        <w:tc>
          <w:tcPr>
            <w:tcW w:w="1564" w:type="dxa"/>
            <w:shd w:val="clear" w:color="auto" w:fill="D9D9D9"/>
            <w:vAlign w:val="center"/>
          </w:tcPr>
          <w:p w14:paraId="3E6C98BB" w14:textId="022321E4" w:rsidR="00CA567F" w:rsidRPr="00CA567F" w:rsidRDefault="007C786C" w:rsidP="009D1FAA">
            <w:pPr>
              <w:jc w:val="center"/>
              <w:rPr>
                <w:rFonts w:ascii="Times New Roman" w:eastAsia="Times New Roman" w:hAnsi="Times New Roman" w:cs="Times New Roman"/>
                <w:b/>
                <w:lang w:val="en-GB"/>
              </w:rPr>
            </w:pPr>
            <w:r>
              <w:rPr>
                <w:rFonts w:ascii="Times New Roman" w:eastAsia="Times New Roman" w:hAnsi="Times New Roman" w:cs="Times New Roman"/>
                <w:b/>
              </w:rPr>
              <w:t>Y</w:t>
            </w:r>
            <w:r w:rsidR="00CA567F">
              <w:rPr>
                <w:rFonts w:ascii="Times New Roman" w:eastAsia="Times New Roman" w:hAnsi="Times New Roman" w:cs="Times New Roman"/>
                <w:b/>
                <w:lang w:val="en-GB"/>
              </w:rPr>
              <w:t>=</w:t>
            </w:r>
            <w:r w:rsidR="007E77A3">
              <w:rPr>
                <w:rFonts w:ascii="Times New Roman" w:eastAsia="Times New Roman" w:hAnsi="Times New Roman" w:cs="Times New Roman"/>
                <w:b/>
                <w:lang w:val="en-GB"/>
              </w:rPr>
              <w:t>40</w:t>
            </w:r>
          </w:p>
        </w:tc>
      </w:tr>
      <w:tr w:rsidR="00B817BC" w:rsidRPr="00B817BC" w14:paraId="126C903F" w14:textId="77777777" w:rsidTr="002F753C">
        <w:trPr>
          <w:jc w:val="center"/>
        </w:trPr>
        <w:tc>
          <w:tcPr>
            <w:tcW w:w="568" w:type="dxa"/>
          </w:tcPr>
          <w:p w14:paraId="7328D00E" w14:textId="77777777" w:rsidR="00B817BC" w:rsidRPr="00B817BC" w:rsidRDefault="00B817BC" w:rsidP="009D1FAA">
            <w:pPr>
              <w:ind w:right="-81"/>
              <w:jc w:val="center"/>
              <w:rPr>
                <w:rFonts w:ascii="Times New Roman" w:eastAsia="Times New Roman" w:hAnsi="Times New Roman" w:cs="Times New Roman"/>
                <w:b/>
              </w:rPr>
            </w:pPr>
            <w:r w:rsidRPr="00B817BC">
              <w:rPr>
                <w:rFonts w:ascii="Times New Roman" w:eastAsia="Times New Roman" w:hAnsi="Times New Roman" w:cs="Times New Roman"/>
                <w:b/>
              </w:rPr>
              <w:t>Nr</w:t>
            </w:r>
            <w:r w:rsidR="00DA6CC8">
              <w:rPr>
                <w:rFonts w:ascii="Times New Roman" w:eastAsia="Times New Roman" w:hAnsi="Times New Roman" w:cs="Times New Roman"/>
                <w:b/>
              </w:rPr>
              <w:t>.</w:t>
            </w:r>
          </w:p>
        </w:tc>
        <w:tc>
          <w:tcPr>
            <w:tcW w:w="6373" w:type="dxa"/>
            <w:vAlign w:val="center"/>
          </w:tcPr>
          <w:p w14:paraId="7FC293EE" w14:textId="66AF32BD" w:rsidR="00B817BC" w:rsidRPr="00B817BC" w:rsidRDefault="00331CD1" w:rsidP="009D1FAA">
            <w:pPr>
              <w:jc w:val="center"/>
              <w:rPr>
                <w:rFonts w:ascii="Times New Roman" w:eastAsia="Times New Roman" w:hAnsi="Times New Roman" w:cs="Times New Roman"/>
                <w:b/>
              </w:rPr>
            </w:pPr>
            <w:r>
              <w:rPr>
                <w:rFonts w:ascii="Times New Roman" w:eastAsia="Times New Roman" w:hAnsi="Times New Roman" w:cs="Times New Roman"/>
                <w:b/>
              </w:rPr>
              <w:t>Kriterijus</w:t>
            </w:r>
          </w:p>
        </w:tc>
        <w:tc>
          <w:tcPr>
            <w:tcW w:w="1276" w:type="dxa"/>
            <w:vAlign w:val="center"/>
          </w:tcPr>
          <w:p w14:paraId="66B2128F" w14:textId="529FE5FC" w:rsidR="00B817BC" w:rsidRPr="00B817BC" w:rsidRDefault="001E2851" w:rsidP="001E2851">
            <w:pPr>
              <w:ind w:left="-110" w:right="-250" w:firstLine="110"/>
              <w:rPr>
                <w:rFonts w:ascii="Times New Roman" w:eastAsia="Times New Roman" w:hAnsi="Times New Roman" w:cs="Times New Roman"/>
                <w:b/>
              </w:rPr>
            </w:pPr>
            <w:r>
              <w:rPr>
                <w:rFonts w:ascii="Times New Roman" w:eastAsia="Times New Roman" w:hAnsi="Times New Roman" w:cs="Times New Roman"/>
                <w:b/>
              </w:rPr>
              <w:t xml:space="preserve">  </w:t>
            </w:r>
            <w:r w:rsidR="00200F5A">
              <w:rPr>
                <w:rFonts w:ascii="Times New Roman" w:eastAsia="Times New Roman" w:hAnsi="Times New Roman" w:cs="Times New Roman"/>
                <w:b/>
              </w:rPr>
              <w:t>Metodas</w:t>
            </w:r>
          </w:p>
        </w:tc>
        <w:tc>
          <w:tcPr>
            <w:tcW w:w="1276" w:type="dxa"/>
          </w:tcPr>
          <w:p w14:paraId="587EF6F4" w14:textId="77777777" w:rsidR="00B817BC" w:rsidRPr="00B817BC" w:rsidRDefault="00B817BC" w:rsidP="009D1FAA">
            <w:pPr>
              <w:jc w:val="center"/>
              <w:rPr>
                <w:rFonts w:ascii="Times New Roman" w:eastAsia="Calibri" w:hAnsi="Times New Roman" w:cs="Times New Roman"/>
                <w:b/>
                <w:bCs/>
              </w:rPr>
            </w:pPr>
          </w:p>
        </w:tc>
        <w:tc>
          <w:tcPr>
            <w:tcW w:w="1564" w:type="dxa"/>
          </w:tcPr>
          <w:p w14:paraId="19D4C3E9" w14:textId="630C28AD" w:rsidR="00B817BC" w:rsidRPr="00B817BC" w:rsidRDefault="001E2851" w:rsidP="001E2851">
            <w:pPr>
              <w:ind w:right="-300"/>
              <w:rPr>
                <w:rFonts w:ascii="Times New Roman" w:eastAsia="Times New Roman" w:hAnsi="Times New Roman" w:cs="Times New Roman"/>
                <w:b/>
              </w:rPr>
            </w:pPr>
            <w:r>
              <w:rPr>
                <w:rFonts w:ascii="Times New Roman" w:eastAsia="Times New Roman" w:hAnsi="Times New Roman" w:cs="Times New Roman"/>
                <w:b/>
              </w:rPr>
              <w:t xml:space="preserve">      </w:t>
            </w:r>
            <w:r w:rsidR="00630B8A">
              <w:rPr>
                <w:rFonts w:ascii="Times New Roman" w:eastAsia="Times New Roman" w:hAnsi="Times New Roman" w:cs="Times New Roman"/>
                <w:b/>
              </w:rPr>
              <w:t>Vertė</w:t>
            </w:r>
          </w:p>
        </w:tc>
      </w:tr>
      <w:tr w:rsidR="00A50114" w:rsidRPr="00B817BC" w14:paraId="7FA4E02F" w14:textId="77777777" w:rsidTr="002F753C">
        <w:trPr>
          <w:trHeight w:val="57"/>
          <w:jc w:val="center"/>
        </w:trPr>
        <w:tc>
          <w:tcPr>
            <w:tcW w:w="568" w:type="dxa"/>
            <w:vAlign w:val="center"/>
          </w:tcPr>
          <w:p w14:paraId="69E6891E" w14:textId="1C2506C4" w:rsidR="00A50114" w:rsidRPr="00B817BC" w:rsidRDefault="00694973" w:rsidP="00A50114">
            <w:pPr>
              <w:jc w:val="center"/>
              <w:rPr>
                <w:rFonts w:ascii="Times New Roman" w:eastAsia="Times New Roman" w:hAnsi="Times New Roman" w:cs="Times New Roman"/>
              </w:rPr>
            </w:pPr>
            <w:r>
              <w:rPr>
                <w:rFonts w:ascii="Times New Roman" w:eastAsia="Times New Roman" w:hAnsi="Times New Roman" w:cs="Times New Roman"/>
              </w:rPr>
              <w:t>T</w:t>
            </w:r>
            <w:r w:rsidR="00A50114" w:rsidRPr="00200F5A">
              <w:rPr>
                <w:rFonts w:ascii="Times New Roman" w:eastAsia="Times New Roman" w:hAnsi="Times New Roman" w:cs="Times New Roman"/>
                <w:vertAlign w:val="subscript"/>
              </w:rPr>
              <w:t>1</w:t>
            </w:r>
          </w:p>
        </w:tc>
        <w:tc>
          <w:tcPr>
            <w:tcW w:w="6373" w:type="dxa"/>
            <w:vAlign w:val="center"/>
          </w:tcPr>
          <w:p w14:paraId="1442269C" w14:textId="3465A77A" w:rsidR="00A50114" w:rsidRPr="00D17979" w:rsidRDefault="004066A1" w:rsidP="00A50114">
            <w:pPr>
              <w:pStyle w:val="NoSpacing"/>
              <w:rPr>
                <w:rFonts w:ascii="Times New Roman" w:hAnsi="Times New Roman" w:cs="Times New Roman"/>
              </w:rPr>
            </w:pPr>
            <w:r w:rsidRPr="00386DAC">
              <w:rPr>
                <w:rFonts w:ascii="Times New Roman" w:hAnsi="Times New Roman" w:cs="Times New Roman"/>
              </w:rPr>
              <w:t>Saugi darbinė apkrova, esant priešingam stalo režimui (</w:t>
            </w:r>
            <w:r w:rsidRPr="004066A1">
              <w:rPr>
                <w:rFonts w:ascii="Times New Roman" w:hAnsi="Times New Roman" w:cs="Times New Roman"/>
                <w:i/>
                <w:iCs/>
              </w:rPr>
              <w:t>angl.</w:t>
            </w:r>
            <w:r>
              <w:rPr>
                <w:rFonts w:ascii="Times New Roman" w:hAnsi="Times New Roman" w:cs="Times New Roman"/>
                <w:i/>
                <w:iCs/>
              </w:rPr>
              <w:t xml:space="preserve"> </w:t>
            </w:r>
            <w:r w:rsidRPr="004066A1">
              <w:rPr>
                <w:rFonts w:ascii="Times New Roman" w:hAnsi="Times New Roman" w:cs="Times New Roman"/>
                <w:i/>
                <w:iCs/>
              </w:rPr>
              <w:t xml:space="preserve">reverse), </w:t>
            </w:r>
            <w:r w:rsidRPr="00386DAC">
              <w:rPr>
                <w:rFonts w:ascii="Times New Roman" w:hAnsi="Times New Roman" w:cs="Times New Roman"/>
              </w:rPr>
              <w:t>įskaitant kojų sekcijas visoms pozicijomis, kai visi stalo judesiai įmanomi be apribojimų</w:t>
            </w:r>
          </w:p>
        </w:tc>
        <w:tc>
          <w:tcPr>
            <w:tcW w:w="1276" w:type="dxa"/>
            <w:tcBorders>
              <w:bottom w:val="single" w:sz="4" w:space="0" w:color="auto"/>
            </w:tcBorders>
            <w:vAlign w:val="center"/>
          </w:tcPr>
          <w:p w14:paraId="48CFF195" w14:textId="646C9619" w:rsidR="00A50114" w:rsidRPr="00200F5A" w:rsidRDefault="00F0703A" w:rsidP="00A50114">
            <w:pPr>
              <w:pStyle w:val="NoSpacing"/>
              <w:jc w:val="center"/>
              <w:rPr>
                <w:rFonts w:ascii="Times New Roman" w:hAnsi="Times New Roman" w:cs="Times New Roman"/>
                <w:bCs/>
              </w:rPr>
            </w:pPr>
            <w:r w:rsidRPr="00A50114">
              <w:rPr>
                <w:rFonts w:ascii="Times New Roman" w:eastAsia="Times New Roman" w:hAnsi="Times New Roman" w:cs="Times New Roman"/>
              </w:rPr>
              <w:t>M</w:t>
            </w:r>
            <w:r>
              <w:rPr>
                <w:rFonts w:ascii="Times New Roman" w:eastAsia="Times New Roman" w:hAnsi="Times New Roman" w:cs="Times New Roman"/>
              </w:rPr>
              <w:t>ax</w:t>
            </w:r>
            <w:r w:rsidRPr="00A50114">
              <w:rPr>
                <w:rFonts w:ascii="Times New Roman" w:eastAsia="Times New Roman" w:hAnsi="Times New Roman" w:cs="Times New Roman"/>
              </w:rPr>
              <w:t xml:space="preserve"> - max balų, </w:t>
            </w:r>
            <w:r>
              <w:rPr>
                <w:rFonts w:ascii="Times New Roman" w:eastAsia="Times New Roman" w:hAnsi="Times New Roman" w:cs="Times New Roman"/>
              </w:rPr>
              <w:t>Min</w:t>
            </w:r>
            <w:r w:rsidRPr="00A50114">
              <w:rPr>
                <w:rFonts w:ascii="Times New Roman" w:eastAsia="Times New Roman" w:hAnsi="Times New Roman" w:cs="Times New Roman"/>
              </w:rPr>
              <w:t xml:space="preserve"> - 0 balų</w:t>
            </w:r>
          </w:p>
        </w:tc>
        <w:tc>
          <w:tcPr>
            <w:tcW w:w="1276" w:type="dxa"/>
            <w:tcBorders>
              <w:bottom w:val="single" w:sz="4" w:space="0" w:color="auto"/>
            </w:tcBorders>
            <w:vAlign w:val="center"/>
          </w:tcPr>
          <w:p w14:paraId="6C73C2D5" w14:textId="4C5789CF" w:rsidR="00A50114" w:rsidRPr="00D17979" w:rsidRDefault="00A50114" w:rsidP="00A50114">
            <w:pPr>
              <w:jc w:val="center"/>
              <w:rPr>
                <w:rFonts w:ascii="Times New Roman" w:eastAsia="Times New Roman" w:hAnsi="Times New Roman" w:cs="Times New Roman"/>
              </w:rPr>
            </w:pPr>
            <w:r w:rsidRPr="00D17979">
              <w:rPr>
                <w:rFonts w:ascii="Times New Roman" w:eastAsia="Times New Roman" w:hAnsi="Times New Roman" w:cs="Times New Roman"/>
              </w:rPr>
              <w:t>L</w:t>
            </w:r>
            <w:r w:rsidRPr="00D17979">
              <w:rPr>
                <w:rFonts w:ascii="Times New Roman" w:eastAsia="Times New Roman" w:hAnsi="Times New Roman" w:cs="Times New Roman"/>
                <w:vertAlign w:val="subscript"/>
              </w:rPr>
              <w:t>1</w:t>
            </w:r>
            <w:r w:rsidRPr="00D17979">
              <w:rPr>
                <w:rFonts w:ascii="Times New Roman" w:eastAsia="Times New Roman" w:hAnsi="Times New Roman" w:cs="Times New Roman"/>
              </w:rPr>
              <w:t xml:space="preserve"> = </w:t>
            </w:r>
            <w:r>
              <w:rPr>
                <w:rFonts w:ascii="Times New Roman" w:eastAsia="Times New Roman" w:hAnsi="Times New Roman" w:cs="Times New Roman"/>
              </w:rPr>
              <w:t>0</w:t>
            </w:r>
            <w:r w:rsidR="00B31DF3">
              <w:rPr>
                <w:rFonts w:ascii="Times New Roman" w:eastAsia="Times New Roman" w:hAnsi="Times New Roman" w:cs="Times New Roman"/>
              </w:rPr>
              <w:t>,</w:t>
            </w:r>
            <w:r w:rsidR="0079249A">
              <w:rPr>
                <w:rFonts w:ascii="Times New Roman" w:eastAsia="Times New Roman" w:hAnsi="Times New Roman" w:cs="Times New Roman"/>
              </w:rPr>
              <w:t>2</w:t>
            </w:r>
          </w:p>
        </w:tc>
        <w:tc>
          <w:tcPr>
            <w:tcW w:w="1564" w:type="dxa"/>
            <w:tcBorders>
              <w:bottom w:val="single" w:sz="4" w:space="0" w:color="auto"/>
            </w:tcBorders>
            <w:vAlign w:val="center"/>
          </w:tcPr>
          <w:p w14:paraId="30066030" w14:textId="692CDDBA" w:rsidR="00A50114" w:rsidRPr="00B817BC" w:rsidRDefault="002F753C" w:rsidP="002F75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360 kg ir daugiau – 360 balų, </w:t>
            </w:r>
            <w:r w:rsidR="00956C9E">
              <w:rPr>
                <w:rFonts w:ascii="Times New Roman" w:eastAsia="Times New Roman" w:hAnsi="Times New Roman" w:cs="Times New Roman"/>
                <w:color w:val="000000"/>
              </w:rPr>
              <w:t>30</w:t>
            </w:r>
            <w:r>
              <w:rPr>
                <w:rFonts w:ascii="Times New Roman" w:eastAsia="Times New Roman" w:hAnsi="Times New Roman" w:cs="Times New Roman"/>
                <w:color w:val="000000"/>
              </w:rPr>
              <w:t xml:space="preserve">0 kg ir mažiau – </w:t>
            </w:r>
            <w:r w:rsidR="00956C9E">
              <w:rPr>
                <w:rFonts w:ascii="Times New Roman" w:eastAsia="Times New Roman" w:hAnsi="Times New Roman" w:cs="Times New Roman"/>
                <w:color w:val="000000"/>
              </w:rPr>
              <w:t>30</w:t>
            </w:r>
            <w:r>
              <w:rPr>
                <w:rFonts w:ascii="Times New Roman" w:eastAsia="Times New Roman" w:hAnsi="Times New Roman" w:cs="Times New Roman"/>
                <w:color w:val="000000"/>
              </w:rPr>
              <w:t>0 balų</w:t>
            </w:r>
          </w:p>
        </w:tc>
      </w:tr>
      <w:tr w:rsidR="00B31DF3" w:rsidRPr="00B817BC" w14:paraId="6F41D7BC" w14:textId="77777777" w:rsidTr="002F753C">
        <w:trPr>
          <w:trHeight w:val="571"/>
          <w:jc w:val="center"/>
        </w:trPr>
        <w:tc>
          <w:tcPr>
            <w:tcW w:w="568" w:type="dxa"/>
            <w:vAlign w:val="center"/>
          </w:tcPr>
          <w:p w14:paraId="7339679A" w14:textId="5EADD835" w:rsidR="00B31DF3" w:rsidRDefault="00B31DF3" w:rsidP="00B31DF3">
            <w:pPr>
              <w:jc w:val="center"/>
              <w:rPr>
                <w:rFonts w:ascii="Times New Roman" w:eastAsia="Times New Roman" w:hAnsi="Times New Roman" w:cs="Times New Roman"/>
              </w:rPr>
            </w:pPr>
            <w:r>
              <w:rPr>
                <w:rFonts w:ascii="Times New Roman" w:eastAsia="Times New Roman" w:hAnsi="Times New Roman" w:cs="Times New Roman"/>
              </w:rPr>
              <w:t>T</w:t>
            </w:r>
            <w:r w:rsidRPr="00200F5A">
              <w:rPr>
                <w:rFonts w:ascii="Times New Roman" w:eastAsia="Times New Roman" w:hAnsi="Times New Roman" w:cs="Times New Roman"/>
                <w:vertAlign w:val="subscript"/>
              </w:rPr>
              <w:t>2</w:t>
            </w:r>
          </w:p>
        </w:tc>
        <w:tc>
          <w:tcPr>
            <w:tcW w:w="6373" w:type="dxa"/>
            <w:vAlign w:val="center"/>
          </w:tcPr>
          <w:p w14:paraId="03A1ADCC" w14:textId="26BEDC4E" w:rsidR="00B31DF3" w:rsidRPr="00D17979" w:rsidRDefault="00B31DF3" w:rsidP="00B31DF3">
            <w:pPr>
              <w:pStyle w:val="NoSpacing"/>
              <w:rPr>
                <w:rFonts w:ascii="Times New Roman" w:hAnsi="Times New Roman" w:cs="Times New Roman"/>
              </w:rPr>
            </w:pPr>
            <w:r>
              <w:rPr>
                <w:rFonts w:ascii="Times New Roman" w:hAnsi="Times New Roman" w:cs="Times New Roman"/>
              </w:rPr>
              <w:t>Stalo veikimo principai – nutrūkus elektros tiekimui</w:t>
            </w:r>
            <w:r w:rsidR="00994795">
              <w:rPr>
                <w:rFonts w:ascii="Times New Roman" w:hAnsi="Times New Roman" w:cs="Times New Roman"/>
              </w:rPr>
              <w:t>, visos motorizuotos stalo</w:t>
            </w:r>
            <w:r>
              <w:rPr>
                <w:rFonts w:ascii="Times New Roman" w:hAnsi="Times New Roman" w:cs="Times New Roman"/>
              </w:rPr>
              <w:t xml:space="preserve"> funkcij</w:t>
            </w:r>
            <w:r w:rsidR="00994795">
              <w:rPr>
                <w:rFonts w:ascii="Times New Roman" w:hAnsi="Times New Roman" w:cs="Times New Roman"/>
              </w:rPr>
              <w:t>os</w:t>
            </w:r>
            <w:r>
              <w:rPr>
                <w:rFonts w:ascii="Times New Roman" w:hAnsi="Times New Roman" w:cs="Times New Roman"/>
              </w:rPr>
              <w:t xml:space="preserve"> valdomos rankiniu – hidrauliniu būdu (</w:t>
            </w:r>
            <w:r w:rsidRPr="00B31DF3">
              <w:rPr>
                <w:rFonts w:ascii="Times New Roman" w:hAnsi="Times New Roman" w:cs="Times New Roman"/>
                <w:i/>
                <w:iCs/>
              </w:rPr>
              <w:t>ang</w:t>
            </w:r>
            <w:r w:rsidR="007E77A3">
              <w:rPr>
                <w:rFonts w:ascii="Times New Roman" w:hAnsi="Times New Roman" w:cs="Times New Roman"/>
                <w:i/>
                <w:iCs/>
              </w:rPr>
              <w:t>l</w:t>
            </w:r>
            <w:r w:rsidRPr="00B31DF3">
              <w:rPr>
                <w:rFonts w:ascii="Times New Roman" w:hAnsi="Times New Roman" w:cs="Times New Roman"/>
                <w:i/>
                <w:iCs/>
              </w:rPr>
              <w:t xml:space="preserve">. </w:t>
            </w:r>
            <w:r w:rsidR="00D07F51">
              <w:rPr>
                <w:rFonts w:ascii="Times New Roman" w:hAnsi="Times New Roman" w:cs="Times New Roman"/>
                <w:i/>
                <w:iCs/>
              </w:rPr>
              <w:t>manual emergency control unit</w:t>
            </w:r>
            <w:r>
              <w:rPr>
                <w:rFonts w:ascii="Times New Roman" w:hAnsi="Times New Roman" w:cs="Times New Roman"/>
              </w:rPr>
              <w:t>)</w:t>
            </w:r>
          </w:p>
        </w:tc>
        <w:tc>
          <w:tcPr>
            <w:tcW w:w="1276" w:type="dxa"/>
            <w:vAlign w:val="center"/>
          </w:tcPr>
          <w:p w14:paraId="6C9525C7" w14:textId="54F1B267" w:rsidR="00B31DF3" w:rsidRPr="00200F5A" w:rsidRDefault="00B31DF3" w:rsidP="00B31DF3">
            <w:pPr>
              <w:pStyle w:val="NoSpacing"/>
              <w:jc w:val="center"/>
              <w:rPr>
                <w:rFonts w:ascii="Times New Roman" w:hAnsi="Times New Roman" w:cs="Times New Roman"/>
                <w:bCs/>
              </w:rPr>
            </w:pPr>
            <w:r>
              <w:rPr>
                <w:rFonts w:ascii="Times New Roman" w:eastAsia="Times New Roman" w:hAnsi="Times New Roman" w:cs="Times New Roman"/>
              </w:rPr>
              <w:t>Taip/Ne</w:t>
            </w:r>
          </w:p>
        </w:tc>
        <w:tc>
          <w:tcPr>
            <w:tcW w:w="1276" w:type="dxa"/>
            <w:vAlign w:val="center"/>
          </w:tcPr>
          <w:p w14:paraId="30D725C0" w14:textId="7E14FB78" w:rsidR="00B31DF3" w:rsidRPr="00D17979" w:rsidRDefault="00B31DF3" w:rsidP="00B31DF3">
            <w:pPr>
              <w:jc w:val="center"/>
              <w:rPr>
                <w:rFonts w:ascii="Times New Roman" w:eastAsia="Times New Roman" w:hAnsi="Times New Roman" w:cs="Times New Roman"/>
              </w:rPr>
            </w:pPr>
            <w:r w:rsidRPr="00D17979">
              <w:rPr>
                <w:rFonts w:ascii="Times New Roman" w:eastAsia="Times New Roman" w:hAnsi="Times New Roman" w:cs="Times New Roman"/>
              </w:rPr>
              <w:t>L</w:t>
            </w:r>
            <w:r w:rsidRPr="00D17979">
              <w:rPr>
                <w:rFonts w:ascii="Times New Roman" w:eastAsia="Times New Roman" w:hAnsi="Times New Roman" w:cs="Times New Roman"/>
                <w:vertAlign w:val="subscript"/>
              </w:rPr>
              <w:t>2</w:t>
            </w:r>
            <w:r w:rsidRPr="00D17979">
              <w:rPr>
                <w:rFonts w:ascii="Times New Roman" w:eastAsia="Times New Roman" w:hAnsi="Times New Roman" w:cs="Times New Roman"/>
              </w:rPr>
              <w:t xml:space="preserve"> = 0</w:t>
            </w:r>
            <w:r>
              <w:rPr>
                <w:rFonts w:ascii="Times New Roman" w:eastAsia="Times New Roman" w:hAnsi="Times New Roman" w:cs="Times New Roman"/>
              </w:rPr>
              <w:t>,</w:t>
            </w:r>
            <w:r w:rsidR="0079249A">
              <w:rPr>
                <w:rFonts w:ascii="Times New Roman" w:eastAsia="Times New Roman" w:hAnsi="Times New Roman" w:cs="Times New Roman"/>
              </w:rPr>
              <w:t>6</w:t>
            </w:r>
          </w:p>
        </w:tc>
        <w:tc>
          <w:tcPr>
            <w:tcW w:w="1564" w:type="dxa"/>
            <w:vAlign w:val="center"/>
          </w:tcPr>
          <w:p w14:paraId="20534EB8" w14:textId="77777777" w:rsidR="00B31DF3" w:rsidRDefault="00B31DF3" w:rsidP="00B31DF3">
            <w:pPr>
              <w:spacing w:after="0" w:line="240" w:lineRule="auto"/>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Taip – 1 balas;</w:t>
            </w:r>
          </w:p>
          <w:p w14:paraId="48D0044D" w14:textId="36FFB499" w:rsidR="00B31DF3" w:rsidRPr="00756561" w:rsidRDefault="00B31DF3" w:rsidP="00B31DF3">
            <w:pPr>
              <w:spacing w:after="0" w:line="240" w:lineRule="auto"/>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Ne – 0 balų</w:t>
            </w:r>
          </w:p>
        </w:tc>
      </w:tr>
      <w:tr w:rsidR="00B31DF3" w:rsidRPr="00B817BC" w14:paraId="145487E6" w14:textId="77777777" w:rsidTr="002F753C">
        <w:trPr>
          <w:trHeight w:val="571"/>
          <w:jc w:val="center"/>
        </w:trPr>
        <w:tc>
          <w:tcPr>
            <w:tcW w:w="568" w:type="dxa"/>
            <w:vAlign w:val="center"/>
          </w:tcPr>
          <w:p w14:paraId="694D502E" w14:textId="2CB5DE88" w:rsidR="00B31DF3" w:rsidRDefault="00B31DF3" w:rsidP="00B31DF3">
            <w:pPr>
              <w:jc w:val="center"/>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3</w:t>
            </w:r>
          </w:p>
        </w:tc>
        <w:tc>
          <w:tcPr>
            <w:tcW w:w="6373" w:type="dxa"/>
            <w:vAlign w:val="center"/>
          </w:tcPr>
          <w:p w14:paraId="5609EE3E" w14:textId="64BD6A24" w:rsidR="00B31DF3" w:rsidRPr="00D17979" w:rsidRDefault="00956C9E" w:rsidP="00B31DF3">
            <w:pPr>
              <w:pStyle w:val="NoSpacing"/>
              <w:rPr>
                <w:rFonts w:ascii="Times New Roman" w:hAnsi="Times New Roman" w:cs="Times New Roman"/>
              </w:rPr>
            </w:pPr>
            <w:r w:rsidRPr="00956C9E">
              <w:rPr>
                <w:rFonts w:ascii="Times New Roman" w:hAnsi="Times New Roman" w:cs="Times New Roman"/>
              </w:rPr>
              <w:t>Apsaugos nuo susidūrimo su kliūtimi stalo sekcijų pozicijų keitimo metu sistema, apie susidūrimą pranešanti garsiniu ir vaizdiniu perspėjimu ir automatiškai sustabdanti stalo judėjimą, aptikus kliūtį. Jutiklių pagalba stebima ir valdoma visa stalo sistema, įskaitant galvos, kojų sekcijų pozicionavimo ir stalviršio aukščio keitimo kontrolę.</w:t>
            </w:r>
          </w:p>
        </w:tc>
        <w:tc>
          <w:tcPr>
            <w:tcW w:w="1276" w:type="dxa"/>
            <w:vAlign w:val="center"/>
          </w:tcPr>
          <w:p w14:paraId="5605B230" w14:textId="57560A55" w:rsidR="00B31DF3" w:rsidRPr="00200F5A" w:rsidRDefault="00B31DF3" w:rsidP="00B31DF3">
            <w:pPr>
              <w:pStyle w:val="NoSpacing"/>
              <w:jc w:val="center"/>
              <w:rPr>
                <w:rFonts w:ascii="Times New Roman" w:hAnsi="Times New Roman" w:cs="Times New Roman"/>
                <w:bCs/>
              </w:rPr>
            </w:pPr>
            <w:r>
              <w:rPr>
                <w:rFonts w:ascii="Times New Roman" w:eastAsia="Times New Roman" w:hAnsi="Times New Roman" w:cs="Times New Roman"/>
              </w:rPr>
              <w:t>Taip/Ne</w:t>
            </w:r>
          </w:p>
        </w:tc>
        <w:tc>
          <w:tcPr>
            <w:tcW w:w="1276" w:type="dxa"/>
            <w:vAlign w:val="center"/>
          </w:tcPr>
          <w:p w14:paraId="3391CA55" w14:textId="554EA550" w:rsidR="00B31DF3" w:rsidRPr="00D17979" w:rsidRDefault="00B31DF3" w:rsidP="00B31DF3">
            <w:pPr>
              <w:jc w:val="center"/>
              <w:rPr>
                <w:rFonts w:ascii="Times New Roman" w:eastAsia="Times New Roman" w:hAnsi="Times New Roman" w:cs="Times New Roman"/>
              </w:rPr>
            </w:pPr>
            <w:r w:rsidRPr="00D17979">
              <w:rPr>
                <w:rFonts w:ascii="Times New Roman" w:eastAsia="Times New Roman" w:hAnsi="Times New Roman" w:cs="Times New Roman"/>
              </w:rPr>
              <w:t>L</w:t>
            </w:r>
            <w:r>
              <w:rPr>
                <w:rFonts w:ascii="Times New Roman" w:eastAsia="Times New Roman" w:hAnsi="Times New Roman" w:cs="Times New Roman"/>
                <w:vertAlign w:val="subscript"/>
              </w:rPr>
              <w:t>3</w:t>
            </w:r>
            <w:r w:rsidRPr="00D17979">
              <w:rPr>
                <w:rFonts w:ascii="Times New Roman" w:eastAsia="Times New Roman" w:hAnsi="Times New Roman" w:cs="Times New Roman"/>
              </w:rPr>
              <w:t xml:space="preserve"> = 0</w:t>
            </w:r>
            <w:r>
              <w:rPr>
                <w:rFonts w:ascii="Times New Roman" w:eastAsia="Times New Roman" w:hAnsi="Times New Roman" w:cs="Times New Roman"/>
              </w:rPr>
              <w:t>,</w:t>
            </w:r>
            <w:r w:rsidR="0079249A">
              <w:rPr>
                <w:rFonts w:ascii="Times New Roman" w:eastAsia="Times New Roman" w:hAnsi="Times New Roman" w:cs="Times New Roman"/>
              </w:rPr>
              <w:t>1</w:t>
            </w:r>
          </w:p>
        </w:tc>
        <w:tc>
          <w:tcPr>
            <w:tcW w:w="1564" w:type="dxa"/>
            <w:vAlign w:val="center"/>
          </w:tcPr>
          <w:p w14:paraId="0AC01D90" w14:textId="77777777" w:rsidR="00B31DF3" w:rsidRDefault="00B31DF3" w:rsidP="00B31DF3">
            <w:pPr>
              <w:spacing w:after="0" w:line="240" w:lineRule="auto"/>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Taip – 1 balas;</w:t>
            </w:r>
          </w:p>
          <w:p w14:paraId="7B0BF21F" w14:textId="073AD7D6" w:rsidR="00B31DF3" w:rsidRPr="00756561" w:rsidRDefault="00B31DF3" w:rsidP="00B31DF3">
            <w:pPr>
              <w:spacing w:after="0" w:line="240" w:lineRule="auto"/>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Ne – 0 balų</w:t>
            </w:r>
          </w:p>
        </w:tc>
      </w:tr>
      <w:tr w:rsidR="00B31DF3" w:rsidRPr="00B817BC" w14:paraId="3FD88D2A" w14:textId="77777777" w:rsidTr="002F753C">
        <w:trPr>
          <w:trHeight w:val="571"/>
          <w:jc w:val="center"/>
        </w:trPr>
        <w:tc>
          <w:tcPr>
            <w:tcW w:w="568" w:type="dxa"/>
            <w:vAlign w:val="center"/>
          </w:tcPr>
          <w:p w14:paraId="37076ACD" w14:textId="607881C7" w:rsidR="00B31DF3" w:rsidRDefault="00B31DF3" w:rsidP="00B31DF3">
            <w:pPr>
              <w:jc w:val="center"/>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4</w:t>
            </w:r>
          </w:p>
        </w:tc>
        <w:tc>
          <w:tcPr>
            <w:tcW w:w="6373" w:type="dxa"/>
            <w:vAlign w:val="center"/>
          </w:tcPr>
          <w:p w14:paraId="329905ED" w14:textId="258A724E" w:rsidR="00B31DF3" w:rsidRDefault="00B31DF3" w:rsidP="00B31DF3">
            <w:pPr>
              <w:pStyle w:val="NoSpacing"/>
              <w:rPr>
                <w:rFonts w:ascii="Times New Roman" w:hAnsi="Times New Roman" w:cs="Times New Roman"/>
              </w:rPr>
            </w:pPr>
            <w:r>
              <w:rPr>
                <w:rFonts w:ascii="Times New Roman" w:hAnsi="Times New Roman" w:cs="Times New Roman"/>
              </w:rPr>
              <w:t xml:space="preserve">Atsparumo drėgmei klasė </w:t>
            </w:r>
            <w:r w:rsidRPr="00386DAC">
              <w:rPr>
                <w:rFonts w:ascii="Times New Roman" w:hAnsi="Times New Roman" w:cs="Times New Roman"/>
              </w:rPr>
              <w:t>≥ IPX4</w:t>
            </w:r>
          </w:p>
        </w:tc>
        <w:tc>
          <w:tcPr>
            <w:tcW w:w="1276" w:type="dxa"/>
            <w:vAlign w:val="center"/>
          </w:tcPr>
          <w:p w14:paraId="33852B91" w14:textId="1AD754D2" w:rsidR="00B31DF3" w:rsidRDefault="00B31DF3" w:rsidP="00B31DF3">
            <w:pPr>
              <w:pStyle w:val="NoSpacing"/>
              <w:jc w:val="center"/>
              <w:rPr>
                <w:rFonts w:ascii="Times New Roman" w:eastAsia="Times New Roman" w:hAnsi="Times New Roman" w:cs="Times New Roman"/>
              </w:rPr>
            </w:pPr>
            <w:r>
              <w:rPr>
                <w:rFonts w:ascii="Times New Roman" w:eastAsia="Times New Roman" w:hAnsi="Times New Roman" w:cs="Times New Roman"/>
              </w:rPr>
              <w:t>Taip/Ne</w:t>
            </w:r>
          </w:p>
        </w:tc>
        <w:tc>
          <w:tcPr>
            <w:tcW w:w="1276" w:type="dxa"/>
            <w:vAlign w:val="center"/>
          </w:tcPr>
          <w:p w14:paraId="16E524AF" w14:textId="060015F8" w:rsidR="00B31DF3" w:rsidRPr="00D17979" w:rsidRDefault="00B31DF3" w:rsidP="00B31DF3">
            <w:pPr>
              <w:jc w:val="center"/>
              <w:rPr>
                <w:rFonts w:ascii="Times New Roman" w:eastAsia="Times New Roman" w:hAnsi="Times New Roman" w:cs="Times New Roman"/>
              </w:rPr>
            </w:pPr>
            <w:r w:rsidRPr="00D17979">
              <w:rPr>
                <w:rFonts w:ascii="Times New Roman" w:eastAsia="Times New Roman" w:hAnsi="Times New Roman" w:cs="Times New Roman"/>
              </w:rPr>
              <w:t>L</w:t>
            </w:r>
            <w:r>
              <w:rPr>
                <w:rFonts w:ascii="Times New Roman" w:eastAsia="Times New Roman" w:hAnsi="Times New Roman" w:cs="Times New Roman"/>
                <w:vertAlign w:val="subscript"/>
              </w:rPr>
              <w:t>4</w:t>
            </w:r>
            <w:r w:rsidRPr="00D17979">
              <w:rPr>
                <w:rFonts w:ascii="Times New Roman" w:eastAsia="Times New Roman" w:hAnsi="Times New Roman" w:cs="Times New Roman"/>
              </w:rPr>
              <w:t xml:space="preserve"> = 0</w:t>
            </w:r>
            <w:r>
              <w:rPr>
                <w:rFonts w:ascii="Times New Roman" w:eastAsia="Times New Roman" w:hAnsi="Times New Roman" w:cs="Times New Roman"/>
              </w:rPr>
              <w:t>,</w:t>
            </w:r>
            <w:r w:rsidR="0079249A">
              <w:rPr>
                <w:rFonts w:ascii="Times New Roman" w:eastAsia="Times New Roman" w:hAnsi="Times New Roman" w:cs="Times New Roman"/>
              </w:rPr>
              <w:t>1</w:t>
            </w:r>
          </w:p>
        </w:tc>
        <w:tc>
          <w:tcPr>
            <w:tcW w:w="1564" w:type="dxa"/>
            <w:vAlign w:val="center"/>
          </w:tcPr>
          <w:p w14:paraId="7776DAE5" w14:textId="77777777" w:rsidR="00B31DF3" w:rsidRDefault="00B31DF3" w:rsidP="00B31DF3">
            <w:pPr>
              <w:spacing w:after="0" w:line="240" w:lineRule="auto"/>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Taip – 1 balas;</w:t>
            </w:r>
          </w:p>
          <w:p w14:paraId="6FBCFA3B" w14:textId="25B87F33" w:rsidR="00B31DF3" w:rsidRDefault="00B31DF3" w:rsidP="00B31DF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GB"/>
              </w:rPr>
              <w:t>Ne – 0 balų</w:t>
            </w:r>
          </w:p>
        </w:tc>
      </w:tr>
    </w:tbl>
    <w:p w14:paraId="0C7D1617" w14:textId="77777777" w:rsidR="00A50114" w:rsidRDefault="00A50114" w:rsidP="00B817BC">
      <w:pPr>
        <w:shd w:val="clear" w:color="auto" w:fill="FFFFFF"/>
        <w:ind w:firstLine="709"/>
        <w:jc w:val="both"/>
        <w:rPr>
          <w:rFonts w:ascii="Times New Roman" w:eastAsia="Times New Roman" w:hAnsi="Times New Roman" w:cs="Times New Roman"/>
          <w:color w:val="000000"/>
        </w:rPr>
      </w:pPr>
    </w:p>
    <w:p w14:paraId="42698A68" w14:textId="45273730" w:rsidR="00B817BC" w:rsidRPr="00B817BC" w:rsidRDefault="00B817BC" w:rsidP="00B817BC">
      <w:pPr>
        <w:shd w:val="clear" w:color="auto" w:fill="FFFFFF"/>
        <w:ind w:firstLine="709"/>
        <w:jc w:val="both"/>
        <w:rPr>
          <w:rFonts w:ascii="Times New Roman" w:eastAsia="Times New Roman" w:hAnsi="Times New Roman" w:cs="Times New Roman"/>
          <w:color w:val="000000"/>
        </w:rPr>
      </w:pPr>
      <w:r w:rsidRPr="00B817BC">
        <w:rPr>
          <w:rFonts w:ascii="Times New Roman" w:eastAsia="Times New Roman" w:hAnsi="Times New Roman" w:cs="Times New Roman"/>
          <w:color w:val="000000"/>
        </w:rPr>
        <w:t>Pasiūlymo ekonominio naudingumo (kainos ir kokybės santykio) apskaičiavimo tvarka (formulė) yra pateikiama žemiau:</w:t>
      </w:r>
    </w:p>
    <w:p w14:paraId="4C559434" w14:textId="312CB450" w:rsidR="000271E3" w:rsidRDefault="00F966C4" w:rsidP="00F558EC">
      <w:pPr>
        <w:pStyle w:val="ListParagraph"/>
        <w:numPr>
          <w:ilvl w:val="0"/>
          <w:numId w:val="4"/>
        </w:numPr>
        <w:shd w:val="clear" w:color="auto" w:fill="FFFFFF"/>
        <w:jc w:val="both"/>
        <w:rPr>
          <w:rFonts w:ascii="Times New Roman" w:eastAsia="Times New Roman" w:hAnsi="Times New Roman" w:cs="Times New Roman"/>
          <w:color w:val="000000"/>
        </w:rPr>
      </w:pPr>
      <w:r w:rsidRPr="00F558EC">
        <w:rPr>
          <w:rFonts w:ascii="Times New Roman" w:eastAsia="Times New Roman" w:hAnsi="Times New Roman" w:cs="Times New Roman"/>
          <w:color w:val="000000"/>
        </w:rPr>
        <w:t>Pasiūlymo ekonominis naudingumas apskaičiuojamas</w:t>
      </w:r>
      <w:r w:rsidR="000963BB" w:rsidRPr="00F558EC">
        <w:rPr>
          <w:rFonts w:ascii="Times New Roman" w:eastAsia="Times New Roman" w:hAnsi="Times New Roman" w:cs="Times New Roman"/>
          <w:color w:val="000000"/>
        </w:rPr>
        <w:t xml:space="preserve"> </w:t>
      </w:r>
      <w:r w:rsidR="00651A45">
        <w:rPr>
          <w:rFonts w:ascii="Times New Roman" w:eastAsia="Times New Roman" w:hAnsi="Times New Roman" w:cs="Times New Roman"/>
          <w:color w:val="000000"/>
        </w:rPr>
        <w:t xml:space="preserve">pasinaudojus </w:t>
      </w:r>
      <w:r w:rsidR="00A50114">
        <w:rPr>
          <w:rFonts w:ascii="Times New Roman" w:eastAsia="Times New Roman" w:hAnsi="Times New Roman" w:cs="Times New Roman"/>
          <w:color w:val="000000"/>
        </w:rPr>
        <w:t>Telgen (ab</w:t>
      </w:r>
      <w:r w:rsidR="00DA5338">
        <w:rPr>
          <w:rFonts w:ascii="Times New Roman" w:eastAsia="Times New Roman" w:hAnsi="Times New Roman" w:cs="Times New Roman"/>
          <w:color w:val="000000"/>
        </w:rPr>
        <w:t>soliutine)</w:t>
      </w:r>
      <w:r w:rsidR="000271E3" w:rsidRPr="00F558EC">
        <w:rPr>
          <w:rFonts w:ascii="Times New Roman" w:eastAsia="Times New Roman" w:hAnsi="Times New Roman" w:cs="Times New Roman"/>
          <w:color w:val="000000"/>
        </w:rPr>
        <w:t xml:space="preserve"> formul</w:t>
      </w:r>
      <w:r w:rsidR="000271E3">
        <w:rPr>
          <w:rFonts w:ascii="Times New Roman" w:eastAsia="Times New Roman" w:hAnsi="Times New Roman" w:cs="Times New Roman"/>
          <w:color w:val="000000"/>
        </w:rPr>
        <w:t>e:</w:t>
      </w:r>
    </w:p>
    <w:p w14:paraId="4C71CCA9" w14:textId="447DEB8B" w:rsidR="00F966C4" w:rsidRPr="00F966C4" w:rsidRDefault="00540846" w:rsidP="00DA5338">
      <w:pPr>
        <w:shd w:val="clear" w:color="auto" w:fill="FFFFFF"/>
        <w:jc w:val="center"/>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Q</m:t>
                </m:r>
              </m:e>
              <m:sub>
                <m:r>
                  <w:rPr>
                    <w:rFonts w:ascii="Cambria Math" w:eastAsia="Times New Roman" w:hAnsi="Cambria Math" w:cs="Times New Roman"/>
                    <w:color w:val="000000"/>
                  </w:rPr>
                  <m:t>i</m:t>
                </m:r>
              </m:sub>
            </m:sSub>
            <m:r>
              <m:rPr>
                <m:sty m:val="p"/>
              </m:rP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W</m:t>
            </m:r>
          </m:e>
          <m:sub>
            <m:r>
              <w:rPr>
                <w:rFonts w:ascii="Cambria Math" w:eastAsia="Times New Roman" w:hAnsi="Cambria Math" w:cs="Times New Roman"/>
                <w:color w:val="000000"/>
              </w:rPr>
              <m:t>Kokyb</m:t>
            </m:r>
            <m:r>
              <w:rPr>
                <w:rFonts w:ascii="Cambria Math" w:eastAsia="Times New Roman" w:hAnsi="Cambria Math" w:cs="Times New Roman"/>
                <w:color w:val="000000"/>
              </w:rPr>
              <m:t>ė</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W</m:t>
            </m:r>
          </m:e>
          <m:sub>
            <m:r>
              <w:rPr>
                <w:rFonts w:ascii="Cambria Math" w:eastAsia="Times New Roman" w:hAnsi="Cambria Math" w:cs="Times New Roman"/>
                <w:color w:val="000000"/>
              </w:rPr>
              <m:t>Kaina</m:t>
            </m:r>
          </m:sub>
        </m:sSub>
        <m:r>
          <w:rPr>
            <w:rFonts w:ascii="Cambria Math" w:eastAsia="Times New Roman" w:hAnsi="Cambria Math" w:cs="Times New Roman"/>
            <w:color w:val="000000"/>
          </w:rPr>
          <m:t xml:space="preserve"> </m:t>
        </m:r>
        <m:r>
          <m:rPr>
            <m:sty m:val="p"/>
          </m:rPr>
          <w:rPr>
            <w:rFonts w:ascii="Cambria Math" w:eastAsia="Times New Roman" w:hAnsi="Cambria Math" w:cs="Times New Roman"/>
            <w:color w:val="000000"/>
          </w:rPr>
          <m:t>x</m:t>
        </m:r>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m:t>
                </m:r>
                <m:r>
                  <w:rPr>
                    <w:rFonts w:ascii="Cambria Math" w:eastAsia="Times New Roman" w:hAnsi="Cambria Math" w:cs="Times New Roman"/>
                    <w:color w:val="000000"/>
                  </w:rPr>
                  <m:t>P</m:t>
                </m:r>
              </m:e>
              <m:sub>
                <m:r>
                  <w:rPr>
                    <w:rFonts w:ascii="Cambria Math" w:eastAsia="Times New Roman" w:hAnsi="Cambria Math" w:cs="Times New Roman"/>
                    <w:color w:val="000000"/>
                  </w:rPr>
                  <m:t>SetMax</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P</m:t>
                </m:r>
              </m:e>
              <m:sub>
                <m:r>
                  <w:rPr>
                    <w:rFonts w:ascii="Cambria Math" w:eastAsia="Times New Roman" w:hAnsi="Cambria Math" w:cs="Times New Roman"/>
                    <w:color w:val="000000"/>
                  </w:rPr>
                  <m:t>i</m:t>
                </m:r>
              </m:sub>
            </m:sSub>
            <m:r>
              <w:rPr>
                <w:rFonts w:ascii="Cambria Math" w:eastAsia="Times New Roman" w:hAnsi="Cambria Math" w:cs="Times New Roman"/>
                <w:color w:val="000000"/>
              </w:rPr>
              <m:t>)</m:t>
            </m:r>
          </m:num>
          <m:den>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m:t>
                </m:r>
                <m:r>
                  <w:rPr>
                    <w:rFonts w:ascii="Cambria Math" w:eastAsia="Times New Roman" w:hAnsi="Cambria Math" w:cs="Times New Roman"/>
                    <w:color w:val="000000"/>
                  </w:rPr>
                  <m:t>P</m:t>
                </m:r>
              </m:e>
              <m:sub>
                <m:r>
                  <w:rPr>
                    <w:rFonts w:ascii="Cambria Math" w:eastAsia="Times New Roman" w:hAnsi="Cambria Math" w:cs="Times New Roman"/>
                    <w:color w:val="000000"/>
                  </w:rPr>
                  <m:t>SetMax</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P</m:t>
                </m:r>
              </m:e>
              <m:sub>
                <m:r>
                  <w:rPr>
                    <w:rFonts w:ascii="Cambria Math" w:eastAsia="Times New Roman" w:hAnsi="Cambria Math" w:cs="Times New Roman"/>
                    <w:color w:val="000000"/>
                  </w:rPr>
                  <m:t>SetMin</m:t>
                </m:r>
              </m:sub>
            </m:sSub>
            <m:r>
              <w:rPr>
                <w:rFonts w:ascii="Cambria Math" w:eastAsia="Times New Roman" w:hAnsi="Cambria Math" w:cs="Times New Roman"/>
                <w:color w:val="000000"/>
              </w:rPr>
              <m:t>)</m:t>
            </m:r>
          </m:den>
        </m:f>
      </m:oMath>
      <w:r w:rsidR="00DA5338">
        <w:rPr>
          <w:rFonts w:ascii="Times New Roman" w:eastAsia="Times New Roman" w:hAnsi="Times New Roman" w:cs="Times New Roman"/>
          <w:color w:val="000000"/>
        </w:rPr>
        <w:t>, kur P</w:t>
      </w:r>
      <w:r w:rsidR="00DA5338" w:rsidRPr="00DA5338">
        <w:rPr>
          <w:rFonts w:ascii="Times New Roman" w:eastAsia="Times New Roman" w:hAnsi="Times New Roman" w:cs="Times New Roman"/>
          <w:color w:val="000000"/>
          <w:vertAlign w:val="subscript"/>
        </w:rPr>
        <w:t>SetMax</w:t>
      </w:r>
      <w:r w:rsidR="00DA5338">
        <w:rPr>
          <w:rFonts w:ascii="Times New Roman" w:eastAsia="Times New Roman" w:hAnsi="Times New Roman" w:cs="Times New Roman"/>
          <w:color w:val="000000"/>
        </w:rPr>
        <w:t xml:space="preserve"> ≠ P</w:t>
      </w:r>
      <w:r w:rsidR="00DA5338" w:rsidRPr="00DA5338">
        <w:rPr>
          <w:rFonts w:ascii="Times New Roman" w:eastAsia="Times New Roman" w:hAnsi="Times New Roman" w:cs="Times New Roman"/>
          <w:color w:val="000000"/>
          <w:vertAlign w:val="subscript"/>
        </w:rPr>
        <w:t>SetMin</w:t>
      </w:r>
    </w:p>
    <w:p w14:paraId="3A661CC5" w14:textId="560A9D9D" w:rsidR="000271E3" w:rsidRPr="000271E3" w:rsidRDefault="00F966C4" w:rsidP="000271E3">
      <w:pPr>
        <w:pStyle w:val="ListParagraph"/>
        <w:numPr>
          <w:ilvl w:val="0"/>
          <w:numId w:val="4"/>
        </w:numPr>
        <w:shd w:val="clear" w:color="auto" w:fill="FFFFFF"/>
        <w:jc w:val="both"/>
        <w:rPr>
          <w:rFonts w:ascii="Times New Roman" w:eastAsia="Times New Roman" w:hAnsi="Times New Roman" w:cs="Times New Roman"/>
          <w:color w:val="000000"/>
        </w:rPr>
      </w:pPr>
      <w:r w:rsidRPr="000271E3">
        <w:rPr>
          <w:rFonts w:ascii="Times New Roman" w:eastAsia="Times New Roman" w:hAnsi="Times New Roman" w:cs="Times New Roman"/>
          <w:color w:val="000000"/>
        </w:rPr>
        <w:t xml:space="preserve">Pasiūlymo </w:t>
      </w:r>
      <w:r w:rsidR="000271E3" w:rsidRPr="000271E3">
        <w:rPr>
          <w:rFonts w:ascii="Times New Roman" w:eastAsia="Times New Roman" w:hAnsi="Times New Roman" w:cs="Times New Roman"/>
          <w:color w:val="000000"/>
        </w:rPr>
        <w:t>ekonominis naudingumas (E) skaičiuojamas sudedan</w:t>
      </w:r>
      <w:r w:rsidR="00694973">
        <w:rPr>
          <w:rFonts w:ascii="Times New Roman" w:eastAsia="Times New Roman" w:hAnsi="Times New Roman" w:cs="Times New Roman"/>
          <w:color w:val="000000"/>
        </w:rPr>
        <w:t>t tiekėjo pasiūlymo kainos (K) ir techninių kriterijų (T</w:t>
      </w:r>
      <w:r w:rsidR="000271E3" w:rsidRPr="000271E3">
        <w:rPr>
          <w:rFonts w:ascii="Times New Roman" w:eastAsia="Times New Roman" w:hAnsi="Times New Roman" w:cs="Times New Roman"/>
          <w:color w:val="000000"/>
        </w:rPr>
        <w:t>) balus:</w:t>
      </w:r>
    </w:p>
    <w:p w14:paraId="77719800" w14:textId="77C4D249" w:rsidR="000271E3" w:rsidRPr="000271E3" w:rsidRDefault="000271E3" w:rsidP="00A74C2B">
      <w:pPr>
        <w:pStyle w:val="ListParagraph"/>
        <w:shd w:val="clear" w:color="auto" w:fill="FFFFFF"/>
        <w:ind w:left="567"/>
        <w:jc w:val="both"/>
        <w:rPr>
          <w:rFonts w:ascii="Times New Roman" w:eastAsia="Times New Roman" w:hAnsi="Times New Roman" w:cs="Times New Roman"/>
          <w:i/>
          <w:color w:val="000000"/>
          <w:lang w:val="en-GB"/>
        </w:rPr>
      </w:pPr>
      <m:oMathPara>
        <m:oMath>
          <m:r>
            <w:rPr>
              <w:rFonts w:ascii="Cambria Math" w:eastAsia="Times New Roman" w:hAnsi="Cambria Math" w:cs="Times New Roman"/>
              <w:color w:val="000000"/>
            </w:rPr>
            <m:t>E</m:t>
          </m:r>
          <m:r>
            <w:rPr>
              <w:rFonts w:ascii="Cambria Math" w:eastAsia="Times New Roman" w:hAnsi="Cambria Math" w:cs="Times New Roman"/>
              <w:color w:val="000000"/>
              <w:lang w:val="en-GB"/>
            </w:rPr>
            <m:t xml:space="preserve">= Y </m:t>
          </m:r>
          <m:r>
            <m:rPr>
              <m:sty m:val="p"/>
            </m:rPr>
            <w:rPr>
              <w:rFonts w:ascii="Cambria Math" w:eastAsia="Times New Roman" w:hAnsi="Cambria Math" w:cs="Times New Roman"/>
              <w:color w:val="000000"/>
              <w:lang w:val="en-GB"/>
            </w:rPr>
            <m:t>x</m:t>
          </m:r>
          <m:r>
            <w:rPr>
              <w:rFonts w:ascii="Cambria Math" w:eastAsia="Times New Roman" w:hAnsi="Cambria Math" w:cs="Times New Roman"/>
              <w:color w:val="000000"/>
              <w:lang w:val="en-GB"/>
            </w:rPr>
            <m:t xml:space="preserve"> (</m:t>
          </m:r>
          <m:sSub>
            <m:sSubPr>
              <m:ctrlPr>
                <w:rPr>
                  <w:rFonts w:ascii="Cambria Math" w:eastAsia="Times New Roman" w:hAnsi="Cambria Math" w:cs="Times New Roman"/>
                  <w:i/>
                  <w:color w:val="000000"/>
                  <w:lang w:val="en-GB"/>
                </w:rPr>
              </m:ctrlPr>
            </m:sSubPr>
            <m:e>
              <m:r>
                <w:rPr>
                  <w:rFonts w:ascii="Cambria Math" w:eastAsia="Times New Roman" w:hAnsi="Cambria Math" w:cs="Times New Roman"/>
                  <w:color w:val="000000"/>
                  <w:lang w:val="en-GB"/>
                </w:rPr>
                <m:t>L</m:t>
              </m:r>
            </m:e>
            <m:sub>
              <m:r>
                <w:rPr>
                  <w:rFonts w:ascii="Cambria Math" w:eastAsia="Times New Roman" w:hAnsi="Cambria Math" w:cs="Times New Roman"/>
                  <w:color w:val="000000"/>
                  <w:lang w:val="en-GB"/>
                </w:rPr>
                <m:t>1</m:t>
              </m:r>
            </m:sub>
          </m:sSub>
          <m:f>
            <m:fPr>
              <m:ctrlPr>
                <w:rPr>
                  <w:rFonts w:ascii="Cambria Math" w:eastAsia="Times New Roman" w:hAnsi="Cambria Math" w:cs="Times New Roman"/>
                  <w:i/>
                  <w:color w:val="000000"/>
                  <w:lang w:val="en-GB"/>
                </w:rPr>
              </m:ctrlPr>
            </m:fPr>
            <m:num>
              <m:sSub>
                <m:sSubPr>
                  <m:ctrlPr>
                    <w:rPr>
                      <w:rFonts w:ascii="Cambria Math" w:eastAsia="Times New Roman" w:hAnsi="Cambria Math" w:cs="Times New Roman"/>
                      <w:i/>
                      <w:color w:val="000000"/>
                      <w:lang w:val="en-GB"/>
                    </w:rPr>
                  </m:ctrlPr>
                </m:sSubPr>
                <m:e>
                  <m:r>
                    <w:rPr>
                      <w:rFonts w:ascii="Cambria Math" w:eastAsia="Times New Roman" w:hAnsi="Cambria Math" w:cs="Times New Roman"/>
                      <w:color w:val="000000"/>
                      <w:lang w:val="en-GB"/>
                    </w:rPr>
                    <m:t>T</m:t>
                  </m:r>
                </m:e>
                <m:sub>
                  <m:r>
                    <w:rPr>
                      <w:rFonts w:ascii="Cambria Math" w:eastAsia="Times New Roman" w:hAnsi="Cambria Math" w:cs="Times New Roman"/>
                      <w:color w:val="000000"/>
                      <w:lang w:val="en-GB"/>
                    </w:rPr>
                    <m:t>1</m:t>
                  </m:r>
                </m:sub>
              </m:sSub>
              <m:r>
                <w:rPr>
                  <w:rFonts w:ascii="Cambria Math" w:eastAsia="Times New Roman" w:hAnsi="Cambria Math" w:cs="Times New Roman"/>
                  <w:color w:val="000000"/>
                  <w:lang w:val="en-GB"/>
                </w:rPr>
                <m:t>-250</m:t>
              </m:r>
            </m:num>
            <m:den>
              <m:r>
                <w:rPr>
                  <w:rFonts w:ascii="Cambria Math" w:eastAsia="Times New Roman" w:hAnsi="Cambria Math" w:cs="Times New Roman"/>
                  <w:color w:val="000000"/>
                  <w:lang w:val="en-GB"/>
                </w:rPr>
                <m:t>110</m:t>
              </m:r>
            </m:den>
          </m:f>
          <m:r>
            <w:rPr>
              <w:rFonts w:ascii="Cambria Math" w:eastAsia="Times New Roman" w:hAnsi="Cambria Math" w:cs="Times New Roman"/>
              <w:color w:val="000000"/>
              <w:lang w:val="en-GB"/>
            </w:rPr>
            <m:t xml:space="preserve">+ </m:t>
          </m:r>
          <m:nary>
            <m:naryPr>
              <m:chr m:val="∑"/>
              <m:limLoc m:val="undOvr"/>
              <m:ctrlPr>
                <w:rPr>
                  <w:rFonts w:ascii="Cambria Math" w:eastAsia="Times New Roman" w:hAnsi="Cambria Math" w:cs="Times New Roman"/>
                  <w:i/>
                  <w:color w:val="000000"/>
                  <w:lang w:val="en-GB"/>
                </w:rPr>
              </m:ctrlPr>
            </m:naryPr>
            <m:sub>
              <m:r>
                <w:rPr>
                  <w:rFonts w:ascii="Cambria Math" w:eastAsia="Times New Roman" w:hAnsi="Cambria Math" w:cs="Times New Roman"/>
                  <w:color w:val="000000"/>
                  <w:lang w:val="en-GB"/>
                </w:rPr>
                <m:t>i=2</m:t>
              </m:r>
            </m:sub>
            <m:sup>
              <m:r>
                <w:rPr>
                  <w:rFonts w:ascii="Cambria Math" w:eastAsia="Times New Roman" w:hAnsi="Cambria Math" w:cs="Times New Roman"/>
                  <w:color w:val="000000"/>
                  <w:lang w:val="en-GB"/>
                </w:rPr>
                <m:t>3</m:t>
              </m:r>
            </m:sup>
            <m:e>
              <m:sSub>
                <m:sSubPr>
                  <m:ctrlPr>
                    <w:rPr>
                      <w:rFonts w:ascii="Cambria Math" w:eastAsia="Times New Roman" w:hAnsi="Cambria Math" w:cs="Times New Roman"/>
                      <w:i/>
                      <w:color w:val="000000"/>
                      <w:lang w:val="en-GB"/>
                    </w:rPr>
                  </m:ctrlPr>
                </m:sSubPr>
                <m:e>
                  <m:r>
                    <w:rPr>
                      <w:rFonts w:ascii="Cambria Math" w:eastAsia="Times New Roman" w:hAnsi="Cambria Math" w:cs="Times New Roman"/>
                      <w:color w:val="000000"/>
                      <w:lang w:val="en-GB"/>
                    </w:rPr>
                    <m:t>L</m:t>
                  </m:r>
                </m:e>
                <m:sub>
                  <m:r>
                    <w:rPr>
                      <w:rFonts w:ascii="Cambria Math" w:eastAsia="Times New Roman" w:hAnsi="Cambria Math" w:cs="Times New Roman"/>
                      <w:color w:val="000000"/>
                      <w:lang w:val="en-GB"/>
                    </w:rPr>
                    <m:t>i</m:t>
                  </m:r>
                </m:sub>
              </m:sSub>
              <m:sSub>
                <m:sSubPr>
                  <m:ctrlPr>
                    <w:rPr>
                      <w:rFonts w:ascii="Cambria Math" w:eastAsia="Times New Roman" w:hAnsi="Cambria Math" w:cs="Times New Roman"/>
                      <w:i/>
                      <w:color w:val="000000"/>
                      <w:lang w:val="en-GB"/>
                    </w:rPr>
                  </m:ctrlPr>
                </m:sSubPr>
                <m:e>
                  <m:r>
                    <w:rPr>
                      <w:rFonts w:ascii="Cambria Math" w:eastAsia="Times New Roman" w:hAnsi="Cambria Math" w:cs="Times New Roman"/>
                      <w:color w:val="000000"/>
                      <w:lang w:val="en-GB"/>
                    </w:rPr>
                    <m:t>T</m:t>
                  </m:r>
                </m:e>
                <m:sub>
                  <m:r>
                    <w:rPr>
                      <w:rFonts w:ascii="Cambria Math" w:eastAsia="Times New Roman" w:hAnsi="Cambria Math" w:cs="Times New Roman"/>
                      <w:color w:val="000000"/>
                      <w:lang w:val="en-GB"/>
                    </w:rPr>
                    <m:t>i</m:t>
                  </m:r>
                </m:sub>
              </m:sSub>
            </m:e>
          </m:nary>
          <m:r>
            <w:rPr>
              <w:rFonts w:ascii="Cambria Math" w:eastAsia="Times New Roman" w:hAnsi="Cambria Math" w:cs="Times New Roman"/>
              <w:color w:val="000000"/>
              <w:lang w:val="en-GB"/>
            </w:rPr>
            <m:t xml:space="preserve">)+X </m:t>
          </m:r>
          <m:r>
            <m:rPr>
              <m:sty m:val="p"/>
            </m:rPr>
            <w:rPr>
              <w:rFonts w:ascii="Cambria Math" w:eastAsia="Times New Roman" w:hAnsi="Cambria Math" w:cs="Times New Roman"/>
              <w:color w:val="000000"/>
              <w:lang w:val="en-GB"/>
            </w:rPr>
            <m:t>x</m:t>
          </m:r>
          <m:r>
            <w:rPr>
              <w:rFonts w:ascii="Cambria Math" w:eastAsia="Times New Roman" w:hAnsi="Cambria Math" w:cs="Times New Roman"/>
              <w:color w:val="000000"/>
              <w:lang w:val="en-GB"/>
            </w:rPr>
            <m:t xml:space="preserve"> </m:t>
          </m:r>
          <m:f>
            <m:fPr>
              <m:ctrlPr>
                <w:rPr>
                  <w:rFonts w:ascii="Cambria Math" w:eastAsia="Times New Roman" w:hAnsi="Cambria Math" w:cs="Times New Roman"/>
                  <w:i/>
                  <w:color w:val="000000"/>
                  <w:lang w:val="en-GB"/>
                </w:rPr>
              </m:ctrlPr>
            </m:fPr>
            <m:num>
              <m:r>
                <w:rPr>
                  <w:rFonts w:ascii="Cambria Math" w:eastAsia="Times New Roman" w:hAnsi="Cambria Math" w:cs="Times New Roman"/>
                  <w:color w:val="000000"/>
                  <w:lang w:val="en-GB"/>
                </w:rPr>
                <m:t xml:space="preserve">(100000- </m:t>
              </m:r>
              <m:sSub>
                <m:sSubPr>
                  <m:ctrlPr>
                    <w:rPr>
                      <w:rFonts w:ascii="Cambria Math" w:eastAsia="Times New Roman" w:hAnsi="Cambria Math" w:cs="Times New Roman"/>
                      <w:i/>
                      <w:color w:val="000000"/>
                      <w:lang w:val="en-GB"/>
                    </w:rPr>
                  </m:ctrlPr>
                </m:sSubPr>
                <m:e>
                  <m:r>
                    <w:rPr>
                      <w:rFonts w:ascii="Cambria Math" w:eastAsia="Times New Roman" w:hAnsi="Cambria Math" w:cs="Times New Roman"/>
                      <w:color w:val="000000"/>
                      <w:lang w:val="en-GB"/>
                    </w:rPr>
                    <m:t>K</m:t>
                  </m:r>
                </m:e>
                <m:sub>
                  <m:r>
                    <w:rPr>
                      <w:rFonts w:ascii="Cambria Math" w:eastAsia="Times New Roman" w:hAnsi="Cambria Math" w:cs="Times New Roman"/>
                      <w:color w:val="000000"/>
                      <w:lang w:val="en-GB"/>
                    </w:rPr>
                    <m:t>i</m:t>
                  </m:r>
                </m:sub>
              </m:sSub>
              <m:r>
                <w:rPr>
                  <w:rFonts w:ascii="Cambria Math" w:eastAsia="Times New Roman" w:hAnsi="Cambria Math" w:cs="Times New Roman"/>
                  <w:color w:val="000000"/>
                  <w:lang w:val="en-GB"/>
                </w:rPr>
                <m:t>)</m:t>
              </m:r>
            </m:num>
            <m:den>
              <m:r>
                <w:rPr>
                  <w:rFonts w:ascii="Cambria Math" w:eastAsia="Times New Roman" w:hAnsi="Cambria Math" w:cs="Times New Roman"/>
                  <w:color w:val="000000"/>
                  <w:lang w:val="en-GB"/>
                </w:rPr>
                <m:t>30000</m:t>
              </m:r>
            </m:den>
          </m:f>
        </m:oMath>
      </m:oMathPara>
    </w:p>
    <w:p w14:paraId="017A1CF7" w14:textId="784C17BE" w:rsidR="00AB65B2" w:rsidRDefault="004B0339" w:rsidP="00F966C4">
      <w:pPr>
        <w:shd w:val="clear" w:color="auto" w:fill="FFFFFF"/>
        <w:ind w:firstLine="709"/>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kur i – vertinama kainos vertė </w:t>
      </w:r>
      <w:r w:rsidR="00EB7ADA">
        <w:rPr>
          <w:rFonts w:ascii="Times New Roman" w:eastAsia="Times New Roman" w:hAnsi="Times New Roman" w:cs="Times New Roman"/>
          <w:i/>
          <w:iCs/>
          <w:color w:val="000000"/>
        </w:rPr>
        <w:t>su</w:t>
      </w:r>
      <w:r>
        <w:rPr>
          <w:rFonts w:ascii="Times New Roman" w:eastAsia="Times New Roman" w:hAnsi="Times New Roman" w:cs="Times New Roman"/>
          <w:i/>
          <w:iCs/>
          <w:color w:val="000000"/>
        </w:rPr>
        <w:t xml:space="preserve"> PVM</w:t>
      </w:r>
      <w:r w:rsidR="0036148D">
        <w:rPr>
          <w:rFonts w:ascii="Times New Roman" w:eastAsia="Times New Roman" w:hAnsi="Times New Roman" w:cs="Times New Roman"/>
          <w:i/>
          <w:iCs/>
          <w:color w:val="000000"/>
        </w:rPr>
        <w:t>.</w:t>
      </w:r>
    </w:p>
    <w:sectPr w:rsidR="00AB65B2" w:rsidSect="00F82F70">
      <w:pgSz w:w="11906" w:h="16838"/>
      <w:pgMar w:top="851" w:right="707"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25E8" w14:textId="77777777" w:rsidR="00540846" w:rsidRDefault="00540846" w:rsidP="00A50C96">
      <w:pPr>
        <w:spacing w:after="0" w:line="240" w:lineRule="auto"/>
      </w:pPr>
      <w:r>
        <w:separator/>
      </w:r>
    </w:p>
  </w:endnote>
  <w:endnote w:type="continuationSeparator" w:id="0">
    <w:p w14:paraId="5AC28A94" w14:textId="77777777" w:rsidR="00540846" w:rsidRDefault="00540846" w:rsidP="00A5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9FAF5" w14:textId="77777777" w:rsidR="00540846" w:rsidRDefault="00540846" w:rsidP="00A50C96">
      <w:pPr>
        <w:spacing w:after="0" w:line="240" w:lineRule="auto"/>
      </w:pPr>
      <w:r>
        <w:separator/>
      </w:r>
    </w:p>
  </w:footnote>
  <w:footnote w:type="continuationSeparator" w:id="0">
    <w:p w14:paraId="6D6AA720" w14:textId="77777777" w:rsidR="00540846" w:rsidRDefault="00540846" w:rsidP="00A50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459"/>
    <w:multiLevelType w:val="hybridMultilevel"/>
    <w:tmpl w:val="4FA00704"/>
    <w:lvl w:ilvl="0" w:tplc="FEA21A46">
      <w:start w:val="7"/>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BA036F"/>
    <w:multiLevelType w:val="hybridMultilevel"/>
    <w:tmpl w:val="EBBC4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24F68F2"/>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0057757"/>
    <w:multiLevelType w:val="hybridMultilevel"/>
    <w:tmpl w:val="8F961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D2131E"/>
    <w:multiLevelType w:val="hybridMultilevel"/>
    <w:tmpl w:val="79A648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6829091">
    <w:abstractNumId w:val="1"/>
  </w:num>
  <w:num w:numId="2" w16cid:durableId="1879194268">
    <w:abstractNumId w:val="4"/>
  </w:num>
  <w:num w:numId="3" w16cid:durableId="616301404">
    <w:abstractNumId w:val="0"/>
  </w:num>
  <w:num w:numId="4" w16cid:durableId="1344547201">
    <w:abstractNumId w:val="2"/>
  </w:num>
  <w:num w:numId="5" w16cid:durableId="1228103466">
    <w:abstractNumId w:val="3"/>
  </w:num>
  <w:num w:numId="6" w16cid:durableId="688260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96"/>
    <w:rsid w:val="00006E3F"/>
    <w:rsid w:val="00007D88"/>
    <w:rsid w:val="0001729C"/>
    <w:rsid w:val="00020482"/>
    <w:rsid w:val="00020490"/>
    <w:rsid w:val="000271E3"/>
    <w:rsid w:val="000415E5"/>
    <w:rsid w:val="00047C7E"/>
    <w:rsid w:val="0005715B"/>
    <w:rsid w:val="000660EA"/>
    <w:rsid w:val="00072D32"/>
    <w:rsid w:val="00082FF1"/>
    <w:rsid w:val="00083EFE"/>
    <w:rsid w:val="00084FAC"/>
    <w:rsid w:val="000963BB"/>
    <w:rsid w:val="000B51D1"/>
    <w:rsid w:val="000C392C"/>
    <w:rsid w:val="000C7855"/>
    <w:rsid w:val="000D3521"/>
    <w:rsid w:val="000D6B93"/>
    <w:rsid w:val="000D7674"/>
    <w:rsid w:val="000E263C"/>
    <w:rsid w:val="00100DF2"/>
    <w:rsid w:val="00107E74"/>
    <w:rsid w:val="00113721"/>
    <w:rsid w:val="001146A5"/>
    <w:rsid w:val="00117D96"/>
    <w:rsid w:val="00123ABC"/>
    <w:rsid w:val="001251B2"/>
    <w:rsid w:val="001255B5"/>
    <w:rsid w:val="001423D9"/>
    <w:rsid w:val="001425A4"/>
    <w:rsid w:val="00161567"/>
    <w:rsid w:val="00174605"/>
    <w:rsid w:val="00185016"/>
    <w:rsid w:val="00196721"/>
    <w:rsid w:val="001A229C"/>
    <w:rsid w:val="001A41AF"/>
    <w:rsid w:val="001A634F"/>
    <w:rsid w:val="001C0BFB"/>
    <w:rsid w:val="001C2B3D"/>
    <w:rsid w:val="001C316E"/>
    <w:rsid w:val="001C7201"/>
    <w:rsid w:val="001D00AB"/>
    <w:rsid w:val="001D01F4"/>
    <w:rsid w:val="001D0891"/>
    <w:rsid w:val="001D1D11"/>
    <w:rsid w:val="001D4427"/>
    <w:rsid w:val="001D6779"/>
    <w:rsid w:val="001E2851"/>
    <w:rsid w:val="001E2D56"/>
    <w:rsid w:val="001E369F"/>
    <w:rsid w:val="001E3AA5"/>
    <w:rsid w:val="001E68F8"/>
    <w:rsid w:val="00200F5A"/>
    <w:rsid w:val="002217BF"/>
    <w:rsid w:val="00222A72"/>
    <w:rsid w:val="00222CD9"/>
    <w:rsid w:val="00223CD4"/>
    <w:rsid w:val="00223ED9"/>
    <w:rsid w:val="00231931"/>
    <w:rsid w:val="002417CC"/>
    <w:rsid w:val="00267DE6"/>
    <w:rsid w:val="002704D1"/>
    <w:rsid w:val="0027205B"/>
    <w:rsid w:val="00276136"/>
    <w:rsid w:val="00277F22"/>
    <w:rsid w:val="00282E06"/>
    <w:rsid w:val="002904EF"/>
    <w:rsid w:val="00292AF3"/>
    <w:rsid w:val="002A365E"/>
    <w:rsid w:val="002A4AA4"/>
    <w:rsid w:val="002C27C7"/>
    <w:rsid w:val="002C3EB4"/>
    <w:rsid w:val="002C7A47"/>
    <w:rsid w:val="002D15FB"/>
    <w:rsid w:val="002D3BAD"/>
    <w:rsid w:val="002E6E34"/>
    <w:rsid w:val="002F753C"/>
    <w:rsid w:val="00325713"/>
    <w:rsid w:val="00331CD1"/>
    <w:rsid w:val="00353731"/>
    <w:rsid w:val="0036148D"/>
    <w:rsid w:val="0036724D"/>
    <w:rsid w:val="00367352"/>
    <w:rsid w:val="00370DF7"/>
    <w:rsid w:val="003A3D07"/>
    <w:rsid w:val="003B1EB8"/>
    <w:rsid w:val="003B698B"/>
    <w:rsid w:val="003D0697"/>
    <w:rsid w:val="003D52C3"/>
    <w:rsid w:val="003E0F82"/>
    <w:rsid w:val="003E5275"/>
    <w:rsid w:val="003F4FC1"/>
    <w:rsid w:val="004066A1"/>
    <w:rsid w:val="004152D7"/>
    <w:rsid w:val="00423150"/>
    <w:rsid w:val="00433303"/>
    <w:rsid w:val="00435B81"/>
    <w:rsid w:val="00444352"/>
    <w:rsid w:val="0045014E"/>
    <w:rsid w:val="00454C2C"/>
    <w:rsid w:val="00474297"/>
    <w:rsid w:val="00481896"/>
    <w:rsid w:val="00484659"/>
    <w:rsid w:val="00492D6F"/>
    <w:rsid w:val="004A57FB"/>
    <w:rsid w:val="004B0339"/>
    <w:rsid w:val="004B2F6E"/>
    <w:rsid w:val="004B4035"/>
    <w:rsid w:val="004C0CC5"/>
    <w:rsid w:val="004D6FFB"/>
    <w:rsid w:val="004E61A7"/>
    <w:rsid w:val="004E6474"/>
    <w:rsid w:val="004E75DC"/>
    <w:rsid w:val="004F3A2E"/>
    <w:rsid w:val="00501DB8"/>
    <w:rsid w:val="00507C68"/>
    <w:rsid w:val="00511B2C"/>
    <w:rsid w:val="0051280A"/>
    <w:rsid w:val="00512C52"/>
    <w:rsid w:val="00540846"/>
    <w:rsid w:val="0054087C"/>
    <w:rsid w:val="00544024"/>
    <w:rsid w:val="00566093"/>
    <w:rsid w:val="00584DD8"/>
    <w:rsid w:val="005977D5"/>
    <w:rsid w:val="005A527E"/>
    <w:rsid w:val="005B3901"/>
    <w:rsid w:val="005D22F0"/>
    <w:rsid w:val="005D3427"/>
    <w:rsid w:val="005E19B3"/>
    <w:rsid w:val="005E5279"/>
    <w:rsid w:val="005F0572"/>
    <w:rsid w:val="005F2AB4"/>
    <w:rsid w:val="005F62B7"/>
    <w:rsid w:val="00602E54"/>
    <w:rsid w:val="006034FB"/>
    <w:rsid w:val="00615971"/>
    <w:rsid w:val="00616351"/>
    <w:rsid w:val="00624697"/>
    <w:rsid w:val="00630B8A"/>
    <w:rsid w:val="006416B1"/>
    <w:rsid w:val="00644CFF"/>
    <w:rsid w:val="00651A45"/>
    <w:rsid w:val="00651AD8"/>
    <w:rsid w:val="00652A1F"/>
    <w:rsid w:val="006532C6"/>
    <w:rsid w:val="00661B9B"/>
    <w:rsid w:val="0066736C"/>
    <w:rsid w:val="00683CBF"/>
    <w:rsid w:val="006915A2"/>
    <w:rsid w:val="00694973"/>
    <w:rsid w:val="00696ED2"/>
    <w:rsid w:val="006B452B"/>
    <w:rsid w:val="006C2A35"/>
    <w:rsid w:val="006C30A9"/>
    <w:rsid w:val="006E1A1E"/>
    <w:rsid w:val="006F4850"/>
    <w:rsid w:val="00701527"/>
    <w:rsid w:val="00702AFB"/>
    <w:rsid w:val="00723D1B"/>
    <w:rsid w:val="00732BC2"/>
    <w:rsid w:val="00737E0F"/>
    <w:rsid w:val="0074081C"/>
    <w:rsid w:val="00740BFB"/>
    <w:rsid w:val="00743ED6"/>
    <w:rsid w:val="00745324"/>
    <w:rsid w:val="00756561"/>
    <w:rsid w:val="0076306C"/>
    <w:rsid w:val="00784FBC"/>
    <w:rsid w:val="0078751B"/>
    <w:rsid w:val="0079249A"/>
    <w:rsid w:val="007A3213"/>
    <w:rsid w:val="007A4045"/>
    <w:rsid w:val="007B0391"/>
    <w:rsid w:val="007B6153"/>
    <w:rsid w:val="007C153E"/>
    <w:rsid w:val="007C786C"/>
    <w:rsid w:val="007D695F"/>
    <w:rsid w:val="007E71BA"/>
    <w:rsid w:val="007E77A3"/>
    <w:rsid w:val="007F18A4"/>
    <w:rsid w:val="00802DC2"/>
    <w:rsid w:val="00807FB8"/>
    <w:rsid w:val="00813752"/>
    <w:rsid w:val="008144D0"/>
    <w:rsid w:val="00825546"/>
    <w:rsid w:val="00827A1B"/>
    <w:rsid w:val="008329E4"/>
    <w:rsid w:val="00852C6F"/>
    <w:rsid w:val="00852F95"/>
    <w:rsid w:val="00854176"/>
    <w:rsid w:val="00867472"/>
    <w:rsid w:val="008771F8"/>
    <w:rsid w:val="008778E8"/>
    <w:rsid w:val="0089771C"/>
    <w:rsid w:val="008A46F5"/>
    <w:rsid w:val="008A70E4"/>
    <w:rsid w:val="008B3472"/>
    <w:rsid w:val="008B437E"/>
    <w:rsid w:val="008C28B5"/>
    <w:rsid w:val="008C5BEF"/>
    <w:rsid w:val="008E4A34"/>
    <w:rsid w:val="008E633A"/>
    <w:rsid w:val="008E73BD"/>
    <w:rsid w:val="008F572F"/>
    <w:rsid w:val="00913547"/>
    <w:rsid w:val="009255E0"/>
    <w:rsid w:val="00925F06"/>
    <w:rsid w:val="00927B08"/>
    <w:rsid w:val="009320E5"/>
    <w:rsid w:val="00942410"/>
    <w:rsid w:val="009467F9"/>
    <w:rsid w:val="00954B2B"/>
    <w:rsid w:val="00956C9E"/>
    <w:rsid w:val="00964279"/>
    <w:rsid w:val="00965C1C"/>
    <w:rsid w:val="0096733B"/>
    <w:rsid w:val="00980B4C"/>
    <w:rsid w:val="00994795"/>
    <w:rsid w:val="009C0631"/>
    <w:rsid w:val="009D1FAA"/>
    <w:rsid w:val="009E59AB"/>
    <w:rsid w:val="009F37C5"/>
    <w:rsid w:val="009F7F9A"/>
    <w:rsid w:val="00A02593"/>
    <w:rsid w:val="00A054D1"/>
    <w:rsid w:val="00A06523"/>
    <w:rsid w:val="00A13DEF"/>
    <w:rsid w:val="00A22306"/>
    <w:rsid w:val="00A32BB8"/>
    <w:rsid w:val="00A372A7"/>
    <w:rsid w:val="00A50114"/>
    <w:rsid w:val="00A50C96"/>
    <w:rsid w:val="00A52DD1"/>
    <w:rsid w:val="00A669D6"/>
    <w:rsid w:val="00A679D6"/>
    <w:rsid w:val="00A67D06"/>
    <w:rsid w:val="00A7108C"/>
    <w:rsid w:val="00A74290"/>
    <w:rsid w:val="00A74C2B"/>
    <w:rsid w:val="00A7704D"/>
    <w:rsid w:val="00A8058F"/>
    <w:rsid w:val="00AA4E44"/>
    <w:rsid w:val="00AB037F"/>
    <w:rsid w:val="00AB2CA2"/>
    <w:rsid w:val="00AB65B2"/>
    <w:rsid w:val="00AB758D"/>
    <w:rsid w:val="00AC1D84"/>
    <w:rsid w:val="00AF1DFD"/>
    <w:rsid w:val="00AF3664"/>
    <w:rsid w:val="00AF5211"/>
    <w:rsid w:val="00B018F7"/>
    <w:rsid w:val="00B019A9"/>
    <w:rsid w:val="00B025C0"/>
    <w:rsid w:val="00B25DD0"/>
    <w:rsid w:val="00B31DF3"/>
    <w:rsid w:val="00B469FE"/>
    <w:rsid w:val="00B4720E"/>
    <w:rsid w:val="00B65104"/>
    <w:rsid w:val="00B656EC"/>
    <w:rsid w:val="00B7123C"/>
    <w:rsid w:val="00B71A4A"/>
    <w:rsid w:val="00B76416"/>
    <w:rsid w:val="00B77FFE"/>
    <w:rsid w:val="00B817BC"/>
    <w:rsid w:val="00B9241B"/>
    <w:rsid w:val="00B962E6"/>
    <w:rsid w:val="00B96F4B"/>
    <w:rsid w:val="00BA2CCA"/>
    <w:rsid w:val="00BC630D"/>
    <w:rsid w:val="00BD1727"/>
    <w:rsid w:val="00BD2412"/>
    <w:rsid w:val="00BD7E47"/>
    <w:rsid w:val="00BE6998"/>
    <w:rsid w:val="00BE7A31"/>
    <w:rsid w:val="00BF599E"/>
    <w:rsid w:val="00BF5F55"/>
    <w:rsid w:val="00C164C7"/>
    <w:rsid w:val="00C25A4E"/>
    <w:rsid w:val="00C27CF2"/>
    <w:rsid w:val="00C6117C"/>
    <w:rsid w:val="00C61EE5"/>
    <w:rsid w:val="00C716D8"/>
    <w:rsid w:val="00C75C88"/>
    <w:rsid w:val="00CA0CBA"/>
    <w:rsid w:val="00CA40D8"/>
    <w:rsid w:val="00CA4598"/>
    <w:rsid w:val="00CA567F"/>
    <w:rsid w:val="00CA6FAA"/>
    <w:rsid w:val="00CB1269"/>
    <w:rsid w:val="00CB44FC"/>
    <w:rsid w:val="00CD3C27"/>
    <w:rsid w:val="00CD46FF"/>
    <w:rsid w:val="00CE4FFA"/>
    <w:rsid w:val="00CE6705"/>
    <w:rsid w:val="00CE7722"/>
    <w:rsid w:val="00CE7C88"/>
    <w:rsid w:val="00CF7B77"/>
    <w:rsid w:val="00CF7C82"/>
    <w:rsid w:val="00D0298F"/>
    <w:rsid w:val="00D07F51"/>
    <w:rsid w:val="00D17979"/>
    <w:rsid w:val="00D2446D"/>
    <w:rsid w:val="00D36589"/>
    <w:rsid w:val="00D376E6"/>
    <w:rsid w:val="00D46D36"/>
    <w:rsid w:val="00D47534"/>
    <w:rsid w:val="00D50138"/>
    <w:rsid w:val="00D502C7"/>
    <w:rsid w:val="00D56B46"/>
    <w:rsid w:val="00D60FF5"/>
    <w:rsid w:val="00D62BC7"/>
    <w:rsid w:val="00D67E34"/>
    <w:rsid w:val="00D775C3"/>
    <w:rsid w:val="00D83E49"/>
    <w:rsid w:val="00D87667"/>
    <w:rsid w:val="00D90451"/>
    <w:rsid w:val="00D95598"/>
    <w:rsid w:val="00D976B9"/>
    <w:rsid w:val="00DA5338"/>
    <w:rsid w:val="00DA6CC8"/>
    <w:rsid w:val="00DA777A"/>
    <w:rsid w:val="00DB413D"/>
    <w:rsid w:val="00DC370D"/>
    <w:rsid w:val="00DC3E2A"/>
    <w:rsid w:val="00DD056B"/>
    <w:rsid w:val="00E0372B"/>
    <w:rsid w:val="00E11D6B"/>
    <w:rsid w:val="00E13617"/>
    <w:rsid w:val="00E351B3"/>
    <w:rsid w:val="00E45A05"/>
    <w:rsid w:val="00E5222C"/>
    <w:rsid w:val="00E535A1"/>
    <w:rsid w:val="00E5542E"/>
    <w:rsid w:val="00E63C47"/>
    <w:rsid w:val="00E64649"/>
    <w:rsid w:val="00E7745E"/>
    <w:rsid w:val="00EA44AB"/>
    <w:rsid w:val="00EB0B43"/>
    <w:rsid w:val="00EB7ADA"/>
    <w:rsid w:val="00EC2298"/>
    <w:rsid w:val="00ED33BE"/>
    <w:rsid w:val="00EE4122"/>
    <w:rsid w:val="00EE691D"/>
    <w:rsid w:val="00EE6D06"/>
    <w:rsid w:val="00F0703A"/>
    <w:rsid w:val="00F10A69"/>
    <w:rsid w:val="00F2092D"/>
    <w:rsid w:val="00F26C67"/>
    <w:rsid w:val="00F45F1D"/>
    <w:rsid w:val="00F558EC"/>
    <w:rsid w:val="00F569D4"/>
    <w:rsid w:val="00F6269A"/>
    <w:rsid w:val="00F744E5"/>
    <w:rsid w:val="00F82A32"/>
    <w:rsid w:val="00F82F70"/>
    <w:rsid w:val="00F8363D"/>
    <w:rsid w:val="00F966C4"/>
    <w:rsid w:val="00F9706C"/>
    <w:rsid w:val="00F97EB3"/>
    <w:rsid w:val="00FA5142"/>
    <w:rsid w:val="00FA748B"/>
    <w:rsid w:val="00FA79FE"/>
    <w:rsid w:val="00FB6DFD"/>
    <w:rsid w:val="00FC76F2"/>
    <w:rsid w:val="00FD58EE"/>
    <w:rsid w:val="00FD5998"/>
    <w:rsid w:val="00FE6756"/>
    <w:rsid w:val="00FE7699"/>
    <w:rsid w:val="00FF1D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154A"/>
  <w15:docId w15:val="{930492B8-A504-4D9F-B22B-69999552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96"/>
    <w:pPr>
      <w:suppressAutoHyphens/>
      <w:spacing w:after="200" w:line="276" w:lineRule="auto"/>
    </w:pPr>
    <w:rPr>
      <w:rFonts w:eastAsia="SimSun" w:cs="font22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50C96"/>
    <w:pPr>
      <w:ind w:left="720"/>
    </w:pPr>
  </w:style>
  <w:style w:type="paragraph" w:styleId="Header">
    <w:name w:val="header"/>
    <w:basedOn w:val="Normal"/>
    <w:link w:val="HeaderChar"/>
    <w:uiPriority w:val="99"/>
    <w:unhideWhenUsed/>
    <w:rsid w:val="00A50C96"/>
    <w:pPr>
      <w:tabs>
        <w:tab w:val="center" w:pos="4513"/>
        <w:tab w:val="right" w:pos="9026"/>
      </w:tabs>
      <w:spacing w:after="0" w:line="240" w:lineRule="auto"/>
    </w:pPr>
  </w:style>
  <w:style w:type="character" w:customStyle="1" w:styleId="HeaderChar">
    <w:name w:val="Header Char"/>
    <w:link w:val="Header"/>
    <w:uiPriority w:val="99"/>
    <w:rsid w:val="00A50C96"/>
    <w:rPr>
      <w:rFonts w:ascii="Calibri" w:eastAsia="SimSun" w:hAnsi="Calibri" w:cs="font220"/>
      <w:lang w:val="lt-LT" w:eastAsia="ar-SA"/>
    </w:rPr>
  </w:style>
  <w:style w:type="paragraph" w:styleId="Footer">
    <w:name w:val="footer"/>
    <w:basedOn w:val="Normal"/>
    <w:link w:val="FooterChar"/>
    <w:uiPriority w:val="99"/>
    <w:unhideWhenUsed/>
    <w:rsid w:val="00A50C96"/>
    <w:pPr>
      <w:tabs>
        <w:tab w:val="center" w:pos="4513"/>
        <w:tab w:val="right" w:pos="9026"/>
      </w:tabs>
      <w:spacing w:after="0" w:line="240" w:lineRule="auto"/>
    </w:pPr>
  </w:style>
  <w:style w:type="character" w:customStyle="1" w:styleId="FooterChar">
    <w:name w:val="Footer Char"/>
    <w:link w:val="Footer"/>
    <w:uiPriority w:val="99"/>
    <w:rsid w:val="00A50C96"/>
    <w:rPr>
      <w:rFonts w:ascii="Calibri" w:eastAsia="SimSun" w:hAnsi="Calibri" w:cs="font220"/>
      <w:lang w:val="lt-LT" w:eastAsia="ar-SA"/>
    </w:rPr>
  </w:style>
  <w:style w:type="paragraph" w:customStyle="1" w:styleId="Body2">
    <w:name w:val="Body 2"/>
    <w:rsid w:val="00B817BC"/>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styleId="PageNumber">
    <w:name w:val="page number"/>
    <w:basedOn w:val="DefaultParagraphFont"/>
    <w:rsid w:val="00DC370D"/>
  </w:style>
  <w:style w:type="character" w:styleId="PlaceholderText">
    <w:name w:val="Placeholder Text"/>
    <w:basedOn w:val="DefaultParagraphFont"/>
    <w:uiPriority w:val="99"/>
    <w:semiHidden/>
    <w:rsid w:val="00222CD9"/>
    <w:rPr>
      <w:color w:val="808080"/>
    </w:rPr>
  </w:style>
  <w:style w:type="paragraph" w:styleId="BalloonText">
    <w:name w:val="Balloon Text"/>
    <w:basedOn w:val="Normal"/>
    <w:link w:val="BalloonTextChar"/>
    <w:uiPriority w:val="99"/>
    <w:semiHidden/>
    <w:unhideWhenUsed/>
    <w:rsid w:val="00B4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9FE"/>
    <w:rPr>
      <w:rFonts w:ascii="Segoe UI" w:eastAsia="SimSun" w:hAnsi="Segoe UI" w:cs="Segoe UI"/>
      <w:sz w:val="18"/>
      <w:szCs w:val="18"/>
      <w:lang w:eastAsia="ar-SA"/>
    </w:rPr>
  </w:style>
  <w:style w:type="character" w:styleId="Hyperlink">
    <w:name w:val="Hyperlink"/>
    <w:basedOn w:val="DefaultParagraphFont"/>
    <w:uiPriority w:val="99"/>
    <w:unhideWhenUsed/>
    <w:rsid w:val="00A52DD1"/>
    <w:rPr>
      <w:color w:val="0563C1" w:themeColor="hyperlink"/>
      <w:u w:val="single"/>
    </w:rPr>
  </w:style>
  <w:style w:type="paragraph" w:styleId="NoSpacing">
    <w:name w:val="No Spacing"/>
    <w:uiPriority w:val="1"/>
    <w:qFormat/>
    <w:rsid w:val="008C5BEF"/>
    <w:pPr>
      <w:suppressAutoHyphens/>
    </w:pPr>
    <w:rPr>
      <w:rFonts w:eastAsia="SimSun" w:cs="font22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91366-D760-4032-BB08-30711663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1326</Words>
  <Characters>757</Characters>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2023-10-24T05:52:00Z</cp:lastPrinted>
  <dcterms:created xsi:type="dcterms:W3CDTF">2026-06-19T07:17:00Z</dcterms:created>
  <dcterms:modified xsi:type="dcterms:W3CDTF">2026-06-19T07:17:00Z</dcterms:modified>
</cp:coreProperties>
</file>