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C672" w14:textId="77777777" w:rsidR="00917474" w:rsidRDefault="00000000">
      <w:pPr>
        <w:jc w:val="center"/>
      </w:pPr>
      <w:r>
        <w:rPr>
          <w:b/>
          <w:sz w:val="32"/>
        </w:rPr>
        <w:t>PRIEŠGAISRINĖS SIGNALIZACIJOS SISTEMOS</w:t>
      </w:r>
      <w:r>
        <w:rPr>
          <w:b/>
          <w:sz w:val="32"/>
        </w:rPr>
        <w:br/>
        <w:t>PROJEKTAVIMO IR ĮRENGIMO</w:t>
      </w:r>
      <w:r>
        <w:rPr>
          <w:b/>
          <w:sz w:val="32"/>
        </w:rPr>
        <w:br/>
        <w:t>TECHNINIAI REIKALAVIMAI</w:t>
      </w:r>
    </w:p>
    <w:p w14:paraId="3478FFA5" w14:textId="77777777" w:rsidR="00917474" w:rsidRDefault="00000000">
      <w:pPr>
        <w:pStyle w:val="Antrat1"/>
      </w:pPr>
      <w:r>
        <w:t>1. Bendroji dalis</w:t>
      </w:r>
    </w:p>
    <w:p w14:paraId="20F43D14" w14:textId="77777777" w:rsidR="00917474" w:rsidRDefault="00000000">
      <w:r>
        <w:t>Šis dokumentas nustato reikalavimus priešgaisrinės signalizacijos sistemos (toliau – Sistema) projektavimui, įrengimui, paleidimui ir pridavimui administracinės paskirties pastate Savanorių pr. 2, Vilnius.</w:t>
      </w:r>
      <w:r>
        <w:br/>
      </w:r>
      <w:r>
        <w:br/>
        <w:t>Esama situacija:</w:t>
      </w:r>
      <w:r>
        <w:br/>
        <w:t>• pastate eksploatuojama konvencinio tipo priešgaisrinė signalizacija yra pasenusi ir neveikianti;</w:t>
      </w:r>
      <w:r>
        <w:br/>
        <w:t>• numatoma įrengti naują adresinę priešgaisrinės signalizacijos sistemą;</w:t>
      </w:r>
      <w:r>
        <w:br/>
        <w:t>• pastate įrengtos pakabinamos lubos;</w:t>
      </w:r>
      <w:r>
        <w:br/>
        <w:t>• vietomis tarp pakabinamų ir pagrindinių lubų yra didesnis nei 40 cm tarpas;</w:t>
      </w:r>
      <w:r>
        <w:br/>
        <w:t>• yra techniškai prieinama palėpė;</w:t>
      </w:r>
      <w:r>
        <w:br/>
        <w:t>• palėpėje sumontuota kondicionavimo ir kita elektros įranga.</w:t>
      </w:r>
      <w:r>
        <w:br/>
      </w:r>
      <w:r>
        <w:br/>
        <w:t>Projektas numatomas įgyvendinti etapais:</w:t>
      </w:r>
      <w:r>
        <w:br/>
        <w:t>• I etapas – sistemos įrengimas pagrindiniame pastate;</w:t>
      </w:r>
      <w:r>
        <w:br/>
        <w:t>• II etapas (perspektyva) – papildomų 7 pastatų prijungimas prie bendros sistemos naudojant optinę infrastruktūrą.</w:t>
      </w:r>
      <w:r>
        <w:br/>
      </w:r>
    </w:p>
    <w:p w14:paraId="54D7DD77" w14:textId="77777777" w:rsidR="00917474" w:rsidRDefault="00000000">
      <w:pPr>
        <w:pStyle w:val="Antrat1"/>
      </w:pPr>
      <w:r>
        <w:t>2. Projekto tikslas</w:t>
      </w:r>
    </w:p>
    <w:p w14:paraId="7857F6B8" w14:textId="77777777" w:rsidR="00917474" w:rsidRDefault="00000000">
      <w:r>
        <w:t>Suprojektuoti ir įrengti adresinę priešgaisrinės signalizacijos sistemą, kuri:</w:t>
      </w:r>
      <w:r>
        <w:br/>
        <w:t>• užtikrintų ankstyvą gaisro aptikimą ir signalizavimą;</w:t>
      </w:r>
      <w:r>
        <w:br/>
        <w:t>• būtų centralizuotai valdoma;</w:t>
      </w:r>
      <w:r>
        <w:br/>
        <w:t>• turėtų galimybę būti plečiama prijungiant papildomus pastatus;</w:t>
      </w:r>
      <w:r>
        <w:br/>
        <w:t>• palaikytų kelių centralių darbą bendrame tinkle.</w:t>
      </w:r>
      <w:r>
        <w:br/>
      </w:r>
    </w:p>
    <w:p w14:paraId="61A0DE89" w14:textId="77777777" w:rsidR="00917474" w:rsidRDefault="00000000">
      <w:pPr>
        <w:pStyle w:val="Antrat1"/>
      </w:pPr>
      <w:r>
        <w:t>3. Norminiai dokumentai</w:t>
      </w:r>
    </w:p>
    <w:p w14:paraId="73862AF9" w14:textId="77777777" w:rsidR="00917474" w:rsidRDefault="00000000">
      <w:r>
        <w:t>Projektuojant ir įrengiant Sistemą privaloma vadovautis:</w:t>
      </w:r>
      <w:r>
        <w:br/>
        <w:t>• LST EN 54 serijos standartais;</w:t>
      </w:r>
      <w:r>
        <w:br/>
        <w:t>• Gaisrinės saugos pagrindiniais reikalavimais;</w:t>
      </w:r>
      <w:r>
        <w:br/>
        <w:t>• Gaisro aptikimo ir signalizavimo sistemų projektavimo ir įrengimo taisyklėmis;</w:t>
      </w:r>
      <w:r>
        <w:br/>
        <w:t>• Statybos techniniais reglamentais (STR);</w:t>
      </w:r>
      <w:r>
        <w:br/>
        <w:t>• Elektros įrenginių įrengimo taisyklėmis (EĮĮT);</w:t>
      </w:r>
      <w:r>
        <w:br/>
      </w:r>
      <w:r>
        <w:lastRenderedPageBreak/>
        <w:t>• kitais galiojančiais norminiais dokumentais;</w:t>
      </w:r>
      <w:r>
        <w:br/>
        <w:t>• gamintojo technine dokumentacija.</w:t>
      </w:r>
      <w:r>
        <w:br/>
      </w:r>
    </w:p>
    <w:p w14:paraId="7D2B804C" w14:textId="456CC5CA" w:rsidR="00917474" w:rsidRDefault="00000000">
      <w:pPr>
        <w:pStyle w:val="Antrat1"/>
      </w:pPr>
      <w:r>
        <w:t xml:space="preserve">4. </w:t>
      </w:r>
      <w:proofErr w:type="spellStart"/>
      <w:r w:rsidR="00731460">
        <w:t>Reikalavimai</w:t>
      </w:r>
      <w:proofErr w:type="spellEnd"/>
      <w:r w:rsidR="00731460">
        <w:t xml:space="preserve"> </w:t>
      </w:r>
      <w:proofErr w:type="spellStart"/>
      <w:r w:rsidR="00731460">
        <w:t>tiekėjui</w:t>
      </w:r>
      <w:proofErr w:type="spellEnd"/>
    </w:p>
    <w:p w14:paraId="4858E49B" w14:textId="77777777" w:rsidR="00731460" w:rsidRDefault="00731460" w:rsidP="00731460">
      <w:proofErr w:type="spellStart"/>
      <w:r>
        <w:t>Tiekėjas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priešgaisrinės</w:t>
      </w:r>
      <w:proofErr w:type="spellEnd"/>
      <w:r>
        <w:t xml:space="preserve"> </w:t>
      </w:r>
      <w:proofErr w:type="spellStart"/>
      <w:r>
        <w:t>signalizacijos</w:t>
      </w:r>
      <w:proofErr w:type="spellEnd"/>
      <w:r>
        <w:t xml:space="preserve"> </w:t>
      </w:r>
      <w:proofErr w:type="spellStart"/>
      <w:r>
        <w:t>sistemų</w:t>
      </w:r>
      <w:proofErr w:type="spellEnd"/>
      <w:r>
        <w:t xml:space="preserve"> </w:t>
      </w:r>
      <w:proofErr w:type="spellStart"/>
      <w:r>
        <w:t>projektavimo</w:t>
      </w:r>
      <w:proofErr w:type="spellEnd"/>
      <w:r>
        <w:t xml:space="preserve">, </w:t>
      </w:r>
      <w:proofErr w:type="spellStart"/>
      <w:r>
        <w:t>montavimo</w:t>
      </w:r>
      <w:proofErr w:type="spellEnd"/>
      <w:r>
        <w:t xml:space="preserve">, </w:t>
      </w:r>
      <w:proofErr w:type="spellStart"/>
      <w:r>
        <w:t>paleidimo</w:t>
      </w:r>
      <w:proofErr w:type="spellEnd"/>
      <w:r>
        <w:t xml:space="preserve"> ir </w:t>
      </w:r>
      <w:proofErr w:type="spellStart"/>
      <w:r>
        <w:t>techninės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Lietuvos </w:t>
      </w:r>
      <w:proofErr w:type="spellStart"/>
      <w:r>
        <w:t>Respublikoje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5CA0C756" w14:textId="77777777" w:rsidR="00731460" w:rsidRDefault="00731460" w:rsidP="00731460">
      <w:proofErr w:type="spellStart"/>
      <w:r>
        <w:t>Tiekėjas</w:t>
      </w:r>
      <w:proofErr w:type="spellEnd"/>
      <w:r>
        <w:t xml:space="preserve">, </w:t>
      </w:r>
      <w:proofErr w:type="spellStart"/>
      <w:r>
        <w:t>pateikdamas</w:t>
      </w:r>
      <w:proofErr w:type="spellEnd"/>
      <w:r>
        <w:t xml:space="preserve"> </w:t>
      </w:r>
      <w:proofErr w:type="spellStart"/>
      <w:r>
        <w:t>pasiūlymą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deklaruoti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siūlomos</w:t>
      </w:r>
      <w:proofErr w:type="spellEnd"/>
      <w:r>
        <w:t xml:space="preserve"> </w:t>
      </w:r>
      <w:proofErr w:type="spellStart"/>
      <w:r>
        <w:t>apimties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galiojančius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>.</w:t>
      </w:r>
    </w:p>
    <w:p w14:paraId="2EC97AD5" w14:textId="77777777" w:rsidR="00731460" w:rsidRDefault="00731460" w:rsidP="00731460">
      <w:proofErr w:type="spellStart"/>
      <w:r>
        <w:t>Jeigu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galiojančius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 tam </w:t>
      </w:r>
      <w:proofErr w:type="spellStart"/>
      <w:r>
        <w:t>tikriems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reikalingi</w:t>
      </w:r>
      <w:proofErr w:type="spellEnd"/>
      <w:r>
        <w:t xml:space="preserve"> </w:t>
      </w:r>
      <w:proofErr w:type="spellStart"/>
      <w:r>
        <w:t>kvalifikuoti</w:t>
      </w:r>
      <w:proofErr w:type="spellEnd"/>
      <w:r>
        <w:t xml:space="preserve"> specialistai,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darbai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atliekami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>.</w:t>
      </w:r>
    </w:p>
    <w:p w14:paraId="08E5EEE8" w14:textId="1F192531" w:rsidR="00917474" w:rsidRDefault="00731460" w:rsidP="00731460">
      <w:proofErr w:type="spellStart"/>
      <w:r>
        <w:t>Tiekėjas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reikalingų</w:t>
      </w:r>
      <w:proofErr w:type="spellEnd"/>
      <w:r>
        <w:t xml:space="preserve"> </w:t>
      </w:r>
      <w:proofErr w:type="spellStart"/>
      <w:r>
        <w:t>leidimų</w:t>
      </w:r>
      <w:proofErr w:type="spellEnd"/>
      <w:r>
        <w:t xml:space="preserve">, </w:t>
      </w:r>
      <w:proofErr w:type="spellStart"/>
      <w:r>
        <w:t>kvalifikacijų</w:t>
      </w:r>
      <w:proofErr w:type="spellEnd"/>
      <w:r>
        <w:t xml:space="preserve"> ir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 </w:t>
      </w:r>
      <w:proofErr w:type="spellStart"/>
      <w:r>
        <w:t>užtikrinimą</w:t>
      </w:r>
      <w:proofErr w:type="spellEnd"/>
      <w:r>
        <w:t xml:space="preserve"> </w:t>
      </w:r>
      <w:proofErr w:type="spellStart"/>
      <w:r>
        <w:t>viso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>.</w:t>
      </w:r>
      <w:r w:rsidR="00000000">
        <w:br/>
      </w:r>
    </w:p>
    <w:p w14:paraId="1ED92146" w14:textId="2C0AB387" w:rsidR="00731460" w:rsidRDefault="00731460" w:rsidP="00731460">
      <w:pPr>
        <w:pStyle w:val="Antrat1"/>
      </w:pPr>
      <w:r>
        <w:t>5</w:t>
      </w:r>
      <w:r>
        <w:t xml:space="preserve">. </w:t>
      </w:r>
      <w:proofErr w:type="spellStart"/>
      <w:r>
        <w:t>Aplinkos</w:t>
      </w:r>
      <w:proofErr w:type="spellEnd"/>
      <w:r>
        <w:t xml:space="preserve"> apsaugos </w:t>
      </w:r>
      <w:proofErr w:type="spellStart"/>
      <w:r>
        <w:t>reikalavimai</w:t>
      </w:r>
      <w:proofErr w:type="spellEnd"/>
      <w:r>
        <w:t xml:space="preserve"> </w:t>
      </w:r>
    </w:p>
    <w:p w14:paraId="0E24495D" w14:textId="77777777" w:rsidR="00731460" w:rsidRDefault="00731460" w:rsidP="00731460">
      <w:proofErr w:type="spellStart"/>
      <w:r>
        <w:t>Projektuojant</w:t>
      </w:r>
      <w:proofErr w:type="spellEnd"/>
      <w:r>
        <w:t xml:space="preserve">, </w:t>
      </w:r>
      <w:proofErr w:type="spellStart"/>
      <w:r>
        <w:t>montuojant</w:t>
      </w:r>
      <w:proofErr w:type="spellEnd"/>
      <w:r>
        <w:t xml:space="preserve"> ir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laikytis</w:t>
      </w:r>
      <w:proofErr w:type="spellEnd"/>
      <w:r>
        <w:t xml:space="preserve"> </w:t>
      </w:r>
      <w:proofErr w:type="spellStart"/>
      <w:r>
        <w:t>galiojančių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ir Europos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apsaugos </w:t>
      </w:r>
      <w:proofErr w:type="spellStart"/>
      <w:r>
        <w:t>reikalavimų</w:t>
      </w:r>
      <w:proofErr w:type="spellEnd"/>
      <w:r>
        <w:t>.</w:t>
      </w:r>
    </w:p>
    <w:p w14:paraId="44E7F209" w14:textId="77777777" w:rsidR="00731460" w:rsidRDefault="00731460" w:rsidP="00731460">
      <w:proofErr w:type="spellStart"/>
      <w:r>
        <w:t>Atliekant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susidariusios</w:t>
      </w:r>
      <w:proofErr w:type="spellEnd"/>
      <w:r>
        <w:t xml:space="preserve"> </w:t>
      </w:r>
      <w:proofErr w:type="spellStart"/>
      <w:r>
        <w:t>atliekos</w:t>
      </w:r>
      <w:proofErr w:type="spellEnd"/>
      <w:r>
        <w:t xml:space="preserve">, </w:t>
      </w:r>
      <w:proofErr w:type="spellStart"/>
      <w:r>
        <w:t>pakuotės</w:t>
      </w:r>
      <w:proofErr w:type="spellEnd"/>
      <w:r>
        <w:t xml:space="preserve">, </w:t>
      </w:r>
      <w:proofErr w:type="spellStart"/>
      <w:r>
        <w:t>demontuotos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 </w:t>
      </w:r>
      <w:proofErr w:type="spellStart"/>
      <w:r>
        <w:t>dalys</w:t>
      </w:r>
      <w:proofErr w:type="spellEnd"/>
      <w:r>
        <w:t xml:space="preserve">, </w:t>
      </w:r>
      <w:proofErr w:type="spellStart"/>
      <w:r>
        <w:t>kabeliai</w:t>
      </w:r>
      <w:proofErr w:type="spellEnd"/>
      <w:r>
        <w:t xml:space="preserve">, </w:t>
      </w:r>
      <w:proofErr w:type="spellStart"/>
      <w:r>
        <w:t>akumuliatoriai</w:t>
      </w:r>
      <w:proofErr w:type="spellEnd"/>
      <w:r>
        <w:t xml:space="preserve"> ir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atliekos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surenkamos</w:t>
      </w:r>
      <w:proofErr w:type="spellEnd"/>
      <w:r>
        <w:t xml:space="preserve">, </w:t>
      </w:r>
      <w:proofErr w:type="spellStart"/>
      <w:r>
        <w:t>rūšiuojamos</w:t>
      </w:r>
      <w:proofErr w:type="spellEnd"/>
      <w:r>
        <w:t xml:space="preserve"> ir </w:t>
      </w:r>
      <w:proofErr w:type="spellStart"/>
      <w:r>
        <w:t>tvarkomos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70E5E917" w14:textId="77777777" w:rsidR="00731460" w:rsidRDefault="00731460" w:rsidP="00731460">
      <w:proofErr w:type="spellStart"/>
      <w:r>
        <w:t>Tiekėjas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tinkamą</w:t>
      </w:r>
      <w:proofErr w:type="spellEnd"/>
      <w:r>
        <w:t xml:space="preserve">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sutvarkymą</w:t>
      </w:r>
      <w:proofErr w:type="spellEnd"/>
      <w:r>
        <w:t xml:space="preserve"> ir, </w:t>
      </w:r>
      <w:proofErr w:type="spellStart"/>
      <w:r>
        <w:t>pareikalavus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atliekų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sutvarkymą</w:t>
      </w:r>
      <w:proofErr w:type="spellEnd"/>
      <w:r>
        <w:t xml:space="preserve"> </w:t>
      </w:r>
      <w:proofErr w:type="spellStart"/>
      <w:r>
        <w:t>patvirtinančius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>.</w:t>
      </w:r>
    </w:p>
    <w:p w14:paraId="0ADE3E8B" w14:textId="18D5C32E" w:rsidR="00731460" w:rsidRDefault="00731460" w:rsidP="00731460">
      <w:proofErr w:type="spellStart"/>
      <w:r>
        <w:t>Demontuojama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užsakovas</w:t>
      </w:r>
      <w:proofErr w:type="spellEnd"/>
      <w:r>
        <w:t xml:space="preserve"> </w:t>
      </w:r>
      <w:proofErr w:type="spellStart"/>
      <w:r>
        <w:t>nuspręs</w:t>
      </w:r>
      <w:proofErr w:type="spellEnd"/>
      <w:r>
        <w:t xml:space="preserve"> </w:t>
      </w:r>
      <w:proofErr w:type="spellStart"/>
      <w:r>
        <w:t>pasilikti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perduota</w:t>
      </w:r>
      <w:proofErr w:type="spellEnd"/>
      <w:r>
        <w:t xml:space="preserve"> </w:t>
      </w:r>
      <w:proofErr w:type="spellStart"/>
      <w:r>
        <w:t>užsakovui</w:t>
      </w:r>
      <w:proofErr w:type="spellEnd"/>
      <w:r>
        <w:t xml:space="preserve">. </w:t>
      </w:r>
      <w:proofErr w:type="spellStart"/>
      <w:r>
        <w:t>Likusi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 ir </w:t>
      </w:r>
      <w:proofErr w:type="spellStart"/>
      <w:r>
        <w:t>medžiagos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sutvarkytos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  <w:r>
        <w:br/>
      </w:r>
    </w:p>
    <w:p w14:paraId="27FD375E" w14:textId="652610E1" w:rsidR="00731460" w:rsidRDefault="00731460" w:rsidP="00731460">
      <w:pPr>
        <w:pStyle w:val="Antrat1"/>
      </w:pPr>
      <w:r>
        <w:t>6</w:t>
      </w:r>
      <w:r>
        <w:t xml:space="preserve">.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architektūra</w:t>
      </w:r>
      <w:proofErr w:type="spellEnd"/>
    </w:p>
    <w:p w14:paraId="01E6DBBD" w14:textId="3841EAD7" w:rsidR="00731460" w:rsidRDefault="00731460" w:rsidP="00731460">
      <w:r>
        <w:t xml:space="preserve">Sistema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projektuojama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profesionali</w:t>
      </w:r>
      <w:proofErr w:type="spellEnd"/>
      <w:r>
        <w:t xml:space="preserve"> </w:t>
      </w:r>
      <w:proofErr w:type="spellStart"/>
      <w:r>
        <w:t>adresinė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kilpine</w:t>
      </w:r>
      <w:proofErr w:type="spellEnd"/>
      <w:r>
        <w:t xml:space="preserve"> </w:t>
      </w:r>
      <w:proofErr w:type="spellStart"/>
      <w:r>
        <w:t>topologija</w:t>
      </w:r>
      <w:proofErr w:type="spellEnd"/>
      <w:r>
        <w:t>.</w:t>
      </w:r>
      <w:r>
        <w:br/>
      </w:r>
      <w:r>
        <w:br/>
        <w:t xml:space="preserve">Turi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>:</w:t>
      </w:r>
      <w:r>
        <w:br/>
        <w:t xml:space="preserve">•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2 </w:t>
      </w:r>
      <w:proofErr w:type="spellStart"/>
      <w:r>
        <w:t>adresinės</w:t>
      </w:r>
      <w:proofErr w:type="spellEnd"/>
      <w:r>
        <w:t xml:space="preserve"> </w:t>
      </w:r>
      <w:proofErr w:type="spellStart"/>
      <w:r>
        <w:t>kilpos</w:t>
      </w:r>
      <w:proofErr w:type="spellEnd"/>
      <w:r>
        <w:t>;</w:t>
      </w:r>
      <w:r>
        <w:br/>
        <w:t xml:space="preserve">• </w:t>
      </w:r>
      <w:proofErr w:type="spellStart"/>
      <w:r>
        <w:t>žiedinė</w:t>
      </w:r>
      <w:proofErr w:type="spellEnd"/>
      <w:r>
        <w:t xml:space="preserve"> </w:t>
      </w:r>
      <w:proofErr w:type="spellStart"/>
      <w:r>
        <w:t>kilpų</w:t>
      </w:r>
      <w:proofErr w:type="spellEnd"/>
      <w:r>
        <w:t xml:space="preserve"> </w:t>
      </w:r>
      <w:proofErr w:type="spellStart"/>
      <w:r>
        <w:t>topologija</w:t>
      </w:r>
      <w:proofErr w:type="spellEnd"/>
      <w:r>
        <w:t>;</w:t>
      </w:r>
      <w:r>
        <w:br/>
        <w:t xml:space="preserve">•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veikimas</w:t>
      </w:r>
      <w:proofErr w:type="spellEnd"/>
      <w:r>
        <w:t xml:space="preserve"> </w:t>
      </w:r>
      <w:proofErr w:type="spellStart"/>
      <w:r>
        <w:t>vieno</w:t>
      </w:r>
      <w:proofErr w:type="spellEnd"/>
      <w:r>
        <w:t xml:space="preserve"> </w:t>
      </w:r>
      <w:proofErr w:type="spellStart"/>
      <w:r>
        <w:t>kabelio</w:t>
      </w:r>
      <w:proofErr w:type="spellEnd"/>
      <w:r>
        <w:t xml:space="preserve"> </w:t>
      </w:r>
      <w:proofErr w:type="spellStart"/>
      <w:r>
        <w:t>nutrūkimo</w:t>
      </w:r>
      <w:proofErr w:type="spellEnd"/>
      <w:r>
        <w:t xml:space="preserve"> </w:t>
      </w:r>
      <w:proofErr w:type="spellStart"/>
      <w:r>
        <w:t>atveju</w:t>
      </w:r>
      <w:proofErr w:type="spellEnd"/>
      <w:r>
        <w:t>;</w:t>
      </w:r>
      <w:r>
        <w:br/>
        <w:t xml:space="preserve">• </w:t>
      </w:r>
      <w:proofErr w:type="spellStart"/>
      <w:r>
        <w:t>galimybė</w:t>
      </w:r>
      <w:proofErr w:type="spellEnd"/>
      <w:r>
        <w:t xml:space="preserve"> </w:t>
      </w:r>
      <w:proofErr w:type="spellStart"/>
      <w:r>
        <w:t>ateityje</w:t>
      </w:r>
      <w:proofErr w:type="spellEnd"/>
      <w:r>
        <w:t xml:space="preserve"> </w:t>
      </w:r>
      <w:proofErr w:type="spellStart"/>
      <w:r>
        <w:t>prijungti</w:t>
      </w:r>
      <w:proofErr w:type="spellEnd"/>
      <w:r>
        <w:t xml:space="preserve">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centrales</w:t>
      </w:r>
      <w:proofErr w:type="spellEnd"/>
      <w:r>
        <w:t xml:space="preserve"> </w:t>
      </w:r>
      <w:proofErr w:type="spellStart"/>
      <w:r>
        <w:t>naudojant</w:t>
      </w:r>
      <w:proofErr w:type="spellEnd"/>
      <w:r>
        <w:t xml:space="preserve"> </w:t>
      </w:r>
      <w:proofErr w:type="spellStart"/>
      <w:r>
        <w:t>optinę</w:t>
      </w:r>
      <w:proofErr w:type="spellEnd"/>
      <w:r>
        <w:t xml:space="preserve"> </w:t>
      </w:r>
      <w:proofErr w:type="spellStart"/>
      <w:r>
        <w:t>infrastruktūrą</w:t>
      </w:r>
      <w:proofErr w:type="spellEnd"/>
      <w:r>
        <w:t>.</w:t>
      </w:r>
      <w:r>
        <w:br/>
      </w:r>
      <w:r>
        <w:lastRenderedPageBreak/>
        <w:br/>
        <w:t xml:space="preserve">Sistema </w:t>
      </w:r>
      <w:proofErr w:type="spellStart"/>
      <w:r>
        <w:t>turi</w:t>
      </w:r>
      <w:proofErr w:type="spellEnd"/>
      <w:r>
        <w:t>:</w:t>
      </w:r>
      <w:r>
        <w:br/>
        <w:t xml:space="preserve">• </w:t>
      </w:r>
      <w:proofErr w:type="spellStart"/>
      <w:r>
        <w:t>palaikyti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centralių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 </w:t>
      </w:r>
      <w:proofErr w:type="spellStart"/>
      <w:r>
        <w:t>viename</w:t>
      </w:r>
      <w:proofErr w:type="spellEnd"/>
      <w:r>
        <w:t xml:space="preserve"> tinkle;</w:t>
      </w:r>
      <w:r>
        <w:br/>
        <w:t xml:space="preserve">•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bendrą</w:t>
      </w:r>
      <w:proofErr w:type="spellEnd"/>
      <w:r>
        <w:t xml:space="preserve"> </w:t>
      </w:r>
      <w:proofErr w:type="spellStart"/>
      <w:r>
        <w:t>aliarmų</w:t>
      </w:r>
      <w:proofErr w:type="spellEnd"/>
      <w:r>
        <w:t xml:space="preserve">, </w:t>
      </w:r>
      <w:proofErr w:type="spellStart"/>
      <w:r>
        <w:t>gedimų</w:t>
      </w:r>
      <w:proofErr w:type="spellEnd"/>
      <w:r>
        <w:t xml:space="preserve"> ir </w:t>
      </w:r>
      <w:proofErr w:type="spellStart"/>
      <w:r>
        <w:t>būsenų</w:t>
      </w:r>
      <w:proofErr w:type="spellEnd"/>
      <w:r>
        <w:t xml:space="preserve"> </w:t>
      </w:r>
      <w:proofErr w:type="spellStart"/>
      <w:r>
        <w:t>atvaizdavimą</w:t>
      </w:r>
      <w:proofErr w:type="spellEnd"/>
      <w:r>
        <w:t>;</w:t>
      </w:r>
      <w:r>
        <w:br/>
        <w:t xml:space="preserve">•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ateityje</w:t>
      </w:r>
      <w:proofErr w:type="spellEnd"/>
      <w:r>
        <w:t xml:space="preserve"> </w:t>
      </w:r>
      <w:proofErr w:type="spellStart"/>
      <w:r>
        <w:t>prijungti</w:t>
      </w:r>
      <w:proofErr w:type="spellEnd"/>
      <w:r>
        <w:t xml:space="preserve">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centrales</w:t>
      </w:r>
      <w:proofErr w:type="spellEnd"/>
      <w:r>
        <w:t xml:space="preserve"> </w:t>
      </w:r>
      <w:proofErr w:type="spellStart"/>
      <w:r>
        <w:t>kituose</w:t>
      </w:r>
      <w:proofErr w:type="spellEnd"/>
      <w:r>
        <w:t xml:space="preserve"> </w:t>
      </w:r>
      <w:proofErr w:type="spellStart"/>
      <w:r>
        <w:t>pastatuose</w:t>
      </w:r>
      <w:proofErr w:type="spellEnd"/>
      <w:r>
        <w:t>;</w:t>
      </w:r>
      <w:r>
        <w:br/>
        <w:t xml:space="preserve">• </w:t>
      </w:r>
      <w:proofErr w:type="spellStart"/>
      <w:r>
        <w:t>palaikyti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16 </w:t>
      </w:r>
      <w:proofErr w:type="spellStart"/>
      <w:r>
        <w:t>centralių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 </w:t>
      </w:r>
      <w:proofErr w:type="spellStart"/>
      <w:r>
        <w:t>bendrame</w:t>
      </w:r>
      <w:proofErr w:type="spellEnd"/>
      <w:r>
        <w:t xml:space="preserve"> tinkle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konfigūracijos</w:t>
      </w:r>
      <w:proofErr w:type="spellEnd"/>
      <w:r>
        <w:t>;</w:t>
      </w:r>
      <w:r>
        <w:br/>
        <w:t xml:space="preserve">•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plėsti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konfigūracijos</w:t>
      </w:r>
      <w:proofErr w:type="spellEnd"/>
      <w:r>
        <w:t>.</w:t>
      </w:r>
    </w:p>
    <w:p w14:paraId="6512D743" w14:textId="77777777" w:rsidR="00731460" w:rsidRDefault="00731460"/>
    <w:p w14:paraId="780AE12A" w14:textId="596E7AA0" w:rsidR="00917474" w:rsidRDefault="00731460">
      <w:pPr>
        <w:pStyle w:val="Antrat1"/>
      </w:pPr>
      <w:r>
        <w:t>7</w:t>
      </w:r>
      <w:r w:rsidR="00000000">
        <w:t>. Naudojama įranga</w:t>
      </w:r>
    </w:p>
    <w:p w14:paraId="546D12E0" w14:textId="7B539269" w:rsidR="00917474" w:rsidRDefault="00731460">
      <w:proofErr w:type="spellStart"/>
      <w:r w:rsidRPr="00731460">
        <w:t>Projektuojama</w:t>
      </w:r>
      <w:proofErr w:type="spellEnd"/>
      <w:r w:rsidRPr="00731460">
        <w:t xml:space="preserve"> </w:t>
      </w:r>
      <w:proofErr w:type="spellStart"/>
      <w:r w:rsidRPr="00731460">
        <w:t>sistema</w:t>
      </w:r>
      <w:proofErr w:type="spellEnd"/>
      <w:r w:rsidRPr="00731460">
        <w:t xml:space="preserve"> </w:t>
      </w:r>
      <w:proofErr w:type="spellStart"/>
      <w:r w:rsidRPr="00731460">
        <w:t>turi</w:t>
      </w:r>
      <w:proofErr w:type="spellEnd"/>
      <w:r w:rsidRPr="00731460">
        <w:t xml:space="preserve"> </w:t>
      </w:r>
      <w:proofErr w:type="spellStart"/>
      <w:r w:rsidRPr="00731460">
        <w:t>būti</w:t>
      </w:r>
      <w:proofErr w:type="spellEnd"/>
      <w:r w:rsidRPr="00731460">
        <w:t xml:space="preserve"> </w:t>
      </w:r>
      <w:proofErr w:type="spellStart"/>
      <w:r w:rsidRPr="00731460">
        <w:t>profesionali</w:t>
      </w:r>
      <w:proofErr w:type="spellEnd"/>
      <w:r w:rsidRPr="00731460">
        <w:t xml:space="preserve"> enterprise </w:t>
      </w:r>
      <w:proofErr w:type="spellStart"/>
      <w:r w:rsidRPr="00731460">
        <w:t>klasės</w:t>
      </w:r>
      <w:proofErr w:type="spellEnd"/>
      <w:r w:rsidRPr="00731460">
        <w:t xml:space="preserve"> </w:t>
      </w:r>
      <w:proofErr w:type="spellStart"/>
      <w:r w:rsidRPr="00731460">
        <w:t>adresinė</w:t>
      </w:r>
      <w:proofErr w:type="spellEnd"/>
      <w:r w:rsidRPr="00731460">
        <w:t xml:space="preserve"> </w:t>
      </w:r>
      <w:proofErr w:type="spellStart"/>
      <w:r w:rsidRPr="00731460">
        <w:t>priešgaisrinė</w:t>
      </w:r>
      <w:proofErr w:type="spellEnd"/>
      <w:r w:rsidRPr="00731460">
        <w:t xml:space="preserve"> </w:t>
      </w:r>
      <w:proofErr w:type="spellStart"/>
      <w:r w:rsidRPr="00731460">
        <w:t>sistema</w:t>
      </w:r>
      <w:proofErr w:type="spellEnd"/>
      <w:r w:rsidRPr="00731460">
        <w:t xml:space="preserve">, </w:t>
      </w:r>
      <w:proofErr w:type="spellStart"/>
      <w:r w:rsidRPr="00731460">
        <w:t>palaikanti</w:t>
      </w:r>
      <w:proofErr w:type="spellEnd"/>
      <w:r w:rsidRPr="00731460">
        <w:t xml:space="preserve"> </w:t>
      </w:r>
      <w:proofErr w:type="spellStart"/>
      <w:r w:rsidRPr="00731460">
        <w:t>tinklinę</w:t>
      </w:r>
      <w:proofErr w:type="spellEnd"/>
      <w:r w:rsidRPr="00731460">
        <w:t xml:space="preserve"> </w:t>
      </w:r>
      <w:proofErr w:type="spellStart"/>
      <w:r w:rsidRPr="00731460">
        <w:t>architektūrą</w:t>
      </w:r>
      <w:proofErr w:type="spellEnd"/>
      <w:r w:rsidRPr="00731460">
        <w:t xml:space="preserve">, </w:t>
      </w:r>
      <w:proofErr w:type="spellStart"/>
      <w:r w:rsidRPr="00731460">
        <w:t>kelių</w:t>
      </w:r>
      <w:proofErr w:type="spellEnd"/>
      <w:r w:rsidRPr="00731460">
        <w:t xml:space="preserve"> </w:t>
      </w:r>
      <w:proofErr w:type="spellStart"/>
      <w:r w:rsidRPr="00731460">
        <w:t>centralių</w:t>
      </w:r>
      <w:proofErr w:type="spellEnd"/>
      <w:r w:rsidRPr="00731460">
        <w:t xml:space="preserve"> </w:t>
      </w:r>
      <w:proofErr w:type="spellStart"/>
      <w:r w:rsidRPr="00731460">
        <w:t>darbą</w:t>
      </w:r>
      <w:proofErr w:type="spellEnd"/>
      <w:r w:rsidRPr="00731460">
        <w:t xml:space="preserve"> ir </w:t>
      </w:r>
      <w:proofErr w:type="spellStart"/>
      <w:r w:rsidRPr="00731460">
        <w:t>sistemos</w:t>
      </w:r>
      <w:proofErr w:type="spellEnd"/>
      <w:r w:rsidRPr="00731460">
        <w:t xml:space="preserve"> </w:t>
      </w:r>
      <w:proofErr w:type="spellStart"/>
      <w:r w:rsidRPr="00731460">
        <w:t>plėtrą</w:t>
      </w:r>
      <w:proofErr w:type="spellEnd"/>
      <w:r w:rsidRPr="00731460">
        <w:t xml:space="preserve"> </w:t>
      </w:r>
      <w:proofErr w:type="spellStart"/>
      <w:r w:rsidRPr="00731460">
        <w:t>ateityje</w:t>
      </w:r>
      <w:proofErr w:type="spellEnd"/>
      <w:r w:rsidRPr="00731460">
        <w:t xml:space="preserve">. Kaip </w:t>
      </w:r>
      <w:proofErr w:type="spellStart"/>
      <w:r w:rsidRPr="00731460">
        <w:t>orientacinis</w:t>
      </w:r>
      <w:proofErr w:type="spellEnd"/>
      <w:r w:rsidRPr="00731460">
        <w:t xml:space="preserve"> </w:t>
      </w:r>
      <w:proofErr w:type="spellStart"/>
      <w:r w:rsidRPr="00731460">
        <w:t>techninis</w:t>
      </w:r>
      <w:proofErr w:type="spellEnd"/>
      <w:r w:rsidRPr="00731460">
        <w:t xml:space="preserve"> </w:t>
      </w:r>
      <w:proofErr w:type="spellStart"/>
      <w:r w:rsidRPr="00731460">
        <w:t>sprendinys</w:t>
      </w:r>
      <w:proofErr w:type="spellEnd"/>
      <w:r w:rsidRPr="00731460">
        <w:t xml:space="preserve"> </w:t>
      </w:r>
      <w:proofErr w:type="spellStart"/>
      <w:r w:rsidRPr="00731460">
        <w:t>gali</w:t>
      </w:r>
      <w:proofErr w:type="spellEnd"/>
      <w:r w:rsidRPr="00731460">
        <w:t xml:space="preserve"> </w:t>
      </w:r>
      <w:proofErr w:type="spellStart"/>
      <w:r w:rsidRPr="00731460">
        <w:t>būti</w:t>
      </w:r>
      <w:proofErr w:type="spellEnd"/>
      <w:r w:rsidRPr="00731460">
        <w:t xml:space="preserve"> </w:t>
      </w:r>
      <w:proofErr w:type="spellStart"/>
      <w:r w:rsidRPr="00731460">
        <w:t>laikoma</w:t>
      </w:r>
      <w:proofErr w:type="spellEnd"/>
      <w:r w:rsidRPr="00731460">
        <w:t xml:space="preserve"> 2X-A </w:t>
      </w:r>
      <w:proofErr w:type="spellStart"/>
      <w:r w:rsidRPr="00731460">
        <w:t>serijos</w:t>
      </w:r>
      <w:proofErr w:type="spellEnd"/>
      <w:r w:rsidRPr="00731460">
        <w:t xml:space="preserve"> </w:t>
      </w:r>
      <w:proofErr w:type="spellStart"/>
      <w:r w:rsidRPr="00731460">
        <w:t>sistema</w:t>
      </w:r>
      <w:proofErr w:type="spellEnd"/>
      <w:r w:rsidRPr="00731460">
        <w:t xml:space="preserve"> </w:t>
      </w:r>
      <w:proofErr w:type="spellStart"/>
      <w:r w:rsidRPr="00731460">
        <w:t>arba</w:t>
      </w:r>
      <w:proofErr w:type="spellEnd"/>
      <w:r w:rsidRPr="00731460">
        <w:t xml:space="preserve"> </w:t>
      </w:r>
      <w:proofErr w:type="spellStart"/>
      <w:r w:rsidRPr="00731460">
        <w:t>lygiavertė</w:t>
      </w:r>
      <w:proofErr w:type="spellEnd"/>
      <w:r w:rsidRPr="00731460">
        <w:t>.</w:t>
      </w:r>
      <w:r w:rsidR="00000000">
        <w:br/>
      </w:r>
      <w:r w:rsidR="00000000">
        <w:br/>
        <w:t>Leidžiami analogai tik tuo atveju, jei:</w:t>
      </w:r>
      <w:r w:rsidR="00000000">
        <w:br/>
        <w:t>• atitinka EN54 standartus;</w:t>
      </w:r>
      <w:r w:rsidR="00000000">
        <w:br/>
        <w:t>• užtikrina analogiškas funkcines galimybes;</w:t>
      </w:r>
      <w:r w:rsidR="00000000">
        <w:br/>
        <w:t>• palaiko sistemos plėtrą ir tinklinę architektūrą;</w:t>
      </w:r>
      <w:r w:rsidR="00000000">
        <w:br/>
        <w:t>• nėra paskelbti End of Life (EOL) arba End of Support (EOS) statuso;</w:t>
      </w:r>
      <w:r w:rsidR="00000000">
        <w:br/>
        <w:t>• yra aktyviai vystomi gamintojo;</w:t>
      </w:r>
      <w:r w:rsidR="00000000">
        <w:br/>
        <w:t>• turi galiojantį techninį palaikymą ir programinės įrangos atnaujinimus;</w:t>
      </w:r>
      <w:r w:rsidR="00000000">
        <w:br/>
        <w:t>• turi ilgalaikį techninį palaikymą ir atsarginių dalių prieinamumą.</w:t>
      </w:r>
      <w:r w:rsidR="00000000">
        <w:br/>
      </w:r>
      <w:r w:rsidR="00000000">
        <w:br/>
        <w:t>Visa sistema turi būti vieno gamintojo, išskyrus kabelius ir montavimo medžiagas.</w:t>
      </w:r>
      <w:r w:rsidR="00000000">
        <w:br/>
      </w:r>
      <w:r w:rsidR="00000000">
        <w:br/>
        <w:t>Visi sistemos komponentai turi būti pilnai tarpusavyje suderinami.</w:t>
      </w:r>
      <w:r w:rsidR="00000000">
        <w:br/>
      </w:r>
    </w:p>
    <w:p w14:paraId="7779F6B6" w14:textId="320C5447" w:rsidR="00917474" w:rsidRDefault="00731460">
      <w:pPr>
        <w:pStyle w:val="Antrat1"/>
      </w:pPr>
      <w:r>
        <w:t>8</w:t>
      </w:r>
      <w:r w:rsidR="00000000">
        <w:t>. Priešgaisrinė centralė</w:t>
      </w:r>
    </w:p>
    <w:p w14:paraId="1CFA8E11" w14:textId="77777777" w:rsidR="00917474" w:rsidRDefault="00000000">
      <w:r>
        <w:t>6.1 Montavimo vieta</w:t>
      </w:r>
      <w:r>
        <w:br/>
      </w:r>
      <w:r>
        <w:br/>
        <w:t>Centralė turi būti montuojama patalpoje 2-29 (serverinė).</w:t>
      </w:r>
      <w:r>
        <w:br/>
      </w:r>
      <w:r>
        <w:br/>
        <w:t>6.2 Techniniai ir funkciniai reikalavimai</w:t>
      </w:r>
      <w:r>
        <w:br/>
      </w:r>
      <w:r>
        <w:br/>
        <w:t>Centralė turi:</w:t>
      </w:r>
      <w:r>
        <w:br/>
        <w:t>• būti adresinė;</w:t>
      </w:r>
      <w:r>
        <w:br/>
        <w:t>• būti plečiama;</w:t>
      </w:r>
      <w:r>
        <w:br/>
        <w:t>• palaikyti kelių centralių tinklą;</w:t>
      </w:r>
      <w:r>
        <w:br/>
      </w:r>
      <w:r>
        <w:lastRenderedPageBreak/>
        <w:t>• turėti įvykių registravimo funkciją;</w:t>
      </w:r>
      <w:r>
        <w:br/>
        <w:t>• turėti rezervinį maitinimą;</w:t>
      </w:r>
      <w:r>
        <w:br/>
        <w:t>• palaikyti ne mažiau kaip 128 adresuojamus įrenginius vienoje kilpoje;</w:t>
      </w:r>
      <w:r>
        <w:br/>
        <w:t>• turėti ne mažiau kaip 512 loginių gaisro aptikimo zonų;</w:t>
      </w:r>
      <w:r>
        <w:br/>
        <w:t>• turėti Ethernet arba lygiavertę tinklo sąsają;</w:t>
      </w:r>
      <w:r>
        <w:br/>
        <w:t>• turėti grafinį ekraną;</w:t>
      </w:r>
      <w:r>
        <w:br/>
        <w:t>• palaikyti sistemos diagnostiką;</w:t>
      </w:r>
      <w:r>
        <w:br/>
        <w:t>• turėti ne mažiau kaip 9999 įvykių atmintį;</w:t>
      </w:r>
      <w:r>
        <w:br/>
        <w:t>• palaikyti lietuvių kalbą.</w:t>
      </w:r>
      <w:r>
        <w:br/>
      </w:r>
      <w:r>
        <w:br/>
        <w:t>Centralė turi būti sertifikuota pagal:</w:t>
      </w:r>
      <w:r>
        <w:br/>
        <w:t>• EN54-2;</w:t>
      </w:r>
      <w:r>
        <w:br/>
        <w:t>• EN54-4;</w:t>
      </w:r>
      <w:r>
        <w:br/>
        <w:t>• EN54-13;</w:t>
      </w:r>
      <w:r>
        <w:br/>
        <w:t>• EN54-21.</w:t>
      </w:r>
      <w:r>
        <w:br/>
      </w:r>
    </w:p>
    <w:p w14:paraId="5328F605" w14:textId="7E07D6E3" w:rsidR="00917474" w:rsidRDefault="00731460">
      <w:pPr>
        <w:pStyle w:val="Antrat1"/>
      </w:pPr>
      <w:r>
        <w:t>9</w:t>
      </w:r>
      <w:r w:rsidR="00000000">
        <w:t>. Kartotuvas (Repeater)</w:t>
      </w:r>
    </w:p>
    <w:p w14:paraId="65730178" w14:textId="77777777" w:rsidR="00917474" w:rsidRDefault="00000000">
      <w:r>
        <w:t>Kartotuvas turi būti montuojamas patalpoje 1-33 (budėtojo patalpa).</w:t>
      </w:r>
      <w:r>
        <w:br/>
      </w:r>
      <w:r>
        <w:br/>
        <w:t>Kartotuvas turi:</w:t>
      </w:r>
      <w:r>
        <w:br/>
        <w:t>• veikti bendrame centralių tinkle;</w:t>
      </w:r>
      <w:r>
        <w:br/>
        <w:t>• atvaizduoti visų centralių būseną, aliarmus ir gedimus;</w:t>
      </w:r>
      <w:r>
        <w:br/>
        <w:t>• turėti grafinį ekraną;</w:t>
      </w:r>
      <w:r>
        <w:br/>
        <w:t>• palaikyti lietuvių kalbą;</w:t>
      </w:r>
      <w:r>
        <w:br/>
        <w:t>• palaikyti sistemos plėtrą;</w:t>
      </w:r>
      <w:r>
        <w:br/>
        <w:t>• palaikyti ne mažiau kaip 16 centralių viename tinkle arba iki gamintojo maksimalios konfigūracijos.</w:t>
      </w:r>
      <w:r>
        <w:br/>
      </w:r>
    </w:p>
    <w:p w14:paraId="080C48C4" w14:textId="3451A4A0" w:rsidR="00917474" w:rsidRDefault="00731460">
      <w:pPr>
        <w:pStyle w:val="Antrat1"/>
      </w:pPr>
      <w:r>
        <w:t>10</w:t>
      </w:r>
      <w:r w:rsidR="00000000">
        <w:t>. Detektoriai ir signalizavimo įrenginiai</w:t>
      </w:r>
    </w:p>
    <w:p w14:paraId="5A503775" w14:textId="77777777" w:rsidR="00917474" w:rsidRDefault="00000000">
      <w:r>
        <w:t>8.1 Automatiniai detektoriai</w:t>
      </w:r>
      <w:r>
        <w:br/>
      </w:r>
      <w:r>
        <w:br/>
        <w:t>Detektoriai turi būti:</w:t>
      </w:r>
      <w:r>
        <w:br/>
        <w:t>• adresiniai;</w:t>
      </w:r>
      <w:r>
        <w:br/>
        <w:t>• sertifikuoti pagal EN54 standartus;</w:t>
      </w:r>
      <w:r>
        <w:br/>
        <w:t>• suderinami su siūloma sistema;</w:t>
      </w:r>
      <w:r>
        <w:br/>
        <w:t>• turėti LED indikaciją;</w:t>
      </w:r>
      <w:r>
        <w:br/>
        <w:t>• turėti galimybę prijungti nuotolinį indikatorių.</w:t>
      </w:r>
      <w:r>
        <w:br/>
      </w:r>
      <w:r>
        <w:br/>
        <w:t>Administracinėse patalpose turi būti numatyti optiniai dūmų detektoriai.</w:t>
      </w:r>
      <w:r>
        <w:br/>
      </w:r>
      <w:r>
        <w:lastRenderedPageBreak/>
        <w:br/>
        <w:t>Techninėse patalpose projektuotojas turi parinkti tinkamus multisensorinius arba temperatūrinius detektorius.</w:t>
      </w:r>
      <w:r>
        <w:br/>
      </w:r>
      <w:r>
        <w:br/>
        <w:t>Detektorių tipas ir kiekis turi būti parenkamas pagal norminius dokumentus ir patalpų paskirtį.</w:t>
      </w:r>
      <w:r>
        <w:br/>
      </w:r>
      <w:r>
        <w:br/>
        <w:t>8.2 Rankiniai gaisro signalizatoriai</w:t>
      </w:r>
      <w:r>
        <w:br/>
      </w:r>
      <w:r>
        <w:br/>
        <w:t>Turi būti:</w:t>
      </w:r>
      <w:r>
        <w:br/>
        <w:t>• adresiniai;</w:t>
      </w:r>
      <w:r>
        <w:br/>
        <w:t>• sertifikuoti pagal EN54-11;</w:t>
      </w:r>
      <w:r>
        <w:br/>
        <w:t>• montuojami evakuacijos keliuose;</w:t>
      </w:r>
      <w:r>
        <w:br/>
        <w:t>• montuojami prie išėjimų ir laiptinių.</w:t>
      </w:r>
      <w:r>
        <w:br/>
      </w:r>
      <w:r>
        <w:br/>
        <w:t>8.3 Gaisrinio pavojaus signalizavimo įrenginiai</w:t>
      </w:r>
      <w:r>
        <w:br/>
      </w:r>
      <w:r>
        <w:br/>
        <w:t>Turi būti numatytos adresinės garsinės sirenos ir, esant poreikiui, šviesinės signalizavimo priemonės.</w:t>
      </w:r>
      <w:r>
        <w:br/>
      </w:r>
      <w:r>
        <w:br/>
        <w:t>Signalizavimo įrenginiai turi:</w:t>
      </w:r>
      <w:r>
        <w:br/>
        <w:t>• atitikti EN54 standartų reikalavimus;</w:t>
      </w:r>
      <w:r>
        <w:br/>
        <w:t>• būti suderinami su adresine sistema;</w:t>
      </w:r>
      <w:r>
        <w:br/>
        <w:t>• būti adresinės arba pilnai integruojamos į adresinę sistemą;</w:t>
      </w:r>
      <w:r>
        <w:br/>
        <w:t>• užtikrinti norminį girdimumą;</w:t>
      </w:r>
      <w:r>
        <w:br/>
        <w:t>• būti tinkami vidaus arba lauko sąlygoms.</w:t>
      </w:r>
      <w:r>
        <w:br/>
      </w:r>
      <w:r>
        <w:br/>
        <w:t>Lauko įrenginiai turi turėti ne mažesnę kaip IP65 apsaugos klasę.</w:t>
      </w:r>
      <w:r>
        <w:br/>
      </w:r>
      <w:r>
        <w:br/>
        <w:t>8.4 Adresiniai moduliai</w:t>
      </w:r>
      <w:r>
        <w:br/>
      </w:r>
      <w:r>
        <w:br/>
        <w:t>Sistema turi turėti:</w:t>
      </w:r>
      <w:r>
        <w:br/>
        <w:t>• įėjimo modulius;</w:t>
      </w:r>
      <w:r>
        <w:br/>
        <w:t>• išėjimo modulius;</w:t>
      </w:r>
      <w:r>
        <w:br/>
        <w:t>• kombinuotus modulius.</w:t>
      </w:r>
      <w:r>
        <w:br/>
      </w:r>
      <w:r>
        <w:br/>
        <w:t>Moduliai turi:</w:t>
      </w:r>
      <w:r>
        <w:br/>
        <w:t>• būti adresiniai;</w:t>
      </w:r>
      <w:r>
        <w:br/>
        <w:t>• sertifikuoti pagal EN54-18;</w:t>
      </w:r>
      <w:r>
        <w:br/>
        <w:t>• būti suderinami su sistema.</w:t>
      </w:r>
      <w:r>
        <w:br/>
      </w:r>
    </w:p>
    <w:p w14:paraId="526C5C71" w14:textId="0B17DEE8" w:rsidR="00917474" w:rsidRDefault="00731460">
      <w:pPr>
        <w:pStyle w:val="Antrat1"/>
      </w:pPr>
      <w:r>
        <w:lastRenderedPageBreak/>
        <w:t>11</w:t>
      </w:r>
      <w:r w:rsidR="00000000">
        <w:t>. Gaisrinės zonos</w:t>
      </w:r>
    </w:p>
    <w:p w14:paraId="22234C32" w14:textId="77777777" w:rsidR="00917474" w:rsidRDefault="00000000">
      <w:r>
        <w:t>Sistema preliminariai turi būti suskirstyta ne mažiau kaip į 4 gaisrines zonas, atskiriant:</w:t>
      </w:r>
      <w:r>
        <w:br/>
        <w:t>• 1 aukšto kairę dalį;</w:t>
      </w:r>
      <w:r>
        <w:br/>
        <w:t>• 1 aukšto dešinę dalį;</w:t>
      </w:r>
      <w:r>
        <w:br/>
        <w:t>• 2 aukšto kairę dalį;</w:t>
      </w:r>
      <w:r>
        <w:br/>
        <w:t>• 2 aukšto dešinę dalį.</w:t>
      </w:r>
      <w:r>
        <w:br/>
      </w:r>
      <w:r>
        <w:br/>
        <w:t>Galutinis zonavimas turi būti pagrįstas projektuotojo ir suderintas su užsakovu.</w:t>
      </w:r>
      <w:r>
        <w:br/>
      </w:r>
    </w:p>
    <w:p w14:paraId="3F2ED848" w14:textId="7EFFFE46" w:rsidR="00917474" w:rsidRDefault="00000000">
      <w:pPr>
        <w:pStyle w:val="Antrat1"/>
      </w:pPr>
      <w:r>
        <w:t>1</w:t>
      </w:r>
      <w:r w:rsidR="00731460">
        <w:t>2</w:t>
      </w:r>
      <w:r>
        <w:t>. Izoliatorių reikalavimai</w:t>
      </w:r>
    </w:p>
    <w:p w14:paraId="032C0BE4" w14:textId="77777777" w:rsidR="00917474" w:rsidRDefault="00000000">
      <w:r>
        <w:t>Projektuojant sistemą turi būti numatyti trumpųjų jungimų izoliatoriai pagal gamintojo rekomendacijas ir galiojančius norminius dokumentus.</w:t>
      </w:r>
      <w:r>
        <w:br/>
      </w:r>
      <w:r>
        <w:br/>
        <w:t>Izoliatorių išdėstymas turi užtikrinti, kad vieno gedimo metu nebūtų prarandama visa adresinė kilpa arba didelė sistemos dalis.</w:t>
      </w:r>
      <w:r>
        <w:br/>
      </w:r>
      <w:r>
        <w:br/>
        <w:t>Izoliatoriai turi atitikti EN54-17 standartą.</w:t>
      </w:r>
      <w:r>
        <w:br/>
      </w:r>
    </w:p>
    <w:p w14:paraId="4BD0D31D" w14:textId="24A667B6" w:rsidR="00917474" w:rsidRDefault="00000000">
      <w:pPr>
        <w:pStyle w:val="Antrat1"/>
      </w:pPr>
      <w:r>
        <w:t>1</w:t>
      </w:r>
      <w:r w:rsidR="00731460">
        <w:t>3</w:t>
      </w:r>
      <w:r>
        <w:t>. Integracijos galimybės</w:t>
      </w:r>
    </w:p>
    <w:p w14:paraId="253FDC9A" w14:textId="77777777" w:rsidR="00917474" w:rsidRDefault="00000000">
      <w:r>
        <w:t>Sistema turi turėti galimybę integruotis su:</w:t>
      </w:r>
      <w:r>
        <w:br/>
        <w:t>• įeigos kontrolės sistema;</w:t>
      </w:r>
      <w:r>
        <w:br/>
        <w:t>• vėdinimo ir dūmų šalinimo sistemomis;</w:t>
      </w:r>
      <w:r>
        <w:br/>
        <w:t>• elektros atjungimo sistemomis;</w:t>
      </w:r>
      <w:r>
        <w:br/>
        <w:t>• apsaugos signalizacija;</w:t>
      </w:r>
      <w:r>
        <w:br/>
        <w:t>• perduoti aliarmo ir gedimo signalus į kitas sistemas.</w:t>
      </w:r>
      <w:r>
        <w:br/>
      </w:r>
    </w:p>
    <w:p w14:paraId="1DFEBAFE" w14:textId="61C107D8" w:rsidR="00917474" w:rsidRDefault="00000000">
      <w:pPr>
        <w:pStyle w:val="Antrat1"/>
      </w:pPr>
      <w:r>
        <w:t>1</w:t>
      </w:r>
      <w:r w:rsidR="00731460">
        <w:t>4</w:t>
      </w:r>
      <w:r>
        <w:t>. Projektavimo ir darbų vykdymo tvarka</w:t>
      </w:r>
    </w:p>
    <w:p w14:paraId="4E415712" w14:textId="77777777" w:rsidR="00731460" w:rsidRDefault="00000000" w:rsidP="00731460">
      <w:pPr>
        <w:spacing w:after="0" w:line="240" w:lineRule="auto"/>
      </w:pPr>
      <w:r>
        <w:t>Tiekėjas privalo:</w:t>
      </w:r>
      <w:r>
        <w:br/>
        <w:t>1. Atlikti objekto apžiūrą;</w:t>
      </w:r>
      <w:r>
        <w:br/>
        <w:t>2. Parengti techninį projektą;</w:t>
      </w:r>
      <w:r>
        <w:br/>
        <w:t>3. Pateikti projektą derinimui užsakovui;</w:t>
      </w:r>
      <w:r>
        <w:br/>
        <w:t>4. Pateikti įrangos specifikaciją ir detalią sąmatą;</w:t>
      </w:r>
      <w:r>
        <w:br/>
        <w:t xml:space="preserve">5. Darbus pradėti tik </w:t>
      </w:r>
      <w:proofErr w:type="spellStart"/>
      <w:r>
        <w:t>gavus</w:t>
      </w:r>
      <w:proofErr w:type="spellEnd"/>
      <w:r>
        <w:t xml:space="preserve"> </w:t>
      </w:r>
      <w:proofErr w:type="spellStart"/>
      <w:r>
        <w:t>užsakovo</w:t>
      </w:r>
      <w:proofErr w:type="spellEnd"/>
      <w:r>
        <w:t xml:space="preserve"> </w:t>
      </w:r>
      <w:proofErr w:type="spellStart"/>
      <w:r>
        <w:t>patvirtinimą</w:t>
      </w:r>
      <w:proofErr w:type="spellEnd"/>
      <w:r>
        <w:t>;</w:t>
      </w:r>
    </w:p>
    <w:p w14:paraId="0ADED970" w14:textId="3BB621F2" w:rsidR="00731460" w:rsidRDefault="00000000" w:rsidP="00731460">
      <w:pPr>
        <w:spacing w:after="0" w:line="240" w:lineRule="auto"/>
      </w:pPr>
      <w:r>
        <w:t xml:space="preserve">6. Po įrengimo atlikti sistemos testavimą, </w:t>
      </w:r>
      <w:proofErr w:type="spellStart"/>
      <w:r>
        <w:t>paleidimą</w:t>
      </w:r>
      <w:proofErr w:type="spellEnd"/>
      <w:r>
        <w:t xml:space="preserve"> ir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dokumentaciją</w:t>
      </w:r>
      <w:proofErr w:type="spellEnd"/>
      <w:r>
        <w:t>.</w:t>
      </w:r>
    </w:p>
    <w:p w14:paraId="50585AD8" w14:textId="74CB318B" w:rsidR="00917474" w:rsidRDefault="00731460" w:rsidP="00731460">
      <w:pPr>
        <w:spacing w:after="0" w:line="240" w:lineRule="auto"/>
      </w:pPr>
      <w:r w:rsidRPr="00731460">
        <w:t xml:space="preserve">7. </w:t>
      </w:r>
      <w:proofErr w:type="spellStart"/>
      <w:r w:rsidRPr="00731460">
        <w:t>Techninio</w:t>
      </w:r>
      <w:proofErr w:type="spellEnd"/>
      <w:r w:rsidRPr="00731460">
        <w:t xml:space="preserve"> </w:t>
      </w:r>
      <w:proofErr w:type="spellStart"/>
      <w:r w:rsidRPr="00731460">
        <w:t>projekto</w:t>
      </w:r>
      <w:proofErr w:type="spellEnd"/>
      <w:r w:rsidRPr="00731460">
        <w:t xml:space="preserve"> </w:t>
      </w:r>
      <w:proofErr w:type="spellStart"/>
      <w:r w:rsidRPr="00731460">
        <w:t>parengimas</w:t>
      </w:r>
      <w:proofErr w:type="spellEnd"/>
      <w:r w:rsidRPr="00731460">
        <w:t xml:space="preserve">, </w:t>
      </w:r>
      <w:proofErr w:type="spellStart"/>
      <w:r w:rsidRPr="00731460">
        <w:t>suderinimas</w:t>
      </w:r>
      <w:proofErr w:type="spellEnd"/>
      <w:r w:rsidRPr="00731460">
        <w:t xml:space="preserve">, </w:t>
      </w:r>
      <w:proofErr w:type="spellStart"/>
      <w:r w:rsidRPr="00731460">
        <w:t>sistemos</w:t>
      </w:r>
      <w:proofErr w:type="spellEnd"/>
      <w:r w:rsidRPr="00731460">
        <w:t xml:space="preserve"> </w:t>
      </w:r>
      <w:proofErr w:type="spellStart"/>
      <w:r w:rsidRPr="00731460">
        <w:t>įrengimas</w:t>
      </w:r>
      <w:proofErr w:type="spellEnd"/>
      <w:r w:rsidRPr="00731460">
        <w:t xml:space="preserve">, </w:t>
      </w:r>
      <w:proofErr w:type="spellStart"/>
      <w:r w:rsidRPr="00731460">
        <w:t>paleidimas</w:t>
      </w:r>
      <w:proofErr w:type="spellEnd"/>
      <w:r w:rsidRPr="00731460">
        <w:t xml:space="preserve"> ir </w:t>
      </w:r>
      <w:proofErr w:type="spellStart"/>
      <w:r w:rsidRPr="00731460">
        <w:t>pridavimas</w:t>
      </w:r>
      <w:proofErr w:type="spellEnd"/>
      <w:r w:rsidRPr="00731460">
        <w:t xml:space="preserve"> </w:t>
      </w:r>
      <w:proofErr w:type="spellStart"/>
      <w:r w:rsidRPr="00731460">
        <w:t>turi</w:t>
      </w:r>
      <w:proofErr w:type="spellEnd"/>
      <w:r w:rsidRPr="00731460">
        <w:t xml:space="preserve"> </w:t>
      </w:r>
      <w:proofErr w:type="spellStart"/>
      <w:r w:rsidRPr="00731460">
        <w:t>būti</w:t>
      </w:r>
      <w:proofErr w:type="spellEnd"/>
      <w:r w:rsidRPr="00731460">
        <w:t xml:space="preserve"> </w:t>
      </w:r>
      <w:proofErr w:type="spellStart"/>
      <w:r w:rsidRPr="00731460">
        <w:t>atlikti</w:t>
      </w:r>
      <w:proofErr w:type="spellEnd"/>
      <w:r w:rsidRPr="00731460">
        <w:t xml:space="preserve"> ne </w:t>
      </w:r>
      <w:proofErr w:type="spellStart"/>
      <w:r w:rsidRPr="00731460">
        <w:t>vėliau</w:t>
      </w:r>
      <w:proofErr w:type="spellEnd"/>
      <w:r w:rsidRPr="00731460">
        <w:t xml:space="preserve"> </w:t>
      </w:r>
      <w:proofErr w:type="spellStart"/>
      <w:r w:rsidRPr="00731460">
        <w:t>kaip</w:t>
      </w:r>
      <w:proofErr w:type="spellEnd"/>
      <w:r w:rsidRPr="00731460">
        <w:t xml:space="preserve"> per 3 </w:t>
      </w:r>
      <w:proofErr w:type="spellStart"/>
      <w:r w:rsidRPr="00731460">
        <w:t>mėnesius</w:t>
      </w:r>
      <w:proofErr w:type="spellEnd"/>
      <w:r w:rsidRPr="00731460">
        <w:t xml:space="preserve"> </w:t>
      </w:r>
      <w:proofErr w:type="spellStart"/>
      <w:r w:rsidRPr="00731460">
        <w:t>nuo</w:t>
      </w:r>
      <w:proofErr w:type="spellEnd"/>
      <w:r w:rsidRPr="00731460">
        <w:t xml:space="preserve"> </w:t>
      </w:r>
      <w:proofErr w:type="spellStart"/>
      <w:r w:rsidRPr="00731460">
        <w:t>sutarties</w:t>
      </w:r>
      <w:proofErr w:type="spellEnd"/>
      <w:r w:rsidRPr="00731460">
        <w:t xml:space="preserve"> </w:t>
      </w:r>
      <w:proofErr w:type="spellStart"/>
      <w:r w:rsidRPr="00731460">
        <w:t>įsigaliojimo</w:t>
      </w:r>
      <w:proofErr w:type="spellEnd"/>
      <w:r w:rsidRPr="00731460">
        <w:t xml:space="preserve"> </w:t>
      </w:r>
      <w:proofErr w:type="spellStart"/>
      <w:r w:rsidRPr="00731460">
        <w:t>dienos</w:t>
      </w:r>
      <w:proofErr w:type="spellEnd"/>
      <w:r w:rsidRPr="00731460">
        <w:t>.</w:t>
      </w:r>
      <w:r w:rsidR="00000000">
        <w:br/>
      </w:r>
      <w:r w:rsidR="00000000">
        <w:br/>
        <w:t>Sistema turi būti projektuojama taip, kad jos įrengimą būtų galima vykdyti etapais, priklausomai nuo užsakovo skiriamo finansavimo.</w:t>
      </w:r>
      <w:r w:rsidR="00000000">
        <w:br/>
      </w:r>
      <w:r w:rsidR="00000000">
        <w:lastRenderedPageBreak/>
        <w:br/>
        <w:t>Projektavimo metu turi būti:</w:t>
      </w:r>
      <w:r w:rsidR="00000000">
        <w:br/>
        <w:t>• numatyta pilna galutinė sistemos architektūra;</w:t>
      </w:r>
      <w:r w:rsidR="00000000">
        <w:br/>
        <w:t>• numatytos sistemos plėtros galimybės;</w:t>
      </w:r>
      <w:r w:rsidR="00000000">
        <w:br/>
        <w:t>• rezervuoti sistemos pajėgumai ateities etapams.</w:t>
      </w:r>
      <w:r w:rsidR="00000000">
        <w:br/>
      </w:r>
      <w:r w:rsidR="00000000">
        <w:br/>
        <w:t>Užsakovas pasilieka teisę:</w:t>
      </w:r>
      <w:r w:rsidR="00000000">
        <w:br/>
        <w:t>• darbus vykdyti etapais;</w:t>
      </w:r>
      <w:r w:rsidR="00000000">
        <w:br/>
        <w:t>• mažinti arba didinti darbų apimtis;</w:t>
      </w:r>
      <w:r w:rsidR="00000000">
        <w:br/>
        <w:t>• atskirus sistemos įrengimo etapus vykdyti vėliau.</w:t>
      </w:r>
      <w:r w:rsidR="00000000">
        <w:br/>
      </w:r>
      <w:r w:rsidR="00000000">
        <w:br/>
        <w:t>Projektuotojas ir rangovas pilnai atsako už siūlomų techninių sprendinių atitiktį galiojantiems gaisrinės saugos reikalavimams.</w:t>
      </w:r>
      <w:r w:rsidR="00000000">
        <w:br/>
      </w:r>
    </w:p>
    <w:p w14:paraId="68A1EFA0" w14:textId="31272A7A" w:rsidR="00917474" w:rsidRDefault="00000000">
      <w:pPr>
        <w:pStyle w:val="Antrat1"/>
      </w:pPr>
      <w:r>
        <w:t>1</w:t>
      </w:r>
      <w:r w:rsidR="00731460">
        <w:t>5</w:t>
      </w:r>
      <w:r>
        <w:t>. Etapinis įgyvendinimas</w:t>
      </w:r>
    </w:p>
    <w:p w14:paraId="7F4CD8E3" w14:textId="77777777" w:rsidR="00731460" w:rsidRDefault="00000000" w:rsidP="00731460">
      <w:pPr>
        <w:spacing w:after="0" w:line="240" w:lineRule="auto"/>
      </w:pPr>
      <w:r>
        <w:t>Projektuojant sistemą turi būti numatyta:</w:t>
      </w:r>
      <w:r>
        <w:br/>
        <w:t>• centralizuota sistemos architektūra;</w:t>
      </w:r>
      <w:r>
        <w:br/>
        <w:t>• galimybė ateityje prijungti papildomas centrales kituose pastatuose;</w:t>
      </w:r>
      <w:r>
        <w:br/>
        <w:t>• bendras aliarmų ir gedimų atvaizdavimas per kartotuvą;</w:t>
      </w:r>
      <w:r>
        <w:br/>
        <w:t>• sistemos plėtra nekeičiant pagrindinės architektūros.</w:t>
      </w:r>
      <w:r>
        <w:br/>
      </w:r>
      <w:r>
        <w:br/>
        <w:t>Pirmajame etape prioritetas teikiamas:</w:t>
      </w:r>
      <w:r>
        <w:br/>
        <w:t>• pagrindinei centralei;</w:t>
      </w:r>
      <w:r>
        <w:br/>
        <w:t>• kartotuvui;</w:t>
      </w:r>
      <w:r>
        <w:br/>
        <w:t>• pagrindinėms magistralinėms linijoms;</w:t>
      </w:r>
      <w:r>
        <w:br/>
        <w:t>• pagrindinėms techninėms zonoms;</w:t>
      </w:r>
      <w:r>
        <w:br/>
        <w:t>• evakuacijos keliams;</w:t>
      </w:r>
      <w:r>
        <w:br/>
        <w:t>• kritinėms patalpoms.</w:t>
      </w:r>
      <w:r>
        <w:br/>
      </w:r>
      <w:r>
        <w:br/>
        <w:t xml:space="preserve">Likusių zonų ar papildomų pastatų prijungimas gali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vykdomas</w:t>
      </w:r>
      <w:proofErr w:type="spellEnd"/>
      <w:r>
        <w:t xml:space="preserve"> </w:t>
      </w:r>
      <w:proofErr w:type="spellStart"/>
      <w:r>
        <w:t>papildomais</w:t>
      </w:r>
      <w:proofErr w:type="spellEnd"/>
      <w:r>
        <w:t xml:space="preserve"> </w:t>
      </w:r>
      <w:proofErr w:type="spellStart"/>
      <w:r>
        <w:t>etapais</w:t>
      </w:r>
      <w:proofErr w:type="spellEnd"/>
      <w:r>
        <w:t>.</w:t>
      </w:r>
    </w:p>
    <w:p w14:paraId="2772C131" w14:textId="38ABFE8D" w:rsidR="00917474" w:rsidRDefault="00731460" w:rsidP="00731460">
      <w:pPr>
        <w:spacing w:after="0" w:line="240" w:lineRule="auto"/>
      </w:pPr>
      <w:proofErr w:type="spellStart"/>
      <w:r w:rsidRPr="00731460">
        <w:t>Atsižvelgiant</w:t>
      </w:r>
      <w:proofErr w:type="spellEnd"/>
      <w:r w:rsidRPr="00731460">
        <w:t xml:space="preserve"> į </w:t>
      </w:r>
      <w:proofErr w:type="spellStart"/>
      <w:r w:rsidRPr="00731460">
        <w:t>užsakovo</w:t>
      </w:r>
      <w:proofErr w:type="spellEnd"/>
      <w:r w:rsidRPr="00731460">
        <w:t xml:space="preserve"> </w:t>
      </w:r>
      <w:proofErr w:type="spellStart"/>
      <w:r w:rsidRPr="00731460">
        <w:t>finansines</w:t>
      </w:r>
      <w:proofErr w:type="spellEnd"/>
      <w:r w:rsidRPr="00731460">
        <w:t xml:space="preserve"> </w:t>
      </w:r>
      <w:proofErr w:type="spellStart"/>
      <w:r w:rsidRPr="00731460">
        <w:t>galimybes</w:t>
      </w:r>
      <w:proofErr w:type="spellEnd"/>
      <w:r w:rsidRPr="00731460">
        <w:t xml:space="preserve">, po </w:t>
      </w:r>
      <w:proofErr w:type="spellStart"/>
      <w:r w:rsidRPr="00731460">
        <w:t>techninio</w:t>
      </w:r>
      <w:proofErr w:type="spellEnd"/>
      <w:r w:rsidRPr="00731460">
        <w:t xml:space="preserve"> </w:t>
      </w:r>
      <w:proofErr w:type="spellStart"/>
      <w:r w:rsidRPr="00731460">
        <w:t>projekto</w:t>
      </w:r>
      <w:proofErr w:type="spellEnd"/>
      <w:r w:rsidRPr="00731460">
        <w:t xml:space="preserve"> </w:t>
      </w:r>
      <w:proofErr w:type="spellStart"/>
      <w:r w:rsidRPr="00731460">
        <w:t>parengimo</w:t>
      </w:r>
      <w:proofErr w:type="spellEnd"/>
      <w:r w:rsidRPr="00731460">
        <w:t xml:space="preserve"> ir </w:t>
      </w:r>
      <w:proofErr w:type="spellStart"/>
      <w:r w:rsidRPr="00731460">
        <w:t>sąmatos</w:t>
      </w:r>
      <w:proofErr w:type="spellEnd"/>
      <w:r w:rsidRPr="00731460">
        <w:t xml:space="preserve"> </w:t>
      </w:r>
      <w:proofErr w:type="spellStart"/>
      <w:r w:rsidRPr="00731460">
        <w:t>suderinimo</w:t>
      </w:r>
      <w:proofErr w:type="spellEnd"/>
      <w:r w:rsidRPr="00731460">
        <w:t xml:space="preserve"> </w:t>
      </w:r>
      <w:proofErr w:type="spellStart"/>
      <w:r w:rsidRPr="00731460">
        <w:t>užsakovas</w:t>
      </w:r>
      <w:proofErr w:type="spellEnd"/>
      <w:r w:rsidRPr="00731460">
        <w:t xml:space="preserve"> </w:t>
      </w:r>
      <w:proofErr w:type="spellStart"/>
      <w:r w:rsidRPr="00731460">
        <w:t>pasilieka</w:t>
      </w:r>
      <w:proofErr w:type="spellEnd"/>
      <w:r w:rsidRPr="00731460">
        <w:t xml:space="preserve"> </w:t>
      </w:r>
      <w:proofErr w:type="spellStart"/>
      <w:r w:rsidRPr="00731460">
        <w:t>teisę</w:t>
      </w:r>
      <w:proofErr w:type="spellEnd"/>
      <w:r w:rsidRPr="00731460">
        <w:t xml:space="preserve"> </w:t>
      </w:r>
      <w:proofErr w:type="spellStart"/>
      <w:r w:rsidRPr="00731460">
        <w:t>spręsti</w:t>
      </w:r>
      <w:proofErr w:type="spellEnd"/>
      <w:r w:rsidRPr="00731460">
        <w:t xml:space="preserve"> </w:t>
      </w:r>
      <w:proofErr w:type="spellStart"/>
      <w:r w:rsidRPr="00731460">
        <w:t>dėl</w:t>
      </w:r>
      <w:proofErr w:type="spellEnd"/>
      <w:r w:rsidRPr="00731460">
        <w:t xml:space="preserve"> </w:t>
      </w:r>
      <w:proofErr w:type="spellStart"/>
      <w:r w:rsidRPr="00731460">
        <w:t>atskirų</w:t>
      </w:r>
      <w:proofErr w:type="spellEnd"/>
      <w:r w:rsidRPr="00731460">
        <w:t xml:space="preserve"> </w:t>
      </w:r>
      <w:proofErr w:type="spellStart"/>
      <w:r w:rsidRPr="00731460">
        <w:t>sistemos</w:t>
      </w:r>
      <w:proofErr w:type="spellEnd"/>
      <w:r w:rsidRPr="00731460">
        <w:t xml:space="preserve"> </w:t>
      </w:r>
      <w:proofErr w:type="spellStart"/>
      <w:r w:rsidRPr="00731460">
        <w:t>dalių</w:t>
      </w:r>
      <w:proofErr w:type="spellEnd"/>
      <w:r w:rsidRPr="00731460">
        <w:t xml:space="preserve"> </w:t>
      </w:r>
      <w:proofErr w:type="spellStart"/>
      <w:r w:rsidRPr="00731460">
        <w:t>įgyvendinimo</w:t>
      </w:r>
      <w:proofErr w:type="spellEnd"/>
      <w:r w:rsidRPr="00731460">
        <w:t xml:space="preserve"> </w:t>
      </w:r>
      <w:proofErr w:type="spellStart"/>
      <w:r w:rsidRPr="00731460">
        <w:t>etapais</w:t>
      </w:r>
      <w:proofErr w:type="spellEnd"/>
      <w:r w:rsidRPr="00731460">
        <w:t xml:space="preserve">, </w:t>
      </w:r>
      <w:proofErr w:type="spellStart"/>
      <w:r w:rsidRPr="00731460">
        <w:t>nekeičiant</w:t>
      </w:r>
      <w:proofErr w:type="spellEnd"/>
      <w:r w:rsidRPr="00731460">
        <w:t xml:space="preserve"> </w:t>
      </w:r>
      <w:proofErr w:type="spellStart"/>
      <w:r w:rsidRPr="00731460">
        <w:t>bendros</w:t>
      </w:r>
      <w:proofErr w:type="spellEnd"/>
      <w:r w:rsidRPr="00731460">
        <w:t xml:space="preserve"> </w:t>
      </w:r>
      <w:proofErr w:type="spellStart"/>
      <w:r w:rsidRPr="00731460">
        <w:t>projektuojamos</w:t>
      </w:r>
      <w:proofErr w:type="spellEnd"/>
      <w:r w:rsidRPr="00731460">
        <w:t xml:space="preserve"> </w:t>
      </w:r>
      <w:proofErr w:type="spellStart"/>
      <w:r w:rsidRPr="00731460">
        <w:t>sistemos</w:t>
      </w:r>
      <w:proofErr w:type="spellEnd"/>
      <w:r w:rsidRPr="00731460">
        <w:t xml:space="preserve"> </w:t>
      </w:r>
      <w:proofErr w:type="spellStart"/>
      <w:r w:rsidRPr="00731460">
        <w:t>architektūros</w:t>
      </w:r>
      <w:proofErr w:type="spellEnd"/>
      <w:r w:rsidRPr="00731460">
        <w:t>.</w:t>
      </w:r>
      <w:r w:rsidR="00000000">
        <w:br/>
      </w:r>
    </w:p>
    <w:p w14:paraId="786A3623" w14:textId="6C7DE712" w:rsidR="00917474" w:rsidRDefault="00000000">
      <w:pPr>
        <w:pStyle w:val="Antrat1"/>
      </w:pPr>
      <w:r>
        <w:t>1</w:t>
      </w:r>
      <w:r w:rsidR="00731460">
        <w:t>6</w:t>
      </w:r>
      <w:r>
        <w:t>. Garantinis ir techninis palaikymas</w:t>
      </w:r>
    </w:p>
    <w:p w14:paraId="1DABC58B" w14:textId="77777777" w:rsidR="00917474" w:rsidRDefault="00000000">
      <w:r>
        <w:t>Tiekėjas privalo užtikrinti:</w:t>
      </w:r>
      <w:r>
        <w:br/>
        <w:t>• garantinį sistemos aptarnavimą;</w:t>
      </w:r>
      <w:r>
        <w:br/>
        <w:t>• techninę pagalbą garantiniu laikotarpiu;</w:t>
      </w:r>
      <w:r>
        <w:br/>
        <w:t>• galimybę atlikti sistemos programinės įrangos atnaujinimus;</w:t>
      </w:r>
      <w:r>
        <w:br/>
        <w:t>• sistemos konfigūravimo ir diagnostikos galimybes.</w:t>
      </w:r>
      <w:r>
        <w:br/>
      </w:r>
      <w:r>
        <w:br/>
        <w:t>Po sistemos įdiegimo turi būti perduoti:</w:t>
      </w:r>
      <w:r>
        <w:br/>
        <w:t>• administravimo slaptažodžiai;</w:t>
      </w:r>
      <w:r>
        <w:br/>
        <w:t>• sistemos konfigūracijos failai;</w:t>
      </w:r>
      <w:r>
        <w:br/>
      </w:r>
      <w:r>
        <w:lastRenderedPageBreak/>
        <w:t>• programavimo dokumentacija;</w:t>
      </w:r>
      <w:r>
        <w:br/>
        <w:t>• naudojimo instrukcijos.</w:t>
      </w:r>
      <w:r>
        <w:br/>
      </w:r>
    </w:p>
    <w:p w14:paraId="61C61D77" w14:textId="402FADE0" w:rsidR="00917474" w:rsidRDefault="00000000">
      <w:pPr>
        <w:pStyle w:val="Antrat1"/>
      </w:pPr>
      <w:r>
        <w:t>1</w:t>
      </w:r>
      <w:r w:rsidR="00731460">
        <w:t>7</w:t>
      </w:r>
      <w:r>
        <w:t>. Objekto apžiūra</w:t>
      </w:r>
    </w:p>
    <w:p w14:paraId="0865525F" w14:textId="77777777" w:rsidR="00917474" w:rsidRDefault="00000000">
      <w:r>
        <w:t>Bus organizuojama objekto apžiūra būsimiems tiekėjams.</w:t>
      </w:r>
      <w:r>
        <w:br/>
      </w:r>
      <w:r>
        <w:br/>
        <w:t>Objekto apžiūros metu tiekėjai galės:</w:t>
      </w:r>
      <w:r>
        <w:br/>
        <w:t>• įvertinti objekto situaciją;</w:t>
      </w:r>
      <w:r>
        <w:br/>
        <w:t>• įvertinti montavimo sąlygas;</w:t>
      </w:r>
      <w:r>
        <w:br/>
        <w:t>• preliminariai įsivertinti reikalingos įrangos kiekius;</w:t>
      </w:r>
      <w:r>
        <w:br/>
        <w:t>• užduoti techninius klausimus;</w:t>
      </w:r>
      <w:r>
        <w:br/>
        <w:t>• gauti papildomus paaiškinimus.</w:t>
      </w:r>
      <w:r>
        <w:br/>
      </w:r>
      <w:r>
        <w:br/>
        <w:t>Objekto apžiūros data: ____________________</w:t>
      </w:r>
      <w:r>
        <w:br/>
        <w:t>Objekto apžiūros laikas: ____________________</w:t>
      </w:r>
      <w:r>
        <w:br/>
        <w:t>Objekto apžiūros vieta: Savanorių pr. 2, Vilnius.</w:t>
      </w:r>
      <w:r>
        <w:br/>
      </w:r>
    </w:p>
    <w:sectPr w:rsidR="009174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53229">
    <w:abstractNumId w:val="8"/>
  </w:num>
  <w:num w:numId="2" w16cid:durableId="649359012">
    <w:abstractNumId w:val="6"/>
  </w:num>
  <w:num w:numId="3" w16cid:durableId="1094858593">
    <w:abstractNumId w:val="5"/>
  </w:num>
  <w:num w:numId="4" w16cid:durableId="561135971">
    <w:abstractNumId w:val="4"/>
  </w:num>
  <w:num w:numId="5" w16cid:durableId="1710642551">
    <w:abstractNumId w:val="7"/>
  </w:num>
  <w:num w:numId="6" w16cid:durableId="1541474159">
    <w:abstractNumId w:val="3"/>
  </w:num>
  <w:num w:numId="7" w16cid:durableId="73598422">
    <w:abstractNumId w:val="2"/>
  </w:num>
  <w:num w:numId="8" w16cid:durableId="2061902782">
    <w:abstractNumId w:val="1"/>
  </w:num>
  <w:num w:numId="9" w16cid:durableId="171935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1460"/>
    <w:rsid w:val="00917474"/>
    <w:rsid w:val="00AA1D8D"/>
    <w:rsid w:val="00B47730"/>
    <w:rsid w:val="00CB0664"/>
    <w:rsid w:val="00D46B69"/>
    <w:rsid w:val="00DB40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D9DEA"/>
  <w14:defaultImageDpi w14:val="300"/>
  <w15:docId w15:val="{0D9F72FE-4B27-44BA-95C2-3EFA21A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6880</Words>
  <Characters>3923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Jakubėnas Antanas</dc:creator>
  <cp:keywords/>
  <dc:description>generated by python-docx</dc:description>
  <cp:lastModifiedBy>Antanas Jakubėnas</cp:lastModifiedBy>
  <cp:revision>2</cp:revision>
  <dcterms:created xsi:type="dcterms:W3CDTF">2013-12-23T23:15:00Z</dcterms:created>
  <dcterms:modified xsi:type="dcterms:W3CDTF">2026-05-30T11:06:00Z</dcterms:modified>
  <cp:category/>
</cp:coreProperties>
</file>