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83" w:rsidRDefault="00027B83" w:rsidP="00C74FA2">
      <w:pPr>
        <w:tabs>
          <w:tab w:val="left" w:pos="7692"/>
        </w:tabs>
        <w:textAlignment w:val="center"/>
        <w:rPr>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Default="002C0D9F" w:rsidP="002C0D9F">
            <w:pPr>
              <w:jc w:val="both"/>
              <w:rPr>
                <w:kern w:val="2"/>
                <w:szCs w:val="24"/>
              </w:rPr>
            </w:pPr>
            <w:r>
              <w:rPr>
                <w:kern w:val="2"/>
                <w:szCs w:val="24"/>
              </w:rPr>
              <w:t>PAVĖŽĖJIMO PASLAUGA, KAI PAVĖŽĖJIMAS PLANUOJAMAS IŠ ANKSTO, VIEŠASIS PIRKIMAS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110E03" w:rsidP="00E41389">
            <w:pPr>
              <w:rPr>
                <w:kern w:val="2"/>
                <w:szCs w:val="24"/>
              </w:rPr>
            </w:pPr>
            <w:r>
              <w:rPr>
                <w:kern w:val="2"/>
                <w:szCs w:val="24"/>
              </w:rPr>
              <w:t>Ignalinos rajono socialinių paslaugų centras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CA441E" w:rsidP="00E41389">
            <w:pPr>
              <w:rPr>
                <w:kern w:val="2"/>
                <w:szCs w:val="24"/>
              </w:rPr>
            </w:pPr>
            <w:r>
              <w:rPr>
                <w:kern w:val="2"/>
                <w:szCs w:val="24"/>
              </w:rPr>
              <w:t>304835851</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CA441E" w:rsidP="00E41389">
            <w:pPr>
              <w:rPr>
                <w:kern w:val="2"/>
                <w:szCs w:val="24"/>
              </w:rPr>
            </w:pPr>
            <w:r>
              <w:rPr>
                <w:kern w:val="2"/>
                <w:szCs w:val="24"/>
              </w:rPr>
              <w:t>Ligoninės g. 13, LT-30112 Ignalina</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E41389" w:rsidP="00E41389">
            <w:pPr>
              <w:rPr>
                <w:kern w:val="2"/>
                <w:szCs w:val="24"/>
              </w:rPr>
            </w:pPr>
            <w:r>
              <w:rPr>
                <w:kern w:val="2"/>
                <w:szCs w:val="24"/>
              </w:rPr>
              <w: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Pr="00E41389" w:rsidRDefault="00CA441E" w:rsidP="00E41389">
            <w:pPr>
              <w:rPr>
                <w:kern w:val="2"/>
                <w:szCs w:val="24"/>
              </w:rPr>
            </w:pPr>
            <w:r w:rsidRPr="00E41389">
              <w:rPr>
                <w:kern w:val="2"/>
                <w:szCs w:val="24"/>
              </w:rPr>
              <w:t>LT</w:t>
            </w:r>
            <w:r w:rsidR="00E41389" w:rsidRPr="00E41389">
              <w:rPr>
                <w:szCs w:val="24"/>
              </w:rPr>
              <w:t>697300010155147501</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Pr="00E41389" w:rsidRDefault="00E41389" w:rsidP="00E41389">
            <w:pPr>
              <w:rPr>
                <w:kern w:val="2"/>
                <w:szCs w:val="24"/>
              </w:rPr>
            </w:pPr>
            <w:r w:rsidRPr="00E41389">
              <w:rPr>
                <w:szCs w:val="24"/>
              </w:rPr>
              <w:t>AB „</w:t>
            </w:r>
            <w:proofErr w:type="spellStart"/>
            <w:r w:rsidRPr="00E41389">
              <w:rPr>
                <w:szCs w:val="24"/>
              </w:rPr>
              <w:t>Swedbank</w:t>
            </w:r>
            <w:proofErr w:type="spellEnd"/>
            <w:r w:rsidRPr="00E41389">
              <w:rPr>
                <w:szCs w:val="24"/>
              </w:rPr>
              <w:t>“, kodas 73000</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CA441E" w:rsidP="00E41389">
            <w:pPr>
              <w:rPr>
                <w:kern w:val="2"/>
                <w:szCs w:val="24"/>
              </w:rPr>
            </w:pPr>
            <w:r>
              <w:rPr>
                <w:kern w:val="2"/>
                <w:szCs w:val="24"/>
              </w:rPr>
              <w:t>0 386 20 808</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CA441E" w:rsidRDefault="00CA441E" w:rsidP="00E41389">
            <w:pPr>
              <w:rPr>
                <w:kern w:val="2"/>
                <w:szCs w:val="24"/>
                <w:lang w:val="en-US"/>
              </w:rPr>
            </w:pPr>
            <w:r>
              <w:rPr>
                <w:kern w:val="2"/>
                <w:szCs w:val="24"/>
              </w:rPr>
              <w:t>info@ignalinosspc.lt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027B83" w:rsidP="00E41389">
            <w:pP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27B83" w:rsidP="00E41389">
            <w:pPr>
              <w:rPr>
                <w:kern w:val="2"/>
                <w:szCs w:val="24"/>
              </w:rPr>
            </w:pP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Pr="00450F3F"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E41389" w:rsidRPr="00431010" w:rsidRDefault="00431010" w:rsidP="00CA441E">
            <w:pPr>
              <w:rPr>
                <w:color w:val="4472C4"/>
                <w:kern w:val="2"/>
                <w:szCs w:val="24"/>
              </w:rPr>
            </w:pPr>
            <w:r>
              <w:rPr>
                <w:color w:val="4472C4"/>
                <w:kern w:val="2"/>
                <w:szCs w:val="24"/>
              </w:rPr>
              <w:t xml:space="preserve"> </w:t>
            </w:r>
            <w:r w:rsidR="00465CD6" w:rsidRPr="001603B5">
              <w:rPr>
                <w:color w:val="4472C4"/>
                <w:kern w:val="2"/>
                <w:szCs w:val="24"/>
              </w:rPr>
              <w:t>(nurodyti padalinį / skyrių, pareigas, vardą, pavardę, tel., el. paštą)</w:t>
            </w:r>
          </w:p>
        </w:tc>
      </w:tr>
      <w:tr w:rsidR="00027B83">
        <w:trPr>
          <w:trHeight w:val="300"/>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027B83" w:rsidRDefault="00431010">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E41389" w:rsidRDefault="00431010" w:rsidP="00731FDE">
            <w:pPr>
              <w:tabs>
                <w:tab w:val="left" w:pos="426"/>
                <w:tab w:val="left" w:pos="1134"/>
              </w:tabs>
              <w:contextualSpacing/>
              <w:jc w:val="both"/>
            </w:pPr>
            <w:r>
              <w:rPr>
                <w:kern w:val="2"/>
                <w:szCs w:val="24"/>
              </w:rPr>
              <w:t>Tiekėjas įsipareigoja Sutartyje nustatytomis sąlygomis teikti Pirkėjui pavėžėjimo paslaugą, kai pavėžėjimas planuojamas iš anksto (toliau – Paslauga).</w:t>
              <w:br/>
              <w:t>Išsamus Paslaugos aprašymas ir kiti reikalavimai teikiamai Paslaugai nustatyti Sutarties 1 priede „Techninė specifikacija“ (toliau – Techninė specifikacija) bei Sutarties 2 priede „Pasiūlymas“.</w:t>
            </w:r>
            <w:r w:rsidR="00F850BA">
              <w:rPr>
                <w:kern w:val="2"/>
                <w:szCs w:val="24"/>
              </w:rPr>
            </w:r>
            <w:r w:rsidR="00F850BA">
              <w:rPr>
                <w:rFonts w:eastAsia="Calibri"/>
                <w:lang w:eastAsia="lt-LT"/>
              </w:rPr>
            </w:r>
            <w:r w:rsidR="00E41389" w:rsidRPr="00431010">
              <w:rPr>
                <w:rFonts w:eastAsia="Calibri"/>
                <w:lang w:eastAsia="lt-LT"/>
              </w:rPr>
            </w:r>
            <w:r w:rsidR="00E41389" w:rsidRPr="00431010">
              <w:rPr>
                <w:rFonts w:eastAsia="Calibri"/>
                <w:bCs/>
                <w:lang w:eastAsia="lt-LT"/>
              </w:rPr>
            </w:r>
            <w:r w:rsidR="00E41389" w:rsidRPr="00E41389">
              <w:rPr>
                <w:rFonts w:eastAsia="Calibri"/>
                <w:bCs/>
                <w:lang w:eastAsia="lt-LT"/>
              </w:rPr>
            </w:r>
            <w:bookmarkStart w:id="0" w:name="part_88360729bada4860ae6a75cd0768a063"/>
            <w:bookmarkEnd w:id="0"/>
          </w:p>
        </w:tc>
      </w:tr>
      <w:tr w:rsidR="00027B83">
        <w:trPr>
          <w:trHeight w:val="300"/>
        </w:trPr>
        <w:tc>
          <w:tcPr>
            <w:tcW w:w="3094" w:type="dxa"/>
            <w:gridSpan w:val="2"/>
          </w:tcPr>
          <w:p w:rsidR="00027B83" w:rsidRDefault="000B0897">
            <w:pPr>
              <w:rPr>
                <w:b/>
                <w:kern w:val="2"/>
                <w:szCs w:val="24"/>
              </w:rPr>
            </w:pPr>
            <w:r>
              <w:rPr>
                <w:b/>
                <w:kern w:val="2"/>
                <w:szCs w:val="24"/>
              </w:rPr>
              <w:lastRenderedPageBreak/>
              <w:t>3.2. Pirkimo pavadinimas ir numeris</w:t>
            </w:r>
          </w:p>
        </w:tc>
        <w:tc>
          <w:tcPr>
            <w:tcW w:w="6441" w:type="dxa"/>
            <w:gridSpan w:val="2"/>
          </w:tcPr>
          <w:p w:rsidR="00027B83" w:rsidRDefault="002C0D9F">
            <w:pPr>
              <w:rPr>
                <w:kern w:val="2"/>
                <w:szCs w:val="24"/>
              </w:rPr>
            </w:pPr>
            <w:r>
              <w:rPr>
                <w:kern w:val="2"/>
                <w:szCs w:val="24"/>
              </w:rPr>
              <w:t>Pavėžėjimo paslauga, kai pavėžėjimas planuojamas iš anksto, viešasis pirkimas [pirkimo numeris]</w:t>
            </w:r>
            <w:r w:rsidR="009B7AE6">
              <w:rPr>
                <w:kern w:val="2"/>
                <w:szCs w:val="24"/>
              </w:rPr>
            </w:r>
            <w:r w:rsidR="00465CD6" w:rsidRPr="001603B5">
              <w:rPr>
                <w:color w:val="4472C4"/>
                <w:kern w:val="2"/>
                <w:szCs w:val="24"/>
              </w:rPr>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A969F1" w:rsidP="00B17239">
            <w:pPr>
              <w:rPr>
                <w:kern w:val="2"/>
                <w:szCs w:val="24"/>
              </w:rPr>
            </w:pPr>
            <w:r>
              <w:rPr>
                <w:kern w:val="2"/>
                <w:szCs w:val="24"/>
              </w:rPr>
              <w:t xml:space="preserve">Europos Sąjungos lėšomis </w:t>
            </w:r>
            <w:r w:rsidR="006D3E09">
              <w:rPr>
                <w:kern w:val="2"/>
                <w:szCs w:val="24"/>
              </w:rPr>
              <w:t xml:space="preserve">bendrai finansuojamo </w:t>
            </w:r>
            <w:r w:rsidR="000B0897">
              <w:rPr>
                <w:kern w:val="2"/>
                <w:szCs w:val="24"/>
              </w:rPr>
              <w:t xml:space="preserve">projekto Nr. </w:t>
            </w:r>
            <w:r w:rsidR="00110E03">
              <w:rPr>
                <w:kern w:val="2"/>
                <w:szCs w:val="24"/>
              </w:rPr>
              <w:t>11-602-K-0001 „Socialinės pagalbos</w:t>
            </w:r>
            <w:r w:rsidR="00CA441E">
              <w:rPr>
                <w:kern w:val="2"/>
                <w:szCs w:val="24"/>
              </w:rPr>
              <w:t xml:space="preserve"> </w:t>
            </w:r>
            <w:r w:rsidR="00110E03">
              <w:rPr>
                <w:kern w:val="2"/>
                <w:szCs w:val="24"/>
              </w:rPr>
              <w:t>prieinamumo didinimas per mobilias paslaugas (SPP)“</w:t>
            </w: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Default="000B0897" w:rsidP="00EE44B1">
            <w:pPr>
              <w:rPr>
                <w:kern w:val="2"/>
                <w:szCs w:val="24"/>
              </w:rPr>
            </w:pPr>
            <w:r>
              <w:rPr>
                <w:color w:val="000000"/>
                <w:kern w:val="2"/>
                <w:szCs w:val="24"/>
              </w:rPr>
              <w:t>Tiekėjas</w:t>
            </w:r>
            <w:r>
              <w:rPr>
                <w:color w:val="000000"/>
                <w:szCs w:val="24"/>
              </w:rPr>
              <w:t xml:space="preserve"> </w:t>
            </w:r>
            <w:r w:rsidR="00EE44B1">
              <w:rPr>
                <w:color w:val="000000"/>
                <w:szCs w:val="24"/>
              </w:rPr>
              <w:t>įsipareigoja suteikti Paslaugas iš anksto suderintame Paslaug</w:t>
            </w:r>
            <w:r w:rsidR="00A2288A">
              <w:rPr>
                <w:color w:val="000000"/>
                <w:szCs w:val="24"/>
              </w:rPr>
              <w:t>ų teikimo grafike nurodytu eiliškumu, terminais ir sąlygomis.</w:t>
            </w:r>
            <w:r>
              <w:rPr>
                <w:color w:val="000000"/>
                <w:kern w:val="2"/>
                <w:szCs w:val="24"/>
              </w:rPr>
              <w:t xml:space="preserve"> </w:t>
            </w:r>
          </w:p>
        </w:tc>
      </w:tr>
      <w:tr w:rsidR="007A75C6">
        <w:trPr>
          <w:trHeight w:val="300"/>
        </w:trPr>
        <w:tc>
          <w:tcPr>
            <w:tcW w:w="3094" w:type="dxa"/>
            <w:gridSpan w:val="2"/>
          </w:tcPr>
          <w:p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rsidR="007A75C6" w:rsidRDefault="007A75C6" w:rsidP="007A75C6">
            <w:pPr>
              <w:jc w:val="both"/>
              <w:rPr>
                <w:kern w:val="2"/>
                <w:szCs w:val="24"/>
              </w:rPr>
            </w:pPr>
            <w:r>
              <w:rPr>
                <w:kern w:val="2"/>
                <w:szCs w:val="24"/>
              </w:rPr>
              <w:t>Netaikoma</w:t>
            </w:r>
          </w:p>
          <w:p w:rsidR="007A75C6" w:rsidRDefault="007A75C6" w:rsidP="007A75C6">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Pr="00465CD6" w:rsidRDefault="000B0897" w:rsidP="009B7AE6">
            <w:pPr>
              <w:rPr>
                <w:szCs w:val="24"/>
              </w:rPr>
            </w:pPr>
            <w:r w:rsidRPr="00465CD6">
              <w:rPr>
                <w:kern w:val="2"/>
                <w:szCs w:val="24"/>
              </w:rPr>
              <w:t>Užsakymai teikiami Tiekėjo nurodytu elektroniniu paštu ir laikomi gautais nedelsiant nuo Užsakymo pateikimo.</w:t>
            </w:r>
          </w:p>
        </w:tc>
      </w:tr>
      <w:tr w:rsidR="00027B83" w:rsidTr="00225BC1">
        <w:trPr>
          <w:trHeight w:val="943"/>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Pr="001939EB" w:rsidRDefault="00465CD6" w:rsidP="001939EB">
            <w:pPr>
              <w:rPr>
                <w:szCs w:val="24"/>
              </w:rPr>
            </w:pPr>
            <w:r>
              <w:rPr>
                <w:kern w:val="2"/>
                <w:szCs w:val="24"/>
              </w:rPr>
              <w:t>Kas mėnesį iki einamojo mėnesio 10 dienos t</w:t>
            </w:r>
            <w:r w:rsidR="000B0897" w:rsidRPr="001939EB">
              <w:rPr>
                <w:kern w:val="2"/>
                <w:szCs w:val="24"/>
              </w:rPr>
              <w:t>uri būti pateikiami</w:t>
            </w:r>
            <w:r>
              <w:rPr>
                <w:kern w:val="2"/>
                <w:szCs w:val="24"/>
              </w:rPr>
              <w:t>:</w:t>
            </w:r>
            <w:r w:rsidR="000B0897" w:rsidRPr="001939EB">
              <w:rPr>
                <w:kern w:val="2"/>
                <w:szCs w:val="24"/>
              </w:rPr>
              <w:t xml:space="preserve"> </w:t>
            </w:r>
            <w:r w:rsidR="005A6EEA" w:rsidRPr="001939EB">
              <w:rPr>
                <w:kern w:val="2"/>
                <w:szCs w:val="24"/>
              </w:rPr>
              <w:t>P</w:t>
            </w:r>
            <w:r w:rsidR="000B0897" w:rsidRPr="001939EB">
              <w:rPr>
                <w:kern w:val="2"/>
                <w:szCs w:val="24"/>
              </w:rPr>
              <w:t>aslaugų perdavimo-priėm</w:t>
            </w:r>
            <w:r w:rsidR="001C50A0" w:rsidRPr="001939EB">
              <w:rPr>
                <w:kern w:val="2"/>
                <w:szCs w:val="24"/>
              </w:rPr>
              <w:t>imo aktas ir</w:t>
            </w:r>
            <w:r w:rsidR="00A2288A">
              <w:rPr>
                <w:kern w:val="2"/>
                <w:szCs w:val="24"/>
              </w:rPr>
              <w:t xml:space="preserve"> S</w:t>
            </w:r>
            <w:r w:rsidR="000B0897" w:rsidRPr="001939EB">
              <w:rPr>
                <w:kern w:val="2"/>
                <w:szCs w:val="24"/>
              </w:rPr>
              <w:t>ąskaita</w:t>
            </w:r>
            <w:r w:rsidR="005A6EEA" w:rsidRPr="001939EB">
              <w:rPr>
                <w:kern w:val="2"/>
                <w:szCs w:val="24"/>
              </w:rPr>
              <w:t>. Tiekėjui nepateikus nurodytų dokumentų</w:t>
            </w:r>
            <w:r w:rsidR="001939EB" w:rsidRPr="001939EB">
              <w:rPr>
                <w:kern w:val="2"/>
                <w:szCs w:val="24"/>
              </w:rPr>
              <w:t>, laikoma, kad Paslaugos neat</w:t>
            </w:r>
            <w:r w:rsidR="001939EB">
              <w:rPr>
                <w:kern w:val="2"/>
                <w:szCs w:val="24"/>
              </w:rPr>
              <w:t>itinka Sutartyje nustatytų reik</w:t>
            </w:r>
            <w:r w:rsidR="001939EB" w:rsidRPr="001939EB">
              <w:rPr>
                <w:kern w:val="2"/>
                <w:szCs w:val="24"/>
              </w:rPr>
              <w:t>alavimų.</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Pr>
                <w:kern w:val="2"/>
                <w:szCs w:val="24"/>
              </w:rPr>
              <w:t>Fiksuoto įkainio kainodara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5.2</w:t>
            </w:r>
            <w:r w:rsidRPr="00CB3545">
              <w:rPr>
                <w:b/>
                <w:kern w:val="2"/>
                <w:szCs w:val="24"/>
              </w:rPr>
              <w:t xml:space="preserve">. Pradinės Sutarties vertė ir Sutarties kaina, kai taikoma </w:t>
            </w:r>
            <w:r w:rsidRPr="00CB3545">
              <w:rPr>
                <w:b/>
                <w:kern w:val="2"/>
                <w:szCs w:val="24"/>
                <w:u w:val="single"/>
              </w:rPr>
              <w:t>fiksuoto įkainio</w:t>
            </w:r>
            <w:r w:rsidRPr="00CB3545">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CB3545">
            <w:pPr>
              <w:jc w:val="both"/>
              <w:rPr>
                <w:b/>
                <w:kern w:val="2"/>
                <w:szCs w:val="24"/>
              </w:rPr>
            </w:pPr>
          </w:p>
        </w:tc>
        <w:tc>
          <w:tcPr>
            <w:tcW w:w="6441" w:type="dxa"/>
            <w:gridSpan w:val="2"/>
          </w:tcPr>
          <w:p w:rsidR="00465CD6" w:rsidRPr="001603B5" w:rsidRDefault="00F537F0" w:rsidP="00465CD6">
            <w:pPr>
              <w:rPr>
                <w:szCs w:val="24"/>
              </w:rPr>
            </w:pPr>
            <w:r>
              <w:rPr>
                <w:b/>
                <w:kern w:val="2"/>
                <w:szCs w:val="24"/>
              </w:rPr>
              <w:t>Trumpųjų maršrutų Pradinė vertė yra [įrašyti sumą skaičiais] Eur ([įrašyti sumą žodžiais]) be PVM.</w:t>
              <w:br/>
              <w:t>PVM sudaro [įrašyti sumą skaičiais] Eur ([įrašyti sumą žodžiais]).</w:t>
              <w:br/>
              <w:t>Ilgųjų maršrutų Pradinė vertė yra [įrašyti sumą skaičiais] Eur ([įrašyti sumą žodžiais]) be PVM.</w:t>
              <w:br/>
              <w:t>PVM sudaro [įrašyti sumą skaičiais] Eur ([įrašyti sumą žodžiais]).</w:t>
              <w:br/>
              <w:t>Ilgojo maršruto dalyvio palaukimo Pradinė vertė yra [įrašyti sumą skaičiais] Eur ([įrašyti sumą žodžiais]) be PVM.</w:t>
              <w:br/>
              <w:t>PVM sudaro [įrašyti sumą skaičiais] Eur ([įrašyti sumą žodžiais]).</w:t>
              <w:br/>
              <w:t>Sutarties kaina yra [įrašyti sumą skaičiais] Eur ([įrašyti sumą žodžiais]) su PVM.</w:t>
              <w:br/>
              <w:t>Šioje Sutartyje Pradinė Sutarties vertė yra lygi maksimaliai pirkimui skirtai lėšų sumai be PVM, skirtai pirkimo dokumentuose ir Sutartyje nurodytoms Paslaugoms įsigyti pagal Tiekėjo pasiūlyme nurodytus įkainius be PVM. Pirkėjas perka Paslaugas pagal poreikį Sutarties 2 priede nurodytais įkainiais, neviršijant Sutarties kainos.</w:t>
              <w:br/>
              <w:t>Sutartyje arba jos 1 priede nurodytas Paslaugų kiekis yra preliminarus ir gali didėti arba mažėti. Galutinė kaina, kurią Pirkėjas turės sumokėti Tiekėjui, priklausys nuo faktiškai suteiktų Paslaugų kiekio, tačiau negali viršyti šiame punkte nurodytos Pradinės Sutarties vertės.</w:t>
            </w:r>
            <w:r w:rsidR="001939EB" w:rsidRPr="006C6CB2">
              <w:rPr>
                <w:b/>
                <w:kern w:val="2"/>
                <w:szCs w:val="24"/>
              </w:rPr>
            </w:r>
            <w:r w:rsidR="00EF5DB2">
              <w:rPr>
                <w:kern w:val="2"/>
                <w:szCs w:val="24"/>
              </w:rPr>
            </w:r>
            <w:r w:rsidR="00465CD6" w:rsidRPr="001603B5">
              <w:rPr>
                <w:kern w:val="2"/>
                <w:szCs w:val="24"/>
              </w:rPr>
            </w:r>
            <w:r w:rsidR="00465CD6" w:rsidRPr="001603B5">
              <w:rPr>
                <w:color w:val="4472C4"/>
                <w:kern w:val="2"/>
                <w:szCs w:val="24"/>
              </w:rPr>
            </w:r>
            <w:r w:rsidR="00465CD6" w:rsidRPr="001603B5">
              <w:rPr>
                <w:kern w:val="2"/>
                <w:szCs w:val="24"/>
              </w:rPr>
            </w:r>
            <w:proofErr w:type="spellStart"/>
            <w:r w:rsidR="00465CD6" w:rsidRPr="001603B5">
              <w:rPr>
                <w:kern w:val="2"/>
                <w:szCs w:val="24"/>
              </w:rPr>
            </w:r>
            <w:proofErr w:type="spellEnd"/>
            <w:r w:rsidR="00465CD6" w:rsidRPr="001603B5">
              <w:rPr>
                <w:kern w:val="2"/>
                <w:szCs w:val="24"/>
              </w:rPr>
            </w:r>
            <w:r w:rsidR="00465CD6" w:rsidRPr="001603B5">
              <w:rPr>
                <w:color w:val="4472C4"/>
                <w:kern w:val="2"/>
                <w:szCs w:val="24"/>
              </w:rPr>
            </w:r>
            <w:r w:rsidR="00465CD6" w:rsidRPr="001603B5">
              <w:rPr>
                <w:kern w:val="2"/>
                <w:szCs w:val="24"/>
              </w:rPr>
            </w:r>
          </w:p>
        </w:tc>
      </w:tr>
      <w:tr w:rsidR="00027B83">
        <w:trPr>
          <w:trHeight w:val="300"/>
        </w:trPr>
        <w:tc>
          <w:tcPr>
            <w:tcW w:w="3094" w:type="dxa"/>
            <w:gridSpan w:val="2"/>
          </w:tcPr>
          <w:p w:rsidR="00027B83" w:rsidRPr="005F55AF" w:rsidRDefault="000B0897">
            <w:pPr>
              <w:rPr>
                <w:b/>
                <w:kern w:val="2"/>
                <w:szCs w:val="24"/>
              </w:rPr>
            </w:pPr>
            <w:r w:rsidRPr="005F55AF">
              <w:rPr>
                <w:b/>
                <w:kern w:val="2"/>
                <w:szCs w:val="24"/>
              </w:rPr>
              <w:lastRenderedPageBreak/>
              <w:t xml:space="preserve">5.3. Sutarties kainos / įkainių perskaičiavimas taikant </w:t>
            </w:r>
            <w:r w:rsidRPr="005F55AF">
              <w:rPr>
                <w:b/>
                <w:kern w:val="2"/>
                <w:szCs w:val="24"/>
                <w:u w:val="single"/>
              </w:rPr>
              <w:t>peržiūros</w:t>
            </w:r>
            <w:r w:rsidRPr="005F55AF">
              <w:rPr>
                <w:b/>
                <w:kern w:val="2"/>
                <w:szCs w:val="24"/>
              </w:rPr>
              <w:t xml:space="preserve"> taisykles</w:t>
            </w:r>
          </w:p>
        </w:tc>
        <w:tc>
          <w:tcPr>
            <w:tcW w:w="6441" w:type="dxa"/>
            <w:gridSpan w:val="2"/>
          </w:tcPr>
          <w:p w:rsidR="00027B83" w:rsidRPr="00A2288A" w:rsidRDefault="001D5AFC">
            <w:pPr>
              <w:rPr>
                <w:szCs w:val="24"/>
              </w:rPr>
            </w:pPr>
            <w:r>
              <w:rPr>
                <w:kern w:val="2"/>
                <w:szCs w:val="24"/>
              </w:rPr>
              <w:t>Netaikoma</w:t>
            </w:r>
          </w:p>
        </w:tc>
      </w:tr>
      <w:tr w:rsidR="00027B83">
        <w:trPr>
          <w:trHeight w:val="300"/>
        </w:trPr>
        <w:tc>
          <w:tcPr>
            <w:tcW w:w="3094" w:type="dxa"/>
            <w:gridSpan w:val="2"/>
          </w:tcPr>
          <w:p w:rsidR="00027B83" w:rsidRPr="005F55AF" w:rsidRDefault="000B0897">
            <w:pPr>
              <w:rPr>
                <w:b/>
                <w:kern w:val="2"/>
                <w:szCs w:val="24"/>
              </w:rPr>
            </w:pPr>
            <w:r w:rsidRPr="005F55AF">
              <w:rPr>
                <w:b/>
                <w:kern w:val="2"/>
                <w:szCs w:val="24"/>
              </w:rPr>
              <w:t>5.3.1. Sutarties kainos / įkainių peržiūra dėl PVM tarifo pasikeitimo</w:t>
            </w:r>
          </w:p>
        </w:tc>
        <w:tc>
          <w:tcPr>
            <w:tcW w:w="6441" w:type="dxa"/>
            <w:gridSpan w:val="2"/>
          </w:tcPr>
          <w:p w:rsidR="00C25ECB" w:rsidRPr="001603B5" w:rsidRDefault="00C25ECB" w:rsidP="00C25ECB">
            <w:pPr>
              <w:rPr>
                <w:szCs w:val="24"/>
              </w:rPr>
            </w:pPr>
            <w:r w:rsidRPr="001603B5">
              <w:rPr>
                <w:kern w:val="2"/>
                <w:szCs w:val="24"/>
              </w:rPr>
              <w:t>Jeigu Sutarties vykdymo metu pasikeičia PVM mokėjimą reglamentuojantys teisės aktai, darantys tiesioginę įtaką Tiekėjo t</w:t>
            </w:r>
            <w:r w:rsidRPr="001603B5">
              <w:rPr>
                <w:szCs w:val="24"/>
              </w:rPr>
              <w:t>ei</w:t>
            </w:r>
            <w:r w:rsidRPr="001603B5">
              <w:rPr>
                <w:kern w:val="2"/>
                <w:szCs w:val="24"/>
              </w:rPr>
              <w:t>kiamų P</w:t>
            </w:r>
            <w:r w:rsidRPr="001603B5">
              <w:rPr>
                <w:szCs w:val="24"/>
              </w:rPr>
              <w:t>aslaugų</w:t>
            </w:r>
            <w:r w:rsidRPr="001603B5">
              <w:rPr>
                <w:kern w:val="2"/>
                <w:szCs w:val="24"/>
              </w:rPr>
              <w:t xml:space="preserve"> Sutartyje nurodytai kainai / įkainiams, Sutarties kaina / įkainiai perskaičiuojami nekeičiant P</w:t>
            </w:r>
            <w:r w:rsidRPr="001603B5">
              <w:rPr>
                <w:szCs w:val="24"/>
              </w:rPr>
              <w:t>aslaugų</w:t>
            </w:r>
            <w:r w:rsidRPr="001603B5">
              <w:rPr>
                <w:kern w:val="2"/>
                <w:szCs w:val="24"/>
              </w:rPr>
              <w:t xml:space="preserve"> kainos / įkainio be PVM.</w:t>
            </w:r>
          </w:p>
          <w:p w:rsidR="00027B83" w:rsidRDefault="00C25ECB" w:rsidP="00C25ECB">
            <w:pPr>
              <w:rPr>
                <w:szCs w:val="24"/>
              </w:rPr>
            </w:pPr>
            <w:r w:rsidRPr="001603B5">
              <w:rPr>
                <w:kern w:val="2"/>
                <w:szCs w:val="24"/>
              </w:rPr>
              <w:t>Perskaičiuota (-i) Sutarties kaina / įkainiai įforminama (-i) Susitarimu ir turi būti taikoma (-i) nuo naujo PVM įvedimo datos (nepriklausomai nuo to, kada pasirašytas Susitarimas).</w:t>
            </w:r>
          </w:p>
        </w:tc>
      </w:tr>
      <w:tr w:rsidR="00027B83">
        <w:trPr>
          <w:trHeight w:val="300"/>
        </w:trPr>
        <w:tc>
          <w:tcPr>
            <w:tcW w:w="3094" w:type="dxa"/>
            <w:gridSpan w:val="2"/>
          </w:tcPr>
          <w:p w:rsidR="00027B83" w:rsidRDefault="000B0897">
            <w:pPr>
              <w:rPr>
                <w:b/>
                <w:bCs/>
                <w:kern w:val="2"/>
                <w:szCs w:val="24"/>
              </w:rPr>
            </w:pPr>
            <w:r w:rsidRPr="00264DA2">
              <w:rPr>
                <w:b/>
                <w:bCs/>
                <w:kern w:val="2"/>
                <w:szCs w:val="24"/>
              </w:rPr>
              <w:t xml:space="preserve">5.4. Sutarties kainos / įkainių apskaičiavimas taikant </w:t>
            </w:r>
            <w:r w:rsidRPr="00264DA2">
              <w:rPr>
                <w:b/>
                <w:bCs/>
                <w:kern w:val="2"/>
                <w:szCs w:val="24"/>
                <w:u w:val="single"/>
              </w:rPr>
              <w:t>kiekio (apimties)</w:t>
            </w:r>
            <w:r w:rsidRPr="00264DA2">
              <w:rPr>
                <w:b/>
                <w:bCs/>
                <w:kern w:val="2"/>
                <w:szCs w:val="24"/>
              </w:rPr>
              <w:t xml:space="preserve"> keitimo taisykles</w:t>
            </w:r>
          </w:p>
        </w:tc>
        <w:tc>
          <w:tcPr>
            <w:tcW w:w="6441" w:type="dxa"/>
            <w:gridSpan w:val="2"/>
          </w:tcPr>
          <w:p w:rsidR="00027B83" w:rsidRDefault="000B0897">
            <w:pPr>
              <w:rPr>
                <w:kern w:val="2"/>
                <w:szCs w:val="24"/>
              </w:rPr>
            </w:pPr>
            <w:r>
              <w:rPr>
                <w:kern w:val="2"/>
                <w:szCs w:val="24"/>
              </w:rPr>
              <w:t>Netaikoma</w:t>
            </w:r>
            <w:r w:rsidR="000F23A4">
              <w:rPr>
                <w:kern w:val="2"/>
                <w:szCs w:val="24"/>
              </w:rPr>
              <w:t xml:space="preserve"> </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E568B0" w:rsidRDefault="000B0897">
            <w:pPr>
              <w:rPr>
                <w:kern w:val="2"/>
                <w:szCs w:val="24"/>
              </w:rPr>
            </w:pPr>
            <w:r>
              <w:rPr>
                <w:kern w:val="2"/>
                <w:szCs w:val="24"/>
              </w:rPr>
              <w:t xml:space="preserve">Pirkėjas atsiskaito su Tiekėju ne vėliau kaip per </w:t>
            </w:r>
            <w:r w:rsidR="00E568B0" w:rsidRPr="00E568B0">
              <w:rPr>
                <w:kern w:val="2"/>
                <w:szCs w:val="24"/>
              </w:rPr>
              <w:t>30 dienų</w:t>
            </w:r>
            <w:r>
              <w:rPr>
                <w:kern w:val="2"/>
                <w:szCs w:val="24"/>
              </w:rPr>
              <w:t xml:space="preserve"> nuo </w:t>
            </w:r>
            <w:r w:rsidR="00425E82">
              <w:rPr>
                <w:kern w:val="2"/>
                <w:szCs w:val="24"/>
              </w:rPr>
              <w:t xml:space="preserve">Sąskaitos </w:t>
            </w:r>
            <w:r>
              <w:rPr>
                <w:kern w:val="2"/>
                <w:szCs w:val="24"/>
              </w:rPr>
              <w:t>gavimo dienos.</w:t>
            </w:r>
          </w:p>
          <w:p w:rsidR="00027B83" w:rsidRPr="00201A78" w:rsidRDefault="004A31FB">
            <w:pPr>
              <w:rPr>
                <w:color w:val="000000"/>
                <w:kern w:val="2"/>
                <w:szCs w:val="24"/>
                <w:shd w:val="clear" w:color="auto" w:fill="FFFFFF"/>
              </w:rPr>
            </w:pPr>
            <w:r>
              <w:rPr>
                <w:color w:val="000000"/>
                <w:kern w:val="2"/>
                <w:szCs w:val="24"/>
                <w:shd w:val="clear" w:color="auto" w:fill="FFFFFF"/>
              </w:rPr>
              <w:t>Apmokėjimas vykdomas vieną kartą per mėnesį</w:t>
            </w:r>
          </w:p>
        </w:tc>
      </w:tr>
      <w:tr w:rsidR="006F0803">
        <w:trPr>
          <w:trHeight w:val="300"/>
        </w:trPr>
        <w:tc>
          <w:tcPr>
            <w:tcW w:w="3094" w:type="dxa"/>
            <w:gridSpan w:val="2"/>
          </w:tcPr>
          <w:p w:rsidR="006F0803" w:rsidRDefault="006F0803" w:rsidP="006F0803">
            <w:pPr>
              <w:rPr>
                <w:b/>
                <w:kern w:val="2"/>
                <w:szCs w:val="24"/>
              </w:rPr>
            </w:pPr>
            <w:r>
              <w:rPr>
                <w:b/>
                <w:kern w:val="2"/>
                <w:szCs w:val="24"/>
              </w:rPr>
              <w:t>5.6. Avansas</w:t>
            </w:r>
          </w:p>
        </w:tc>
        <w:tc>
          <w:tcPr>
            <w:tcW w:w="6441" w:type="dxa"/>
            <w:gridSpan w:val="2"/>
          </w:tcPr>
          <w:p w:rsidR="006F0803" w:rsidRPr="00537B06" w:rsidRDefault="006F0803" w:rsidP="00537B06">
            <w:pPr>
              <w:rPr>
                <w:kern w:val="2"/>
                <w:szCs w:val="24"/>
              </w:rPr>
            </w:pPr>
            <w:r>
              <w:rPr>
                <w:kern w:val="2"/>
                <w:szCs w:val="24"/>
              </w:rPr>
              <w:t>Netaikoma</w:t>
            </w:r>
          </w:p>
        </w:tc>
      </w:tr>
      <w:tr w:rsidR="006F0803">
        <w:trPr>
          <w:trHeight w:val="300"/>
        </w:trPr>
        <w:tc>
          <w:tcPr>
            <w:tcW w:w="3094" w:type="dxa"/>
            <w:gridSpan w:val="2"/>
          </w:tcPr>
          <w:p w:rsidR="006F0803" w:rsidRDefault="006F0803" w:rsidP="006F0803">
            <w:pPr>
              <w:rPr>
                <w:b/>
                <w:kern w:val="2"/>
                <w:szCs w:val="24"/>
              </w:rPr>
            </w:pPr>
            <w:r>
              <w:rPr>
                <w:b/>
                <w:kern w:val="2"/>
                <w:szCs w:val="24"/>
              </w:rPr>
              <w:t>5.7. Avanso užtikrinimas</w:t>
            </w:r>
          </w:p>
        </w:tc>
        <w:tc>
          <w:tcPr>
            <w:tcW w:w="6441" w:type="dxa"/>
            <w:gridSpan w:val="2"/>
          </w:tcPr>
          <w:p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6F0803">
        <w:trPr>
          <w:trHeight w:val="300"/>
        </w:trPr>
        <w:tc>
          <w:tcPr>
            <w:tcW w:w="3094" w:type="dxa"/>
            <w:gridSpan w:val="2"/>
          </w:tcPr>
          <w:p w:rsidR="006F0803" w:rsidRDefault="006F0803" w:rsidP="006F0803">
            <w:pPr>
              <w:rPr>
                <w:b/>
                <w:kern w:val="2"/>
                <w:szCs w:val="24"/>
              </w:rPr>
            </w:pPr>
            <w:r>
              <w:rPr>
                <w:b/>
                <w:kern w:val="2"/>
                <w:szCs w:val="24"/>
              </w:rPr>
              <w:t xml:space="preserve">6.1. </w:t>
            </w:r>
            <w:r w:rsidRPr="00CD1A8F">
              <w:rPr>
                <w:b/>
                <w:kern w:val="2"/>
                <w:szCs w:val="24"/>
              </w:rPr>
              <w:t>Garantinis terminas</w:t>
            </w:r>
          </w:p>
        </w:tc>
        <w:tc>
          <w:tcPr>
            <w:tcW w:w="6441" w:type="dxa"/>
            <w:gridSpan w:val="2"/>
          </w:tcPr>
          <w:p w:rsidR="006F0803" w:rsidRPr="00CD1A8F" w:rsidRDefault="006F0803" w:rsidP="006F0803">
            <w:pPr>
              <w:rPr>
                <w:kern w:val="2"/>
                <w:szCs w:val="24"/>
              </w:rPr>
            </w:pPr>
            <w:r>
              <w:rPr>
                <w:kern w:val="2"/>
                <w:szCs w:val="24"/>
              </w:rPr>
              <w:t>Netaikoma</w:t>
            </w:r>
          </w:p>
        </w:tc>
      </w:tr>
      <w:tr w:rsidR="006F0803">
        <w:trPr>
          <w:trHeight w:val="300"/>
        </w:trPr>
        <w:tc>
          <w:tcPr>
            <w:tcW w:w="3094" w:type="dxa"/>
            <w:gridSpan w:val="2"/>
          </w:tcPr>
          <w:p w:rsidR="006F0803" w:rsidRDefault="006F0803" w:rsidP="006F0803">
            <w:pPr>
              <w:rPr>
                <w:b/>
                <w:kern w:val="2"/>
                <w:szCs w:val="24"/>
              </w:rPr>
            </w:pPr>
            <w:r>
              <w:rPr>
                <w:b/>
                <w:szCs w:val="24"/>
              </w:rPr>
              <w:t>6.2. Terminas Paslaugų trūkumams pašalinti</w:t>
            </w:r>
          </w:p>
        </w:tc>
        <w:tc>
          <w:tcPr>
            <w:tcW w:w="6441" w:type="dxa"/>
            <w:gridSpan w:val="2"/>
          </w:tcPr>
          <w:p w:rsidR="00201A78" w:rsidRPr="001603B5" w:rsidRDefault="00201A78" w:rsidP="00201A78">
            <w:pPr>
              <w:rPr>
                <w:kern w:val="2"/>
                <w:szCs w:val="24"/>
              </w:rPr>
            </w:pPr>
            <w:r w:rsidRPr="001603B5">
              <w:rPr>
                <w:kern w:val="2"/>
                <w:szCs w:val="24"/>
              </w:rPr>
              <w:t>Vykdant automobilio techninį aptarnavimą ar remonto darbus, ar esant nenumatytiems atvejams Tiekėjas turi skirti tos pačios arba lygiavertės kategorijos pakaitinę, techninėje specifikacijoje nurodytus reikalavimus atitinkančią, transporto priemonę, ir tuo pačiu informuoti Pirkėjo paskirtą atsakingą asmenį.</w:t>
            </w:r>
          </w:p>
          <w:p w:rsidR="006F0803" w:rsidRPr="00BB2496" w:rsidRDefault="006F0803" w:rsidP="006F0803">
            <w:pPr>
              <w:rPr>
                <w:b/>
                <w:kern w:val="2"/>
                <w:szCs w:val="24"/>
              </w:rPr>
            </w:pPr>
          </w:p>
        </w:tc>
      </w:tr>
      <w:tr w:rsidR="006F0803">
        <w:trPr>
          <w:trHeight w:val="300"/>
        </w:trPr>
        <w:tc>
          <w:tcPr>
            <w:tcW w:w="3094" w:type="dxa"/>
            <w:gridSpan w:val="2"/>
          </w:tcPr>
          <w:p w:rsidR="006F0803" w:rsidRDefault="006F0803" w:rsidP="006F0803">
            <w:pPr>
              <w:rPr>
                <w:b/>
                <w:szCs w:val="24"/>
              </w:rPr>
            </w:pPr>
            <w:r>
              <w:rPr>
                <w:b/>
                <w:szCs w:val="24"/>
              </w:rPr>
              <w:t>6.3. Kokybinių kriterijų įgyvendinimo ir tikrinimo tvarka</w:t>
            </w:r>
          </w:p>
        </w:tc>
        <w:tc>
          <w:tcPr>
            <w:tcW w:w="6441" w:type="dxa"/>
            <w:gridSpan w:val="2"/>
          </w:tcPr>
          <w:p w:rsidR="00537B06" w:rsidRDefault="006F0803" w:rsidP="00537B06">
            <w:pPr>
              <w:rPr>
                <w:kern w:val="2"/>
                <w:szCs w:val="24"/>
              </w:rPr>
            </w:pPr>
            <w:r>
              <w:rPr>
                <w:kern w:val="2"/>
                <w:szCs w:val="24"/>
              </w:rPr>
              <w:t xml:space="preserve">Netaikoma </w:t>
            </w:r>
          </w:p>
          <w:p w:rsidR="006F0803" w:rsidRDefault="006F0803" w:rsidP="006F080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 xml:space="preserve">7.1. </w:t>
            </w:r>
            <w:r w:rsidRPr="00BF6C73">
              <w:rPr>
                <w:b/>
                <w:bCs/>
                <w:kern w:val="2"/>
                <w:szCs w:val="24"/>
              </w:rPr>
              <w:t xml:space="preserve">Sutarties vykdymui pasitelkiami </w:t>
            </w:r>
            <w:proofErr w:type="spellStart"/>
            <w:r w:rsidRPr="00BF6C73">
              <w:rPr>
                <w:b/>
                <w:bCs/>
                <w:kern w:val="2"/>
                <w:szCs w:val="24"/>
              </w:rPr>
              <w:t>subtiekėjai</w:t>
            </w:r>
            <w:proofErr w:type="spellEnd"/>
            <w:r w:rsidRPr="00BF6C73">
              <w:rPr>
                <w:b/>
                <w:bCs/>
                <w:kern w:val="2"/>
                <w:szCs w:val="24"/>
              </w:rPr>
              <w:t xml:space="preserve"> ir (ar) specialistai</w:t>
            </w:r>
          </w:p>
        </w:tc>
        <w:tc>
          <w:tcPr>
            <w:tcW w:w="6441" w:type="dxa"/>
            <w:gridSpan w:val="2"/>
          </w:tcPr>
          <w:p w:rsidR="00027B83" w:rsidRDefault="00BF6C73" w:rsidP="00BF6C73">
            <w:pPr>
              <w:rPr>
                <w:b/>
                <w:kern w:val="2"/>
                <w:szCs w:val="24"/>
              </w:rPr>
            </w:pPr>
            <w:r w:rsidRPr="001603B5">
              <w:rPr>
                <w:kern w:val="2"/>
                <w:szCs w:val="24"/>
              </w:rPr>
              <w:t xml:space="preserve">Sutarties vykdymui pasitelkiami </w:t>
            </w:r>
            <w:proofErr w:type="spellStart"/>
            <w:r w:rsidRPr="001603B5">
              <w:rPr>
                <w:kern w:val="2"/>
                <w:szCs w:val="24"/>
              </w:rPr>
              <w:t>subtiekėjai</w:t>
            </w:r>
            <w:proofErr w:type="spellEnd"/>
            <w:r w:rsidRPr="001603B5">
              <w:rPr>
                <w:kern w:val="2"/>
                <w:szCs w:val="24"/>
              </w:rPr>
              <w:t xml:space="preserve"> ir (ar) specialistai yra nurodyti Sutarties priede Nr. </w:t>
            </w:r>
            <w:r w:rsidR="00C05135">
              <w:rPr>
                <w:kern w:val="2"/>
                <w:szCs w:val="24"/>
              </w:rPr>
              <w:t>2</w:t>
            </w:r>
            <w:r w:rsidRPr="001603B5">
              <w:rPr>
                <w:kern w:val="2"/>
                <w:szCs w:val="24"/>
              </w:rPr>
              <w:t xml:space="preserve"> „Sutarties vykdymui pasitelkiami </w:t>
            </w:r>
            <w:proofErr w:type="spellStart"/>
            <w:r w:rsidRPr="001603B5">
              <w:rPr>
                <w:kern w:val="2"/>
                <w:szCs w:val="24"/>
              </w:rPr>
              <w:t>subtiekėjai</w:t>
            </w:r>
            <w:proofErr w:type="spellEnd"/>
            <w:r w:rsidRPr="001603B5">
              <w:rPr>
                <w:kern w:val="2"/>
                <w:szCs w:val="24"/>
              </w:rPr>
              <w:t xml:space="preserve"> ir (ar) specialistai“</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w:t>
            </w:r>
            <w:r w:rsidRPr="00BB2496">
              <w:rPr>
                <w:b/>
                <w:kern w:val="2"/>
                <w:szCs w:val="24"/>
              </w:rPr>
              <w:t>.1. Prievolių pagal Sutartį įvykdymo užtikrinimas</w:t>
            </w:r>
          </w:p>
        </w:tc>
        <w:tc>
          <w:tcPr>
            <w:tcW w:w="6441" w:type="dxa"/>
            <w:gridSpan w:val="2"/>
          </w:tcPr>
          <w:p w:rsidR="00027B83" w:rsidRDefault="000B0897">
            <w:pPr>
              <w:rPr>
                <w:kern w:val="2"/>
                <w:szCs w:val="24"/>
              </w:rPr>
            </w:pPr>
            <w:r>
              <w:rPr>
                <w:kern w:val="2"/>
                <w:szCs w:val="24"/>
              </w:rPr>
              <w:t xml:space="preserve">Prievolių pagal Sutartį įvykdymas užtikrinamas </w:t>
            </w:r>
            <w:r w:rsidR="00BB2496">
              <w:rPr>
                <w:kern w:val="2"/>
                <w:szCs w:val="24"/>
              </w:rPr>
              <w:t xml:space="preserve"> n</w:t>
            </w:r>
            <w:r>
              <w:rPr>
                <w:kern w:val="2"/>
                <w:szCs w:val="24"/>
              </w:rPr>
              <w:t>et</w:t>
            </w:r>
            <w:r w:rsidR="00052935">
              <w:rPr>
                <w:kern w:val="2"/>
                <w:szCs w:val="24"/>
              </w:rPr>
              <w:t xml:space="preserve">esybomis </w:t>
            </w:r>
            <w:r w:rsidR="004F0FF4">
              <w:rPr>
                <w:kern w:val="2"/>
                <w:szCs w:val="24"/>
              </w:rPr>
              <w:t>(</w:t>
            </w:r>
            <w:r w:rsidR="00BB2496">
              <w:rPr>
                <w:kern w:val="2"/>
                <w:szCs w:val="24"/>
              </w:rPr>
              <w:t>delspinigiais, bauda</w:t>
            </w:r>
            <w:r w:rsidR="004F0FF4">
              <w:rPr>
                <w:kern w:val="2"/>
                <w:szCs w:val="24"/>
              </w:rPr>
              <w:t>)</w:t>
            </w:r>
          </w:p>
        </w:tc>
      </w:tr>
      <w:tr w:rsidR="006F0803">
        <w:trPr>
          <w:trHeight w:val="300"/>
        </w:trPr>
        <w:tc>
          <w:tcPr>
            <w:tcW w:w="3094" w:type="dxa"/>
            <w:gridSpan w:val="2"/>
          </w:tcPr>
          <w:p w:rsidR="006F0803" w:rsidRDefault="006F0803" w:rsidP="006F0803">
            <w:pPr>
              <w:rPr>
                <w:b/>
                <w:kern w:val="2"/>
                <w:szCs w:val="24"/>
              </w:rPr>
            </w:pPr>
            <w:r>
              <w:rPr>
                <w:b/>
                <w:kern w:val="2"/>
                <w:szCs w:val="24"/>
              </w:rPr>
              <w:t xml:space="preserve">8.2 </w:t>
            </w:r>
            <w:r w:rsidRPr="00BB2496">
              <w:rPr>
                <w:b/>
                <w:kern w:val="2"/>
                <w:szCs w:val="24"/>
              </w:rPr>
              <w:t xml:space="preserve">Sutarties įvykdymo užtikrinimo galiojimo </w:t>
            </w:r>
            <w:r w:rsidRPr="00BB2496">
              <w:rPr>
                <w:b/>
                <w:kern w:val="2"/>
                <w:szCs w:val="24"/>
              </w:rPr>
              <w:lastRenderedPageBreak/>
              <w:t>terminas</w:t>
            </w:r>
          </w:p>
        </w:tc>
        <w:tc>
          <w:tcPr>
            <w:tcW w:w="6441" w:type="dxa"/>
            <w:gridSpan w:val="2"/>
          </w:tcPr>
          <w:p w:rsidR="006F0803" w:rsidRDefault="006F0803" w:rsidP="006F0803">
            <w:pPr>
              <w:rPr>
                <w:kern w:val="2"/>
                <w:szCs w:val="24"/>
              </w:rPr>
            </w:pPr>
            <w:r>
              <w:rPr>
                <w:kern w:val="2"/>
                <w:szCs w:val="24"/>
              </w:rPr>
              <w:lastRenderedPageBreak/>
              <w:t>Netaikoma</w:t>
            </w:r>
          </w:p>
          <w:p w:rsidR="006F0803" w:rsidRDefault="006F0803" w:rsidP="006F080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8.3</w:t>
            </w:r>
            <w:r w:rsidRPr="00BB2496">
              <w:rPr>
                <w:b/>
                <w:kern w:val="2"/>
                <w:szCs w:val="24"/>
              </w:rPr>
              <w:t>.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402199">
        <w:trPr>
          <w:trHeight w:val="300"/>
        </w:trPr>
        <w:tc>
          <w:tcPr>
            <w:tcW w:w="3094" w:type="dxa"/>
            <w:gridSpan w:val="2"/>
          </w:tcPr>
          <w:p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rsidR="00402199" w:rsidRPr="00537B06" w:rsidRDefault="00402199" w:rsidP="00537B06">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B2496">
              <w:rPr>
                <w:bCs/>
                <w:kern w:val="2"/>
                <w:szCs w:val="24"/>
              </w:rPr>
              <w:t xml:space="preserve">0,02 (dvi šimtosios) procento </w:t>
            </w:r>
            <w:r>
              <w:rPr>
                <w:bCs/>
                <w:color w:val="000000"/>
                <w:kern w:val="2"/>
                <w:szCs w:val="24"/>
              </w:rPr>
              <w:t xml:space="preserve">dydžio delspinigius nuo neapmokėtos sumos be PVM už kiekvieną vėlavimo </w:t>
            </w:r>
            <w:r w:rsidRPr="00BB2496">
              <w:rPr>
                <w:bCs/>
                <w:kern w:val="2"/>
                <w:szCs w:val="24"/>
              </w:rPr>
              <w:t>dieną.</w:t>
            </w:r>
          </w:p>
        </w:tc>
      </w:tr>
      <w:tr w:rsidR="00402199">
        <w:trPr>
          <w:trHeight w:val="300"/>
        </w:trPr>
        <w:tc>
          <w:tcPr>
            <w:tcW w:w="3094" w:type="dxa"/>
            <w:gridSpan w:val="2"/>
          </w:tcPr>
          <w:p w:rsidR="00402199" w:rsidRDefault="00402199" w:rsidP="00402199">
            <w:pPr>
              <w:rPr>
                <w:b/>
                <w:kern w:val="2"/>
                <w:szCs w:val="24"/>
              </w:rPr>
            </w:pPr>
            <w:r w:rsidRPr="00EF5DB2">
              <w:rPr>
                <w:b/>
                <w:szCs w:val="24"/>
              </w:rPr>
              <w:t>9.2. Tiekėjui taikomos netesybos</w:t>
            </w:r>
          </w:p>
        </w:tc>
        <w:tc>
          <w:tcPr>
            <w:tcW w:w="6441" w:type="dxa"/>
            <w:gridSpan w:val="2"/>
          </w:tcPr>
          <w:p w:rsidR="00402199" w:rsidRPr="00537B06" w:rsidRDefault="00402199" w:rsidP="00402199">
            <w:pPr>
              <w:rPr>
                <w:color w:val="000000"/>
              </w:rPr>
            </w:pPr>
            <w:r>
              <w:rPr>
                <w:color w:val="000000"/>
                <w:szCs w:val="24"/>
              </w:rPr>
              <w:t xml:space="preserve">Jeigu Tiekėjas vėluoja suteikti Paslaugas arba nevykdo kitų sutartinių įsipareigojimų, Pirkėjas nuo kitos nei nustatytas terminas dienos Tiekėjui </w:t>
            </w:r>
            <w:r w:rsidRPr="00BB2496">
              <w:rPr>
                <w:szCs w:val="24"/>
              </w:rPr>
              <w:t>skaičiuoja 0,02 (dvi šimtosios) procento dydžio delspinigius už kiekvieną uždelstą dieną nuo laiku nesuteiktų Paslaugų ar kitų sutartinių įsipareigojimų nevykdymo kainos be PVM</w:t>
            </w:r>
            <w:r w:rsidR="00BB2496" w:rsidRPr="00BB2496">
              <w:rPr>
                <w:szCs w:val="24"/>
              </w:rPr>
              <w:t xml:space="preserve"> už kiekvieną vėlavimo dieną</w:t>
            </w:r>
            <w:r w:rsidRPr="00BB2496">
              <w:rPr>
                <w:szCs w:val="24"/>
              </w:rPr>
              <w:t>.</w:t>
            </w:r>
          </w:p>
        </w:tc>
      </w:tr>
      <w:tr w:rsidR="00402199">
        <w:trPr>
          <w:trHeight w:val="300"/>
        </w:trPr>
        <w:tc>
          <w:tcPr>
            <w:tcW w:w="3094" w:type="dxa"/>
            <w:gridSpan w:val="2"/>
          </w:tcPr>
          <w:p w:rsidR="00402199" w:rsidRDefault="00402199" w:rsidP="00402199">
            <w:pPr>
              <w:rPr>
                <w:b/>
                <w:kern w:val="2"/>
                <w:szCs w:val="24"/>
              </w:rPr>
            </w:pPr>
            <w:r w:rsidRPr="0092623F">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402199" w:rsidRDefault="00402199" w:rsidP="00402199">
            <w:pPr>
              <w:rPr>
                <w:bCs/>
                <w:szCs w:val="24"/>
              </w:rPr>
            </w:pPr>
            <w:r>
              <w:rPr>
                <w:bCs/>
                <w:kern w:val="2"/>
                <w:szCs w:val="24"/>
              </w:rPr>
              <w:t xml:space="preserve">9.3.1. Nutraukus Sutartį dėl esminio Sutarties pažeidimo, nustatyto Sutarties Specialiosiose sąlygose, mokama </w:t>
            </w:r>
            <w:r w:rsidR="004F0FF4" w:rsidRPr="004A31FB">
              <w:rPr>
                <w:bCs/>
                <w:kern w:val="2"/>
                <w:szCs w:val="24"/>
              </w:rPr>
              <w:t xml:space="preserve">5 </w:t>
            </w:r>
            <w:r>
              <w:rPr>
                <w:bCs/>
                <w:kern w:val="2"/>
                <w:szCs w:val="24"/>
              </w:rPr>
              <w:t>procentų dydžio bauda nuo Pradinės Sutarties vertės, nurodytos Specialiųjų sąlygų 5.2 punkte.</w:t>
            </w:r>
          </w:p>
          <w:p w:rsidR="00402199" w:rsidRPr="004F0FF4" w:rsidRDefault="00402199" w:rsidP="00402199">
            <w:pPr>
              <w:rPr>
                <w:bCs/>
                <w:szCs w:val="24"/>
              </w:rPr>
            </w:pPr>
            <w:r>
              <w:rPr>
                <w:bCs/>
                <w:szCs w:val="24"/>
              </w:rPr>
              <w:t xml:space="preserve">9.3.2. Nepagrįstai nutraukus Sutarties vykdymą ne Sutartyje nustatyta tvarka, mokama </w:t>
            </w:r>
            <w:r w:rsidR="004A31FB" w:rsidRPr="004A31FB">
              <w:rPr>
                <w:bCs/>
                <w:kern w:val="2"/>
                <w:szCs w:val="24"/>
              </w:rPr>
              <w:t>5</w:t>
            </w:r>
            <w:r w:rsidR="004A31FB">
              <w:rPr>
                <w:bCs/>
                <w:color w:val="4472C4"/>
                <w:kern w:val="2"/>
                <w:szCs w:val="24"/>
              </w:rPr>
              <w:t xml:space="preserve"> </w:t>
            </w:r>
            <w:r w:rsidR="004F0FF4">
              <w:rPr>
                <w:bCs/>
                <w:color w:val="4472C4"/>
                <w:kern w:val="2"/>
                <w:szCs w:val="24"/>
              </w:rPr>
              <w:t xml:space="preserve"> </w:t>
            </w:r>
            <w:r>
              <w:rPr>
                <w:bCs/>
                <w:kern w:val="2"/>
                <w:szCs w:val="24"/>
              </w:rPr>
              <w:t>procentų dydžio bauda nuo Pradinės Sutarties vertės, nurodytos Specialiųjų sąlygų 5.2 punkte.</w:t>
            </w:r>
          </w:p>
        </w:tc>
      </w:tr>
      <w:tr w:rsidR="00402199">
        <w:trPr>
          <w:trHeight w:val="300"/>
        </w:trPr>
        <w:tc>
          <w:tcPr>
            <w:tcW w:w="3094" w:type="dxa"/>
            <w:gridSpan w:val="2"/>
          </w:tcPr>
          <w:p w:rsidR="00402199" w:rsidRPr="0092623F" w:rsidRDefault="00402199" w:rsidP="00402199">
            <w:pPr>
              <w:rPr>
                <w:b/>
                <w:kern w:val="2"/>
                <w:szCs w:val="24"/>
              </w:rPr>
            </w:pPr>
            <w:r w:rsidRPr="0092623F">
              <w:rPr>
                <w:b/>
                <w:kern w:val="2"/>
                <w:szCs w:val="24"/>
              </w:rPr>
              <w:t xml:space="preserve">9.4. Tiekėjui taikoma bauda dėl esamų </w:t>
            </w:r>
            <w:proofErr w:type="spellStart"/>
            <w:r w:rsidRPr="0092623F">
              <w:rPr>
                <w:b/>
                <w:kern w:val="2"/>
                <w:szCs w:val="24"/>
              </w:rPr>
              <w:t>subtiekėjų</w:t>
            </w:r>
            <w:proofErr w:type="spellEnd"/>
            <w:r w:rsidRPr="0092623F">
              <w:rPr>
                <w:b/>
                <w:kern w:val="2"/>
                <w:szCs w:val="24"/>
              </w:rPr>
              <w:t xml:space="preserve"> ar specialistų pakeitimo / naujų </w:t>
            </w:r>
            <w:proofErr w:type="spellStart"/>
            <w:r w:rsidRPr="0092623F">
              <w:rPr>
                <w:b/>
                <w:kern w:val="2"/>
                <w:szCs w:val="24"/>
              </w:rPr>
              <w:t>subtiekėjų</w:t>
            </w:r>
            <w:proofErr w:type="spellEnd"/>
            <w:r w:rsidRPr="0092623F">
              <w:rPr>
                <w:b/>
                <w:kern w:val="2"/>
                <w:szCs w:val="24"/>
              </w:rPr>
              <w:t xml:space="preserve"> pasitelkimo nesilaikant Bendrosiose sąlygose nurodytos </w:t>
            </w:r>
            <w:proofErr w:type="spellStart"/>
            <w:r w:rsidRPr="0092623F">
              <w:rPr>
                <w:b/>
                <w:kern w:val="2"/>
                <w:szCs w:val="24"/>
              </w:rPr>
              <w:t>subtiekėjų</w:t>
            </w:r>
            <w:proofErr w:type="spellEnd"/>
            <w:r w:rsidRPr="0092623F">
              <w:rPr>
                <w:b/>
                <w:kern w:val="2"/>
                <w:szCs w:val="24"/>
              </w:rPr>
              <w:t xml:space="preserve"> ir (ar) specialistų keitimo tvarkos</w:t>
            </w:r>
          </w:p>
        </w:tc>
        <w:tc>
          <w:tcPr>
            <w:tcW w:w="6441" w:type="dxa"/>
            <w:gridSpan w:val="2"/>
          </w:tcPr>
          <w:p w:rsidR="00402199" w:rsidRPr="0092623F" w:rsidRDefault="00BF6C73" w:rsidP="00402199">
            <w:pPr>
              <w:rPr>
                <w:kern w:val="2"/>
                <w:szCs w:val="24"/>
              </w:rPr>
            </w:pPr>
            <w:r w:rsidRPr="001603B5">
              <w:rPr>
                <w:kern w:val="2"/>
                <w:szCs w:val="24"/>
              </w:rPr>
              <w:t xml:space="preserve">Tiekėjui, pažeidus Bendrųjų sąlygų nuostatas dėl Sutarties vykdymui pasitelkiamų naujų </w:t>
            </w:r>
            <w:proofErr w:type="spellStart"/>
            <w:r w:rsidRPr="001603B5">
              <w:rPr>
                <w:kern w:val="2"/>
                <w:szCs w:val="24"/>
              </w:rPr>
              <w:t>subtiekėjų</w:t>
            </w:r>
            <w:proofErr w:type="spellEnd"/>
            <w:r w:rsidRPr="001603B5">
              <w:rPr>
                <w:kern w:val="2"/>
                <w:szCs w:val="24"/>
              </w:rPr>
              <w:t xml:space="preserve"> ir (ar) specialistų / esamų </w:t>
            </w:r>
            <w:proofErr w:type="spellStart"/>
            <w:r w:rsidRPr="001603B5">
              <w:rPr>
                <w:kern w:val="2"/>
                <w:szCs w:val="24"/>
              </w:rPr>
              <w:t>subtiekėjų</w:t>
            </w:r>
            <w:proofErr w:type="spellEnd"/>
            <w:r w:rsidRPr="001603B5">
              <w:rPr>
                <w:kern w:val="2"/>
                <w:szCs w:val="24"/>
              </w:rPr>
              <w:t xml:space="preserve"> ir (ar) specialistų keitimo, taikoma 500 </w:t>
            </w:r>
            <w:proofErr w:type="spellStart"/>
            <w:r w:rsidRPr="001603B5">
              <w:rPr>
                <w:kern w:val="2"/>
                <w:szCs w:val="24"/>
              </w:rPr>
              <w:t>Eur</w:t>
            </w:r>
            <w:proofErr w:type="spellEnd"/>
            <w:r w:rsidRPr="001603B5">
              <w:rPr>
                <w:kern w:val="2"/>
                <w:szCs w:val="24"/>
              </w:rPr>
              <w:t xml:space="preserve"> (penkių šimtų eurų) bauda už kiekvieną pažeidimo atvejį.</w:t>
            </w:r>
          </w:p>
        </w:tc>
      </w:tr>
      <w:tr w:rsidR="00402199">
        <w:trPr>
          <w:trHeight w:val="300"/>
        </w:trPr>
        <w:tc>
          <w:tcPr>
            <w:tcW w:w="3094" w:type="dxa"/>
            <w:gridSpan w:val="2"/>
          </w:tcPr>
          <w:p w:rsidR="00402199" w:rsidRDefault="00402199" w:rsidP="00402199">
            <w:pPr>
              <w:rPr>
                <w:b/>
                <w:kern w:val="2"/>
                <w:szCs w:val="24"/>
              </w:rPr>
            </w:pPr>
            <w:r w:rsidRPr="0092623F">
              <w:rPr>
                <w:b/>
                <w:kern w:val="2"/>
                <w:szCs w:val="24"/>
              </w:rPr>
              <w:t>9.5. Tiekėjui taikomos baudos dėl aplinkosauginių ir (arba) socialinių kriterijų nesilaikymo</w:t>
            </w:r>
          </w:p>
        </w:tc>
        <w:tc>
          <w:tcPr>
            <w:tcW w:w="6441" w:type="dxa"/>
            <w:gridSpan w:val="2"/>
          </w:tcPr>
          <w:p w:rsidR="00402199" w:rsidRDefault="00BF6C73" w:rsidP="00402199">
            <w:pPr>
              <w:rPr>
                <w:color w:val="4472C4"/>
                <w:kern w:val="2"/>
                <w:szCs w:val="24"/>
              </w:rPr>
            </w:pPr>
            <w:r w:rsidRPr="001603B5">
              <w:rPr>
                <w:kern w:val="2"/>
                <w:szCs w:val="24"/>
              </w:rPr>
              <w:t xml:space="preserve">Dėl Sutarties specialiųjų sąlygų 13.1 punkte nurodytų reikalavimų nevykdymo – 500 (penkių šimtų eurų) </w:t>
            </w:r>
            <w:proofErr w:type="spellStart"/>
            <w:r w:rsidRPr="001603B5">
              <w:rPr>
                <w:kern w:val="2"/>
                <w:szCs w:val="24"/>
              </w:rPr>
              <w:t>Eur</w:t>
            </w:r>
            <w:proofErr w:type="spellEnd"/>
            <w:r w:rsidRPr="001603B5">
              <w:rPr>
                <w:kern w:val="2"/>
                <w:szCs w:val="24"/>
              </w:rPr>
              <w:t xml:space="preserve"> už kiekvieną nesilaikymo atvejį.</w:t>
            </w:r>
          </w:p>
        </w:tc>
      </w:tr>
      <w:tr w:rsidR="00402199">
        <w:trPr>
          <w:trHeight w:val="300"/>
        </w:trPr>
        <w:tc>
          <w:tcPr>
            <w:tcW w:w="3094" w:type="dxa"/>
            <w:gridSpan w:val="2"/>
          </w:tcPr>
          <w:p w:rsidR="00402199" w:rsidRPr="0092623F" w:rsidRDefault="00402199" w:rsidP="00402199">
            <w:pPr>
              <w:rPr>
                <w:b/>
                <w:kern w:val="2"/>
                <w:szCs w:val="24"/>
              </w:rPr>
            </w:pPr>
            <w:r w:rsidRPr="0092623F">
              <w:rPr>
                <w:b/>
                <w:kern w:val="2"/>
                <w:szCs w:val="24"/>
              </w:rPr>
              <w:t>9.6. Tiekėjui / Pirkėjui taikoma bauda dėl konfidencialumo reikalavimų nesilaikymo</w:t>
            </w:r>
          </w:p>
        </w:tc>
        <w:tc>
          <w:tcPr>
            <w:tcW w:w="6441" w:type="dxa"/>
            <w:gridSpan w:val="2"/>
          </w:tcPr>
          <w:p w:rsidR="00402199" w:rsidRPr="0092623F" w:rsidRDefault="00BF6C73" w:rsidP="00402199">
            <w:pPr>
              <w:rPr>
                <w:color w:val="4472C4"/>
                <w:kern w:val="2"/>
                <w:szCs w:val="24"/>
              </w:rPr>
            </w:pPr>
            <w:r w:rsidRPr="001603B5">
              <w:rPr>
                <w:kern w:val="2"/>
                <w:szCs w:val="24"/>
              </w:rPr>
              <w:t xml:space="preserve">Tiekėjui nesilaikius konfidencialumo reikalavimų, nurodytų Bendrųjų sąlygų 13 skyriuje, taikoma 500 (penkių šimtų) </w:t>
            </w:r>
            <w:proofErr w:type="spellStart"/>
            <w:r w:rsidRPr="001603B5">
              <w:rPr>
                <w:kern w:val="2"/>
                <w:szCs w:val="24"/>
              </w:rPr>
              <w:t>Eur</w:t>
            </w:r>
            <w:proofErr w:type="spellEnd"/>
            <w:r w:rsidRPr="001603B5">
              <w:rPr>
                <w:kern w:val="2"/>
                <w:szCs w:val="24"/>
              </w:rPr>
              <w:t xml:space="preserve"> bauda už kiekvieną pažeidimo atvejį.</w:t>
            </w:r>
          </w:p>
        </w:tc>
      </w:tr>
      <w:tr w:rsidR="00402199">
        <w:trPr>
          <w:trHeight w:val="300"/>
        </w:trPr>
        <w:tc>
          <w:tcPr>
            <w:tcW w:w="3094" w:type="dxa"/>
            <w:gridSpan w:val="2"/>
          </w:tcPr>
          <w:p w:rsidR="00402199" w:rsidRDefault="00402199" w:rsidP="00402199">
            <w:pPr>
              <w:rPr>
                <w:b/>
                <w:kern w:val="2"/>
                <w:szCs w:val="24"/>
              </w:rPr>
            </w:pPr>
            <w:r w:rsidRPr="0092623F">
              <w:rPr>
                <w:b/>
              </w:rPr>
              <w:t xml:space="preserve">9.7. Tiekėjui taikomos netesybos dėl pirkimo dokumentuose nustatytų Kokybinių kriterijų </w:t>
            </w:r>
            <w:proofErr w:type="spellStart"/>
            <w:r w:rsidRPr="0092623F">
              <w:rPr>
                <w:b/>
              </w:rPr>
              <w:t>nepasiekimo</w:t>
            </w:r>
            <w:proofErr w:type="spellEnd"/>
            <w:r w:rsidRPr="0092623F">
              <w:rPr>
                <w:b/>
              </w:rPr>
              <w:t xml:space="preserve"> Sutarties vykdymo metu</w:t>
            </w:r>
          </w:p>
        </w:tc>
        <w:tc>
          <w:tcPr>
            <w:tcW w:w="6441" w:type="dxa"/>
            <w:gridSpan w:val="2"/>
          </w:tcPr>
          <w:p w:rsidR="00E138B4" w:rsidRDefault="00402199" w:rsidP="00E138B4">
            <w:pPr>
              <w:rPr>
                <w:color w:val="4472C4"/>
                <w:kern w:val="2"/>
                <w:szCs w:val="24"/>
              </w:rPr>
            </w:pPr>
            <w:r>
              <w:rPr>
                <w:bCs/>
                <w:szCs w:val="24"/>
              </w:rPr>
              <w:t xml:space="preserve">Netaikoma </w:t>
            </w:r>
          </w:p>
          <w:p w:rsidR="00402199" w:rsidRDefault="00402199" w:rsidP="00402199">
            <w:pPr>
              <w:rPr>
                <w:color w:val="4472C4"/>
                <w:kern w:val="2"/>
                <w:szCs w:val="24"/>
              </w:rPr>
            </w:pPr>
          </w:p>
        </w:tc>
      </w:tr>
      <w:tr w:rsidR="00402199">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402199" w:rsidRDefault="00402199" w:rsidP="00402199">
            <w:pPr>
              <w:rPr>
                <w:b/>
                <w:kern w:val="2"/>
                <w:szCs w:val="24"/>
              </w:rPr>
            </w:pPr>
            <w:r w:rsidRPr="0092623F">
              <w:rPr>
                <w:b/>
                <w:kern w:val="2"/>
                <w:szCs w:val="24"/>
              </w:rPr>
              <w:lastRenderedPageBreak/>
              <w:t xml:space="preserve">9.8. Tiekėjui taikomos netesybos dėl Sutarties įvykdymo užtikrinimo </w:t>
            </w:r>
            <w:r w:rsidRPr="0092623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402199" w:rsidRDefault="00402199" w:rsidP="00402199">
            <w:pPr>
              <w:rPr>
                <w:bCs/>
                <w:kern w:val="2"/>
                <w:szCs w:val="24"/>
              </w:rPr>
            </w:pPr>
            <w:r>
              <w:rPr>
                <w:bCs/>
                <w:kern w:val="2"/>
                <w:szCs w:val="24"/>
              </w:rPr>
              <w:t>Netaikoma</w:t>
            </w:r>
          </w:p>
          <w:p w:rsidR="00402199" w:rsidRDefault="00402199" w:rsidP="00402199">
            <w:pPr>
              <w:rPr>
                <w:bCs/>
                <w:kern w:val="2"/>
                <w:szCs w:val="24"/>
              </w:rPr>
            </w:pPr>
          </w:p>
          <w:p w:rsidR="00402199" w:rsidRDefault="00402199" w:rsidP="00402199">
            <w:pPr>
              <w:rPr>
                <w:color w:val="4472C4"/>
                <w:kern w:val="2"/>
                <w:szCs w:val="24"/>
              </w:rPr>
            </w:pPr>
          </w:p>
        </w:tc>
      </w:tr>
      <w:tr w:rsidR="00402199">
        <w:trPr>
          <w:trHeight w:val="300"/>
        </w:trPr>
        <w:tc>
          <w:tcPr>
            <w:tcW w:w="3094" w:type="dxa"/>
            <w:gridSpan w:val="2"/>
          </w:tcPr>
          <w:p w:rsidR="00402199" w:rsidRDefault="00402199" w:rsidP="00402199">
            <w:pPr>
              <w:rPr>
                <w:b/>
                <w:bCs/>
                <w:kern w:val="2"/>
                <w:szCs w:val="24"/>
              </w:rPr>
            </w:pPr>
            <w:r w:rsidRPr="0092623F">
              <w:rPr>
                <w:b/>
                <w:szCs w:val="24"/>
              </w:rPr>
              <w:t>9.9. Tiekėjui taikoma bauda dėl Pirkėjo simbolių, pavadinimo ir ženklo reklamoje ar rinkodaroje naudojimo reikalavimų nesilaikymo bei draudimo naudotis Pirkėjo sukurtais</w:t>
            </w:r>
            <w:r w:rsidRPr="0092623F">
              <w:rPr>
                <w:bCs/>
                <w:szCs w:val="24"/>
              </w:rPr>
              <w:t xml:space="preserve"> </w:t>
            </w:r>
            <w:r w:rsidRPr="0092623F">
              <w:rPr>
                <w:b/>
                <w:szCs w:val="24"/>
              </w:rPr>
              <w:t>intelektiniais veiklos rezultatais nesilaikymo</w:t>
            </w:r>
          </w:p>
        </w:tc>
        <w:tc>
          <w:tcPr>
            <w:tcW w:w="6441" w:type="dxa"/>
            <w:gridSpan w:val="2"/>
          </w:tcPr>
          <w:p w:rsidR="00402199" w:rsidRDefault="00402199" w:rsidP="00402199">
            <w:pPr>
              <w:rPr>
                <w:bCs/>
                <w:kern w:val="2"/>
                <w:szCs w:val="24"/>
              </w:rPr>
            </w:pPr>
            <w:r>
              <w:rPr>
                <w:bCs/>
                <w:kern w:val="2"/>
                <w:szCs w:val="24"/>
              </w:rPr>
              <w:t>Netaikoma</w:t>
            </w:r>
          </w:p>
          <w:p w:rsidR="00402199" w:rsidRDefault="00402199" w:rsidP="00402199">
            <w:pPr>
              <w:rPr>
                <w:bCs/>
                <w:kern w:val="2"/>
                <w:szCs w:val="24"/>
              </w:rPr>
            </w:pPr>
          </w:p>
          <w:p w:rsidR="00402199" w:rsidRDefault="00402199" w:rsidP="004A31FB">
            <w:pPr>
              <w:rPr>
                <w:color w:val="4472C4"/>
                <w:kern w:val="2"/>
                <w:szCs w:val="24"/>
              </w:rPr>
            </w:pPr>
          </w:p>
        </w:tc>
      </w:tr>
      <w:tr w:rsidR="00402199">
        <w:trPr>
          <w:trHeight w:val="300"/>
        </w:trPr>
        <w:tc>
          <w:tcPr>
            <w:tcW w:w="3094" w:type="dxa"/>
            <w:gridSpan w:val="2"/>
          </w:tcPr>
          <w:p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rsidR="00402199" w:rsidRPr="00BF6C73" w:rsidRDefault="00BF6C73" w:rsidP="00402199">
            <w:pPr>
              <w:rPr>
                <w:kern w:val="2"/>
                <w:szCs w:val="24"/>
              </w:rPr>
            </w:pPr>
            <w:r w:rsidRPr="00BF6C73">
              <w:rPr>
                <w:kern w:val="2"/>
                <w:szCs w:val="24"/>
              </w:rPr>
              <w:t>Netaikoma</w:t>
            </w:r>
          </w:p>
        </w:tc>
      </w:tr>
      <w:tr w:rsidR="00027B83">
        <w:trPr>
          <w:trHeight w:val="300"/>
        </w:trPr>
        <w:tc>
          <w:tcPr>
            <w:tcW w:w="9535" w:type="dxa"/>
            <w:gridSpan w:val="4"/>
          </w:tcPr>
          <w:p w:rsidR="00027B83" w:rsidRDefault="000B0897">
            <w:pPr>
              <w:jc w:val="center"/>
              <w:rPr>
                <w:color w:val="4472C4"/>
                <w:kern w:val="2"/>
                <w:szCs w:val="24"/>
              </w:rPr>
            </w:pPr>
            <w:r>
              <w:rPr>
                <w:b/>
                <w:kern w:val="2"/>
                <w:szCs w:val="24"/>
              </w:rPr>
              <w:t>10. ESMINĖS SUTARTIES SĄLYGOS</w:t>
            </w:r>
          </w:p>
        </w:tc>
      </w:tr>
      <w:tr w:rsidR="00402199">
        <w:trPr>
          <w:trHeight w:val="300"/>
        </w:trPr>
        <w:tc>
          <w:tcPr>
            <w:tcW w:w="3094" w:type="dxa"/>
            <w:gridSpan w:val="2"/>
          </w:tcPr>
          <w:p w:rsidR="00402199" w:rsidRPr="00EF5DB2" w:rsidRDefault="00402199" w:rsidP="00402199">
            <w:pPr>
              <w:rPr>
                <w:b/>
                <w:kern w:val="2"/>
                <w:szCs w:val="24"/>
                <w:lang w:val="en-US"/>
              </w:rPr>
            </w:pPr>
            <w:r w:rsidRPr="00EF5DB2">
              <w:rPr>
                <w:b/>
                <w:kern w:val="2"/>
                <w:szCs w:val="24"/>
                <w:lang w:val="en-US"/>
              </w:rPr>
              <w:t xml:space="preserve">10.1. </w:t>
            </w:r>
            <w:r w:rsidRPr="00EF5DB2">
              <w:rPr>
                <w:b/>
                <w:kern w:val="2"/>
                <w:szCs w:val="24"/>
              </w:rPr>
              <w:t>Esminės Sutarties sąlygos</w:t>
            </w:r>
          </w:p>
        </w:tc>
        <w:tc>
          <w:tcPr>
            <w:tcW w:w="6441" w:type="dxa"/>
            <w:gridSpan w:val="2"/>
          </w:tcPr>
          <w:p w:rsidR="00402199" w:rsidRPr="00BF6C73" w:rsidRDefault="00EF5DB2" w:rsidP="00AD4673">
            <w:pPr>
              <w:rPr>
                <w:kern w:val="2"/>
                <w:szCs w:val="24"/>
              </w:rPr>
            </w:pPr>
            <w:r w:rsidRPr="001603B5">
              <w:rPr>
                <w:kern w:val="2"/>
                <w:szCs w:val="24"/>
              </w:rPr>
              <w:t>10.1. Tiekėjas nevykdo prisiimtų įsipareigojimų už Sutartyje nustatytą Sutarties kainą.</w:t>
            </w:r>
          </w:p>
        </w:tc>
      </w:tr>
      <w:tr w:rsidR="00402199">
        <w:trPr>
          <w:trHeight w:val="300"/>
        </w:trPr>
        <w:tc>
          <w:tcPr>
            <w:tcW w:w="3094" w:type="dxa"/>
            <w:gridSpan w:val="2"/>
          </w:tcPr>
          <w:p w:rsidR="00402199" w:rsidRPr="00EF5DB2" w:rsidRDefault="00402199" w:rsidP="00402199">
            <w:pPr>
              <w:rPr>
                <w:b/>
                <w:kern w:val="2"/>
                <w:szCs w:val="24"/>
                <w:lang w:val="en-US"/>
              </w:rPr>
            </w:pPr>
            <w:r w:rsidRPr="00EF5DB2">
              <w:rPr>
                <w:b/>
                <w:bCs/>
              </w:rPr>
              <w:t>10.2. Dideli arba nuolatiniai esminės Sutarties sąlygos vykdymo trūkumai</w:t>
            </w:r>
          </w:p>
        </w:tc>
        <w:tc>
          <w:tcPr>
            <w:tcW w:w="6441" w:type="dxa"/>
            <w:gridSpan w:val="2"/>
          </w:tcPr>
          <w:p w:rsidR="00402199" w:rsidRPr="00EF5DB2" w:rsidRDefault="00EF5DB2" w:rsidP="00AD4673">
            <w:r w:rsidRPr="00EF5DB2">
              <w:t>Netaikoma</w:t>
            </w:r>
          </w:p>
          <w:p w:rsidR="0092623F" w:rsidRPr="00BF6C73" w:rsidRDefault="0092623F" w:rsidP="00AD467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11. SUTARTIES GALIOJIMAS IR KEITIMAS</w:t>
            </w:r>
          </w:p>
        </w:tc>
      </w:tr>
      <w:tr w:rsidR="00027B83">
        <w:trPr>
          <w:trHeight w:val="300"/>
        </w:trPr>
        <w:tc>
          <w:tcPr>
            <w:tcW w:w="3094" w:type="dxa"/>
            <w:gridSpan w:val="2"/>
          </w:tcPr>
          <w:p w:rsidR="00027B83" w:rsidRDefault="000B0897">
            <w:pPr>
              <w:rPr>
                <w:b/>
                <w:kern w:val="2"/>
                <w:szCs w:val="24"/>
              </w:rPr>
            </w:pPr>
            <w:r>
              <w:rPr>
                <w:b/>
                <w:szCs w:val="24"/>
              </w:rPr>
              <w:t>11.1.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br/>
              <w:t>Sutartis galioja iki visiško prievolių įvykdymo, t. y. kol išnaudojama Pradinė Sutarties vertė, tačiau ne ilgiau kaip 16 mėnesių nuo Sutarties įsigaliojimo dienos.</w:t>
            </w:r>
            <w:r w:rsidR="001C50A0">
              <w:rPr>
                <w:kern w:val="2"/>
                <w:szCs w:val="24"/>
              </w:rPr>
            </w:r>
          </w:p>
        </w:tc>
      </w:tr>
      <w:tr w:rsidR="00402199">
        <w:trPr>
          <w:trHeight w:val="300"/>
        </w:trPr>
        <w:tc>
          <w:tcPr>
            <w:tcW w:w="3094" w:type="dxa"/>
            <w:gridSpan w:val="2"/>
          </w:tcPr>
          <w:p w:rsidR="00402199" w:rsidRDefault="00402199" w:rsidP="00402199">
            <w:pPr>
              <w:rPr>
                <w:b/>
                <w:kern w:val="2"/>
                <w:szCs w:val="24"/>
              </w:rPr>
            </w:pPr>
            <w:r>
              <w:rPr>
                <w:b/>
                <w:kern w:val="2"/>
                <w:szCs w:val="24"/>
              </w:rPr>
              <w:t>11.2. Sutarties galiojimo termino pratęsimas</w:t>
            </w:r>
          </w:p>
        </w:tc>
        <w:tc>
          <w:tcPr>
            <w:tcW w:w="6441" w:type="dxa"/>
            <w:gridSpan w:val="2"/>
          </w:tcPr>
          <w:p w:rsidR="00402199" w:rsidRPr="00B50A67" w:rsidRDefault="00BF4751" w:rsidP="00BF4751">
            <w:pPr>
              <w:rPr>
                <w:color w:val="4472C4"/>
                <w:kern w:val="2"/>
                <w:szCs w:val="24"/>
              </w:rPr>
            </w:pPr>
            <w:r>
              <w:rPr>
                <w:kern w:val="2"/>
                <w:szCs w:val="24"/>
              </w:rPr>
              <w:t>Šalių abipusiu rašytiniu susitarimu Sutartis tomis pačiomis sąlygomis, nedidinant Sutarties kainos, gali būti pratęsta 1 (vieną) kartą 12 (dvylikai) mėnesių, jeigu Pirkėjas neišpirko Paslaugų pagal Sutartį ir nėra išnaudota Sutarties kaina.</w:t>
            </w:r>
            <w:r w:rsidRPr="00F537F0">
              <w:rPr>
                <w:kern w:val="2"/>
                <w:szCs w:val="24"/>
              </w:rPr>
            </w:r>
            <w:r w:rsidRPr="00F537F0">
              <w:rPr>
                <w:szCs w:val="24"/>
              </w:rPr>
            </w:r>
            <w:r w:rsidRPr="00F537F0">
              <w:rPr>
                <w:kern w:val="2"/>
                <w:szCs w:val="24"/>
              </w:rPr>
            </w:r>
            <w:r w:rsidRPr="00F537F0">
              <w:rPr>
                <w:rFonts w:eastAsia="Arial"/>
                <w:szCs w:val="24"/>
              </w:rPr>
            </w:r>
            <w:r w:rsidR="00B50A67" w:rsidRPr="00F537F0">
              <w:rPr>
                <w:rFonts w:eastAsia="Arial"/>
                <w:szCs w:val="24"/>
              </w:rPr>
            </w:r>
          </w:p>
        </w:tc>
      </w:tr>
      <w:tr w:rsidR="00027B83">
        <w:trPr>
          <w:trHeight w:val="300"/>
        </w:trPr>
        <w:tc>
          <w:tcPr>
            <w:tcW w:w="9535" w:type="dxa"/>
            <w:gridSpan w:val="4"/>
          </w:tcPr>
          <w:p w:rsidR="00027B83" w:rsidRDefault="000B0897">
            <w:pPr>
              <w:jc w:val="center"/>
              <w:rPr>
                <w:b/>
                <w:kern w:val="2"/>
                <w:szCs w:val="24"/>
              </w:rPr>
            </w:pPr>
            <w:r>
              <w:rPr>
                <w:b/>
                <w:kern w:val="2"/>
                <w:szCs w:val="24"/>
              </w:rPr>
              <w:t>12.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BF6C7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trPr>
          <w:trHeight w:val="300"/>
        </w:trPr>
        <w:tc>
          <w:tcPr>
            <w:tcW w:w="3058" w:type="dxa"/>
            <w:tcBorders>
              <w:top w:val="single" w:sz="4" w:space="0" w:color="auto"/>
              <w:left w:val="single" w:sz="4" w:space="0" w:color="auto"/>
              <w:bottom w:val="single" w:sz="4" w:space="0" w:color="auto"/>
              <w:right w:val="single" w:sz="4" w:space="0" w:color="auto"/>
            </w:tcBorders>
          </w:tcPr>
          <w:p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402199" w:rsidRPr="007C28BF" w:rsidRDefault="00402199" w:rsidP="00402199">
            <w:pPr>
              <w:rPr>
                <w:kern w:val="2"/>
                <w:szCs w:val="24"/>
              </w:rPr>
            </w:pPr>
            <w:r w:rsidRPr="007C28BF">
              <w:rPr>
                <w:kern w:val="2"/>
                <w:szCs w:val="24"/>
              </w:rPr>
              <w:t>12.2.1. jeigu Tiekėjas nevykdo prisiimtų įsipareigojimų už Sutartyje nustatytus įkainius;</w:t>
              <w:br/>
              <w:t>12.2.2. jeigu Tiekėjas nesilaiko Sutartyje nustatytų Paslaugų teikimo terminų arba vėluoja suteikti Paslaugą 2 (du) kartus iš eilės;</w:t>
              <w:br/>
              <w:t>12.2.3. jeigu Tiekėjas pažeidžia Paslaugų suteikimo terminus ir priskaičiuotų netesybų už vėlavimą suma viršija 20 (dvidešimt) proc. Pradinės Sutarties vertės;</w:t>
              <w:br/>
              <w:t>12.2.4. Tiekėjas pažeidžia Paslaugų suteikimo terminus ir dėl Paslaugų suteikimo vėlavimo Paslaugos tampa nebereikalingos;</w:t>
              <w:br/>
              <w:t>12.2.5. Tiekėjas daugiau kaip 2 (du) kartus suteikia Paslaugas, kurios neatitinka Sutartyje ir (ar) įstatymuose nustatytų reikalavimų Paslaugoms;</w:t>
              <w:br/>
              <w:t>12.2.6. Tiekėjo kvalifikacija tapo nebeatitinkančia pirkimo dokumentuose nustatytų Sutarties tinkamam vykdymui būtinų reikalavimų ir šie neatitikimai nebuvo ištaisyti per 14 (keturiolika) kalendorinių dienų nuo kvalifikacijos tapimo neatitinkančia dienos;</w:t>
              <w:br/>
              <w:t>12.2.7. Tiekėjas pažeidžia šios Sutarties nuostatas, reglamentuojančias konfidencialios informacijos valdymą.</w:t>
            </w:r>
            <w:r w:rsidR="007C28BF" w:rsidRPr="007C28BF">
              <w:rPr>
                <w:kern w:val="2"/>
                <w:szCs w:val="24"/>
              </w:rPr>
            </w:r>
            <w:r w:rsidRPr="007C28BF">
              <w:rPr>
                <w:kern w:val="2"/>
                <w:szCs w:val="24"/>
              </w:rPr>
            </w:r>
          </w:p>
        </w:tc>
      </w:tr>
      <w:tr w:rsidR="00027B83">
        <w:trPr>
          <w:trHeight w:val="300"/>
        </w:trPr>
        <w:tc>
          <w:tcPr>
            <w:tcW w:w="9535" w:type="dxa"/>
            <w:gridSpan w:val="4"/>
          </w:tcPr>
          <w:p w:rsidR="00027B83" w:rsidRDefault="000B0897" w:rsidP="00BF6C73">
            <w:pPr>
              <w:jc w:val="center"/>
              <w:rPr>
                <w:kern w:val="2"/>
                <w:szCs w:val="24"/>
              </w:rPr>
            </w:pPr>
            <w:r>
              <w:rPr>
                <w:b/>
                <w:kern w:val="2"/>
                <w:szCs w:val="24"/>
              </w:rPr>
              <w:lastRenderedPageBreak/>
              <w:t xml:space="preserve">13. APLINKOS APSAUGOS IR SOCIALINIAI KRITERIJAI </w:t>
            </w:r>
          </w:p>
        </w:tc>
      </w:tr>
      <w:tr w:rsidR="00027B83">
        <w:trPr>
          <w:trHeight w:val="300"/>
        </w:trPr>
        <w:tc>
          <w:tcPr>
            <w:tcW w:w="3058" w:type="dxa"/>
          </w:tcPr>
          <w:p w:rsidR="00027B83" w:rsidRPr="007C28BF" w:rsidRDefault="000B0897">
            <w:pPr>
              <w:rPr>
                <w:b/>
                <w:kern w:val="2"/>
                <w:szCs w:val="24"/>
              </w:rPr>
            </w:pPr>
            <w:r w:rsidRPr="00BF6C73">
              <w:rPr>
                <w:b/>
                <w:kern w:val="2"/>
                <w:szCs w:val="24"/>
              </w:rPr>
              <w:t xml:space="preserve">13.1. Su perkamomis paslaugomis susiję  aplinkos apsaugos kriterijai </w:t>
            </w:r>
          </w:p>
        </w:tc>
        <w:tc>
          <w:tcPr>
            <w:tcW w:w="6477" w:type="dxa"/>
            <w:gridSpan w:val="3"/>
          </w:tcPr>
          <w:p w:rsidR="00426E60" w:rsidRPr="002D7076" w:rsidRDefault="00426E60" w:rsidP="00426E60">
            <w:pPr>
              <w:jc w:val="both"/>
              <w:rPr>
                <w:color w:val="000000"/>
                <w:bdr w:val="none" w:sz="0" w:space="0" w:color="auto" w:frame="1"/>
              </w:rPr>
            </w:pPr>
            <w:bookmarkStart w:id="1" w:name="x__Hlk220502905"/>
            <w:r w:rsidRPr="002D7076">
              <w:rPr>
                <w:b/>
                <w:bCs/>
                <w:color w:val="000000"/>
                <w:bdr w:val="none" w:sz="0" w:space="0" w:color="auto" w:frame="1"/>
                <w:shd w:val="clear" w:color="auto" w:fill="FFFFFF"/>
              </w:rPr>
              <w:t>Vykdomas žaliasis pirkimas vadovaujantis Lietuvos Respublikos aplinkos ministro 2011 m. birželio 28 d. įsakymo Nr. D1-508 „Dėl aplinkos apsaugos kriterijų taikymo, vykdant žaliuosius pirkimus, tvarkos aprašo patvirtinimo“ aktualia redakcija. Aplinkos apsaugos kriterijai nustatyti vadovaujantis Tvarkos aprašo 4.4.4 papunkčiu (savarankiškai nustatomi aplinkos apsaugos kriterijai). Reikalavimai nustatyti Techninėje specifikacijoje.</w:t>
              <w:br/>
              <w:t>Nustačius, kad Tiekėjas šiame papunktyje nustatyto kriterijaus (-jų) nesilaiko, Tiekėjui taikoma Specialiųjų sąlygų 9.5 punkte nurodyto dydžio bauda.</w:t>
            </w:r>
            <w:r w:rsidRPr="002D7076">
              <w:rPr>
                <w:color w:val="000000"/>
                <w:bdr w:val="none" w:sz="0" w:space="0" w:color="auto" w:frame="1"/>
                <w:shd w:val="clear" w:color="auto" w:fill="FFFFFF"/>
              </w:rPr>
            </w:r>
            <w:bookmarkEnd w:id="1"/>
            <w:r w:rsidRPr="002D7076">
              <w:rPr>
                <w:color w:val="000000"/>
                <w:bdr w:val="none" w:sz="0" w:space="0" w:color="auto" w:frame="1"/>
                <w:shd w:val="clear" w:color="auto" w:fill="FFFFFF"/>
              </w:rPr>
            </w:r>
            <w:r w:rsidRPr="002D7076">
              <w:rPr>
                <w:color w:val="000000"/>
                <w:shd w:val="clear" w:color="auto" w:fill="FFFFFF"/>
              </w:rPr>
            </w:r>
            <w:r w:rsidR="00DD7B2F">
              <w:rPr>
                <w:color w:val="000000"/>
                <w:shd w:val="clear" w:color="auto" w:fill="FFFFFF"/>
              </w:rPr>
            </w:r>
            <w:r w:rsidRPr="002D7076">
              <w:rPr>
                <w:color w:val="000000"/>
                <w:shd w:val="clear" w:color="auto" w:fill="FFFFFF"/>
              </w:rPr>
            </w:r>
            <w:r w:rsidRPr="002D7076">
              <w:rPr>
                <w:b/>
                <w:bCs/>
                <w:color w:val="000000"/>
                <w:shd w:val="clear" w:color="auto" w:fill="FFFFFF"/>
              </w:rPr>
            </w:r>
            <w:r w:rsidRPr="002D7076">
              <w:rPr>
                <w:color w:val="000000"/>
                <w:shd w:val="clear" w:color="auto" w:fill="FFFFFF"/>
              </w:rPr>
            </w:r>
            <w:r w:rsidR="0078630A" w:rsidRPr="002D7076">
              <w:rPr>
                <w:color w:val="000000"/>
                <w:shd w:val="clear" w:color="auto" w:fill="FFFFFF"/>
              </w:rPr>
            </w:r>
            <w:r w:rsidRPr="002D7076">
              <w:rPr>
                <w:color w:val="000000"/>
                <w:shd w:val="clear" w:color="auto" w:fill="FFFFFF"/>
              </w:rPr>
            </w:r>
            <w:r w:rsidR="0078630A" w:rsidRPr="002D7076">
              <w:rPr>
                <w:color w:val="000000"/>
                <w:shd w:val="clear" w:color="auto" w:fill="FFFFFF"/>
              </w:rPr>
            </w:r>
            <w:r w:rsidR="002E236F" w:rsidRPr="002D7076">
              <w:rPr>
                <w:color w:val="000000"/>
                <w:shd w:val="clear" w:color="auto" w:fill="FFFFFF"/>
              </w:rPr>
            </w:r>
          </w:p>
        </w:tc>
      </w:tr>
      <w:tr w:rsidR="00027B83">
        <w:trPr>
          <w:trHeight w:val="300"/>
        </w:trPr>
        <w:tc>
          <w:tcPr>
            <w:tcW w:w="3058" w:type="dxa"/>
          </w:tcPr>
          <w:p w:rsidR="00027B83" w:rsidRDefault="000B0897">
            <w:pPr>
              <w:rPr>
                <w:b/>
                <w:kern w:val="2"/>
                <w:szCs w:val="24"/>
              </w:rPr>
            </w:pPr>
            <w:r>
              <w:rPr>
                <w:b/>
                <w:kern w:val="2"/>
                <w:szCs w:val="24"/>
              </w:rPr>
              <w:t>13.2.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70C0"/>
                <w:kern w:val="2"/>
                <w:szCs w:val="24"/>
              </w:rPr>
            </w:pPr>
          </w:p>
        </w:tc>
      </w:tr>
      <w:tr w:rsidR="00027B83">
        <w:trPr>
          <w:trHeight w:val="300"/>
        </w:trPr>
        <w:tc>
          <w:tcPr>
            <w:tcW w:w="9535" w:type="dxa"/>
            <w:gridSpan w:val="4"/>
          </w:tcPr>
          <w:p w:rsidR="00027B83" w:rsidRPr="00BF6C73" w:rsidRDefault="000B0897" w:rsidP="00BF6C73">
            <w:pPr>
              <w:jc w:val="center"/>
              <w:rPr>
                <w:b/>
                <w:kern w:val="2"/>
                <w:szCs w:val="24"/>
              </w:rPr>
            </w:pPr>
            <w:r>
              <w:rPr>
                <w:b/>
                <w:kern w:val="2"/>
                <w:szCs w:val="24"/>
              </w:rPr>
              <w:t xml:space="preserve">14. BENDRŲJŲ SĄLYGŲ PAKEITIMAI IR PAPILDYMAI </w:t>
            </w:r>
          </w:p>
        </w:tc>
      </w:tr>
      <w:tr w:rsidR="00027B83">
        <w:trPr>
          <w:trHeight w:val="300"/>
        </w:trPr>
        <w:tc>
          <w:tcPr>
            <w:tcW w:w="3058" w:type="dxa"/>
          </w:tcPr>
          <w:p w:rsidR="00027B83" w:rsidRDefault="000B0897">
            <w:pPr>
              <w:rPr>
                <w:b/>
                <w:kern w:val="2"/>
                <w:szCs w:val="24"/>
              </w:rPr>
            </w:pPr>
            <w:r>
              <w:rPr>
                <w:b/>
                <w:kern w:val="2"/>
                <w:szCs w:val="24"/>
              </w:rPr>
              <w:t xml:space="preserve">14.1. </w:t>
            </w:r>
          </w:p>
        </w:tc>
        <w:tc>
          <w:tcPr>
            <w:tcW w:w="6477" w:type="dxa"/>
            <w:gridSpan w:val="3"/>
          </w:tcPr>
          <w:p w:rsidR="00027B83" w:rsidRDefault="000B0897">
            <w:pPr>
              <w:rPr>
                <w:kern w:val="2"/>
                <w:szCs w:val="24"/>
              </w:rPr>
            </w:pPr>
            <w:r>
              <w:rPr>
                <w:kern w:val="2"/>
                <w:szCs w:val="24"/>
              </w:rPr>
              <w:t>Netaikoma</w:t>
            </w:r>
          </w:p>
        </w:tc>
      </w:tr>
      <w:tr w:rsidR="00027B83">
        <w:trPr>
          <w:trHeight w:val="300"/>
        </w:trPr>
        <w:tc>
          <w:tcPr>
            <w:tcW w:w="3058" w:type="dxa"/>
          </w:tcPr>
          <w:p w:rsidR="00027B83" w:rsidRDefault="000B0897">
            <w:pPr>
              <w:rPr>
                <w:b/>
                <w:kern w:val="2"/>
                <w:szCs w:val="24"/>
              </w:rPr>
            </w:pPr>
            <w:r>
              <w:rPr>
                <w:b/>
                <w:kern w:val="2"/>
                <w:szCs w:val="24"/>
              </w:rPr>
              <w:t>14.2.</w:t>
            </w:r>
          </w:p>
        </w:tc>
        <w:tc>
          <w:tcPr>
            <w:tcW w:w="6477" w:type="dxa"/>
            <w:gridSpan w:val="3"/>
          </w:tcPr>
          <w:p w:rsidR="00027B83" w:rsidRDefault="000B0897">
            <w:pPr>
              <w:rPr>
                <w:kern w:val="2"/>
                <w:szCs w:val="24"/>
              </w:rPr>
            </w:pPr>
            <w:r>
              <w:rPr>
                <w:kern w:val="2"/>
                <w:szCs w:val="24"/>
              </w:rPr>
              <w:t>Netaikoma</w:t>
            </w:r>
          </w:p>
        </w:tc>
      </w:tr>
      <w:tr w:rsidR="00027B83">
        <w:trPr>
          <w:trHeight w:val="300"/>
        </w:trPr>
        <w:tc>
          <w:tcPr>
            <w:tcW w:w="3058" w:type="dxa"/>
          </w:tcPr>
          <w:p w:rsidR="00027B83" w:rsidRDefault="000B0897">
            <w:pPr>
              <w:rPr>
                <w:b/>
                <w:kern w:val="2"/>
                <w:szCs w:val="24"/>
              </w:rPr>
            </w:pPr>
            <w:r>
              <w:rPr>
                <w:b/>
                <w:kern w:val="2"/>
                <w:szCs w:val="24"/>
              </w:rPr>
              <w:t>14.3.</w:t>
            </w:r>
          </w:p>
        </w:tc>
        <w:tc>
          <w:tcPr>
            <w:tcW w:w="6477" w:type="dxa"/>
            <w:gridSpan w:val="3"/>
          </w:tcPr>
          <w:p w:rsidR="00027B83" w:rsidRDefault="000B0897">
            <w:pPr>
              <w:rPr>
                <w:kern w:val="2"/>
                <w:szCs w:val="24"/>
              </w:rPr>
            </w:pPr>
            <w:r>
              <w:rPr>
                <w:kern w:val="2"/>
                <w:szCs w:val="24"/>
              </w:rPr>
              <w:t>Netaikoma</w:t>
            </w:r>
          </w:p>
        </w:tc>
      </w:tr>
      <w:tr w:rsidR="00027B83">
        <w:trPr>
          <w:trHeight w:val="300"/>
        </w:trPr>
        <w:tc>
          <w:tcPr>
            <w:tcW w:w="3058" w:type="dxa"/>
          </w:tcPr>
          <w:p w:rsidR="00027B83" w:rsidRDefault="000B0897">
            <w:pPr>
              <w:rPr>
                <w:b/>
                <w:kern w:val="2"/>
                <w:szCs w:val="24"/>
              </w:rPr>
            </w:pPr>
            <w:r>
              <w:rPr>
                <w:b/>
                <w:kern w:val="2"/>
                <w:szCs w:val="24"/>
              </w:rPr>
              <w:t>14.4.</w:t>
            </w:r>
          </w:p>
        </w:tc>
        <w:tc>
          <w:tcPr>
            <w:tcW w:w="6477" w:type="dxa"/>
            <w:gridSpan w:val="3"/>
          </w:tcPr>
          <w:p w:rsidR="00027B83" w:rsidRDefault="00027B83">
            <w:pPr>
              <w:rPr>
                <w:color w:val="0070C0"/>
                <w:kern w:val="2"/>
                <w:szCs w:val="24"/>
              </w:rPr>
            </w:pPr>
          </w:p>
        </w:tc>
      </w:tr>
      <w:tr w:rsidR="00027B83">
        <w:trPr>
          <w:trHeight w:val="300"/>
        </w:trPr>
        <w:tc>
          <w:tcPr>
            <w:tcW w:w="3058" w:type="dxa"/>
          </w:tcPr>
          <w:p w:rsidR="00027B83" w:rsidRDefault="000B0897">
            <w:pPr>
              <w:rPr>
                <w:b/>
                <w:kern w:val="2"/>
                <w:szCs w:val="24"/>
              </w:rPr>
            </w:pPr>
            <w:r>
              <w:rPr>
                <w:b/>
                <w:kern w:val="2"/>
                <w:szCs w:val="24"/>
              </w:rPr>
              <w:t>14.5.</w:t>
            </w:r>
          </w:p>
        </w:tc>
        <w:tc>
          <w:tcPr>
            <w:tcW w:w="6477" w:type="dxa"/>
            <w:gridSpan w:val="3"/>
          </w:tcPr>
          <w:p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trPr>
          <w:trHeight w:val="300"/>
        </w:trPr>
        <w:tc>
          <w:tcPr>
            <w:tcW w:w="9535" w:type="dxa"/>
            <w:gridSpan w:val="4"/>
          </w:tcPr>
          <w:p w:rsidR="00027B83" w:rsidRDefault="000B0897">
            <w:pPr>
              <w:jc w:val="center"/>
              <w:rPr>
                <w:b/>
                <w:kern w:val="2"/>
                <w:szCs w:val="24"/>
              </w:rPr>
            </w:pPr>
            <w:r>
              <w:rPr>
                <w:b/>
                <w:kern w:val="2"/>
                <w:szCs w:val="24"/>
              </w:rPr>
              <w:t>15. SUTARTIES PRIEDAI</w:t>
            </w:r>
          </w:p>
        </w:tc>
      </w:tr>
      <w:tr w:rsidR="00027B83">
        <w:trPr>
          <w:trHeight w:val="300"/>
        </w:trPr>
        <w:tc>
          <w:tcPr>
            <w:tcW w:w="3058" w:type="dxa"/>
          </w:tcPr>
          <w:p w:rsidR="00027B83" w:rsidRDefault="000B0897">
            <w:pPr>
              <w:jc w:val="center"/>
              <w:rPr>
                <w:b/>
                <w:kern w:val="2"/>
                <w:szCs w:val="24"/>
              </w:rPr>
            </w:pPr>
            <w:r>
              <w:rPr>
                <w:b/>
                <w:kern w:val="2"/>
                <w:szCs w:val="24"/>
              </w:rPr>
              <w:t>15.1. Priedas Nr. 1</w:t>
            </w:r>
          </w:p>
        </w:tc>
        <w:tc>
          <w:tcPr>
            <w:tcW w:w="6477" w:type="dxa"/>
            <w:gridSpan w:val="3"/>
          </w:tcPr>
          <w:p w:rsidR="00027B83" w:rsidRDefault="004244B3" w:rsidP="00450F3F">
            <w:pPr>
              <w:rPr>
                <w:b/>
                <w:kern w:val="2"/>
                <w:szCs w:val="24"/>
              </w:rPr>
            </w:pPr>
            <w:r>
              <w:rPr>
                <w:b/>
                <w:kern w:val="2"/>
                <w:szCs w:val="24"/>
              </w:rPr>
              <w:t>Techninė specifikacija</w:t>
            </w:r>
          </w:p>
        </w:tc>
      </w:tr>
      <w:tr w:rsidR="00027B83">
        <w:trPr>
          <w:trHeight w:val="300"/>
        </w:trPr>
        <w:tc>
          <w:tcPr>
            <w:tcW w:w="3058" w:type="dxa"/>
          </w:tcPr>
          <w:p w:rsidR="00027B83" w:rsidRDefault="000B0897">
            <w:pPr>
              <w:jc w:val="center"/>
              <w:rPr>
                <w:b/>
                <w:kern w:val="2"/>
                <w:szCs w:val="24"/>
              </w:rPr>
            </w:pPr>
            <w:r>
              <w:rPr>
                <w:b/>
                <w:kern w:val="2"/>
                <w:szCs w:val="24"/>
              </w:rPr>
              <w:t>15.2. Priedas Nr. 2</w:t>
            </w:r>
          </w:p>
        </w:tc>
        <w:tc>
          <w:tcPr>
            <w:tcW w:w="6477" w:type="dxa"/>
            <w:gridSpan w:val="3"/>
          </w:tcPr>
          <w:p w:rsidR="00027B83" w:rsidRDefault="004A31FB" w:rsidP="00450F3F">
            <w:pPr>
              <w:rPr>
                <w:b/>
                <w:kern w:val="2"/>
                <w:szCs w:val="24"/>
              </w:rPr>
            </w:pPr>
            <w:r w:rsidRPr="002C0D9F">
              <w:rPr>
                <w:b/>
                <w:kern w:val="2"/>
                <w:szCs w:val="24"/>
              </w:rPr>
              <w:t>Pasiūlymas</w:t>
            </w: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0B0897">
            <w:pPr>
              <w:jc w:val="center"/>
              <w:rPr>
                <w:color w:val="4472C4"/>
                <w:kern w:val="2"/>
                <w:szCs w:val="24"/>
              </w:rPr>
            </w:pPr>
            <w:r>
              <w:rPr>
                <w:color w:val="4472C4"/>
                <w:kern w:val="2"/>
                <w:szCs w:val="24"/>
              </w:rPr>
              <w:t>(nurodomos atstovo pareigos, vardas, pavardė)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rsidP="00DD7B2F">
            <w:pPr>
              <w:jc w:val="center"/>
              <w:rPr>
                <w:b/>
                <w:color w:val="4472C4"/>
                <w:kern w:val="2"/>
                <w:szCs w:val="24"/>
              </w:rPr>
            </w:pPr>
            <w:r>
              <w:rPr>
                <w:b/>
                <w:color w:val="4472C4"/>
                <w:kern w:val="2"/>
                <w:szCs w:val="24"/>
              </w:rPr>
              <w:t>(parašas)</w:t>
            </w: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B0897">
      <w:pPr>
        <w:tabs>
          <w:tab w:val="left" w:pos="5400"/>
        </w:tabs>
        <w:jc w:val="center"/>
        <w:textAlignment w:val="center"/>
      </w:pPr>
      <w:r>
        <w:rPr>
          <w:b/>
          <w:bCs/>
        </w:rPr>
        <w:t>______________</w:t>
      </w:r>
    </w:p>
    <w:sectPr w:rsidR="00027B83" w:rsidSect="00163D0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91F" w:rsidRDefault="00B0291F">
      <w:pPr>
        <w:rPr>
          <w:sz w:val="20"/>
        </w:rPr>
      </w:pPr>
      <w:r>
        <w:rPr>
          <w:sz w:val="20"/>
        </w:rPr>
        <w:separator/>
      </w:r>
    </w:p>
  </w:endnote>
  <w:endnote w:type="continuationSeparator" w:id="0">
    <w:p w:rsidR="00B0291F" w:rsidRDefault="00B0291F">
      <w:pPr>
        <w:rPr>
          <w:sz w:val="20"/>
        </w:rPr>
      </w:pPr>
      <w:r>
        <w:rPr>
          <w:sz w:val="20"/>
        </w:rPr>
        <w:continuationSeparator/>
      </w:r>
    </w:p>
  </w:endnote>
  <w:endnote w:type="continuationNotice" w:id="1">
    <w:p w:rsidR="00B0291F" w:rsidRDefault="00B0291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39" w:rsidRDefault="00B17239">
    <w:pPr>
      <w:tabs>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91F" w:rsidRDefault="00B0291F">
      <w:pPr>
        <w:rPr>
          <w:sz w:val="20"/>
        </w:rPr>
      </w:pPr>
      <w:r>
        <w:rPr>
          <w:sz w:val="20"/>
        </w:rPr>
        <w:separator/>
      </w:r>
    </w:p>
  </w:footnote>
  <w:footnote w:type="continuationSeparator" w:id="0">
    <w:p w:rsidR="00B0291F" w:rsidRDefault="00B0291F">
      <w:pPr>
        <w:rPr>
          <w:sz w:val="20"/>
        </w:rPr>
      </w:pPr>
      <w:r>
        <w:rPr>
          <w:sz w:val="20"/>
        </w:rPr>
        <w:continuationSeparator/>
      </w:r>
    </w:p>
  </w:footnote>
  <w:footnote w:type="continuationNotice" w:id="1">
    <w:p w:rsidR="00B0291F" w:rsidRDefault="00B029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39" w:rsidRDefault="003D4EF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B17239">
      <w:rPr>
        <w:rFonts w:ascii="Arial" w:eastAsia="Arial" w:hAnsi="Arial" w:cs="Arial"/>
        <w:sz w:val="18"/>
        <w:szCs w:val="18"/>
      </w:rPr>
      <w:instrText>PAGE   \* MERGEFORMAT</w:instrText>
    </w:r>
    <w:r>
      <w:rPr>
        <w:rFonts w:ascii="Arial" w:eastAsia="Arial" w:hAnsi="Arial" w:cs="Arial"/>
        <w:sz w:val="18"/>
        <w:szCs w:val="18"/>
      </w:rPr>
      <w:fldChar w:fldCharType="separate"/>
    </w:r>
    <w:r w:rsidR="00DD7B2F">
      <w:rPr>
        <w:rFonts w:ascii="Arial" w:eastAsia="Arial" w:hAnsi="Arial" w:cs="Arial"/>
        <w:noProof/>
        <w:sz w:val="18"/>
        <w:szCs w:val="18"/>
      </w:rPr>
      <w:t>2</w:t>
    </w:r>
    <w:r>
      <w:rPr>
        <w:rFonts w:ascii="Arial" w:eastAsia="Arial" w:hAnsi="Arial" w:cs="Arial"/>
        <w:sz w:val="18"/>
        <w:szCs w:val="18"/>
      </w:rPr>
      <w:fldChar w:fldCharType="end"/>
    </w:r>
  </w:p>
  <w:p w:rsidR="00B17239" w:rsidRDefault="00B17239">
    <w:pPr>
      <w:tabs>
        <w:tab w:val="center" w:pos="4680"/>
        <w:tab w:val="right" w:pos="9360"/>
      </w:tabs>
      <w:jc w:val="both"/>
      <w:rPr>
        <w:rFonts w:ascii="Arial" w:eastAsia="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842" w:hanging="432"/>
      </w:pPr>
      <w:rPr>
        <w:b w:val="0"/>
        <w:bCs/>
        <w:i w:val="0"/>
        <w:color w:val="auto"/>
      </w:rPr>
    </w:lvl>
    <w:lvl w:ilvl="2">
      <w:start w:val="1"/>
      <w:numFmt w:val="decimal"/>
      <w:lvlText w:val="%1.%2.%3."/>
      <w:lvlJc w:val="left"/>
      <w:pPr>
        <w:ind w:left="4615"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A3D52FD"/>
    <w:multiLevelType w:val="hybridMultilevel"/>
    <w:tmpl w:val="01CA0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1296"/>
  <w:hyphenationZone w:val="396"/>
  <w:doNotHyphenateCaps/>
  <w:characterSpacingControl w:val="doNotCompress"/>
  <w:hdrShapeDefaults>
    <o:shapedefaults v:ext="edit" spidmax="65538"/>
  </w:hdrShapeDefaults>
  <w:footnotePr>
    <w:footnote w:id="-1"/>
    <w:footnote w:id="0"/>
    <w:footnote w:id="1"/>
  </w:footnotePr>
  <w:endnotePr>
    <w:numFmt w:val="decimal"/>
    <w:endnote w:id="-1"/>
    <w:endnote w:id="0"/>
    <w:endnote w:id="1"/>
  </w:endnotePr>
  <w:compat/>
  <w:rsids>
    <w:rsidRoot w:val="00DA4E0C"/>
    <w:rsid w:val="00027B83"/>
    <w:rsid w:val="00030189"/>
    <w:rsid w:val="00042BE6"/>
    <w:rsid w:val="00052935"/>
    <w:rsid w:val="00054F55"/>
    <w:rsid w:val="000567F1"/>
    <w:rsid w:val="0007422D"/>
    <w:rsid w:val="0008064C"/>
    <w:rsid w:val="000B0897"/>
    <w:rsid w:val="000B468B"/>
    <w:rsid w:val="000F23A4"/>
    <w:rsid w:val="00110E03"/>
    <w:rsid w:val="0012699F"/>
    <w:rsid w:val="00163D0A"/>
    <w:rsid w:val="001939EB"/>
    <w:rsid w:val="001C50A0"/>
    <w:rsid w:val="001D5AFC"/>
    <w:rsid w:val="001F4E6F"/>
    <w:rsid w:val="00201A78"/>
    <w:rsid w:val="00214FFD"/>
    <w:rsid w:val="00225BC1"/>
    <w:rsid w:val="00237C45"/>
    <w:rsid w:val="002504A5"/>
    <w:rsid w:val="002507D6"/>
    <w:rsid w:val="00264DA2"/>
    <w:rsid w:val="00264DFC"/>
    <w:rsid w:val="002B1201"/>
    <w:rsid w:val="002B4579"/>
    <w:rsid w:val="002B6C72"/>
    <w:rsid w:val="002C0D9F"/>
    <w:rsid w:val="002C63AC"/>
    <w:rsid w:val="002D7076"/>
    <w:rsid w:val="002E236F"/>
    <w:rsid w:val="002F03E6"/>
    <w:rsid w:val="00303483"/>
    <w:rsid w:val="00306DF5"/>
    <w:rsid w:val="003305CC"/>
    <w:rsid w:val="003458E9"/>
    <w:rsid w:val="003A34C2"/>
    <w:rsid w:val="003A7BBD"/>
    <w:rsid w:val="003D4EFA"/>
    <w:rsid w:val="003E3209"/>
    <w:rsid w:val="00402199"/>
    <w:rsid w:val="004244B3"/>
    <w:rsid w:val="00425E82"/>
    <w:rsid w:val="00426E60"/>
    <w:rsid w:val="00431010"/>
    <w:rsid w:val="00431250"/>
    <w:rsid w:val="00450F3F"/>
    <w:rsid w:val="00465CD6"/>
    <w:rsid w:val="004A31FB"/>
    <w:rsid w:val="004D2F1B"/>
    <w:rsid w:val="004F0FF4"/>
    <w:rsid w:val="0053069C"/>
    <w:rsid w:val="00537B06"/>
    <w:rsid w:val="00545279"/>
    <w:rsid w:val="00585A79"/>
    <w:rsid w:val="005A6EEA"/>
    <w:rsid w:val="005E0ACE"/>
    <w:rsid w:val="005F2A7B"/>
    <w:rsid w:val="005F55AF"/>
    <w:rsid w:val="00615CA6"/>
    <w:rsid w:val="00641826"/>
    <w:rsid w:val="00650340"/>
    <w:rsid w:val="006614BF"/>
    <w:rsid w:val="0066655C"/>
    <w:rsid w:val="00691128"/>
    <w:rsid w:val="006C6CB2"/>
    <w:rsid w:val="006C79AA"/>
    <w:rsid w:val="006D3E09"/>
    <w:rsid w:val="006F0803"/>
    <w:rsid w:val="006F4776"/>
    <w:rsid w:val="006F5143"/>
    <w:rsid w:val="006F531F"/>
    <w:rsid w:val="006F6361"/>
    <w:rsid w:val="00731FDE"/>
    <w:rsid w:val="00745D97"/>
    <w:rsid w:val="00746BE9"/>
    <w:rsid w:val="007504B6"/>
    <w:rsid w:val="007621BC"/>
    <w:rsid w:val="0078224A"/>
    <w:rsid w:val="007823E0"/>
    <w:rsid w:val="0078630A"/>
    <w:rsid w:val="007A75C6"/>
    <w:rsid w:val="007B03F1"/>
    <w:rsid w:val="007C28BF"/>
    <w:rsid w:val="00801EEE"/>
    <w:rsid w:val="0080590B"/>
    <w:rsid w:val="0083118A"/>
    <w:rsid w:val="008446AC"/>
    <w:rsid w:val="00871CAF"/>
    <w:rsid w:val="0087399B"/>
    <w:rsid w:val="008850E0"/>
    <w:rsid w:val="008902C8"/>
    <w:rsid w:val="00894B60"/>
    <w:rsid w:val="00897AE3"/>
    <w:rsid w:val="008A0B9F"/>
    <w:rsid w:val="00924E67"/>
    <w:rsid w:val="00924ED0"/>
    <w:rsid w:val="0092623F"/>
    <w:rsid w:val="00930C8A"/>
    <w:rsid w:val="009401F6"/>
    <w:rsid w:val="00941790"/>
    <w:rsid w:val="00951D02"/>
    <w:rsid w:val="009728BC"/>
    <w:rsid w:val="009B4795"/>
    <w:rsid w:val="009B7AE6"/>
    <w:rsid w:val="00A2288A"/>
    <w:rsid w:val="00A24011"/>
    <w:rsid w:val="00A32504"/>
    <w:rsid w:val="00A332DE"/>
    <w:rsid w:val="00A75DEC"/>
    <w:rsid w:val="00A969F1"/>
    <w:rsid w:val="00AA54CD"/>
    <w:rsid w:val="00AB0B44"/>
    <w:rsid w:val="00AC5887"/>
    <w:rsid w:val="00AD4673"/>
    <w:rsid w:val="00AE4407"/>
    <w:rsid w:val="00B0291F"/>
    <w:rsid w:val="00B17239"/>
    <w:rsid w:val="00B24B82"/>
    <w:rsid w:val="00B46F6F"/>
    <w:rsid w:val="00B50A67"/>
    <w:rsid w:val="00B74A77"/>
    <w:rsid w:val="00BA4860"/>
    <w:rsid w:val="00BB2496"/>
    <w:rsid w:val="00BF4751"/>
    <w:rsid w:val="00BF6C73"/>
    <w:rsid w:val="00C05135"/>
    <w:rsid w:val="00C10436"/>
    <w:rsid w:val="00C13BEA"/>
    <w:rsid w:val="00C25ECB"/>
    <w:rsid w:val="00C63FBD"/>
    <w:rsid w:val="00C74FA2"/>
    <w:rsid w:val="00C76C46"/>
    <w:rsid w:val="00CA441E"/>
    <w:rsid w:val="00CA53BF"/>
    <w:rsid w:val="00CB3545"/>
    <w:rsid w:val="00CB7DCC"/>
    <w:rsid w:val="00CD1A8F"/>
    <w:rsid w:val="00D4653B"/>
    <w:rsid w:val="00D8639D"/>
    <w:rsid w:val="00DA4E0C"/>
    <w:rsid w:val="00DB04B4"/>
    <w:rsid w:val="00DD7B2F"/>
    <w:rsid w:val="00DE2E18"/>
    <w:rsid w:val="00DE7405"/>
    <w:rsid w:val="00DF1948"/>
    <w:rsid w:val="00E138B4"/>
    <w:rsid w:val="00E2557E"/>
    <w:rsid w:val="00E41389"/>
    <w:rsid w:val="00E568B0"/>
    <w:rsid w:val="00E81BE4"/>
    <w:rsid w:val="00EE44B1"/>
    <w:rsid w:val="00EE466B"/>
    <w:rsid w:val="00EF43DA"/>
    <w:rsid w:val="00EF5DB2"/>
    <w:rsid w:val="00F05F28"/>
    <w:rsid w:val="00F26BD9"/>
    <w:rsid w:val="00F537F0"/>
    <w:rsid w:val="00F571F2"/>
    <w:rsid w:val="00F60BD9"/>
    <w:rsid w:val="00F81B3E"/>
    <w:rsid w:val="00F850BA"/>
    <w:rsid w:val="00F869E8"/>
    <w:rsid w:val="00FF46C0"/>
    <w:rsid w:val="00FF71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163D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CA441E"/>
    <w:rPr>
      <w:color w:val="0563C1" w:themeColor="hyperlink"/>
      <w:u w:val="single"/>
    </w:rPr>
  </w:style>
  <w:style w:type="paragraph" w:styleId="Debesliotekstas">
    <w:name w:val="Balloon Text"/>
    <w:basedOn w:val="prastasis"/>
    <w:link w:val="DebesliotekstasDiagrama"/>
    <w:semiHidden/>
    <w:unhideWhenUsed/>
    <w:rsid w:val="00E568B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568B0"/>
    <w:rPr>
      <w:rFonts w:ascii="Tahoma" w:hAnsi="Tahoma" w:cs="Tahoma"/>
      <w:sz w:val="16"/>
      <w:szCs w:val="16"/>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41389"/>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E41389"/>
    <w:rPr>
      <w:szCs w:val="24"/>
    </w:rPr>
  </w:style>
  <w:style w:type="paragraph" w:styleId="prastasistinklapis">
    <w:name w:val="Normal (Web)"/>
    <w:basedOn w:val="prastasis"/>
    <w:uiPriority w:val="99"/>
    <w:unhideWhenUsed/>
    <w:rsid w:val="00E41389"/>
    <w:pPr>
      <w:spacing w:before="100" w:beforeAutospacing="1" w:after="173"/>
    </w:pPr>
    <w:rPr>
      <w:szCs w:val="24"/>
      <w:lang w:eastAsia="lt-LT"/>
    </w:rPr>
  </w:style>
</w:styles>
</file>

<file path=word/webSettings.xml><?xml version="1.0" encoding="utf-8"?>
<w:webSettings xmlns:r="http://schemas.openxmlformats.org/officeDocument/2006/relationships" xmlns:w="http://schemas.openxmlformats.org/wordprocessingml/2006/main">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0A1352-4E84-4A84-95DF-AEA23C5B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8405</Words>
  <Characters>4791</Characters>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13170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2026-04-22T08:13:00Z</dcterms:created>
  <dcterms:modified xsi:type="dcterms:W3CDTF">2026-06-26T04:26:00Z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