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5BB99" w14:textId="4F4473CF" w:rsidR="006B4352" w:rsidRPr="003C368E" w:rsidRDefault="00912711" w:rsidP="000A7CCA">
      <w:pPr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TSD-</w:t>
      </w:r>
      <w:r w:rsidR="00C60B49">
        <w:rPr>
          <w:rFonts w:ascii="Cambria" w:hAnsi="Cambria" w:cs="Times New Roman"/>
        </w:rPr>
        <w:t>550</w:t>
      </w:r>
      <w:r>
        <w:rPr>
          <w:rFonts w:ascii="Cambria" w:hAnsi="Cambria" w:cs="Times New Roman"/>
        </w:rPr>
        <w:t>, VPP-</w:t>
      </w:r>
      <w:r w:rsidR="002A521F">
        <w:rPr>
          <w:rFonts w:ascii="Cambria" w:hAnsi="Cambria" w:cs="Times New Roman"/>
        </w:rPr>
        <w:t>1700</w:t>
      </w:r>
    </w:p>
    <w:p w14:paraId="2CD48EDB" w14:textId="68D04821" w:rsidR="007975E0" w:rsidRDefault="007975E0" w:rsidP="002A4E3F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lang w:eastAsia="lt-LT"/>
        </w:rPr>
      </w:pPr>
    </w:p>
    <w:p w14:paraId="0E116352" w14:textId="77777777" w:rsidR="0080756F" w:rsidRPr="00874631" w:rsidRDefault="0080756F" w:rsidP="002A4E3F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noProof/>
          <w:lang w:eastAsia="lt-LT"/>
        </w:rPr>
      </w:pPr>
      <w:r w:rsidRPr="00874631">
        <w:rPr>
          <w:rFonts w:ascii="Cambria" w:eastAsia="Times New Roman" w:hAnsi="Cambria" w:cs="Times New Roman"/>
          <w:b/>
          <w:bCs/>
          <w:noProof/>
          <w:lang w:eastAsia="lt-LT"/>
        </w:rPr>
        <w:t>Pasyvios ortostazės mėginio įrangos garantijos su patikra pratęsimo</w:t>
      </w:r>
    </w:p>
    <w:p w14:paraId="196C164C" w14:textId="7931FF05" w:rsidR="005D3780" w:rsidRPr="00874631" w:rsidRDefault="0080756F" w:rsidP="002A4E3F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noProof/>
          <w:lang w:eastAsia="lt-LT"/>
        </w:rPr>
      </w:pPr>
      <w:r w:rsidRPr="00874631">
        <w:rPr>
          <w:rFonts w:ascii="Cambria" w:eastAsia="Times New Roman" w:hAnsi="Cambria" w:cs="Times New Roman"/>
          <w:b/>
          <w:bCs/>
          <w:noProof/>
          <w:lang w:eastAsia="lt-LT"/>
        </w:rPr>
        <w:t xml:space="preserve"> </w:t>
      </w:r>
      <w:r w:rsidR="005D3780" w:rsidRPr="00874631">
        <w:rPr>
          <w:rFonts w:ascii="Cambria" w:eastAsia="Times New Roman" w:hAnsi="Cambria" w:cs="Times New Roman"/>
          <w:b/>
          <w:bCs/>
          <w:noProof/>
          <w:lang w:eastAsia="lt-LT"/>
        </w:rPr>
        <w:t xml:space="preserve">techninė specifikacija </w:t>
      </w:r>
    </w:p>
    <w:p w14:paraId="39913AB3" w14:textId="77777777" w:rsidR="0080756F" w:rsidRPr="00874631" w:rsidRDefault="0080756F" w:rsidP="002A4E3F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noProof/>
          <w:lang w:eastAsia="lt-LT"/>
        </w:rPr>
      </w:pPr>
    </w:p>
    <w:tbl>
      <w:tblPr>
        <w:tblStyle w:val="TableGrid"/>
        <w:tblW w:w="10646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3064"/>
        <w:gridCol w:w="3685"/>
        <w:gridCol w:w="3138"/>
      </w:tblGrid>
      <w:tr w:rsidR="00195672" w:rsidRPr="00874631" w14:paraId="7258DAFA" w14:textId="77777777" w:rsidTr="005D3780">
        <w:trPr>
          <w:jc w:val="center"/>
        </w:trPr>
        <w:tc>
          <w:tcPr>
            <w:tcW w:w="759" w:type="dxa"/>
            <w:vAlign w:val="center"/>
          </w:tcPr>
          <w:p w14:paraId="0A23C2F5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</w:rPr>
            </w:pPr>
            <w:r w:rsidRPr="00874631">
              <w:rPr>
                <w:rFonts w:ascii="Cambria" w:eastAsia="Calibri" w:hAnsi="Cambria" w:cs="Times New Roman"/>
                <w:b/>
                <w:noProof/>
              </w:rPr>
              <w:t>Eilės Nr.</w:t>
            </w:r>
          </w:p>
        </w:tc>
        <w:tc>
          <w:tcPr>
            <w:tcW w:w="3064" w:type="dxa"/>
            <w:vAlign w:val="center"/>
          </w:tcPr>
          <w:p w14:paraId="18FAD905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</w:rPr>
            </w:pPr>
            <w:r w:rsidRPr="00874631">
              <w:rPr>
                <w:rFonts w:ascii="Cambria" w:eastAsia="Calibri" w:hAnsi="Cambria" w:cs="Times New Roman"/>
                <w:b/>
                <w:noProof/>
              </w:rPr>
              <w:t>Parametras (specifikacija)</w:t>
            </w:r>
          </w:p>
        </w:tc>
        <w:tc>
          <w:tcPr>
            <w:tcW w:w="3685" w:type="dxa"/>
            <w:vAlign w:val="center"/>
          </w:tcPr>
          <w:p w14:paraId="6A644824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</w:rPr>
            </w:pPr>
            <w:r w:rsidRPr="00874631">
              <w:rPr>
                <w:rFonts w:ascii="Cambria" w:eastAsia="Calibri" w:hAnsi="Cambria" w:cs="Times New Roman"/>
                <w:b/>
                <w:noProof/>
              </w:rPr>
              <w:t>Reikalaujamos parametrų reikšmės</w:t>
            </w:r>
          </w:p>
        </w:tc>
        <w:tc>
          <w:tcPr>
            <w:tcW w:w="3138" w:type="dxa"/>
            <w:vAlign w:val="center"/>
          </w:tcPr>
          <w:p w14:paraId="2430772E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</w:rPr>
            </w:pPr>
            <w:r w:rsidRPr="00874631">
              <w:rPr>
                <w:rFonts w:ascii="Cambria" w:eastAsia="Calibri" w:hAnsi="Cambria" w:cs="Times New Roman"/>
                <w:b/>
                <w:noProof/>
              </w:rPr>
              <w:t>Siūlomos parametrų reikšmės</w:t>
            </w:r>
          </w:p>
        </w:tc>
      </w:tr>
      <w:tr w:rsidR="00195672" w:rsidRPr="00874631" w14:paraId="1F7846DC" w14:textId="77777777" w:rsidTr="005D3780">
        <w:trPr>
          <w:jc w:val="center"/>
        </w:trPr>
        <w:tc>
          <w:tcPr>
            <w:tcW w:w="759" w:type="dxa"/>
          </w:tcPr>
          <w:p w14:paraId="55D59CA9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1.</w:t>
            </w:r>
          </w:p>
        </w:tc>
        <w:tc>
          <w:tcPr>
            <w:tcW w:w="3064" w:type="dxa"/>
          </w:tcPr>
          <w:p w14:paraId="7EE7D256" w14:textId="2844D431" w:rsidR="00195672" w:rsidRPr="00874631" w:rsidRDefault="00195672" w:rsidP="00733EA0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Pasyvios ortostazės mėginio įrangos „Task Force Touch Cardio“ (gamintoja</w:t>
            </w:r>
            <w:r w:rsidR="005D3780" w:rsidRPr="00874631">
              <w:rPr>
                <w:rFonts w:ascii="Cambria" w:eastAsia="Calibri" w:hAnsi="Cambria" w:cs="Times New Roman"/>
                <w:noProof/>
              </w:rPr>
              <w:t>s „CN Systems“, serijos numeris:</w:t>
            </w:r>
            <w:r w:rsidR="00733EA0" w:rsidRPr="00874631">
              <w:rPr>
                <w:rFonts w:ascii="Cambria" w:eastAsia="Calibri" w:hAnsi="Cambria" w:cs="Times New Roman"/>
                <w:noProof/>
              </w:rPr>
              <w:t xml:space="preserve"> 012223004</w:t>
            </w:r>
            <w:r w:rsidR="00236EDF" w:rsidRPr="00874631">
              <w:rPr>
                <w:rFonts w:ascii="Cambria" w:eastAsia="Calibri" w:hAnsi="Cambria" w:cs="Times New Roman"/>
                <w:noProof/>
              </w:rPr>
              <w:t>) garantijos su patikra pratęsimas</w:t>
            </w:r>
          </w:p>
        </w:tc>
        <w:tc>
          <w:tcPr>
            <w:tcW w:w="3685" w:type="dxa"/>
          </w:tcPr>
          <w:p w14:paraId="1E7D305E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Kiekis 1 vnt.</w:t>
            </w:r>
          </w:p>
        </w:tc>
        <w:tc>
          <w:tcPr>
            <w:tcW w:w="3138" w:type="dxa"/>
          </w:tcPr>
          <w:p w14:paraId="43B55B31" w14:textId="738D1498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</w:tc>
      </w:tr>
      <w:tr w:rsidR="00195672" w:rsidRPr="00874631" w14:paraId="237A3D40" w14:textId="77777777" w:rsidTr="005D3780">
        <w:trPr>
          <w:jc w:val="center"/>
        </w:trPr>
        <w:tc>
          <w:tcPr>
            <w:tcW w:w="759" w:type="dxa"/>
          </w:tcPr>
          <w:p w14:paraId="64433A84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1.1</w:t>
            </w:r>
          </w:p>
        </w:tc>
        <w:tc>
          <w:tcPr>
            <w:tcW w:w="3064" w:type="dxa"/>
          </w:tcPr>
          <w:p w14:paraId="0228B692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Pirkimo objektas</w:t>
            </w:r>
          </w:p>
        </w:tc>
        <w:tc>
          <w:tcPr>
            <w:tcW w:w="3685" w:type="dxa"/>
          </w:tcPr>
          <w:p w14:paraId="6EF09FA1" w14:textId="77777777" w:rsidR="00195672" w:rsidRPr="00874631" w:rsidRDefault="00195672" w:rsidP="00E5349C">
            <w:pPr>
              <w:spacing w:after="0" w:line="240" w:lineRule="auto"/>
              <w:rPr>
                <w:rFonts w:ascii="Cambria" w:eastAsia="Calibri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Pasyvios ortostazės mėginio įrangos „Task Force Touch Cardio“</w:t>
            </w:r>
          </w:p>
          <w:p w14:paraId="2028E438" w14:textId="30AE72F5" w:rsidR="00195672" w:rsidRPr="00874631" w:rsidRDefault="00195672" w:rsidP="00236EDF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 xml:space="preserve">(1 vnt.) </w:t>
            </w:r>
            <w:r w:rsidR="00236EDF" w:rsidRPr="00874631">
              <w:rPr>
                <w:rFonts w:ascii="Cambria" w:eastAsia="Calibri" w:hAnsi="Cambria" w:cs="Times New Roman"/>
                <w:noProof/>
              </w:rPr>
              <w:t xml:space="preserve">garantijos su patikra pratęsimas </w:t>
            </w:r>
            <w:r w:rsidR="00617311" w:rsidRPr="00874631">
              <w:rPr>
                <w:rFonts w:ascii="Cambria" w:eastAsia="Calibri" w:hAnsi="Cambria" w:cs="Times New Roman"/>
                <w:noProof/>
              </w:rPr>
              <w:t>2 metams</w:t>
            </w:r>
          </w:p>
        </w:tc>
        <w:tc>
          <w:tcPr>
            <w:tcW w:w="3138" w:type="dxa"/>
          </w:tcPr>
          <w:p w14:paraId="5BC80525" w14:textId="1B77C0A5" w:rsidR="00195672" w:rsidRPr="00874631" w:rsidRDefault="00195672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</w:tc>
      </w:tr>
      <w:tr w:rsidR="00195672" w:rsidRPr="00874631" w14:paraId="0DC68F43" w14:textId="77777777" w:rsidTr="005D3780">
        <w:trPr>
          <w:jc w:val="center"/>
        </w:trPr>
        <w:tc>
          <w:tcPr>
            <w:tcW w:w="759" w:type="dxa"/>
          </w:tcPr>
          <w:p w14:paraId="238C8DCE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1.2</w:t>
            </w:r>
          </w:p>
        </w:tc>
        <w:tc>
          <w:tcPr>
            <w:tcW w:w="3064" w:type="dxa"/>
          </w:tcPr>
          <w:p w14:paraId="6228CB3C" w14:textId="6A80D7A1" w:rsidR="00195672" w:rsidRPr="00874631" w:rsidRDefault="004C2D35" w:rsidP="00236EDF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G</w:t>
            </w:r>
            <w:r w:rsidR="00195672" w:rsidRPr="00874631">
              <w:rPr>
                <w:rFonts w:ascii="Cambria" w:eastAsia="Calibri" w:hAnsi="Cambria" w:cs="Times New Roman"/>
                <w:noProof/>
              </w:rPr>
              <w:t xml:space="preserve">arantinio aptarnavimo </w:t>
            </w:r>
            <w:r w:rsidR="00236EDF" w:rsidRPr="00874631">
              <w:rPr>
                <w:rFonts w:ascii="Cambria" w:eastAsia="Calibri" w:hAnsi="Cambria" w:cs="Times New Roman"/>
                <w:noProof/>
              </w:rPr>
              <w:t xml:space="preserve">su patikra </w:t>
            </w:r>
            <w:r w:rsidR="00195672" w:rsidRPr="00874631">
              <w:rPr>
                <w:rFonts w:ascii="Cambria" w:eastAsia="Calibri" w:hAnsi="Cambria" w:cs="Times New Roman"/>
                <w:noProof/>
              </w:rPr>
              <w:t>apimtis:</w:t>
            </w:r>
          </w:p>
        </w:tc>
        <w:tc>
          <w:tcPr>
            <w:tcW w:w="3685" w:type="dxa"/>
          </w:tcPr>
          <w:p w14:paraId="5209ADDD" w14:textId="360F45CB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1</w:t>
            </w:r>
            <w:r w:rsidR="00236EDF" w:rsidRPr="00874631">
              <w:rPr>
                <w:rFonts w:ascii="Cambria" w:eastAsia="Calibri" w:hAnsi="Cambria" w:cs="Times New Roman"/>
                <w:noProof/>
              </w:rPr>
              <w:t xml:space="preserve">. Pratęsto garantinio </w:t>
            </w:r>
            <w:r w:rsidRPr="00874631">
              <w:rPr>
                <w:rFonts w:ascii="Cambria" w:eastAsia="Calibri" w:hAnsi="Cambria" w:cs="Times New Roman"/>
                <w:noProof/>
              </w:rPr>
              <w:t>aptarnavimo paslaugos apima:</w:t>
            </w:r>
          </w:p>
          <w:p w14:paraId="585FD4CB" w14:textId="44D1044E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a) serviso specialisto (-ų) atvykimo į vietą išlaidas;</w:t>
            </w:r>
          </w:p>
          <w:p w14:paraId="6F7363F5" w14:textId="25312BDB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b) įrangos remonto</w:t>
            </w:r>
            <w:r w:rsidR="00460AC0" w:rsidRPr="00874631">
              <w:rPr>
                <w:rFonts w:ascii="Cambria" w:eastAsia="Calibri" w:hAnsi="Cambria" w:cs="Times New Roman"/>
                <w:noProof/>
              </w:rPr>
              <w:t>,</w:t>
            </w:r>
            <w:r w:rsidRPr="00874631">
              <w:rPr>
                <w:rFonts w:ascii="Cambria" w:eastAsia="Calibri" w:hAnsi="Cambria" w:cs="Times New Roman"/>
                <w:noProof/>
              </w:rPr>
              <w:t xml:space="preserve"> </w:t>
            </w:r>
            <w:r w:rsidRPr="00874631">
              <w:rPr>
                <w:rFonts w:ascii="Cambria" w:eastAsia="Arial" w:hAnsi="Cambria" w:cs="Arial"/>
                <w:noProof/>
              </w:rPr>
              <w:t xml:space="preserve">techninės priežiūros, metrologijos bei elektrosaugos patikros </w:t>
            </w:r>
            <w:r w:rsidRPr="00874631">
              <w:rPr>
                <w:rFonts w:ascii="Cambria" w:eastAsia="Calibri" w:hAnsi="Cambria" w:cs="Times New Roman"/>
                <w:noProof/>
              </w:rPr>
              <w:t>darbus;</w:t>
            </w:r>
          </w:p>
          <w:p w14:paraId="38CEA3A4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c) remonto metu naudojamas originalias gamintojo dalis;</w:t>
            </w:r>
          </w:p>
          <w:p w14:paraId="6A68AB4F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 xml:space="preserve">d) </w:t>
            </w:r>
            <w:r w:rsidRPr="00874631">
              <w:rPr>
                <w:rFonts w:ascii="Cambria" w:eastAsia="Arial" w:hAnsi="Cambria" w:cs="Arial"/>
                <w:noProof/>
              </w:rPr>
              <w:t>specializuotų „TFC“ serviso įrankių ir kalibravimo lagamino pateikimą bei naudojimą kalibravimui vietoje</w:t>
            </w:r>
            <w:r w:rsidRPr="00874631">
              <w:rPr>
                <w:rFonts w:ascii="Cambria" w:eastAsia="Calibri" w:hAnsi="Cambria" w:cs="Times New Roman"/>
                <w:noProof/>
              </w:rPr>
              <w:t>;</w:t>
            </w:r>
          </w:p>
          <w:p w14:paraId="4C80E2A5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e) nuotolinę techninę pagalbą telefonu, internetu ar per techninės pagalbos sistemą darbo dienomis greičiau nei per 6 darbo valandas;</w:t>
            </w:r>
          </w:p>
          <w:p w14:paraId="0783B1D5" w14:textId="5F64D6B0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f) programinės įrangos atnaujinimų (angl. update) diegimą, kai jie tampa prieinami;</w:t>
            </w:r>
          </w:p>
          <w:p w14:paraId="6249DC58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g) kasmetinę prevencinę techninę priežiūrą, įskaitant sistemos patikrinimą, komponentų patikrą, sistemos kvalifikavimą ir prevencinės priežiūros ataskaitą;</w:t>
            </w:r>
          </w:p>
          <w:p w14:paraId="4696FD00" w14:textId="77777777" w:rsidR="00195672" w:rsidRPr="00874631" w:rsidRDefault="00195672" w:rsidP="00E5349C">
            <w:pPr>
              <w:spacing w:after="0" w:line="240" w:lineRule="auto"/>
              <w:rPr>
                <w:rFonts w:ascii="Cambria" w:eastAsia="Arial" w:hAnsi="Cambria" w:cs="Arial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 xml:space="preserve">h) </w:t>
            </w:r>
            <w:r w:rsidRPr="00874631">
              <w:rPr>
                <w:rFonts w:ascii="Cambria" w:eastAsia="Arial" w:hAnsi="Cambria" w:cs="Arial"/>
                <w:noProof/>
              </w:rPr>
              <w:t>garantija taikoma „Task Force® CORE“ pagrindiniam įrenginiui, jo komponentams, kompiuteriui ir vežimėliui (pirštiniams jutikliams garantija netaikoma);</w:t>
            </w:r>
          </w:p>
          <w:p w14:paraId="2974CB75" w14:textId="77777777" w:rsidR="00195672" w:rsidRPr="00874631" w:rsidRDefault="00195672" w:rsidP="00E5349C">
            <w:pPr>
              <w:spacing w:after="0" w:line="240" w:lineRule="auto"/>
              <w:rPr>
                <w:rFonts w:ascii="Cambria" w:eastAsia="Arial" w:hAnsi="Cambria" w:cs="Arial"/>
                <w:noProof/>
              </w:rPr>
            </w:pPr>
            <w:r w:rsidRPr="00874631">
              <w:rPr>
                <w:rFonts w:ascii="Cambria" w:eastAsia="Arial" w:hAnsi="Cambria" w:cs="Arial"/>
                <w:noProof/>
              </w:rPr>
              <w:t>i) po kiekvienos patikros pateikiama skaitmeninė serviso ataskaita.</w:t>
            </w:r>
          </w:p>
          <w:p w14:paraId="00AE14E9" w14:textId="77777777" w:rsidR="00195672" w:rsidRPr="00874631" w:rsidRDefault="00195672" w:rsidP="00E5349C">
            <w:pPr>
              <w:spacing w:after="0" w:line="240" w:lineRule="auto"/>
              <w:rPr>
                <w:rFonts w:ascii="Cambria" w:eastAsia="Arial" w:hAnsi="Cambria" w:cs="Arial"/>
                <w:noProof/>
              </w:rPr>
            </w:pPr>
            <w:r w:rsidRPr="00874631">
              <w:rPr>
                <w:rFonts w:ascii="Cambria" w:eastAsia="Arial" w:hAnsi="Cambria" w:cs="Arial"/>
                <w:noProof/>
              </w:rPr>
              <w:t>j) techninės patikros vietoje atlikimo periodiškumas – 12 mėnesių (po 12 ir po 24 mėnesių nuo sutarties įsigaliojimo);</w:t>
            </w:r>
          </w:p>
          <w:p w14:paraId="042A091F" w14:textId="35C828F7" w:rsidR="00195672" w:rsidRPr="00874631" w:rsidRDefault="00236EDF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 xml:space="preserve">2. </w:t>
            </w:r>
            <w:r w:rsidR="00C24D55" w:rsidRPr="00874631">
              <w:rPr>
                <w:rFonts w:ascii="Cambria" w:eastAsia="Calibri" w:hAnsi="Cambria" w:cs="Times New Roman"/>
                <w:noProof/>
              </w:rPr>
              <w:t>G</w:t>
            </w:r>
            <w:r w:rsidRPr="00874631">
              <w:rPr>
                <w:rFonts w:ascii="Cambria" w:eastAsia="Calibri" w:hAnsi="Cambria" w:cs="Times New Roman"/>
                <w:noProof/>
              </w:rPr>
              <w:t xml:space="preserve">arantinio </w:t>
            </w:r>
            <w:r w:rsidR="00195672" w:rsidRPr="00874631">
              <w:rPr>
                <w:rFonts w:ascii="Cambria" w:eastAsia="Calibri" w:hAnsi="Cambria" w:cs="Times New Roman"/>
                <w:noProof/>
              </w:rPr>
              <w:t xml:space="preserve"> aptarnavimo laikotarpis – 24 mėn.</w:t>
            </w:r>
          </w:p>
          <w:p w14:paraId="5BACAC29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lastRenderedPageBreak/>
              <w:t>3. Reagavimo laikas atvykstant į vietą – iki 2 darbo dienų, jei techninės pagalbos specialistai nustato, kad reikalingas aptarnavimas vietoje.</w:t>
            </w:r>
          </w:p>
        </w:tc>
        <w:tc>
          <w:tcPr>
            <w:tcW w:w="3138" w:type="dxa"/>
          </w:tcPr>
          <w:p w14:paraId="36CFA691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4518237A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41B1DD28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0282E5D4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0B9A90B1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74601F64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13489392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7E4A6733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7059B768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2C139E54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3380CD2C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4ADBFC19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18C0581A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7FCCF381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375942F1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55C0C4A4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6A443143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300DB6B6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0E67555F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7B01616B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3B761AB8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3F29B87D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524CC1AA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6ED4FE41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16139F25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1B7B8744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5A516D72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4561430A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53044A40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57EEB4A7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2AC50621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177ADBFC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05344332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1A660010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358DFB7D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45438D4A" w14:textId="77777777" w:rsidR="00236EDF" w:rsidRPr="00874631" w:rsidRDefault="00236EDF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  <w:p w14:paraId="0A558471" w14:textId="1916782E" w:rsidR="00195672" w:rsidRPr="00874631" w:rsidRDefault="00236EDF" w:rsidP="008F30E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hAnsi="Cambria" w:cs="Times New Roman"/>
                <w:noProof/>
              </w:rPr>
              <w:t xml:space="preserve"> </w:t>
            </w:r>
          </w:p>
        </w:tc>
      </w:tr>
      <w:tr w:rsidR="00195672" w:rsidRPr="00874631" w14:paraId="388FB9E2" w14:textId="77777777" w:rsidTr="005D3780">
        <w:trPr>
          <w:jc w:val="center"/>
        </w:trPr>
        <w:tc>
          <w:tcPr>
            <w:tcW w:w="759" w:type="dxa"/>
          </w:tcPr>
          <w:p w14:paraId="1572B743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1.3</w:t>
            </w:r>
          </w:p>
        </w:tc>
        <w:tc>
          <w:tcPr>
            <w:tcW w:w="3064" w:type="dxa"/>
          </w:tcPr>
          <w:p w14:paraId="6CED4879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Reikalavimai įrenginio remontui</w:t>
            </w:r>
          </w:p>
        </w:tc>
        <w:tc>
          <w:tcPr>
            <w:tcW w:w="3685" w:type="dxa"/>
          </w:tcPr>
          <w:p w14:paraId="66024091" w14:textId="6C864C3F" w:rsidR="00195672" w:rsidRPr="00874631" w:rsidRDefault="00195672" w:rsidP="00E5349C">
            <w:pPr>
              <w:spacing w:after="0" w:line="240" w:lineRule="auto"/>
              <w:rPr>
                <w:rFonts w:ascii="Cambria" w:eastAsia="Calibri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 xml:space="preserve">1. Remontas atliekamas pagal gamintojo nustatytus techninius reikalavimus ir naudojant originalias gamintojo dalis bei komponentus, </w:t>
            </w:r>
            <w:r w:rsidRPr="00874631">
              <w:rPr>
                <w:rFonts w:ascii="Cambria" w:hAnsi="Cambria"/>
                <w:noProof/>
              </w:rPr>
              <w:t>sugedusios dalys keičiamos be jokių  apribojimų, išskyrus netinkamo įrangos naudojimo atvejus bei atvejus, kai detalės natūraliai susidėvi</w:t>
            </w:r>
            <w:r w:rsidR="00AB6112" w:rsidRPr="00874631">
              <w:rPr>
                <w:rFonts w:ascii="Cambria" w:eastAsia="Calibri" w:hAnsi="Cambria" w:cs="Times New Roman"/>
                <w:noProof/>
              </w:rPr>
              <w:t>.</w:t>
            </w:r>
          </w:p>
          <w:p w14:paraId="7F73E931" w14:textId="4976CE12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hAnsi="Cambria" w:cs="Times New Roman"/>
                <w:noProof/>
              </w:rPr>
              <w:t xml:space="preserve">2. </w:t>
            </w:r>
            <w:r w:rsidR="00AB6112" w:rsidRPr="00874631">
              <w:rPr>
                <w:rFonts w:ascii="Cambria" w:hAnsi="Cambria" w:cs="Times New Roman"/>
                <w:noProof/>
              </w:rPr>
              <w:t>J</w:t>
            </w:r>
            <w:r w:rsidRPr="00874631">
              <w:rPr>
                <w:rFonts w:ascii="Cambria" w:hAnsi="Cambria" w:cs="Times New Roman"/>
                <w:noProof/>
              </w:rPr>
              <w:t xml:space="preserve">ei įrangos remontas užtrunka ilgiau nei </w:t>
            </w:r>
            <w:r w:rsidR="00AE47A9" w:rsidRPr="00874631">
              <w:rPr>
                <w:rFonts w:ascii="Cambria" w:hAnsi="Cambria" w:cs="Times New Roman"/>
                <w:noProof/>
              </w:rPr>
              <w:t>5</w:t>
            </w:r>
            <w:r w:rsidRPr="00874631">
              <w:rPr>
                <w:rFonts w:ascii="Cambria" w:hAnsi="Cambria" w:cs="Times New Roman"/>
                <w:noProof/>
              </w:rPr>
              <w:t xml:space="preserve"> darbo dienas, Tiekėjas įsipareigoja per </w:t>
            </w:r>
            <w:r w:rsidR="00AE47A9" w:rsidRPr="00874631">
              <w:rPr>
                <w:rFonts w:ascii="Cambria" w:hAnsi="Cambria" w:cs="Times New Roman"/>
                <w:noProof/>
              </w:rPr>
              <w:t>5 darbo dienas</w:t>
            </w:r>
            <w:r w:rsidRPr="00874631">
              <w:rPr>
                <w:rFonts w:ascii="Cambria" w:hAnsi="Cambria" w:cs="Times New Roman"/>
                <w:noProof/>
              </w:rPr>
              <w:t xml:space="preserve"> pristatyti ir sumontuoti funkciniu atžvilgiu lygiavertę pakaitinę įrangą remonto laikotarpiui</w:t>
            </w:r>
            <w:r w:rsidR="00B426DE" w:rsidRPr="00874631">
              <w:rPr>
                <w:rFonts w:ascii="Cambria" w:hAnsi="Cambria" w:cs="Times New Roman"/>
                <w:noProof/>
              </w:rPr>
              <w:t>.</w:t>
            </w:r>
          </w:p>
          <w:p w14:paraId="1CC5F9EF" w14:textId="2B82B0D6" w:rsidR="00195672" w:rsidRPr="00874631" w:rsidRDefault="00F8402E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hAnsi="Cambria" w:cs="Times New Roman"/>
                <w:noProof/>
              </w:rPr>
              <w:t>3. P</w:t>
            </w:r>
            <w:r w:rsidR="00195672" w:rsidRPr="00874631">
              <w:rPr>
                <w:rFonts w:ascii="Cambria" w:hAnsi="Cambria" w:cs="Times New Roman"/>
                <w:noProof/>
              </w:rPr>
              <w:t xml:space="preserve">o remonto </w:t>
            </w:r>
            <w:r w:rsidR="00195672" w:rsidRPr="00874631">
              <w:rPr>
                <w:rFonts w:ascii="Cambria" w:hAnsi="Cambria"/>
                <w:noProof/>
              </w:rPr>
              <w:t>atliekami kalibravimo ir testavimo darbai.</w:t>
            </w:r>
          </w:p>
        </w:tc>
        <w:tc>
          <w:tcPr>
            <w:tcW w:w="3138" w:type="dxa"/>
          </w:tcPr>
          <w:p w14:paraId="7212067C" w14:textId="457F7FD5" w:rsidR="00195672" w:rsidRPr="00874631" w:rsidRDefault="00195672" w:rsidP="00E07635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</w:tc>
      </w:tr>
      <w:tr w:rsidR="00195672" w:rsidRPr="00874631" w14:paraId="53396E6A" w14:textId="77777777" w:rsidTr="005D3780">
        <w:trPr>
          <w:trHeight w:val="2487"/>
          <w:jc w:val="center"/>
        </w:trPr>
        <w:tc>
          <w:tcPr>
            <w:tcW w:w="759" w:type="dxa"/>
          </w:tcPr>
          <w:p w14:paraId="7CDAF03C" w14:textId="77777777" w:rsidR="00195672" w:rsidRPr="00874631" w:rsidRDefault="00195672" w:rsidP="00E5349C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1.4</w:t>
            </w:r>
          </w:p>
        </w:tc>
        <w:tc>
          <w:tcPr>
            <w:tcW w:w="3064" w:type="dxa"/>
          </w:tcPr>
          <w:p w14:paraId="763F2588" w14:textId="77777777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>Pasiūlymo kaina</w:t>
            </w:r>
          </w:p>
        </w:tc>
        <w:tc>
          <w:tcPr>
            <w:tcW w:w="3685" w:type="dxa"/>
          </w:tcPr>
          <w:p w14:paraId="6F8FB66F" w14:textId="3DE5D97E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  <w:r w:rsidRPr="00874631">
              <w:rPr>
                <w:rFonts w:ascii="Cambria" w:eastAsia="Calibri" w:hAnsi="Cambria" w:cs="Times New Roman"/>
                <w:noProof/>
              </w:rPr>
              <w:t xml:space="preserve">Į pasiūlymo kainą įskaičiuotos visos su </w:t>
            </w:r>
            <w:r w:rsidR="00F8402E" w:rsidRPr="00874631">
              <w:rPr>
                <w:rFonts w:ascii="Cambria" w:eastAsia="Calibri" w:hAnsi="Cambria" w:cs="Times New Roman"/>
                <w:noProof/>
                <w:color w:val="FF0000"/>
              </w:rPr>
              <w:t xml:space="preserve"> </w:t>
            </w:r>
            <w:r w:rsidR="00F8402E" w:rsidRPr="00874631">
              <w:rPr>
                <w:rFonts w:ascii="Cambria" w:eastAsia="Calibri" w:hAnsi="Cambria" w:cs="Times New Roman"/>
                <w:noProof/>
              </w:rPr>
              <w:t xml:space="preserve">garantiniu </w:t>
            </w:r>
            <w:r w:rsidRPr="00874631">
              <w:rPr>
                <w:rFonts w:ascii="Cambria" w:eastAsia="Calibri" w:hAnsi="Cambria" w:cs="Times New Roman"/>
                <w:noProof/>
              </w:rPr>
              <w:t xml:space="preserve"> aptarnavimu </w:t>
            </w:r>
            <w:r w:rsidR="00F8402E" w:rsidRPr="00874631">
              <w:rPr>
                <w:rFonts w:ascii="Cambria" w:eastAsia="Calibri" w:hAnsi="Cambria" w:cs="Times New Roman"/>
                <w:noProof/>
              </w:rPr>
              <w:t xml:space="preserve">su patikra </w:t>
            </w:r>
            <w:r w:rsidRPr="00874631">
              <w:rPr>
                <w:rFonts w:ascii="Cambria" w:eastAsia="Calibri" w:hAnsi="Cambria" w:cs="Times New Roman"/>
                <w:noProof/>
              </w:rPr>
              <w:t xml:space="preserve">(1.2 ir 1.3 punktai) susijusios išlaidos, įskaitant darbą, dalis </w:t>
            </w:r>
            <w:r w:rsidRPr="00874631">
              <w:rPr>
                <w:rFonts w:ascii="Cambria" w:eastAsia="Arial" w:hAnsi="Cambria" w:cs="Arial"/>
                <w:noProof/>
              </w:rPr>
              <w:t>(išimtis - pirštiniams jutikliams garantija netaikoma)</w:t>
            </w:r>
            <w:r w:rsidRPr="00874631">
              <w:rPr>
                <w:rFonts w:ascii="Cambria" w:eastAsia="Calibri" w:hAnsi="Cambria" w:cs="Times New Roman"/>
                <w:noProof/>
              </w:rPr>
              <w:t>, kelionės išlaidas, programinės įrangos atnaujinimus bei prevencinę priežiūrą.</w:t>
            </w:r>
          </w:p>
        </w:tc>
        <w:tc>
          <w:tcPr>
            <w:tcW w:w="3138" w:type="dxa"/>
          </w:tcPr>
          <w:p w14:paraId="7756AD0B" w14:textId="35D59AE1" w:rsidR="00195672" w:rsidRPr="00874631" w:rsidRDefault="00195672" w:rsidP="00E5349C">
            <w:pPr>
              <w:spacing w:after="0" w:line="240" w:lineRule="auto"/>
              <w:rPr>
                <w:rFonts w:ascii="Cambria" w:hAnsi="Cambria" w:cs="Times New Roman"/>
                <w:noProof/>
              </w:rPr>
            </w:pPr>
          </w:p>
        </w:tc>
      </w:tr>
    </w:tbl>
    <w:p w14:paraId="67F5BBC6" w14:textId="77777777" w:rsidR="006B4352" w:rsidRPr="00874631" w:rsidRDefault="006B4352">
      <w:pPr>
        <w:rPr>
          <w:rFonts w:ascii="Cambria" w:hAnsi="Cambria" w:cs="Times New Roman"/>
          <w:noProof/>
        </w:rPr>
      </w:pPr>
    </w:p>
    <w:p w14:paraId="67F5BBC7" w14:textId="77777777" w:rsidR="006B4352" w:rsidRPr="00874631" w:rsidRDefault="00D2426A" w:rsidP="00617517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</w:rPr>
      </w:pPr>
      <w:r w:rsidRPr="00874631">
        <w:rPr>
          <w:rFonts w:ascii="Cambria" w:eastAsia="Times New Roman" w:hAnsi="Cambria" w:cs="Times New Roman"/>
          <w:b/>
          <w:noProof/>
        </w:rPr>
        <w:t>Pastabos, papildomi reikalavimai:</w:t>
      </w:r>
    </w:p>
    <w:p w14:paraId="67F5BBC8" w14:textId="77777777" w:rsidR="006B4352" w:rsidRPr="00874631" w:rsidRDefault="006B4352">
      <w:pPr>
        <w:rPr>
          <w:rFonts w:ascii="Cambria" w:hAnsi="Cambria" w:cs="Times New Roman"/>
          <w:noProof/>
        </w:rPr>
      </w:pPr>
    </w:p>
    <w:p w14:paraId="32AD5DF5" w14:textId="77777777" w:rsidR="00C002D5" w:rsidRPr="00874631" w:rsidRDefault="00C002D5" w:rsidP="00C002D5">
      <w:pPr>
        <w:pStyle w:val="BodyTex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Cambria" w:hAnsi="Cambria"/>
          <w:noProof/>
        </w:rPr>
      </w:pPr>
      <w:r w:rsidRPr="00874631">
        <w:rPr>
          <w:rFonts w:ascii="Cambria" w:hAnsi="Cambria"/>
          <w:noProof/>
        </w:rPr>
        <w:t>Kartu su pasiūlymu konkursui turi būti pateiktas patvirtinimas, kad Tiekėjas sutinka su šioje techninėje specifikacijoje nurodytomis konkurso sąlygomis bei pateiktais reikalavimais.</w:t>
      </w:r>
    </w:p>
    <w:p w14:paraId="3FFA526D" w14:textId="77777777" w:rsidR="00C002D5" w:rsidRDefault="00C002D5" w:rsidP="00C002D5">
      <w:pPr>
        <w:pStyle w:val="BodyText"/>
        <w:rPr>
          <w:rFonts w:ascii="Cambria" w:hAnsi="Cambria"/>
          <w:noProof/>
        </w:rPr>
      </w:pPr>
    </w:p>
    <w:p w14:paraId="19A8D0A9" w14:textId="77777777" w:rsidR="00617517" w:rsidRDefault="00617517" w:rsidP="00C002D5">
      <w:pPr>
        <w:pStyle w:val="BodyText"/>
        <w:rPr>
          <w:rFonts w:ascii="Cambria" w:hAnsi="Cambria"/>
          <w:noProof/>
        </w:rPr>
      </w:pPr>
    </w:p>
    <w:p w14:paraId="7C59A268" w14:textId="77777777" w:rsidR="00617517" w:rsidRDefault="00617517" w:rsidP="00C002D5">
      <w:pPr>
        <w:pStyle w:val="BodyText"/>
        <w:rPr>
          <w:rFonts w:ascii="Cambria" w:hAnsi="Cambria"/>
          <w:noProof/>
        </w:rPr>
      </w:pPr>
      <w:bookmarkStart w:id="0" w:name="_GoBack"/>
      <w:bookmarkEnd w:id="0"/>
    </w:p>
    <w:p w14:paraId="15B866C5" w14:textId="0B80A52F" w:rsidR="00617517" w:rsidRPr="00874631" w:rsidRDefault="00617517" w:rsidP="00617517">
      <w:pPr>
        <w:pStyle w:val="BodyText"/>
        <w:jc w:val="center"/>
        <w:rPr>
          <w:rFonts w:ascii="Cambria" w:hAnsi="Cambria"/>
          <w:noProof/>
        </w:rPr>
      </w:pPr>
      <w:r>
        <w:rPr>
          <w:rFonts w:ascii="Cambria" w:hAnsi="Cambria"/>
          <w:noProof/>
        </w:rPr>
        <w:t>__________________________________</w:t>
      </w:r>
    </w:p>
    <w:sectPr w:rsidR="00617517" w:rsidRPr="00874631" w:rsidSect="008E5318">
      <w:pgSz w:w="11906" w:h="16838" w:code="9"/>
      <w:pgMar w:top="851" w:right="567" w:bottom="1134" w:left="85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44A6"/>
    <w:multiLevelType w:val="hybridMultilevel"/>
    <w:tmpl w:val="C300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68EF"/>
    <w:multiLevelType w:val="multilevel"/>
    <w:tmpl w:val="F0DAA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7B4ABE"/>
    <w:multiLevelType w:val="multilevel"/>
    <w:tmpl w:val="4DDEBCCE"/>
    <w:lvl w:ilvl="0">
      <w:start w:val="1"/>
      <w:numFmt w:val="bullet"/>
      <w:lvlText w:val="●"/>
      <w:lvlJc w:val="left"/>
      <w:pPr>
        <w:tabs>
          <w:tab w:val="num" w:pos="0"/>
        </w:tabs>
        <w:ind w:left="30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592A570B"/>
    <w:multiLevelType w:val="multilevel"/>
    <w:tmpl w:val="330CA8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52"/>
    <w:rsid w:val="0003475E"/>
    <w:rsid w:val="00037592"/>
    <w:rsid w:val="00044B28"/>
    <w:rsid w:val="00066D9B"/>
    <w:rsid w:val="000A7CCA"/>
    <w:rsid w:val="000D4006"/>
    <w:rsid w:val="00146ED5"/>
    <w:rsid w:val="00183898"/>
    <w:rsid w:val="00195672"/>
    <w:rsid w:val="001A2B1B"/>
    <w:rsid w:val="001A507B"/>
    <w:rsid w:val="001A6417"/>
    <w:rsid w:val="0022103E"/>
    <w:rsid w:val="00236EDF"/>
    <w:rsid w:val="0027680A"/>
    <w:rsid w:val="002A4E3F"/>
    <w:rsid w:val="002A521F"/>
    <w:rsid w:val="002F38A4"/>
    <w:rsid w:val="00362B6E"/>
    <w:rsid w:val="0036329D"/>
    <w:rsid w:val="00373E5D"/>
    <w:rsid w:val="003C368E"/>
    <w:rsid w:val="003D467D"/>
    <w:rsid w:val="003F35B9"/>
    <w:rsid w:val="0042004D"/>
    <w:rsid w:val="004531F7"/>
    <w:rsid w:val="00460AC0"/>
    <w:rsid w:val="004760C5"/>
    <w:rsid w:val="004770B7"/>
    <w:rsid w:val="0047781F"/>
    <w:rsid w:val="004B068A"/>
    <w:rsid w:val="004C2D35"/>
    <w:rsid w:val="004D57FD"/>
    <w:rsid w:val="00563BFC"/>
    <w:rsid w:val="005652C4"/>
    <w:rsid w:val="0059153C"/>
    <w:rsid w:val="005A0E16"/>
    <w:rsid w:val="005A7025"/>
    <w:rsid w:val="005B59B4"/>
    <w:rsid w:val="005D3780"/>
    <w:rsid w:val="00606ED4"/>
    <w:rsid w:val="00617311"/>
    <w:rsid w:val="00617517"/>
    <w:rsid w:val="006A06F6"/>
    <w:rsid w:val="006B4352"/>
    <w:rsid w:val="006E7584"/>
    <w:rsid w:val="00712C3A"/>
    <w:rsid w:val="0071692C"/>
    <w:rsid w:val="00733EA0"/>
    <w:rsid w:val="00740B28"/>
    <w:rsid w:val="00744475"/>
    <w:rsid w:val="0076144C"/>
    <w:rsid w:val="007975E0"/>
    <w:rsid w:val="007A4113"/>
    <w:rsid w:val="007E219A"/>
    <w:rsid w:val="007F6484"/>
    <w:rsid w:val="0080756F"/>
    <w:rsid w:val="00874631"/>
    <w:rsid w:val="0088052D"/>
    <w:rsid w:val="00894839"/>
    <w:rsid w:val="008C0022"/>
    <w:rsid w:val="008E5318"/>
    <w:rsid w:val="008F2975"/>
    <w:rsid w:val="008F30E5"/>
    <w:rsid w:val="00912711"/>
    <w:rsid w:val="00913844"/>
    <w:rsid w:val="009473C5"/>
    <w:rsid w:val="009568E2"/>
    <w:rsid w:val="009925A5"/>
    <w:rsid w:val="009939A8"/>
    <w:rsid w:val="009B6F93"/>
    <w:rsid w:val="009C5ACF"/>
    <w:rsid w:val="00A5043E"/>
    <w:rsid w:val="00A52BD4"/>
    <w:rsid w:val="00A6552F"/>
    <w:rsid w:val="00AA12CC"/>
    <w:rsid w:val="00AB60A8"/>
    <w:rsid w:val="00AB6112"/>
    <w:rsid w:val="00AE47A9"/>
    <w:rsid w:val="00AF4047"/>
    <w:rsid w:val="00B349F5"/>
    <w:rsid w:val="00B426DE"/>
    <w:rsid w:val="00B62403"/>
    <w:rsid w:val="00B87721"/>
    <w:rsid w:val="00B96C3C"/>
    <w:rsid w:val="00BB045C"/>
    <w:rsid w:val="00BC411B"/>
    <w:rsid w:val="00BE1CAE"/>
    <w:rsid w:val="00C002D5"/>
    <w:rsid w:val="00C24D55"/>
    <w:rsid w:val="00C3544F"/>
    <w:rsid w:val="00C60B49"/>
    <w:rsid w:val="00C74588"/>
    <w:rsid w:val="00C96B3E"/>
    <w:rsid w:val="00CA1B33"/>
    <w:rsid w:val="00CD66E0"/>
    <w:rsid w:val="00CE417B"/>
    <w:rsid w:val="00D0723C"/>
    <w:rsid w:val="00D2426A"/>
    <w:rsid w:val="00D26113"/>
    <w:rsid w:val="00DA44B1"/>
    <w:rsid w:val="00DB59FA"/>
    <w:rsid w:val="00DC481B"/>
    <w:rsid w:val="00DC60D9"/>
    <w:rsid w:val="00E07635"/>
    <w:rsid w:val="00EC06F5"/>
    <w:rsid w:val="00EC13BC"/>
    <w:rsid w:val="00F77E8B"/>
    <w:rsid w:val="00F8402E"/>
    <w:rsid w:val="00FA2F27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BB99"/>
  <w15:docId w15:val="{D35D9684-C3AC-46D1-A5D8-7E3BFA27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1"/>
    <w:next w:val="normal1"/>
    <w:qFormat/>
    <w:pPr>
      <w:spacing w:before="240" w:after="240" w:line="240" w:lineRule="auto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18E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B6B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518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qFormat/>
    <w:pPr>
      <w:widowControl w:val="0"/>
      <w:spacing w:line="259" w:lineRule="auto"/>
    </w:pPr>
  </w:style>
  <w:style w:type="table" w:styleId="TableGrid">
    <w:name w:val="Table Grid"/>
    <w:basedOn w:val="TableNormal"/>
    <w:uiPriority w:val="39"/>
    <w:rsid w:val="00F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2347-8A13-4D44-8549-B9F1B199F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EBBA38-5960-4615-8CAF-EB12F5A540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C3EC8D-9978-4AC1-B094-E90D61032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C2875-E645-475B-8623-006EA4AD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Laurinaitienė</dc:creator>
  <dc:description/>
  <cp:lastModifiedBy>Lina Laurinaitienė</cp:lastModifiedBy>
  <cp:revision>3</cp:revision>
  <cp:lastPrinted>2026-06-30T10:41:00Z</cp:lastPrinted>
  <dcterms:created xsi:type="dcterms:W3CDTF">2026-07-01T14:19:00Z</dcterms:created>
  <dcterms:modified xsi:type="dcterms:W3CDTF">2026-07-01T14:24:00Z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