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ABFC95A" w14:textId="78E33846" w:rsidR="001C08ED" w:rsidRDefault="00773CEF" w:rsidP="00773CEF">
          <w:pPr>
            <w:spacing w:after="120" w:line="20" w:lineRule="atLeast"/>
            <w:contextualSpacing/>
            <w:jc w:val="center"/>
            <w:rPr>
              <w:rFonts w:ascii="Arial" w:hAnsi="Arial" w:cs="Arial"/>
              <w:b/>
              <w:bCs/>
              <w:caps/>
              <w:sz w:val="28"/>
              <w:szCs w:val="28"/>
            </w:rPr>
          </w:pPr>
          <w:r w:rsidRPr="00773CEF">
            <w:rPr>
              <w:rFonts w:ascii="Arial" w:hAnsi="Arial" w:cs="Arial"/>
              <w:b/>
              <w:bCs/>
              <w:caps/>
              <w:sz w:val="28"/>
              <w:szCs w:val="28"/>
            </w:rPr>
            <w:t>POTENCIALIAI PAVOJINGŲ ĮRENGINIŲ TECHNINĖS BŪKLĖS PATIKROS PASLAUGŲ PIRKIMAS</w:t>
          </w:r>
        </w:p>
        <w:p w14:paraId="78514C64" w14:textId="77777777" w:rsidR="001C08ED" w:rsidRPr="002B586F" w:rsidRDefault="001C08ED" w:rsidP="001C08ED">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8F1634D" w:rsidR="007059CF" w:rsidRPr="00E60DF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b/>
          <w:bCs/>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sidRPr="00E60DF3">
        <w:rPr>
          <w:rFonts w:ascii="Times New Roman" w:hAnsi="Times New Roman" w:cs="Times New Roman"/>
          <w:b/>
          <w:bCs/>
          <w:sz w:val="24"/>
          <w:szCs w:val="24"/>
        </w:rPr>
        <w:t>UAB „</w:t>
      </w:r>
      <w:r w:rsidRPr="00E60DF3">
        <w:rPr>
          <w:rFonts w:ascii="Times New Roman" w:hAnsi="Times New Roman" w:cs="Times New Roman"/>
          <w:b/>
          <w:bCs/>
          <w:sz w:val="24"/>
          <w:szCs w:val="24"/>
        </w:rPr>
        <w:t>Visagino</w:t>
      </w:r>
      <w:r w:rsidR="00841E63" w:rsidRPr="00E60DF3">
        <w:rPr>
          <w:rFonts w:ascii="Times New Roman" w:hAnsi="Times New Roman" w:cs="Times New Roman"/>
          <w:b/>
          <w:bCs/>
          <w:sz w:val="24"/>
          <w:szCs w:val="24"/>
        </w:rPr>
        <w:t xml:space="preserve"> būstas“</w:t>
      </w:r>
      <w:r w:rsidRPr="00E60DF3">
        <w:rPr>
          <w:rFonts w:ascii="Times New Roman" w:hAnsi="Times New Roman" w:cs="Times New Roman"/>
          <w:b/>
          <w:bCs/>
          <w:sz w:val="24"/>
          <w:szCs w:val="24"/>
        </w:rPr>
        <w:t xml:space="preserve">, Viešųjų pirkimų specialistė </w:t>
      </w:r>
      <w:r w:rsidR="00E60DF3" w:rsidRPr="00E60DF3">
        <w:rPr>
          <w:rFonts w:ascii="Times New Roman" w:hAnsi="Times New Roman" w:cs="Times New Roman"/>
          <w:b/>
          <w:bCs/>
          <w:sz w:val="24"/>
          <w:szCs w:val="24"/>
        </w:rPr>
        <w:t>Irma Daukantienė</w:t>
      </w:r>
      <w:r w:rsidRPr="00E60DF3">
        <w:rPr>
          <w:rFonts w:ascii="Times New Roman" w:hAnsi="Times New Roman" w:cs="Times New Roman"/>
          <w:b/>
          <w:bCs/>
          <w:sz w:val="24"/>
          <w:szCs w:val="24"/>
        </w:rPr>
        <w:t xml:space="preserve">, el. p. </w:t>
      </w:r>
      <w:hyperlink r:id="rId14" w:history="1">
        <w:r w:rsidR="00E60DF3" w:rsidRPr="00E60DF3">
          <w:rPr>
            <w:rStyle w:val="Hipersaitas"/>
            <w:rFonts w:ascii="Times New Roman" w:hAnsi="Times New Roman" w:cs="Times New Roman"/>
            <w:b/>
            <w:bCs/>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AB0CB40"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4"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4"/>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5"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6" w:name="_Toc85698581"/>
      <w:bookmarkStart w:id="47" w:name="_Toc86176532"/>
      <w:bookmarkStart w:id="48"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5"/>
      <w:bookmarkEnd w:id="46"/>
      <w:bookmarkEnd w:id="47"/>
      <w:r w:rsidR="001566DB" w:rsidRPr="00D675B3">
        <w:rPr>
          <w:rFonts w:ascii="Times New Roman" w:hAnsi="Times New Roman" w:cs="Times New Roman"/>
          <w:b/>
          <w:bCs/>
          <w:color w:val="002060"/>
          <w:sz w:val="28"/>
          <w:szCs w:val="28"/>
        </w:rPr>
        <w:t>pagrindai</w:t>
      </w:r>
      <w:bookmarkEnd w:id="48"/>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49" w:name="_Ref40443104"/>
      <w:bookmarkStart w:id="50" w:name="_Toc48053180"/>
      <w:bookmarkStart w:id="51" w:name="_Toc85698582"/>
      <w:bookmarkStart w:id="52" w:name="_Toc86176533"/>
      <w:bookmarkStart w:id="53"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49"/>
      <w:bookmarkEnd w:id="50"/>
      <w:bookmarkEnd w:id="51"/>
      <w:bookmarkEnd w:id="52"/>
      <w:bookmarkEnd w:id="53"/>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4" w:name="_Ref40443308"/>
      <w:bookmarkStart w:id="55"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6" w:name="_Toc85698583"/>
      <w:bookmarkStart w:id="57" w:name="_Toc86176534"/>
      <w:bookmarkStart w:id="58"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4"/>
      <w:bookmarkEnd w:id="55"/>
      <w:bookmarkEnd w:id="56"/>
      <w:bookmarkEnd w:id="57"/>
      <w:bookmarkEnd w:id="58"/>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9" w:name="_Ref39425999"/>
      <w:bookmarkStart w:id="60" w:name="_Ref39426005"/>
      <w:bookmarkStart w:id="61"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2" w:name="_Toc85698584"/>
      <w:bookmarkStart w:id="63" w:name="_Toc86176535"/>
      <w:bookmarkStart w:id="64" w:name="_Toc124749448"/>
      <w:bookmarkStart w:id="65"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59"/>
      <w:bookmarkEnd w:id="60"/>
      <w:bookmarkEnd w:id="61"/>
      <w:bookmarkEnd w:id="62"/>
      <w:bookmarkEnd w:id="63"/>
      <w:bookmarkEnd w:id="64"/>
      <w:bookmarkEnd w:id="65"/>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lastRenderedPageBreak/>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6" w:name="_Toc85698585"/>
      <w:bookmarkStart w:id="67" w:name="_Toc86176536"/>
      <w:bookmarkStart w:id="68" w:name="_Toc124749449"/>
      <w:bookmarkStart w:id="69"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6"/>
      <w:bookmarkEnd w:id="67"/>
      <w:bookmarkEnd w:id="68"/>
      <w:bookmarkEnd w:id="69"/>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259B" w14:textId="77777777" w:rsidR="00D63E32" w:rsidRDefault="00D63E32" w:rsidP="00D05666">
      <w:r>
        <w:separator/>
      </w:r>
    </w:p>
  </w:endnote>
  <w:endnote w:type="continuationSeparator" w:id="0">
    <w:p w14:paraId="2A66962D" w14:textId="77777777" w:rsidR="00D63E32" w:rsidRDefault="00D63E32" w:rsidP="00D05666">
      <w:r>
        <w:continuationSeparator/>
      </w:r>
    </w:p>
  </w:endnote>
  <w:endnote w:type="continuationNotice" w:id="1">
    <w:p w14:paraId="48881E14" w14:textId="77777777" w:rsidR="00D63E32" w:rsidRDefault="00D63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24A4" w14:textId="77777777" w:rsidR="00D63E32" w:rsidRDefault="00D63E32" w:rsidP="00D05666">
      <w:r>
        <w:separator/>
      </w:r>
    </w:p>
  </w:footnote>
  <w:footnote w:type="continuationSeparator" w:id="0">
    <w:p w14:paraId="5E16F2AF" w14:textId="77777777" w:rsidR="00D63E32" w:rsidRDefault="00D63E32" w:rsidP="00D05666">
      <w:r>
        <w:continuationSeparator/>
      </w:r>
    </w:p>
  </w:footnote>
  <w:footnote w:type="continuationNotice" w:id="1">
    <w:p w14:paraId="25F6845A" w14:textId="77777777" w:rsidR="00D63E32" w:rsidRDefault="00D63E32">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8ED"/>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93"/>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0F12"/>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625E"/>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5D1"/>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C2E"/>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592"/>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6F3"/>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6B8"/>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431"/>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3CEF"/>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2B1"/>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5BC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3E3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593"/>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0DF3"/>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1EC1"/>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0F8C"/>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179E"/>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32630</Words>
  <Characters>18600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51128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Irma Daukantienė</cp:lastModifiedBy>
  <cp:revision>3</cp:revision>
  <dcterms:created xsi:type="dcterms:W3CDTF">2026-05-21T08:49:00Z</dcterms:created>
  <dcterms:modified xsi:type="dcterms:W3CDTF">2026-05-21T11:50:00Z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