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Metadata/LabelInfo.xml"
                 Type="http://schemas.microsoft.com/office/2020/02/relationships/classificationlabel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B5073" w14:textId="77777777" w:rsidR="005A5E13" w:rsidRPr="006A6CEF" w:rsidRDefault="005A5E13" w:rsidP="005A5E13">
      <w:pPr>
        <w:jc w:val="center"/>
        <w:rPr>
          <w:rFonts w:ascii="Arial" w:hAnsi="Arial" w:cs="Arial"/>
          <w:b/>
          <w:bCs/>
          <w:lang w:val="lt-LT"/>
        </w:rPr>
      </w:pPr>
      <w:r w:rsidRPr="006A6CEF">
        <w:rPr>
          <w:rFonts w:ascii="Arial" w:hAnsi="Arial" w:cs="Arial"/>
          <w:b/>
          <w:bCs/>
          <w:lang w:val="lt-LT"/>
        </w:rPr>
        <w:t>KLAUSIMAI – ATSAKYMAI</w:t>
      </w:r>
    </w:p>
    <w:p w14:paraId="5FBA4BE7" w14:textId="7097E898" w:rsidR="005A5E13" w:rsidRPr="00267AC0" w:rsidRDefault="005A5E13" w:rsidP="005A5E13">
      <w:pPr>
        <w:jc w:val="center"/>
        <w:rPr>
          <w:rFonts w:ascii="Arial" w:hAnsi="Arial" w:cs="Arial"/>
          <w:lang w:val="en-US"/>
        </w:rPr>
      </w:pPr>
      <w:r w:rsidRPr="006A6CEF">
        <w:rPr>
          <w:rFonts w:ascii="Arial" w:hAnsi="Arial" w:cs="Arial"/>
          <w:lang w:val="lt-LT"/>
        </w:rPr>
        <w:t>2026-0</w:t>
      </w:r>
      <w:r w:rsidR="00E56E9B">
        <w:rPr>
          <w:rFonts w:ascii="Arial" w:hAnsi="Arial" w:cs="Arial"/>
          <w:lang w:val="lt-LT"/>
        </w:rPr>
        <w:t>7</w:t>
      </w:r>
      <w:r w:rsidRPr="006A6CEF">
        <w:rPr>
          <w:rFonts w:ascii="Arial" w:hAnsi="Arial" w:cs="Arial"/>
          <w:lang w:val="lt-LT"/>
        </w:rPr>
        <w:t>-</w:t>
      </w:r>
      <w:r w:rsidR="00E56E9B">
        <w:rPr>
          <w:rFonts w:ascii="Arial" w:hAnsi="Arial" w:cs="Arial"/>
          <w:lang w:val="lt-LT"/>
        </w:rPr>
        <w:t>01</w:t>
      </w:r>
    </w:p>
    <w:p w14:paraId="08FECE23" w14:textId="77777777" w:rsidR="005A5E13" w:rsidRPr="006A6CEF" w:rsidRDefault="005A5E13" w:rsidP="005A5E13">
      <w:pPr>
        <w:rPr>
          <w:rFonts w:ascii="Arial" w:hAnsi="Arial" w:cs="Arial"/>
          <w:lang w:val="lt-LT"/>
        </w:rPr>
      </w:pPr>
    </w:p>
    <w:p w14:paraId="56AA136A" w14:textId="52DF5F8C" w:rsidR="00222190" w:rsidRPr="006A6CEF" w:rsidRDefault="005A5E13" w:rsidP="005A5E13">
      <w:pPr>
        <w:jc w:val="both"/>
        <w:rPr>
          <w:rFonts w:ascii="Arial" w:hAnsi="Arial" w:cs="Arial"/>
          <w:lang w:val="lt-LT"/>
        </w:rPr>
      </w:pPr>
      <w:r w:rsidRPr="006A6CEF">
        <w:rPr>
          <w:rFonts w:ascii="Arial" w:hAnsi="Arial" w:cs="Arial"/>
          <w:lang w:val="lt-LT"/>
        </w:rPr>
        <w:t xml:space="preserve">Pateikiame atsakymus į tiekėjų klausimus vykdant pirkimą </w:t>
      </w:r>
      <w:r w:rsidR="00CA6602" w:rsidRPr="00CA6602">
        <w:rPr>
          <w:rFonts w:ascii="Arial" w:hAnsi="Arial" w:cs="Arial"/>
          <w:b/>
          <w:bCs/>
          <w:lang w:val="lt-LT"/>
        </w:rPr>
        <w:t xml:space="preserve">„(VPP-936) Vamzdyno inspektavimo paslaugos apskrendant“ </w:t>
      </w:r>
      <w:r w:rsidRPr="006A6CEF">
        <w:rPr>
          <w:rFonts w:ascii="Arial" w:hAnsi="Arial" w:cs="Arial"/>
          <w:lang w:val="lt-LT"/>
        </w:rPr>
        <w:t xml:space="preserve">pirkimo CVP IS ID </w:t>
      </w:r>
      <w:r w:rsidR="00121D6F" w:rsidRPr="00121D6F">
        <w:rPr>
          <w:rFonts w:ascii="Arial" w:hAnsi="Arial" w:cs="Arial"/>
          <w:lang w:val="lt-LT"/>
        </w:rPr>
        <w:t>8138020</w:t>
      </w:r>
      <w:r w:rsidRPr="006A6CEF">
        <w:rPr>
          <w:rFonts w:ascii="Arial" w:hAnsi="Arial" w:cs="Arial"/>
          <w:lang w:val="lt-LT"/>
        </w:rPr>
        <w:t xml:space="preserve"> (toliau – Pirkimas):</w:t>
      </w:r>
    </w:p>
    <w:tbl>
      <w:tblPr>
        <w:tblStyle w:val="TableGrid"/>
        <w:tblW w:w="14737" w:type="dxa"/>
        <w:tblLook w:val="04A0" w:firstRow="1" w:lastRow="0" w:firstColumn="1" w:lastColumn="0" w:noHBand="0" w:noVBand="1"/>
      </w:tblPr>
      <w:tblGrid>
        <w:gridCol w:w="560"/>
        <w:gridCol w:w="3263"/>
        <w:gridCol w:w="3685"/>
        <w:gridCol w:w="3402"/>
        <w:gridCol w:w="3827"/>
      </w:tblGrid>
      <w:tr w:rsidR="00BB23B5" w:rsidRPr="006A6CEF" w14:paraId="3FB6EA1E" w14:textId="04F5A00F" w:rsidTr="00267AC0">
        <w:trPr>
          <w:trHeight w:val="708"/>
        </w:trPr>
        <w:tc>
          <w:tcPr>
            <w:tcW w:w="560" w:type="dxa"/>
            <w:tcBorders>
              <w:top w:val="single" w:sz="4" w:space="0" w:color="auto"/>
              <w:left w:val="single" w:sz="4" w:space="0" w:color="auto"/>
              <w:right w:val="single" w:sz="4" w:space="0" w:color="auto"/>
            </w:tcBorders>
            <w:shd w:val="clear" w:color="auto" w:fill="00A072"/>
            <w:vAlign w:val="center"/>
          </w:tcPr>
          <w:p w14:paraId="5BA8D231" w14:textId="540E71E7" w:rsidR="00BB23B5" w:rsidRPr="006A6CEF" w:rsidRDefault="00BB23B5" w:rsidP="005A5E13">
            <w:pPr>
              <w:jc w:val="center"/>
              <w:rPr>
                <w:rFonts w:ascii="Arial" w:hAnsi="Arial" w:cs="Arial"/>
                <w:b/>
                <w:lang w:val="lt-LT"/>
              </w:rPr>
            </w:pPr>
            <w:r w:rsidRPr="006A6CEF">
              <w:rPr>
                <w:rFonts w:ascii="Arial" w:hAnsi="Arial" w:cs="Arial"/>
                <w:b/>
                <w:spacing w:val="-10"/>
                <w:lang w:val="lt-LT"/>
              </w:rPr>
              <w:t>Eil. Nr.</w:t>
            </w:r>
          </w:p>
        </w:tc>
        <w:tc>
          <w:tcPr>
            <w:tcW w:w="3263" w:type="dxa"/>
            <w:tcBorders>
              <w:top w:val="single" w:sz="4" w:space="0" w:color="auto"/>
              <w:left w:val="single" w:sz="4" w:space="0" w:color="auto"/>
              <w:right w:val="single" w:sz="4" w:space="0" w:color="auto"/>
            </w:tcBorders>
            <w:shd w:val="clear" w:color="auto" w:fill="00A072"/>
            <w:vAlign w:val="center"/>
          </w:tcPr>
          <w:p w14:paraId="490D1787" w14:textId="49001465" w:rsidR="00BB23B5" w:rsidRPr="006A6CEF" w:rsidRDefault="00BB23B5" w:rsidP="005A5E13">
            <w:pPr>
              <w:jc w:val="center"/>
              <w:rPr>
                <w:rFonts w:ascii="Arial" w:hAnsi="Arial" w:cs="Arial"/>
                <w:b/>
                <w:lang w:val="lt-LT" w:eastAsia="ar-SA"/>
              </w:rPr>
            </w:pPr>
            <w:r w:rsidRPr="006A6CEF">
              <w:rPr>
                <w:rFonts w:ascii="Arial" w:hAnsi="Arial" w:cs="Arial"/>
                <w:b/>
                <w:lang w:val="lt-LT"/>
              </w:rPr>
              <w:t>KLAUSIMAS</w:t>
            </w:r>
            <w:r w:rsidRPr="006A6CEF">
              <w:rPr>
                <w:rFonts w:ascii="Arial" w:hAnsi="Arial" w:cs="Arial"/>
                <w:b/>
                <w:lang w:val="lt-LT" w:eastAsia="ar-SA"/>
              </w:rPr>
              <w:t>*LT</w:t>
            </w:r>
          </w:p>
        </w:tc>
        <w:tc>
          <w:tcPr>
            <w:tcW w:w="3685" w:type="dxa"/>
            <w:tcBorders>
              <w:top w:val="single" w:sz="4" w:space="0" w:color="auto"/>
              <w:left w:val="single" w:sz="4" w:space="0" w:color="auto"/>
              <w:right w:val="single" w:sz="4" w:space="0" w:color="auto"/>
            </w:tcBorders>
            <w:shd w:val="clear" w:color="auto" w:fill="00A072"/>
            <w:vAlign w:val="center"/>
          </w:tcPr>
          <w:p w14:paraId="76948B12" w14:textId="5BAAF886" w:rsidR="00BB23B5" w:rsidRPr="006A6CEF" w:rsidRDefault="00BB23B5" w:rsidP="005A5E13">
            <w:pPr>
              <w:jc w:val="center"/>
              <w:rPr>
                <w:rFonts w:ascii="Arial" w:hAnsi="Arial" w:cs="Arial"/>
                <w:b/>
                <w:lang w:val="lt-LT"/>
              </w:rPr>
            </w:pPr>
            <w:r w:rsidRPr="006A6CEF">
              <w:rPr>
                <w:rFonts w:ascii="Arial" w:hAnsi="Arial" w:cs="Arial"/>
                <w:b/>
                <w:lang w:val="lt-LT"/>
              </w:rPr>
              <w:t>QUESTION *EN</w:t>
            </w:r>
          </w:p>
        </w:tc>
        <w:tc>
          <w:tcPr>
            <w:tcW w:w="3402" w:type="dxa"/>
            <w:tcBorders>
              <w:top w:val="single" w:sz="4" w:space="0" w:color="auto"/>
              <w:left w:val="single" w:sz="4" w:space="0" w:color="auto"/>
              <w:right w:val="single" w:sz="4" w:space="0" w:color="auto"/>
            </w:tcBorders>
            <w:shd w:val="clear" w:color="auto" w:fill="00A072"/>
            <w:vAlign w:val="center"/>
          </w:tcPr>
          <w:p w14:paraId="0552C806" w14:textId="63A0FA99" w:rsidR="00BB23B5" w:rsidRPr="006A6CEF" w:rsidRDefault="00BB23B5" w:rsidP="005A5E13">
            <w:pPr>
              <w:jc w:val="center"/>
              <w:rPr>
                <w:rFonts w:ascii="Arial" w:hAnsi="Arial" w:cs="Arial"/>
                <w:b/>
                <w:lang w:val="lt-LT"/>
              </w:rPr>
            </w:pPr>
            <w:r w:rsidRPr="006A6CEF">
              <w:rPr>
                <w:rFonts w:ascii="Arial" w:hAnsi="Arial" w:cs="Arial"/>
                <w:b/>
                <w:lang w:val="lt-LT"/>
              </w:rPr>
              <w:t>ATSAKYMAS** LT</w:t>
            </w:r>
          </w:p>
        </w:tc>
        <w:tc>
          <w:tcPr>
            <w:tcW w:w="3827" w:type="dxa"/>
            <w:tcBorders>
              <w:top w:val="single" w:sz="4" w:space="0" w:color="auto"/>
              <w:left w:val="single" w:sz="4" w:space="0" w:color="auto"/>
              <w:right w:val="single" w:sz="4" w:space="0" w:color="auto"/>
            </w:tcBorders>
            <w:shd w:val="clear" w:color="auto" w:fill="00A072"/>
            <w:vAlign w:val="center"/>
          </w:tcPr>
          <w:p w14:paraId="3BA8399C" w14:textId="1B25AA80" w:rsidR="00BB23B5" w:rsidRPr="006A6CEF" w:rsidRDefault="00BB23B5" w:rsidP="005A5E13">
            <w:pPr>
              <w:jc w:val="center"/>
              <w:rPr>
                <w:rFonts w:ascii="Arial" w:hAnsi="Arial" w:cs="Arial"/>
                <w:b/>
                <w:lang w:val="lt-LT"/>
              </w:rPr>
            </w:pPr>
            <w:r w:rsidRPr="006A6CEF">
              <w:rPr>
                <w:rFonts w:ascii="Arial" w:hAnsi="Arial" w:cs="Arial"/>
                <w:b/>
                <w:lang w:val="lt-LT"/>
              </w:rPr>
              <w:t>ANSWER** EN</w:t>
            </w:r>
          </w:p>
        </w:tc>
      </w:tr>
      <w:tr w:rsidR="00BB23B5" w:rsidRPr="006A6CEF" w14:paraId="5BAEFB14" w14:textId="42C16890" w:rsidTr="00267AC0">
        <w:trPr>
          <w:trHeight w:val="699"/>
        </w:trPr>
        <w:tc>
          <w:tcPr>
            <w:tcW w:w="560" w:type="dxa"/>
          </w:tcPr>
          <w:p w14:paraId="67404F92" w14:textId="70A04B14" w:rsidR="00BB23B5" w:rsidRPr="006A6CEF" w:rsidRDefault="00BB23B5" w:rsidP="005A5E13">
            <w:pPr>
              <w:jc w:val="both"/>
              <w:rPr>
                <w:rFonts w:ascii="Arial" w:hAnsi="Arial" w:cs="Arial"/>
                <w:lang w:val="lt-LT"/>
              </w:rPr>
            </w:pPr>
            <w:r w:rsidRPr="006A6CEF">
              <w:rPr>
                <w:rFonts w:ascii="Arial" w:hAnsi="Arial" w:cs="Arial"/>
                <w:lang w:val="lt-LT"/>
              </w:rPr>
              <w:t>1.</w:t>
            </w:r>
            <w:r w:rsidR="00F063D3">
              <w:rPr>
                <w:rFonts w:ascii="Arial" w:hAnsi="Arial" w:cs="Arial"/>
                <w:lang w:val="lt-LT"/>
              </w:rPr>
              <w:t>1</w:t>
            </w:r>
          </w:p>
        </w:tc>
        <w:tc>
          <w:tcPr>
            <w:tcW w:w="3263" w:type="dxa"/>
          </w:tcPr>
          <w:p w14:paraId="200308C9" w14:textId="77777777" w:rsidR="00F063D3" w:rsidRPr="00F063D3" w:rsidRDefault="00F063D3" w:rsidP="00F063D3">
            <w:pPr>
              <w:jc w:val="both"/>
              <w:rPr>
                <w:rFonts w:ascii="Arial" w:hAnsi="Arial" w:cs="Arial"/>
                <w:lang w:val="lt-LT"/>
              </w:rPr>
            </w:pPr>
            <w:r w:rsidRPr="00F063D3">
              <w:rPr>
                <w:rFonts w:ascii="Arial" w:hAnsi="Arial" w:cs="Arial"/>
                <w:lang w:val="lt-LT"/>
              </w:rPr>
              <w:t>Dėl pirkimo „(VPP-936) Vamzdyno inspektavimo paslaugos apskrendant" – prašymas paaiškinti (patikslinti) pirkimo dokumentus</w:t>
            </w:r>
          </w:p>
          <w:p w14:paraId="2F74BC12" w14:textId="77777777" w:rsidR="00F063D3" w:rsidRPr="00F063D3" w:rsidRDefault="00F063D3" w:rsidP="00F063D3">
            <w:pPr>
              <w:jc w:val="both"/>
              <w:rPr>
                <w:rFonts w:ascii="Arial" w:hAnsi="Arial" w:cs="Arial"/>
                <w:lang w:val="lt-LT"/>
              </w:rPr>
            </w:pPr>
          </w:p>
          <w:p w14:paraId="2C5FC918" w14:textId="77777777" w:rsidR="00F063D3" w:rsidRPr="00F063D3" w:rsidRDefault="00F063D3" w:rsidP="00F063D3">
            <w:pPr>
              <w:jc w:val="both"/>
              <w:rPr>
                <w:rFonts w:ascii="Arial" w:hAnsi="Arial" w:cs="Arial"/>
                <w:lang w:val="lt-LT"/>
              </w:rPr>
            </w:pPr>
            <w:r w:rsidRPr="00F063D3">
              <w:rPr>
                <w:rFonts w:ascii="Arial" w:hAnsi="Arial" w:cs="Arial"/>
                <w:lang w:val="lt-LT"/>
              </w:rPr>
              <w:t>Susipažinę su pirkimo dokumentais, prašome paaiškinti / patikslinti šias nuostatas:</w:t>
            </w:r>
          </w:p>
          <w:p w14:paraId="71B26D4A" w14:textId="5319C36F" w:rsidR="00F063D3" w:rsidRPr="00F063D3" w:rsidRDefault="3B3B3BC8" w:rsidP="00F063D3">
            <w:pPr>
              <w:jc w:val="both"/>
              <w:rPr>
                <w:rFonts w:ascii="Arial" w:hAnsi="Arial" w:cs="Arial"/>
                <w:lang w:val="lt-LT"/>
              </w:rPr>
            </w:pPr>
            <w:r w:rsidRPr="7D16E510">
              <w:rPr>
                <w:rFonts w:ascii="Arial" w:hAnsi="Arial" w:cs="Arial"/>
                <w:lang w:val="lt-LT"/>
              </w:rPr>
              <w:t>1.</w:t>
            </w:r>
            <w:r w:rsidR="4D697248" w:rsidRPr="7D16E510">
              <w:rPr>
                <w:rFonts w:ascii="Arial" w:hAnsi="Arial" w:cs="Arial"/>
                <w:lang w:val="lt-LT"/>
              </w:rPr>
              <w:t xml:space="preserve"> </w:t>
            </w:r>
            <w:r w:rsidRPr="7D16E510">
              <w:rPr>
                <w:rFonts w:ascii="Arial" w:hAnsi="Arial" w:cs="Arial"/>
                <w:lang w:val="lt-LT"/>
              </w:rPr>
              <w:t>Dėl kamieno skersmens (storio) nustatymo iš LiDAR ir ortofoto duomenų.</w:t>
            </w:r>
          </w:p>
          <w:p w14:paraId="6517AC56" w14:textId="77777777" w:rsidR="00F063D3" w:rsidRPr="00F063D3" w:rsidRDefault="00F063D3" w:rsidP="00F063D3">
            <w:pPr>
              <w:jc w:val="both"/>
              <w:rPr>
                <w:rFonts w:ascii="Arial" w:hAnsi="Arial" w:cs="Arial"/>
                <w:lang w:val="lt-LT"/>
              </w:rPr>
            </w:pPr>
            <w:r w:rsidRPr="00F063D3">
              <w:rPr>
                <w:rFonts w:ascii="Arial" w:hAnsi="Arial" w:cs="Arial"/>
                <w:lang w:val="lt-LT"/>
              </w:rPr>
              <w:t>Techninės specifikacijos 6.13.2 punkte šalintina augmenija apibrėžiama kaip medžiai ir krūmai, kurių kamieno skersmuo didesnis kaip 7 cm, matuojant 5 cm nuo žemės paviršiaus, ir kurių aukštis didesnis nei 1 m. Techninės specifikacijos 6.13.6 punkte reikalaujama išskaičiuoti vyraujantį kamieno storį (rezultatas pildomas į 5 lentelės lauką „KAMIENO_STORIS", cm).</w:t>
            </w:r>
          </w:p>
          <w:p w14:paraId="583B5434" w14:textId="77777777" w:rsidR="00F063D3" w:rsidRPr="00F063D3" w:rsidRDefault="00F063D3" w:rsidP="00F063D3">
            <w:pPr>
              <w:jc w:val="both"/>
              <w:rPr>
                <w:rFonts w:ascii="Arial" w:hAnsi="Arial" w:cs="Arial"/>
                <w:lang w:val="lt-LT"/>
              </w:rPr>
            </w:pPr>
            <w:r w:rsidRPr="00F063D3">
              <w:rPr>
                <w:rFonts w:ascii="Arial" w:hAnsi="Arial" w:cs="Arial"/>
                <w:lang w:val="lt-LT"/>
              </w:rPr>
              <w:t xml:space="preserve">Atkreipiame dėmesį, kad iš LiDAR taškų debesies (net ir užtikrinant nustatytą ne mažesnį kaip 20 tšk./m² tankį) bei iš 10 cm GSD ortofotografinių nuotraukų techniškai nėra įmanoma patikimai nustatyti pavienio medžio ar krūmo kamieno skersmens 5 cm aukštyje nuo žemės paviršiaus. Prie žemės </w:t>
            </w:r>
            <w:r w:rsidRPr="00F063D3">
              <w:rPr>
                <w:rFonts w:ascii="Arial" w:hAnsi="Arial" w:cs="Arial"/>
                <w:lang w:val="lt-LT"/>
              </w:rPr>
              <w:lastRenderedPageBreak/>
              <w:t>esančią kamieno dalį uždengia medžių lajos bei žolinė ir krūminė augmenija, o taškų tankis ties kamieno apatine dalimi po lajomis yra nepakankamas skersmeniui matuoti. Šiais duomenų šaltiniais galima patikimai klasifikuoti augmenijos tipą (medžiai / krūmai), įvertinti jos aukštį bei užimamą plotą, tačiau tikslaus kamieno skersmens nustatyti neįmanoma.</w:t>
            </w:r>
          </w:p>
          <w:p w14:paraId="771A3D7B" w14:textId="77777777" w:rsidR="00F063D3" w:rsidRPr="00F063D3" w:rsidRDefault="00F063D3" w:rsidP="00F063D3">
            <w:pPr>
              <w:jc w:val="both"/>
              <w:rPr>
                <w:rFonts w:ascii="Arial" w:hAnsi="Arial" w:cs="Arial"/>
                <w:lang w:val="lt-LT"/>
              </w:rPr>
            </w:pPr>
          </w:p>
          <w:p w14:paraId="3BF33BBD" w14:textId="44B59BC8" w:rsidR="00E2221C" w:rsidRPr="001A3B84" w:rsidRDefault="00F063D3" w:rsidP="00F063D3">
            <w:pPr>
              <w:jc w:val="both"/>
              <w:rPr>
                <w:rFonts w:ascii="Arial" w:hAnsi="Arial" w:cs="Arial"/>
                <w:lang w:val="lt-LT"/>
              </w:rPr>
            </w:pPr>
            <w:r w:rsidRPr="00F063D3">
              <w:rPr>
                <w:rFonts w:ascii="Arial" w:hAnsi="Arial" w:cs="Arial"/>
                <w:lang w:val="lt-LT"/>
              </w:rPr>
              <w:t>Prašome patikslinti, kaip Pirkėjas tikisi, kad kamieno skersmuo / vyraujantis kamieno storis būtų nustatomas iš nurodytų duomenų šaltinių. Alternatyviai, prašome reikalavimą pakeisti techniškai įgyvendinamu kriterijumi (pvz., augmenijos klasifikavimu pagal aukštį ir tipą bei šalintinos augmenijos identifikavimu pagal aukščio ir ploto požymius), atsisakant pavienio kamieno skersmens, matuojamo 5 cm aukštyje nuo žemės paviršiaus, nustatymo reikalavimo.</w:t>
            </w:r>
          </w:p>
          <w:p w14:paraId="6262FC11" w14:textId="144C7700" w:rsidR="00BB23B5" w:rsidRPr="006A6CEF" w:rsidRDefault="00BB23B5" w:rsidP="00E2221C">
            <w:pPr>
              <w:jc w:val="both"/>
              <w:rPr>
                <w:rFonts w:ascii="Arial" w:hAnsi="Arial" w:cs="Arial"/>
                <w:lang w:val="lt-LT"/>
              </w:rPr>
            </w:pPr>
          </w:p>
        </w:tc>
        <w:tc>
          <w:tcPr>
            <w:tcW w:w="3685" w:type="dxa"/>
          </w:tcPr>
          <w:p w14:paraId="7341E949" w14:textId="359FB29E" w:rsidR="00BB23B5" w:rsidRPr="006A6CEF" w:rsidRDefault="463D30A4" w:rsidP="008F3593">
            <w:pPr>
              <w:jc w:val="both"/>
            </w:pPr>
            <w:r w:rsidRPr="7D16E510">
              <w:rPr>
                <w:rFonts w:ascii="Arial" w:hAnsi="Arial" w:cs="Arial"/>
                <w:lang w:val="lt-LT"/>
              </w:rPr>
              <w:lastRenderedPageBreak/>
              <w:t>Regarding the procurement “(VPP-936) Inspection Services for Pipelines Using Aerial Surveying” – request to clarify / specify the Procurement documents</w:t>
            </w:r>
          </w:p>
          <w:p w14:paraId="29DD5D8D" w14:textId="395EDF06" w:rsidR="00BB23B5" w:rsidRPr="006A6CEF" w:rsidRDefault="00BB23B5" w:rsidP="7D16E510">
            <w:pPr>
              <w:jc w:val="both"/>
              <w:rPr>
                <w:rFonts w:ascii="Arial" w:hAnsi="Arial" w:cs="Arial"/>
                <w:lang w:val="lt-LT"/>
              </w:rPr>
            </w:pPr>
          </w:p>
          <w:p w14:paraId="4D51D6ED" w14:textId="3774C9A3" w:rsidR="00BB23B5" w:rsidRPr="006A6CEF" w:rsidRDefault="463D30A4" w:rsidP="7D16E510">
            <w:pPr>
              <w:jc w:val="both"/>
            </w:pPr>
            <w:r w:rsidRPr="7D16E510">
              <w:rPr>
                <w:rFonts w:ascii="Arial" w:hAnsi="Arial" w:cs="Arial"/>
                <w:lang w:val="lt-LT"/>
              </w:rPr>
              <w:t>Having reviewed the Procurement documents, we kindly ask you to clarify / specify the following provisions:</w:t>
            </w:r>
          </w:p>
          <w:p w14:paraId="4693B5CA" w14:textId="5AE790AF" w:rsidR="00BB23B5" w:rsidRPr="006A6CEF" w:rsidRDefault="463D30A4" w:rsidP="7D16E510">
            <w:pPr>
              <w:jc w:val="both"/>
            </w:pPr>
            <w:r w:rsidRPr="7D16E510">
              <w:rPr>
                <w:rFonts w:ascii="Arial" w:hAnsi="Arial" w:cs="Arial"/>
                <w:lang w:val="lt-LT"/>
              </w:rPr>
              <w:t>1. Regarding the determination of trunk diameter / thickness based on LiDAR and orthophoto data</w:t>
            </w:r>
          </w:p>
          <w:p w14:paraId="4ABF1A21" w14:textId="55298A4E" w:rsidR="00BB23B5" w:rsidRPr="006A6CEF" w:rsidRDefault="463D30A4" w:rsidP="7D16E510">
            <w:pPr>
              <w:jc w:val="both"/>
            </w:pPr>
            <w:r w:rsidRPr="7D16E510">
              <w:rPr>
                <w:rFonts w:ascii="Arial" w:hAnsi="Arial" w:cs="Arial"/>
                <w:lang w:val="lt-LT"/>
              </w:rPr>
              <w:t>Clause 6.13.2 of the Technical Specification defines vegetation to be removed as trees and shrubs growing within the scope specified in Clause 6.3, with a trunk diameter greater than 7 cm, measured 5 cm above ground level, and a height of more than 1 m. Clause 6.13.6 of the Technical Specification requires the dominant trunk diameter to be calculated, with the result entered in the “KAMIENO_STORIS” field of Table 5, in centimeters.</w:t>
            </w:r>
          </w:p>
          <w:p w14:paraId="63E75672" w14:textId="3C2D6709" w:rsidR="00BB23B5" w:rsidRPr="006A6CEF" w:rsidRDefault="463D30A4" w:rsidP="7D16E510">
            <w:pPr>
              <w:jc w:val="both"/>
            </w:pPr>
            <w:r w:rsidRPr="7D16E510">
              <w:rPr>
                <w:rFonts w:ascii="Arial" w:hAnsi="Arial" w:cs="Arial"/>
                <w:lang w:val="lt-LT"/>
              </w:rPr>
              <w:t xml:space="preserve">Please note that, based on a LiDAR point cloud — even where the specified average density of at least 20 points per square meter is ensured — and 10 cm GSD orthophotographic images, it is technically not possible to reliably determine the trunk diameter of an individual tree or shrub at a height of 5 cm above ground level. The lower part </w:t>
            </w:r>
            <w:r w:rsidRPr="7D16E510">
              <w:rPr>
                <w:rFonts w:ascii="Arial" w:hAnsi="Arial" w:cs="Arial"/>
                <w:lang w:val="lt-LT"/>
              </w:rPr>
              <w:lastRenderedPageBreak/>
              <w:t>of the trunk close to the ground is obscured by tree canopies as well as grass and shrub vegetation, while the point density around the lower part of the trunk below the canopy is insufficient for measuring the diameter. These data sources allow the vegetation type (trees / shrubs) to be reliably classified and its height and occupied area to be assessed; however, the exact trunk diameter cannot be determined.</w:t>
            </w:r>
          </w:p>
          <w:p w14:paraId="4A7371B1" w14:textId="4D97240F" w:rsidR="00BB23B5" w:rsidRPr="006A6CEF" w:rsidRDefault="00BB23B5" w:rsidP="7D16E510">
            <w:pPr>
              <w:jc w:val="both"/>
              <w:rPr>
                <w:rFonts w:ascii="Arial" w:hAnsi="Arial" w:cs="Arial"/>
                <w:lang w:val="lt-LT"/>
              </w:rPr>
            </w:pPr>
          </w:p>
          <w:p w14:paraId="485EB4CC" w14:textId="7B9C06AF" w:rsidR="00BB23B5" w:rsidRPr="006A6CEF" w:rsidRDefault="463D30A4" w:rsidP="7D16E510">
            <w:pPr>
              <w:jc w:val="both"/>
            </w:pPr>
            <w:r w:rsidRPr="7D16E510">
              <w:rPr>
                <w:rFonts w:ascii="Arial" w:hAnsi="Arial" w:cs="Arial"/>
                <w:lang w:val="en-US"/>
              </w:rPr>
              <w:t>We kindly ask the Buyer to clarify how the trunk diameter / dominant trunk diameter is expected to be determined from the specified data sources. Alternatively, we kindly request that this requirement be replaced with a technically feasible criterion, for example classification of vegetation by height and type and identification of vegetation to be removed based on height and area characteristics, while removing the requirement to determine the trunk diameter of an individual tree or shrub measured 5 cm above ground level.</w:t>
            </w:r>
          </w:p>
          <w:p w14:paraId="2939899A" w14:textId="6432694B" w:rsidR="00BB23B5" w:rsidRPr="006A6CEF" w:rsidRDefault="00BB23B5" w:rsidP="7D16E510">
            <w:pPr>
              <w:jc w:val="both"/>
              <w:rPr>
                <w:rFonts w:ascii="Arial" w:hAnsi="Arial" w:cs="Arial"/>
                <w:lang w:val="en-US"/>
              </w:rPr>
            </w:pPr>
          </w:p>
        </w:tc>
        <w:tc>
          <w:tcPr>
            <w:tcW w:w="3402" w:type="dxa"/>
          </w:tcPr>
          <w:p w14:paraId="0E9D3F70" w14:textId="77777777" w:rsidR="00254223" w:rsidRPr="00254223" w:rsidRDefault="00254223" w:rsidP="00254223">
            <w:pPr>
              <w:jc w:val="both"/>
              <w:rPr>
                <w:rFonts w:ascii="Arial" w:eastAsia="Arial" w:hAnsi="Arial" w:cs="Arial"/>
                <w:lang w:val="lt-LT"/>
              </w:rPr>
            </w:pPr>
            <w:r w:rsidRPr="00254223">
              <w:rPr>
                <w:rFonts w:ascii="Arial" w:eastAsia="Arial" w:hAnsi="Arial" w:cs="Arial"/>
                <w:lang w:val="lt-LT"/>
              </w:rPr>
              <w:lastRenderedPageBreak/>
              <w:t>Perkantysis subjektas paaiškina, kad Techninėje specifikacijoje nėra nustatytas reikalavimas atlikti kiekvieno pavienio medžio ar krūmo kamieno skersmens individualų matavimą. Pagal Techninės specifikacijos 6.13.6 punktą Tiekėjas turi išskaičiuoti vyraujantį kamieno storį, o pagal 6.13.7 punktą – nustatyti vyraujančias medžių rūšis.</w:t>
            </w:r>
          </w:p>
          <w:p w14:paraId="41976469" w14:textId="77777777" w:rsidR="00254223" w:rsidRPr="00254223" w:rsidRDefault="00254223" w:rsidP="00254223">
            <w:pPr>
              <w:jc w:val="both"/>
              <w:rPr>
                <w:rFonts w:ascii="Arial" w:eastAsia="Arial" w:hAnsi="Arial" w:cs="Arial"/>
                <w:lang w:val="lt-LT"/>
              </w:rPr>
            </w:pPr>
            <w:r w:rsidRPr="00254223">
              <w:rPr>
                <w:rFonts w:ascii="Arial" w:eastAsia="Arial" w:hAnsi="Arial" w:cs="Arial"/>
                <w:lang w:val="lt-LT"/>
              </w:rPr>
              <w:t>Pagrindinis Paslaugos 2 rezultatas šioje dalyje yra šalintinos augmenijos, esančios Techninės specifikacijos 6.3 punkte nurodytoje aprėptyje, identifikavimas ir įvertinimas pagal Techninėje specifikacijoje nustatytų požymių visumą. Kamieno storis yra vienas iš vertinimo požymių, kuris turi būti nustatomas kaip vyraujantis požymis, taikant Tiekėjo pasirinktą pagrįstą duomenų apdorojimo ir analizės metodiką.</w:t>
            </w:r>
          </w:p>
          <w:p w14:paraId="6828F4B8" w14:textId="77777777" w:rsidR="0064405F" w:rsidRDefault="00254223" w:rsidP="00254223">
            <w:pPr>
              <w:jc w:val="both"/>
              <w:rPr>
                <w:rFonts w:ascii="Arial" w:eastAsia="Arial" w:hAnsi="Arial" w:cs="Arial"/>
                <w:lang w:val="lt-LT"/>
              </w:rPr>
            </w:pPr>
            <w:r w:rsidRPr="00254223">
              <w:rPr>
                <w:rFonts w:ascii="Arial" w:eastAsia="Arial" w:hAnsi="Arial" w:cs="Arial"/>
                <w:lang w:val="lt-LT"/>
              </w:rPr>
              <w:t xml:space="preserve">Atsižvelgiant į tai, tiekėjo nurodyta aplinkybė dėl pavienio kamieno skersmens tiesioginio matavimo iš LiDAR taškų debesies ar ortofotografinės medžiagos nesudaro pagrindo keisti Techninės specifikacijos reikalavimų. Konkretus reikalavimo įgyvendinimo būdas priklauso nuo Tiekėjo </w:t>
            </w:r>
            <w:r w:rsidRPr="00254223">
              <w:rPr>
                <w:rFonts w:ascii="Arial" w:eastAsia="Arial" w:hAnsi="Arial" w:cs="Arial"/>
                <w:lang w:val="lt-LT"/>
              </w:rPr>
              <w:lastRenderedPageBreak/>
              <w:t>pasirinkto techninio sprendimo, jeigu užtikrinamas Techninėje specifikacijoje nustatytas rezultatas. Pirkimo dokumentų reikalavimai šioje dalyje nėra tikslinami.</w:t>
            </w:r>
          </w:p>
          <w:p w14:paraId="035DC4F1" w14:textId="77777777" w:rsidR="00F5413B" w:rsidRDefault="00F5413B" w:rsidP="00254223">
            <w:pPr>
              <w:jc w:val="both"/>
              <w:rPr>
                <w:rFonts w:ascii="Arial" w:eastAsia="Arial" w:hAnsi="Arial" w:cs="Arial"/>
                <w:lang w:val="lt-LT"/>
              </w:rPr>
            </w:pPr>
          </w:p>
          <w:p w14:paraId="6A531829" w14:textId="67F3D6E0" w:rsidR="00F5413B" w:rsidRPr="006A6CEF" w:rsidRDefault="00F5413B" w:rsidP="00254223">
            <w:pPr>
              <w:jc w:val="both"/>
              <w:rPr>
                <w:rFonts w:ascii="Arial" w:eastAsia="Arial" w:hAnsi="Arial" w:cs="Arial"/>
                <w:lang w:val="lt-LT"/>
              </w:rPr>
            </w:pPr>
          </w:p>
        </w:tc>
        <w:tc>
          <w:tcPr>
            <w:tcW w:w="3827" w:type="dxa"/>
          </w:tcPr>
          <w:p w14:paraId="545ECC23" w14:textId="77777777" w:rsidR="001E1AE0" w:rsidRPr="001E1AE0" w:rsidRDefault="001E1AE0" w:rsidP="001E1AE0">
            <w:pPr>
              <w:jc w:val="both"/>
              <w:rPr>
                <w:rFonts w:ascii="Arial" w:hAnsi="Arial" w:cs="Arial"/>
                <w:lang w:val="lt-LT"/>
              </w:rPr>
            </w:pPr>
            <w:r w:rsidRPr="001E1AE0">
              <w:rPr>
                <w:rFonts w:ascii="Arial" w:hAnsi="Arial" w:cs="Arial"/>
                <w:lang w:val="lt-LT"/>
              </w:rPr>
              <w:lastRenderedPageBreak/>
              <w:t>The Contracting Entity clarifies that the Technical Specification does not establish a requirement to carry out an individual measurement of the trunk diameter of each separate tree or shrub. Pursuant to Clause 6.13.6 of the Technical Specification, the Supplier must calculate the prevailing trunk thickness, and pursuant to Clause 6.13.7, identify the prevailing tree species.</w:t>
            </w:r>
          </w:p>
          <w:p w14:paraId="53CA3C32" w14:textId="77777777" w:rsidR="001E1AE0" w:rsidRPr="001E1AE0" w:rsidRDefault="001E1AE0" w:rsidP="001E1AE0">
            <w:pPr>
              <w:jc w:val="both"/>
              <w:rPr>
                <w:rFonts w:ascii="Arial" w:hAnsi="Arial" w:cs="Arial"/>
                <w:lang w:val="lt-LT"/>
              </w:rPr>
            </w:pPr>
            <w:r w:rsidRPr="001E1AE0">
              <w:rPr>
                <w:rFonts w:ascii="Arial" w:hAnsi="Arial" w:cs="Arial"/>
                <w:lang w:val="lt-LT"/>
              </w:rPr>
              <w:t>The main result of Service 2 in this part is the identification and assessment of vegetation to be removed within the scope specified in Clause 6.3 of the Technical Specification, based on the set of characteristics established in the Technical Specification. Trunk thickness is one of the assessment characteristics and must be determined as a prevailing characteristic by applying a justified data processing and analysis methodology selected by the Supplier.</w:t>
            </w:r>
          </w:p>
          <w:p w14:paraId="3B3F383D" w14:textId="77777777" w:rsidR="008827A4" w:rsidRDefault="001E1AE0" w:rsidP="001E1AE0">
            <w:pPr>
              <w:jc w:val="both"/>
              <w:rPr>
                <w:rFonts w:ascii="Arial" w:hAnsi="Arial" w:cs="Arial"/>
                <w:lang w:val="lt-LT"/>
              </w:rPr>
            </w:pPr>
            <w:r w:rsidRPr="001E1AE0">
              <w:rPr>
                <w:rFonts w:ascii="Arial" w:hAnsi="Arial" w:cs="Arial"/>
                <w:lang w:val="lt-LT"/>
              </w:rPr>
              <w:t xml:space="preserve">Accordingly, the circumstance indicated by the Supplier regarding the direct measurement of the diameter of an individual trunk from the LiDAR point cloud or orthophotographic material does not constitute grounds for amending the requirements of the Technical Specification. The specific method for implementing the requirement depends on the technical solution selected by the Supplier, provided that the result </w:t>
            </w:r>
            <w:r w:rsidRPr="001E1AE0">
              <w:rPr>
                <w:rFonts w:ascii="Arial" w:hAnsi="Arial" w:cs="Arial"/>
                <w:lang w:val="lt-LT"/>
              </w:rPr>
              <w:lastRenderedPageBreak/>
              <w:t>established in the Technical Specification is ensured. The requirements of the procurement documents are not amended in this part.</w:t>
            </w:r>
          </w:p>
          <w:p w14:paraId="75BC2E35" w14:textId="77777777" w:rsidR="001E1AE0" w:rsidRDefault="001E1AE0" w:rsidP="001E1AE0">
            <w:pPr>
              <w:jc w:val="both"/>
              <w:rPr>
                <w:rFonts w:ascii="Arial" w:hAnsi="Arial" w:cs="Arial"/>
                <w:lang w:val="lt-LT"/>
              </w:rPr>
            </w:pPr>
          </w:p>
          <w:p w14:paraId="1F60B290" w14:textId="10743012" w:rsidR="001E1AE0" w:rsidRPr="006A6CEF" w:rsidRDefault="001E1AE0" w:rsidP="001E1AE0">
            <w:pPr>
              <w:jc w:val="both"/>
              <w:rPr>
                <w:rFonts w:ascii="Arial" w:hAnsi="Arial" w:cs="Arial"/>
                <w:lang w:val="lt-LT"/>
              </w:rPr>
            </w:pPr>
          </w:p>
        </w:tc>
      </w:tr>
      <w:tr w:rsidR="00F063D3" w:rsidRPr="006A6CEF" w14:paraId="490F2DF6" w14:textId="77777777" w:rsidTr="00267AC0">
        <w:trPr>
          <w:trHeight w:val="699"/>
        </w:trPr>
        <w:tc>
          <w:tcPr>
            <w:tcW w:w="560" w:type="dxa"/>
          </w:tcPr>
          <w:p w14:paraId="36C20FDB" w14:textId="490CE0D9" w:rsidR="00F063D3" w:rsidRPr="006A6CEF" w:rsidRDefault="00F063D3" w:rsidP="005A5E13">
            <w:pPr>
              <w:jc w:val="both"/>
              <w:rPr>
                <w:rFonts w:ascii="Arial" w:hAnsi="Arial" w:cs="Arial"/>
                <w:lang w:val="lt-LT"/>
              </w:rPr>
            </w:pPr>
            <w:r>
              <w:rPr>
                <w:rFonts w:ascii="Arial" w:hAnsi="Arial" w:cs="Arial"/>
                <w:lang w:val="lt-LT"/>
              </w:rPr>
              <w:lastRenderedPageBreak/>
              <w:t>1.2.</w:t>
            </w:r>
          </w:p>
        </w:tc>
        <w:tc>
          <w:tcPr>
            <w:tcW w:w="3263" w:type="dxa"/>
          </w:tcPr>
          <w:p w14:paraId="3E047166" w14:textId="74960613" w:rsidR="00675988" w:rsidRPr="00675988" w:rsidRDefault="2AB386A4" w:rsidP="00675988">
            <w:pPr>
              <w:jc w:val="both"/>
              <w:rPr>
                <w:rFonts w:ascii="Arial" w:hAnsi="Arial" w:cs="Arial"/>
                <w:lang w:val="lt-LT"/>
              </w:rPr>
            </w:pPr>
            <w:r w:rsidRPr="7D16E510">
              <w:rPr>
                <w:rFonts w:ascii="Arial" w:hAnsi="Arial" w:cs="Arial"/>
                <w:lang w:val="lt-LT"/>
              </w:rPr>
              <w:t>2.</w:t>
            </w:r>
            <w:r w:rsidR="51F09165" w:rsidRPr="7D16E510">
              <w:rPr>
                <w:rFonts w:ascii="Arial" w:hAnsi="Arial" w:cs="Arial"/>
                <w:lang w:val="lt-LT"/>
              </w:rPr>
              <w:t xml:space="preserve"> </w:t>
            </w:r>
            <w:r w:rsidRPr="7D16E510">
              <w:rPr>
                <w:rFonts w:ascii="Arial" w:hAnsi="Arial" w:cs="Arial"/>
                <w:lang w:val="lt-LT"/>
              </w:rPr>
              <w:t>Dėl paslaugų (apskridimų) pradžios ir vykdymo grafiko.</w:t>
            </w:r>
          </w:p>
          <w:p w14:paraId="4B7F1957" w14:textId="77777777" w:rsidR="00675988" w:rsidRPr="00675988" w:rsidRDefault="00675988" w:rsidP="00675988">
            <w:pPr>
              <w:jc w:val="both"/>
              <w:rPr>
                <w:rFonts w:ascii="Arial" w:hAnsi="Arial" w:cs="Arial"/>
                <w:lang w:val="lt-LT"/>
              </w:rPr>
            </w:pPr>
            <w:r w:rsidRPr="00675988">
              <w:rPr>
                <w:rFonts w:ascii="Arial" w:hAnsi="Arial" w:cs="Arial"/>
                <w:lang w:val="lt-LT"/>
              </w:rPr>
              <w:t xml:space="preserve">Prašome patikslinti, ar pirkimo dokumentuose numatyta konkreti paslaugų pradžia. Sutarties specialiosiose sąlygose (4.1 p.) nurodytas 4 mėn. atskiro užsakymo įvykdymo terminas ir 36 mėn. bendras paslaugų teikimo terminas, o Techninėje specifikacijoje numatyti du sezoniniai apskridimo langai </w:t>
            </w:r>
            <w:r w:rsidRPr="00675988">
              <w:rPr>
                <w:rFonts w:ascii="Arial" w:hAnsi="Arial" w:cs="Arial"/>
                <w:lang w:val="lt-LT"/>
              </w:rPr>
              <w:lastRenderedPageBreak/>
              <w:t>(balandžio–gegužės ir rugsėjo–lapkričio mėn.).</w:t>
            </w:r>
          </w:p>
          <w:p w14:paraId="65FBFCCA" w14:textId="77777777" w:rsidR="00675988" w:rsidRPr="00675988" w:rsidRDefault="00675988" w:rsidP="00675988">
            <w:pPr>
              <w:jc w:val="both"/>
              <w:rPr>
                <w:rFonts w:ascii="Arial" w:hAnsi="Arial" w:cs="Arial"/>
                <w:lang w:val="lt-LT"/>
              </w:rPr>
            </w:pPr>
          </w:p>
          <w:p w14:paraId="4DE71CF9" w14:textId="0F1DB797" w:rsidR="00F063D3" w:rsidRPr="00F063D3" w:rsidRDefault="00675988" w:rsidP="00675988">
            <w:pPr>
              <w:jc w:val="both"/>
              <w:rPr>
                <w:rFonts w:ascii="Arial" w:hAnsi="Arial" w:cs="Arial"/>
                <w:lang w:val="lt-LT"/>
              </w:rPr>
            </w:pPr>
            <w:r w:rsidRPr="00675988">
              <w:rPr>
                <w:rFonts w:ascii="Arial" w:hAnsi="Arial" w:cs="Arial"/>
                <w:lang w:val="lt-LT"/>
              </w:rPr>
              <w:t>Ar Pirkėjas numato pirmuosius apskridimus 2026 m. rudens sezone, ar pirmuoju realiu vykdymo laikotarpiu laikytinas 2027 m. pavasario sezonas? Atkreipiame dėmesį, kad pirmojo užsakymo įvykdymo terminui objektyvios įtakos gali turėti galimai užsitęsiančios pirkimo procedūros, sutarties pasirašymo terminai, apskridimui būtinų leidimų ir suderinimų gavimas bei rangos pajėgumų mobilizavimas. Prašome patvirtinti, kad pirmojo užsakymo terminas bus skaičiuojamas atsižvelgiant į faktinę sutarties įsigaliojimo datą ir į realią galimybę pataikyti į tinkamą sezoninį apskridimo langą.</w:t>
            </w:r>
          </w:p>
        </w:tc>
        <w:tc>
          <w:tcPr>
            <w:tcW w:w="3685" w:type="dxa"/>
          </w:tcPr>
          <w:p w14:paraId="4B4E1B45" w14:textId="1E8DAD4A" w:rsidR="00F063D3" w:rsidRPr="001A3B84" w:rsidRDefault="0CB0F8BB" w:rsidP="001A3B84">
            <w:pPr>
              <w:jc w:val="both"/>
            </w:pPr>
            <w:r w:rsidRPr="7D16E510">
              <w:rPr>
                <w:rFonts w:ascii="Arial" w:hAnsi="Arial" w:cs="Arial"/>
                <w:lang w:val="en-US"/>
              </w:rPr>
              <w:lastRenderedPageBreak/>
              <w:t xml:space="preserve">2. </w:t>
            </w:r>
            <w:r w:rsidR="64368E27" w:rsidRPr="7D16E510">
              <w:rPr>
                <w:rFonts w:ascii="Arial" w:hAnsi="Arial" w:cs="Arial"/>
                <w:lang w:val="en-US"/>
              </w:rPr>
              <w:t xml:space="preserve">Please clarify whether the Procurement documents specify a particular commencement date for the Services. Clause 4.1 of the Special Terms and Conditions of the Agreement specifies a 4-month deadline for the completion of each individual order and a total 36-month term for the provision of the Services, while the Technical Specification provides for two seasonal survey </w:t>
            </w:r>
            <w:r w:rsidR="64368E27" w:rsidRPr="7D16E510">
              <w:rPr>
                <w:rFonts w:ascii="Arial" w:hAnsi="Arial" w:cs="Arial"/>
                <w:lang w:val="en-US"/>
              </w:rPr>
              <w:lastRenderedPageBreak/>
              <w:t>windows: April–May and September–November.</w:t>
            </w:r>
          </w:p>
          <w:p w14:paraId="4AC5C234" w14:textId="26DB7EE7" w:rsidR="00F063D3" w:rsidRPr="001A3B84" w:rsidRDefault="00F063D3" w:rsidP="7D16E510">
            <w:pPr>
              <w:jc w:val="both"/>
              <w:rPr>
                <w:rFonts w:ascii="Arial" w:hAnsi="Arial" w:cs="Arial"/>
                <w:lang w:val="en-US"/>
              </w:rPr>
            </w:pPr>
          </w:p>
          <w:p w14:paraId="364F632F" w14:textId="59573B4A" w:rsidR="00F063D3" w:rsidRPr="001A3B84" w:rsidRDefault="64368E27" w:rsidP="7D16E510">
            <w:pPr>
              <w:jc w:val="both"/>
            </w:pPr>
            <w:r w:rsidRPr="7D16E510">
              <w:rPr>
                <w:rFonts w:ascii="Arial" w:hAnsi="Arial" w:cs="Arial"/>
                <w:lang w:val="en-US"/>
              </w:rPr>
              <w:t>Does the Buyer intend the first surveys to be carried out during the autumn season of 2026, or should the first realistic implementation period be considered the spring season of 2027? Please note that the deadline for the completion of the first order may be objectively affected by potentially prolonged procurement procedures, the timing of signing the Agreement, the obtaining of permits and approvals required for the survey, and the mobilization of contractor capacities. We kindly ask you to confirm that the deadline for the first order will be calculated taking into account the actual effective date of the Agreement and the realistic possibility of fitting the survey into the appropriate seasonal survey window.</w:t>
            </w:r>
          </w:p>
        </w:tc>
        <w:tc>
          <w:tcPr>
            <w:tcW w:w="3402" w:type="dxa"/>
          </w:tcPr>
          <w:p w14:paraId="17FD7321" w14:textId="77777777" w:rsidR="00F063D3" w:rsidRDefault="00F5413B" w:rsidP="00BF08BF">
            <w:pPr>
              <w:jc w:val="both"/>
              <w:rPr>
                <w:rFonts w:ascii="Arial" w:eastAsia="Arial" w:hAnsi="Arial" w:cs="Arial"/>
                <w:lang w:val="lt-LT"/>
              </w:rPr>
            </w:pPr>
            <w:r w:rsidRPr="00F5413B">
              <w:rPr>
                <w:rFonts w:ascii="Arial" w:eastAsia="Arial" w:hAnsi="Arial" w:cs="Arial"/>
                <w:lang w:val="lt-LT"/>
              </w:rPr>
              <w:lastRenderedPageBreak/>
              <w:t>Perkantysis subjektas patvirtinta, kad pirmasis užsakymas bus teikiamas atsižvelgiant į faktinę sutarties įsigaliojimo datą ir į realią galimybę atlikti apskridimą tinkamu periodu, numatant tai, kad anksčiausiai pirmasis apskridimas galėtų būti vykdomas 2026 rudens sezoną.</w:t>
            </w:r>
          </w:p>
          <w:p w14:paraId="4FD6D296" w14:textId="77777777" w:rsidR="00F5413B" w:rsidRDefault="00F5413B" w:rsidP="00BF08BF">
            <w:pPr>
              <w:jc w:val="both"/>
              <w:rPr>
                <w:rFonts w:ascii="Arial" w:eastAsia="Arial" w:hAnsi="Arial" w:cs="Arial"/>
                <w:lang w:val="lt-LT"/>
              </w:rPr>
            </w:pPr>
          </w:p>
          <w:p w14:paraId="1E9CDD0A" w14:textId="3B166CEA" w:rsidR="00F5413B" w:rsidRDefault="00F5413B" w:rsidP="00BF08BF">
            <w:pPr>
              <w:jc w:val="both"/>
              <w:rPr>
                <w:rFonts w:ascii="Arial" w:eastAsia="Arial" w:hAnsi="Arial" w:cs="Arial"/>
                <w:lang w:val="lt-LT"/>
              </w:rPr>
            </w:pPr>
          </w:p>
        </w:tc>
        <w:tc>
          <w:tcPr>
            <w:tcW w:w="3827" w:type="dxa"/>
          </w:tcPr>
          <w:p w14:paraId="522D6475" w14:textId="77777777" w:rsidR="00F063D3" w:rsidRDefault="00D82F08" w:rsidP="00CB2844">
            <w:pPr>
              <w:jc w:val="both"/>
              <w:rPr>
                <w:rFonts w:ascii="Arial" w:hAnsi="Arial" w:cs="Arial"/>
                <w:lang w:val="lt-LT"/>
              </w:rPr>
            </w:pPr>
            <w:r w:rsidRPr="00D82F08">
              <w:rPr>
                <w:rFonts w:ascii="Arial" w:hAnsi="Arial" w:cs="Arial"/>
                <w:lang w:val="lt-LT"/>
              </w:rPr>
              <w:t>The Contracting Entity confirms that the first order will be placed taking into account the actual date of entry into force of the Contract and the actual possibility of carrying out the flight during a suitable period, noting that the earliest possible first flight could be carried out in the 2026 autumn season.</w:t>
            </w:r>
          </w:p>
          <w:p w14:paraId="79365F05" w14:textId="77777777" w:rsidR="00D82F08" w:rsidRDefault="00D82F08" w:rsidP="00CB2844">
            <w:pPr>
              <w:jc w:val="both"/>
              <w:rPr>
                <w:rFonts w:ascii="Arial" w:hAnsi="Arial" w:cs="Arial"/>
                <w:lang w:val="lt-LT"/>
              </w:rPr>
            </w:pPr>
          </w:p>
          <w:p w14:paraId="02D88FBE" w14:textId="66940D1C" w:rsidR="00D82F08" w:rsidRDefault="00D82F08" w:rsidP="00CB2844">
            <w:pPr>
              <w:jc w:val="both"/>
              <w:rPr>
                <w:rFonts w:ascii="Arial" w:hAnsi="Arial" w:cs="Arial"/>
                <w:lang w:val="lt-LT"/>
              </w:rPr>
            </w:pPr>
          </w:p>
        </w:tc>
      </w:tr>
      <w:tr w:rsidR="00675988" w:rsidRPr="006A6CEF" w14:paraId="284524E1" w14:textId="77777777" w:rsidTr="00267AC0">
        <w:trPr>
          <w:trHeight w:val="699"/>
        </w:trPr>
        <w:tc>
          <w:tcPr>
            <w:tcW w:w="560" w:type="dxa"/>
          </w:tcPr>
          <w:p w14:paraId="01C71AE4" w14:textId="74229997" w:rsidR="00675988" w:rsidRDefault="00675988" w:rsidP="005A5E13">
            <w:pPr>
              <w:jc w:val="both"/>
              <w:rPr>
                <w:rFonts w:ascii="Arial" w:hAnsi="Arial" w:cs="Arial"/>
                <w:lang w:val="lt-LT"/>
              </w:rPr>
            </w:pPr>
            <w:r>
              <w:rPr>
                <w:rFonts w:ascii="Arial" w:hAnsi="Arial" w:cs="Arial"/>
                <w:lang w:val="lt-LT"/>
              </w:rPr>
              <w:t>1.3.</w:t>
            </w:r>
          </w:p>
        </w:tc>
        <w:tc>
          <w:tcPr>
            <w:tcW w:w="3263" w:type="dxa"/>
          </w:tcPr>
          <w:p w14:paraId="37FC2FFC" w14:textId="3A73FB1E" w:rsidR="00002B7B" w:rsidRPr="00002B7B" w:rsidRDefault="2C7D0133" w:rsidP="00002B7B">
            <w:pPr>
              <w:jc w:val="both"/>
              <w:rPr>
                <w:rFonts w:ascii="Arial" w:hAnsi="Arial" w:cs="Arial"/>
                <w:lang w:val="lt-LT"/>
              </w:rPr>
            </w:pPr>
            <w:r w:rsidRPr="7D16E510">
              <w:rPr>
                <w:rFonts w:ascii="Arial" w:hAnsi="Arial" w:cs="Arial"/>
                <w:lang w:val="lt-LT"/>
              </w:rPr>
              <w:t>3.</w:t>
            </w:r>
            <w:r w:rsidR="6BC4A0A0" w:rsidRPr="7D16E510">
              <w:rPr>
                <w:rFonts w:ascii="Arial" w:hAnsi="Arial" w:cs="Arial"/>
                <w:lang w:val="lt-LT"/>
              </w:rPr>
              <w:t xml:space="preserve"> </w:t>
            </w:r>
            <w:r w:rsidRPr="7D16E510">
              <w:rPr>
                <w:rFonts w:ascii="Arial" w:hAnsi="Arial" w:cs="Arial"/>
                <w:lang w:val="lt-LT"/>
              </w:rPr>
              <w:t>Dėl nepriklausomų kontrolinių-tikrinimo taškų įrengimo.</w:t>
            </w:r>
          </w:p>
          <w:p w14:paraId="60C9AD50" w14:textId="77777777" w:rsidR="00002B7B" w:rsidRPr="00002B7B" w:rsidRDefault="00002B7B" w:rsidP="00002B7B">
            <w:pPr>
              <w:jc w:val="both"/>
              <w:rPr>
                <w:rFonts w:ascii="Arial" w:hAnsi="Arial" w:cs="Arial"/>
                <w:lang w:val="lt-LT"/>
              </w:rPr>
            </w:pPr>
            <w:r w:rsidRPr="00002B7B">
              <w:rPr>
                <w:rFonts w:ascii="Arial" w:hAnsi="Arial" w:cs="Arial"/>
                <w:lang w:val="lt-LT"/>
              </w:rPr>
              <w:t>Techninės specifikacijos 5.8 punkte nustatyta, kad ortofotografinio žemėlapio absoliutusis horizontalus tikslumas (RMSE_x,y) turi būti patikrintas pagal nepriklausomus kontrolinius-tikrinimo taškus. Pirkimo dokumentuose nedetalizuota, kas atsakingas už šių taškų įrengimą ir geodezinį nustatymą.</w:t>
            </w:r>
          </w:p>
          <w:p w14:paraId="340ABCF1" w14:textId="77777777" w:rsidR="00002B7B" w:rsidRPr="00002B7B" w:rsidRDefault="00002B7B" w:rsidP="00002B7B">
            <w:pPr>
              <w:jc w:val="both"/>
              <w:rPr>
                <w:rFonts w:ascii="Arial" w:hAnsi="Arial" w:cs="Arial"/>
                <w:lang w:val="lt-LT"/>
              </w:rPr>
            </w:pPr>
            <w:r w:rsidRPr="00002B7B">
              <w:rPr>
                <w:rFonts w:ascii="Arial" w:hAnsi="Arial" w:cs="Arial"/>
                <w:lang w:val="lt-LT"/>
              </w:rPr>
              <w:t>Prašome paaiškinti:</w:t>
            </w:r>
          </w:p>
          <w:p w14:paraId="1AFF2C17" w14:textId="77777777" w:rsidR="00002B7B" w:rsidRPr="00002B7B" w:rsidRDefault="00002B7B" w:rsidP="00002B7B">
            <w:pPr>
              <w:jc w:val="both"/>
              <w:rPr>
                <w:rFonts w:ascii="Arial" w:hAnsi="Arial" w:cs="Arial"/>
                <w:lang w:val="lt-LT"/>
              </w:rPr>
            </w:pPr>
            <w:r w:rsidRPr="00002B7B">
              <w:rPr>
                <w:rFonts w:ascii="Arial" w:hAnsi="Arial" w:cs="Arial"/>
                <w:lang w:val="lt-LT"/>
              </w:rPr>
              <w:t xml:space="preserve">3.1. kas turi įrengti, signalizuoti ir geodeziškai išmatuoti nepriklausomus kontrolinius-tikrinimo taškus – Tiekėjas savo </w:t>
            </w:r>
            <w:r w:rsidRPr="00002B7B">
              <w:rPr>
                <w:rFonts w:ascii="Arial" w:hAnsi="Arial" w:cs="Arial"/>
                <w:lang w:val="lt-LT"/>
              </w:rPr>
              <w:lastRenderedPageBreak/>
              <w:t>pajėgomis ir sąskaita, ar juos pateikia (įrengia) Pirkėjas arba jo pasitelkta trečioji šalis?</w:t>
            </w:r>
          </w:p>
          <w:p w14:paraId="4A4B2D38" w14:textId="77777777" w:rsidR="00002B7B" w:rsidRPr="00002B7B" w:rsidRDefault="00002B7B" w:rsidP="00002B7B">
            <w:pPr>
              <w:jc w:val="both"/>
              <w:rPr>
                <w:rFonts w:ascii="Arial" w:hAnsi="Arial" w:cs="Arial"/>
                <w:lang w:val="lt-LT"/>
              </w:rPr>
            </w:pPr>
            <w:r w:rsidRPr="00002B7B">
              <w:rPr>
                <w:rFonts w:ascii="Arial" w:hAnsi="Arial" w:cs="Arial"/>
                <w:lang w:val="lt-LT"/>
              </w:rPr>
              <w:t>3.2. kaip suprantamas reikalavimas „nepriklausomi" – ar pakanka, kad tikrinimo taškai būtų nepriklausomi nuo aerotrianguliacijoje naudotų atramos taškų (t. y. juos gali įrengti pats Tiekėjas), ar reikalaujama, kad taškus įrengtų ir išmatuotų nuo Tiekėjo nepriklausoma šalis?</w:t>
            </w:r>
          </w:p>
          <w:p w14:paraId="4112A665" w14:textId="77777777" w:rsidR="00002B7B" w:rsidRPr="00002B7B" w:rsidRDefault="00002B7B" w:rsidP="00002B7B">
            <w:pPr>
              <w:jc w:val="both"/>
              <w:rPr>
                <w:rFonts w:ascii="Arial" w:hAnsi="Arial" w:cs="Arial"/>
                <w:lang w:val="lt-LT"/>
              </w:rPr>
            </w:pPr>
            <w:r w:rsidRPr="00002B7B">
              <w:rPr>
                <w:rFonts w:ascii="Arial" w:hAnsi="Arial" w:cs="Arial"/>
                <w:lang w:val="lt-LT"/>
              </w:rPr>
              <w:t>3.3. jei taškus įrengia Tiekėjas, prašome patvirtinti minimalų privalomą tokių taškų skaičių / tankį (pvz., taškų skaičių km arba kas tam tikrą atstumą), kad pasiūlymai būtų palyginami.</w:t>
            </w:r>
          </w:p>
          <w:p w14:paraId="4E5F58D8" w14:textId="77777777" w:rsidR="00675988" w:rsidRPr="00675988" w:rsidRDefault="00675988" w:rsidP="00675988">
            <w:pPr>
              <w:jc w:val="both"/>
              <w:rPr>
                <w:rFonts w:ascii="Arial" w:hAnsi="Arial" w:cs="Arial"/>
                <w:lang w:val="lt-LT"/>
              </w:rPr>
            </w:pPr>
          </w:p>
        </w:tc>
        <w:tc>
          <w:tcPr>
            <w:tcW w:w="3685" w:type="dxa"/>
          </w:tcPr>
          <w:p w14:paraId="71EF2215" w14:textId="48C3D6CD" w:rsidR="00675988" w:rsidRPr="001A3B84" w:rsidRDefault="0CA88AAC" w:rsidP="001A3B84">
            <w:pPr>
              <w:jc w:val="both"/>
            </w:pPr>
            <w:r w:rsidRPr="7D16E510">
              <w:rPr>
                <w:rFonts w:ascii="Arial" w:hAnsi="Arial" w:cs="Arial"/>
                <w:lang w:val="en-US"/>
              </w:rPr>
              <w:lastRenderedPageBreak/>
              <w:t xml:space="preserve">3. </w:t>
            </w:r>
            <w:r w:rsidR="0F2D658C" w:rsidRPr="7D16E510">
              <w:rPr>
                <w:rFonts w:ascii="Arial" w:hAnsi="Arial" w:cs="Arial"/>
                <w:lang w:val="en-US"/>
              </w:rPr>
              <w:t>Regarding the installation of independent control points</w:t>
            </w:r>
          </w:p>
          <w:p w14:paraId="32A446E6" w14:textId="1545DB09" w:rsidR="00675988" w:rsidRPr="001A3B84" w:rsidRDefault="00675988" w:rsidP="7D16E510">
            <w:pPr>
              <w:jc w:val="both"/>
              <w:rPr>
                <w:rFonts w:ascii="Arial" w:hAnsi="Arial" w:cs="Arial"/>
                <w:lang w:val="en-US"/>
              </w:rPr>
            </w:pPr>
          </w:p>
          <w:p w14:paraId="02D18DCB" w14:textId="31F071FD" w:rsidR="00675988" w:rsidRPr="001A3B84" w:rsidRDefault="0F2D658C" w:rsidP="7D16E510">
            <w:pPr>
              <w:jc w:val="both"/>
            </w:pPr>
            <w:r w:rsidRPr="7D16E510">
              <w:rPr>
                <w:rFonts w:ascii="Arial" w:hAnsi="Arial" w:cs="Arial"/>
                <w:lang w:val="en-US"/>
              </w:rPr>
              <w:t>Clause 5.8 of the Technical Specification provides that the absolute horizontal accuracy (RMSE_x,y) of the orthophoto map must be verified using independent control points. The Procurement documents do not specify who is responsible for the installation and geodetic measurement of these points.</w:t>
            </w:r>
          </w:p>
          <w:p w14:paraId="3E2972DB" w14:textId="227B6155" w:rsidR="00675988" w:rsidRPr="001A3B84" w:rsidRDefault="0F2D658C" w:rsidP="7D16E510">
            <w:pPr>
              <w:jc w:val="both"/>
            </w:pPr>
            <w:r w:rsidRPr="7D16E510">
              <w:rPr>
                <w:rFonts w:ascii="Arial" w:hAnsi="Arial" w:cs="Arial"/>
                <w:lang w:val="en-US"/>
              </w:rPr>
              <w:t>Please clarify:</w:t>
            </w:r>
          </w:p>
          <w:p w14:paraId="01093C63" w14:textId="435D64FB" w:rsidR="00675988" w:rsidRPr="001A3B84" w:rsidRDefault="0F2D658C" w:rsidP="7D16E510">
            <w:pPr>
              <w:jc w:val="both"/>
            </w:pPr>
            <w:r w:rsidRPr="7D16E510">
              <w:rPr>
                <w:rFonts w:ascii="Arial" w:hAnsi="Arial" w:cs="Arial"/>
                <w:lang w:val="en-US"/>
              </w:rPr>
              <w:t xml:space="preserve">3.1. who must install, signalize, and geodetically measure the independent control points — the Supplier using its own resources and at its own expense, or whether they are provided / installed </w:t>
            </w:r>
            <w:r w:rsidRPr="7D16E510">
              <w:rPr>
                <w:rFonts w:ascii="Arial" w:hAnsi="Arial" w:cs="Arial"/>
                <w:lang w:val="en-US"/>
              </w:rPr>
              <w:lastRenderedPageBreak/>
              <w:t>by the Buyer or a third party engaged by the Buyer;</w:t>
            </w:r>
          </w:p>
          <w:p w14:paraId="5468B462" w14:textId="20017D6E" w:rsidR="00675988" w:rsidRPr="001A3B84" w:rsidRDefault="0F2D658C" w:rsidP="7D16E510">
            <w:pPr>
              <w:jc w:val="both"/>
            </w:pPr>
            <w:r w:rsidRPr="7D16E510">
              <w:rPr>
                <w:rFonts w:ascii="Arial" w:hAnsi="Arial" w:cs="Arial"/>
                <w:lang w:val="en-US"/>
              </w:rPr>
              <w:t>3.2. how the requirement for the points to be “independent” should be understood — whether it is sufficient for the control points to be independent from the ground control points used in aerotriangulation, i.e. they may be installed by the Supplier itself, or whether the points must be installed and measured by a party independent from the Supplier;</w:t>
            </w:r>
          </w:p>
          <w:p w14:paraId="54CD9E3A" w14:textId="0B0AB007" w:rsidR="00675988" w:rsidRPr="001A3B84" w:rsidRDefault="0F2D658C" w:rsidP="7D16E510">
            <w:pPr>
              <w:jc w:val="both"/>
            </w:pPr>
            <w:r w:rsidRPr="7D16E510">
              <w:rPr>
                <w:rFonts w:ascii="Arial" w:hAnsi="Arial" w:cs="Arial"/>
                <w:lang w:val="en-US"/>
              </w:rPr>
              <w:t>3.3. if the points are to be installed by the Supplier, please confirm the minimum mandatory number / density of such points, for example the number of points per km or at certain distance intervals, so that the Tenders are comparable.</w:t>
            </w:r>
          </w:p>
          <w:p w14:paraId="3AE04345" w14:textId="4CC49335" w:rsidR="00675988" w:rsidRPr="001A3B84" w:rsidRDefault="00675988" w:rsidP="7D16E510">
            <w:pPr>
              <w:jc w:val="both"/>
              <w:rPr>
                <w:rFonts w:ascii="Arial" w:hAnsi="Arial" w:cs="Arial"/>
                <w:lang w:val="en-US"/>
              </w:rPr>
            </w:pPr>
          </w:p>
        </w:tc>
        <w:tc>
          <w:tcPr>
            <w:tcW w:w="3402" w:type="dxa"/>
          </w:tcPr>
          <w:p w14:paraId="1BC74389" w14:textId="73BB2254" w:rsidR="00675988" w:rsidRDefault="00584713" w:rsidP="00BF08BF">
            <w:pPr>
              <w:jc w:val="both"/>
              <w:rPr>
                <w:rFonts w:ascii="Arial" w:eastAsia="Arial" w:hAnsi="Arial" w:cs="Arial"/>
                <w:lang w:val="lt-LT"/>
              </w:rPr>
            </w:pPr>
            <w:r w:rsidRPr="00584713">
              <w:rPr>
                <w:rFonts w:ascii="Arial" w:eastAsia="Arial" w:hAnsi="Arial" w:cs="Arial"/>
                <w:lang w:val="lt-LT"/>
              </w:rPr>
              <w:lastRenderedPageBreak/>
              <w:t xml:space="preserve">Perkantysis subjektas yra nustatęs siekiamą rezultatą – ortofotografinio žemėlapio absoliutųjį horizontalųjį tikslumą (RMSE_x,y), kuris turi būti ne didesnis kaip 10 cm ir patikrintas pagal nepriklausomus kontrolinius-tikrinimo taškus. Kontrolinių-tikrinimo taškų įrengimas, nustatymas, skaičius, išdėstymas ir naudojama metodika yra Tiekėjo atsakomybė bei priklauso nuo jo pasirinkto techninio sprendimo, jeigu užtikrinamas Techninėje specifikacijoje nustatytas rezultatas. Šie taškai turi būti nustatyti kaip neatsiejama kokybiško ir tinkamai georeferuoto ortofoto produkto pateikimo dalis. Pirkimo dokumentų </w:t>
            </w:r>
            <w:r w:rsidRPr="00584713">
              <w:rPr>
                <w:rFonts w:ascii="Arial" w:eastAsia="Arial" w:hAnsi="Arial" w:cs="Arial"/>
                <w:lang w:val="lt-LT"/>
              </w:rPr>
              <w:lastRenderedPageBreak/>
              <w:t>reikalavimai šioje dalyje nėra tikslinami.</w:t>
            </w:r>
          </w:p>
          <w:p w14:paraId="71319950" w14:textId="77777777" w:rsidR="00584713" w:rsidRDefault="00584713" w:rsidP="00BF08BF">
            <w:pPr>
              <w:jc w:val="both"/>
              <w:rPr>
                <w:rFonts w:ascii="Arial" w:eastAsia="Arial" w:hAnsi="Arial" w:cs="Arial"/>
                <w:lang w:val="lt-LT"/>
              </w:rPr>
            </w:pPr>
          </w:p>
          <w:p w14:paraId="48816EA8" w14:textId="038E5022" w:rsidR="00584713" w:rsidRDefault="00584713" w:rsidP="00BF08BF">
            <w:pPr>
              <w:jc w:val="both"/>
              <w:rPr>
                <w:rFonts w:ascii="Arial" w:eastAsia="Arial" w:hAnsi="Arial" w:cs="Arial"/>
                <w:lang w:val="lt-LT"/>
              </w:rPr>
            </w:pPr>
          </w:p>
        </w:tc>
        <w:tc>
          <w:tcPr>
            <w:tcW w:w="3827" w:type="dxa"/>
          </w:tcPr>
          <w:p w14:paraId="274C1AD9" w14:textId="3BA0D941" w:rsidR="00D2069F" w:rsidRPr="00D2069F" w:rsidRDefault="00D2069F" w:rsidP="00D2069F">
            <w:pPr>
              <w:jc w:val="both"/>
              <w:rPr>
                <w:rFonts w:ascii="Arial" w:hAnsi="Arial" w:cs="Arial"/>
                <w:lang w:val="lt-LT"/>
              </w:rPr>
            </w:pPr>
            <w:r w:rsidRPr="00D2069F">
              <w:rPr>
                <w:rFonts w:ascii="Arial" w:hAnsi="Arial" w:cs="Arial"/>
                <w:lang w:val="lt-LT"/>
              </w:rPr>
              <w:lastRenderedPageBreak/>
              <w:t xml:space="preserve">The Contracting Entity has established the intended result </w:t>
            </w:r>
            <w:r w:rsidR="00500995">
              <w:rPr>
                <w:rFonts w:ascii="Arial" w:hAnsi="Arial" w:cs="Arial"/>
                <w:lang w:val="lt-LT"/>
              </w:rPr>
              <w:t xml:space="preserve">– </w:t>
            </w:r>
            <w:r w:rsidRPr="00D2069F">
              <w:rPr>
                <w:rFonts w:ascii="Arial" w:hAnsi="Arial" w:cs="Arial"/>
                <w:lang w:val="lt-LT"/>
              </w:rPr>
              <w:t>the absolute horizontal accuracy of the orthophotographic map (RMSE_x,y), which must not exceed 10 cm and must be verified against independent control/check points.</w:t>
            </w:r>
          </w:p>
          <w:p w14:paraId="2DAEC9B4" w14:textId="77777777" w:rsidR="00D2069F" w:rsidRPr="00D2069F" w:rsidRDefault="00D2069F" w:rsidP="00D2069F">
            <w:pPr>
              <w:jc w:val="both"/>
              <w:rPr>
                <w:rFonts w:ascii="Arial" w:hAnsi="Arial" w:cs="Arial"/>
                <w:lang w:val="lt-LT"/>
              </w:rPr>
            </w:pPr>
            <w:r w:rsidRPr="00D2069F">
              <w:rPr>
                <w:rFonts w:ascii="Arial" w:hAnsi="Arial" w:cs="Arial"/>
                <w:lang w:val="lt-LT"/>
              </w:rPr>
              <w:t>The establishment, determination, number, distribution and methodology applied for the control/check points are the responsibility of the Supplier and depend on the technical solution selected by the Supplier, provided that the result required in the Technical Specification is ensured. These points must be determined as an integral part of delivering a high-quality and properly georeferenced orthophoto product.</w:t>
            </w:r>
          </w:p>
          <w:p w14:paraId="142B9C0C" w14:textId="77777777" w:rsidR="00675988" w:rsidRDefault="00D2069F" w:rsidP="00D2069F">
            <w:pPr>
              <w:jc w:val="both"/>
              <w:rPr>
                <w:rFonts w:ascii="Arial" w:hAnsi="Arial" w:cs="Arial"/>
                <w:lang w:val="lt-LT"/>
              </w:rPr>
            </w:pPr>
            <w:r w:rsidRPr="00D2069F">
              <w:rPr>
                <w:rFonts w:ascii="Arial" w:hAnsi="Arial" w:cs="Arial"/>
                <w:lang w:val="lt-LT"/>
              </w:rPr>
              <w:lastRenderedPageBreak/>
              <w:t>The requirements of the procurement documents are not amended in this part.</w:t>
            </w:r>
          </w:p>
          <w:p w14:paraId="1985C15F" w14:textId="77777777" w:rsidR="00D2069F" w:rsidRDefault="00D2069F" w:rsidP="00D2069F">
            <w:pPr>
              <w:jc w:val="both"/>
              <w:rPr>
                <w:rFonts w:ascii="Arial" w:hAnsi="Arial" w:cs="Arial"/>
                <w:lang w:val="lt-LT"/>
              </w:rPr>
            </w:pPr>
          </w:p>
          <w:p w14:paraId="287EEC8A" w14:textId="257CD42F" w:rsidR="00D2069F" w:rsidRDefault="00D2069F" w:rsidP="00D2069F">
            <w:pPr>
              <w:jc w:val="both"/>
              <w:rPr>
                <w:rFonts w:ascii="Arial" w:hAnsi="Arial" w:cs="Arial"/>
                <w:lang w:val="lt-LT"/>
              </w:rPr>
            </w:pPr>
          </w:p>
        </w:tc>
      </w:tr>
    </w:tbl>
    <w:p w14:paraId="4814F654" w14:textId="0C1BF458" w:rsidR="00135B33" w:rsidRPr="00213291" w:rsidRDefault="00135B33" w:rsidP="00135B33">
      <w:pPr>
        <w:tabs>
          <w:tab w:val="left" w:pos="284"/>
        </w:tabs>
        <w:rPr>
          <w:rFonts w:ascii="Arial" w:eastAsiaTheme="minorEastAsia" w:hAnsi="Arial" w:cs="Arial"/>
          <w:i/>
          <w:iCs/>
          <w:lang w:val="en-US"/>
        </w:rPr>
      </w:pPr>
      <w:r w:rsidRPr="006A6CEF">
        <w:rPr>
          <w:rFonts w:ascii="Arial" w:eastAsiaTheme="minorEastAsia" w:hAnsi="Arial" w:cs="Arial"/>
          <w:i/>
          <w:iCs/>
          <w:lang w:val="lt-LT"/>
        </w:rPr>
        <w:lastRenderedPageBreak/>
        <w:t>* Suinteresuoto (-ų) tiekėjo (-ų) prašymo (-ų) paaiškinti/ patikslinti Pirkimo dokumentus tekstas neredaguotas.</w:t>
      </w:r>
      <w:r w:rsidR="00F350F6" w:rsidRPr="006A6CEF">
        <w:rPr>
          <w:rFonts w:ascii="Arial" w:eastAsiaTheme="minorEastAsia" w:hAnsi="Arial" w:cs="Arial"/>
          <w:i/>
          <w:iCs/>
          <w:lang w:val="lt-LT"/>
        </w:rPr>
        <w:t>/</w:t>
      </w:r>
      <w:r w:rsidR="002174C3" w:rsidRPr="006A6CEF">
        <w:rPr>
          <w:rFonts w:ascii="Arial" w:hAnsi="Arial" w:cs="Arial"/>
          <w:lang w:val="lt-LT"/>
        </w:rPr>
        <w:t xml:space="preserve"> </w:t>
      </w:r>
      <w:r w:rsidR="002174C3" w:rsidRPr="00213291">
        <w:rPr>
          <w:rFonts w:ascii="Arial" w:eastAsiaTheme="minorEastAsia" w:hAnsi="Arial" w:cs="Arial"/>
          <w:i/>
          <w:iCs/>
          <w:lang w:val="en-US"/>
        </w:rPr>
        <w:t>* The text of the request(s) by the interested supplier(s) to clarify or amend the Procurement Documents has not been edited.</w:t>
      </w:r>
    </w:p>
    <w:p w14:paraId="673ADDB6" w14:textId="7B4883E4" w:rsidR="00135B33" w:rsidRDefault="00135B33" w:rsidP="00135B33">
      <w:pPr>
        <w:tabs>
          <w:tab w:val="left" w:pos="284"/>
        </w:tabs>
        <w:rPr>
          <w:rFonts w:ascii="Arial" w:eastAsiaTheme="minorEastAsia" w:hAnsi="Arial" w:cs="Arial"/>
          <w:i/>
          <w:iCs/>
          <w:lang w:val="lt-LT"/>
        </w:rPr>
      </w:pPr>
      <w:r w:rsidRPr="006A6CEF">
        <w:rPr>
          <w:rFonts w:ascii="Arial" w:eastAsiaTheme="minorEastAsia" w:hAnsi="Arial" w:cs="Arial"/>
          <w:i/>
          <w:iCs/>
          <w:lang w:val="lt-LT"/>
        </w:rPr>
        <w:t xml:space="preserve">** Paaiškinimas/ patikslinimas ir jo nuostatos </w:t>
      </w:r>
      <w:r w:rsidRPr="006A6CEF">
        <w:rPr>
          <w:rFonts w:ascii="Arial" w:eastAsiaTheme="minorEastAsia" w:hAnsi="Arial" w:cs="Arial"/>
          <w:i/>
          <w:iCs/>
          <w:u w:val="single"/>
          <w:lang w:val="lt-LT"/>
        </w:rPr>
        <w:t xml:space="preserve">turi viršenybę prieš ankstesnes Pirkimo </w:t>
      </w:r>
      <w:r w:rsidRPr="006A6CEF">
        <w:rPr>
          <w:rFonts w:ascii="Arial" w:eastAsiaTheme="minorEastAsia" w:hAnsi="Arial" w:cs="Arial"/>
          <w:i/>
          <w:iCs/>
          <w:lang w:val="lt-LT"/>
        </w:rPr>
        <w:t>dokumentuose išdėstytas nuostatas.</w:t>
      </w:r>
      <w:r w:rsidR="002174C3" w:rsidRPr="006A6CEF">
        <w:rPr>
          <w:rFonts w:ascii="Arial" w:eastAsiaTheme="minorEastAsia" w:hAnsi="Arial" w:cs="Arial"/>
          <w:i/>
          <w:iCs/>
          <w:lang w:val="lt-LT"/>
        </w:rPr>
        <w:t>/</w:t>
      </w:r>
      <w:r w:rsidR="002174C3" w:rsidRPr="00213291">
        <w:rPr>
          <w:rFonts w:ascii="Arial" w:hAnsi="Arial" w:cs="Arial"/>
          <w:lang w:val="en-US"/>
        </w:rPr>
        <w:t xml:space="preserve"> </w:t>
      </w:r>
      <w:r w:rsidR="002174C3" w:rsidRPr="00213291">
        <w:rPr>
          <w:rFonts w:ascii="Arial" w:eastAsiaTheme="minorEastAsia" w:hAnsi="Arial" w:cs="Arial"/>
          <w:i/>
          <w:iCs/>
          <w:lang w:val="en-US"/>
        </w:rPr>
        <w:t>** The clarification or amendment and its provisions take precedence over the previous provisions set forth in the Procurement Documents.</w:t>
      </w:r>
    </w:p>
    <w:p w14:paraId="27C74B51" w14:textId="2B5922D5" w:rsidR="003848D4" w:rsidRPr="003848D4" w:rsidRDefault="006618F0" w:rsidP="00135B33">
      <w:pPr>
        <w:tabs>
          <w:tab w:val="left" w:pos="284"/>
        </w:tabs>
        <w:rPr>
          <w:rFonts w:ascii="Arial" w:eastAsiaTheme="minorEastAsia" w:hAnsi="Arial" w:cs="Arial"/>
          <w:i/>
          <w:iCs/>
          <w:lang w:val="lt-LT"/>
        </w:rPr>
      </w:pPr>
      <w:r w:rsidRPr="00213291">
        <w:rPr>
          <w:rFonts w:ascii="Arial" w:eastAsiaTheme="minorEastAsia" w:hAnsi="Arial" w:cs="Arial"/>
          <w:i/>
          <w:iCs/>
          <w:lang w:val="lt-LT"/>
        </w:rPr>
        <w:t xml:space="preserve">Pastaba: </w:t>
      </w:r>
      <w:r w:rsidR="003848D4" w:rsidRPr="00213291">
        <w:rPr>
          <w:rFonts w:ascii="Arial" w:eastAsiaTheme="minorEastAsia" w:hAnsi="Arial" w:cs="Arial"/>
          <w:i/>
          <w:iCs/>
          <w:lang w:val="lt-LT"/>
        </w:rPr>
        <w:t>Paklausimų</w:t>
      </w:r>
      <w:r w:rsidR="003848D4">
        <w:rPr>
          <w:rFonts w:ascii="Arial" w:eastAsiaTheme="minorEastAsia" w:hAnsi="Arial" w:cs="Arial"/>
          <w:i/>
          <w:iCs/>
          <w:lang w:val="lt-LT"/>
        </w:rPr>
        <w:t xml:space="preserve"> ir atsakymų  tekstas Lietuvių kalba turi viršenybę pri</w:t>
      </w:r>
      <w:r>
        <w:rPr>
          <w:rFonts w:ascii="Arial" w:eastAsiaTheme="minorEastAsia" w:hAnsi="Arial" w:cs="Arial"/>
          <w:i/>
          <w:iCs/>
          <w:lang w:val="lt-LT"/>
        </w:rPr>
        <w:t>eš</w:t>
      </w:r>
      <w:r w:rsidR="003848D4">
        <w:rPr>
          <w:rFonts w:ascii="Arial" w:eastAsiaTheme="minorEastAsia" w:hAnsi="Arial" w:cs="Arial"/>
          <w:i/>
          <w:iCs/>
          <w:lang w:val="lt-LT"/>
        </w:rPr>
        <w:t xml:space="preserve"> vertimą į anglų kalbą. </w:t>
      </w:r>
      <w:r w:rsidR="003848D4" w:rsidRPr="00213291">
        <w:rPr>
          <w:rFonts w:ascii="Arial" w:eastAsiaTheme="minorEastAsia" w:hAnsi="Arial" w:cs="Arial"/>
          <w:i/>
          <w:iCs/>
          <w:lang w:val="en-US"/>
        </w:rPr>
        <w:t>/</w:t>
      </w:r>
      <w:r w:rsidRPr="00213291">
        <w:rPr>
          <w:rFonts w:ascii="Arial" w:eastAsiaTheme="minorEastAsia" w:hAnsi="Arial" w:cs="Arial"/>
          <w:i/>
          <w:iCs/>
          <w:lang w:val="en-US"/>
        </w:rPr>
        <w:t xml:space="preserve">Note: </w:t>
      </w:r>
      <w:r w:rsidR="00D97AF1" w:rsidRPr="00213291">
        <w:rPr>
          <w:rFonts w:ascii="Arial" w:eastAsiaTheme="minorEastAsia" w:hAnsi="Arial" w:cs="Arial"/>
          <w:i/>
          <w:iCs/>
          <w:lang w:val="en-US"/>
        </w:rPr>
        <w:t>The Lithuanian text of the questions and answers takes precedence over the English translation.</w:t>
      </w:r>
      <w:r w:rsidR="00D97AF1" w:rsidRPr="00D97AF1">
        <w:rPr>
          <w:rFonts w:ascii="Arial" w:eastAsiaTheme="minorEastAsia" w:hAnsi="Arial" w:cs="Arial"/>
          <w:i/>
          <w:iCs/>
          <w:lang w:val="lt-LT"/>
        </w:rPr>
        <w:t xml:space="preserve"> </w:t>
      </w:r>
    </w:p>
    <w:p w14:paraId="71160C34" w14:textId="77777777" w:rsidR="005A5E13" w:rsidRPr="006A6CEF" w:rsidRDefault="005A5E13" w:rsidP="005A5E13">
      <w:pPr>
        <w:jc w:val="both"/>
        <w:rPr>
          <w:rFonts w:ascii="Arial" w:hAnsi="Arial" w:cs="Arial"/>
          <w:lang w:val="lt-LT"/>
        </w:rPr>
      </w:pPr>
    </w:p>
    <w:p w14:paraId="2D3011A9" w14:textId="77777777" w:rsidR="00493A06" w:rsidRPr="006A6CEF" w:rsidRDefault="00493A06" w:rsidP="005A5E13">
      <w:pPr>
        <w:jc w:val="both"/>
        <w:rPr>
          <w:rFonts w:ascii="Arial" w:hAnsi="Arial" w:cs="Arial"/>
          <w:lang w:val="lt-LT"/>
        </w:rPr>
      </w:pPr>
    </w:p>
    <w:p w14:paraId="25690A4D" w14:textId="0DF0B495" w:rsidR="00493A06" w:rsidRPr="006A6CEF" w:rsidRDefault="00493A06" w:rsidP="005A5E13">
      <w:pPr>
        <w:jc w:val="both"/>
        <w:rPr>
          <w:rFonts w:ascii="Arial" w:hAnsi="Arial" w:cs="Arial"/>
          <w:lang w:val="lt-LT"/>
        </w:rPr>
      </w:pPr>
    </w:p>
    <w:sectPr w:rsidR="00493A06" w:rsidRPr="006A6CEF" w:rsidSect="00BB23B5">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E13"/>
    <w:rsid w:val="0000243E"/>
    <w:rsid w:val="00002B7B"/>
    <w:rsid w:val="00014B2E"/>
    <w:rsid w:val="00021CC7"/>
    <w:rsid w:val="00030ADB"/>
    <w:rsid w:val="00034ACB"/>
    <w:rsid w:val="000358A0"/>
    <w:rsid w:val="00044BA6"/>
    <w:rsid w:val="000504F0"/>
    <w:rsid w:val="00051FE0"/>
    <w:rsid w:val="00056276"/>
    <w:rsid w:val="000565D6"/>
    <w:rsid w:val="00066345"/>
    <w:rsid w:val="0007572F"/>
    <w:rsid w:val="0008097A"/>
    <w:rsid w:val="00083E76"/>
    <w:rsid w:val="00097094"/>
    <w:rsid w:val="000B3363"/>
    <w:rsid w:val="000B77A9"/>
    <w:rsid w:val="000C1CEA"/>
    <w:rsid w:val="000C1FB5"/>
    <w:rsid w:val="000D654B"/>
    <w:rsid w:val="000E680A"/>
    <w:rsid w:val="000F0BA8"/>
    <w:rsid w:val="000F1990"/>
    <w:rsid w:val="00121D6F"/>
    <w:rsid w:val="00123658"/>
    <w:rsid w:val="00127046"/>
    <w:rsid w:val="00132751"/>
    <w:rsid w:val="00135B33"/>
    <w:rsid w:val="00140823"/>
    <w:rsid w:val="00140867"/>
    <w:rsid w:val="00141676"/>
    <w:rsid w:val="00146DA5"/>
    <w:rsid w:val="0016001E"/>
    <w:rsid w:val="00166D31"/>
    <w:rsid w:val="001673C3"/>
    <w:rsid w:val="00172C4E"/>
    <w:rsid w:val="00174D4E"/>
    <w:rsid w:val="001770CF"/>
    <w:rsid w:val="00191103"/>
    <w:rsid w:val="001A2741"/>
    <w:rsid w:val="001A3B84"/>
    <w:rsid w:val="001B492B"/>
    <w:rsid w:val="001B6BBE"/>
    <w:rsid w:val="001C579C"/>
    <w:rsid w:val="001D084E"/>
    <w:rsid w:val="001E1AE0"/>
    <w:rsid w:val="001E3E88"/>
    <w:rsid w:val="001F00AF"/>
    <w:rsid w:val="001F444D"/>
    <w:rsid w:val="00201EF5"/>
    <w:rsid w:val="00204B28"/>
    <w:rsid w:val="00207279"/>
    <w:rsid w:val="002120B1"/>
    <w:rsid w:val="00212E2E"/>
    <w:rsid w:val="00213291"/>
    <w:rsid w:val="002163F0"/>
    <w:rsid w:val="002174C3"/>
    <w:rsid w:val="00222190"/>
    <w:rsid w:val="0022383C"/>
    <w:rsid w:val="002476A7"/>
    <w:rsid w:val="0025276D"/>
    <w:rsid w:val="00254223"/>
    <w:rsid w:val="002545D3"/>
    <w:rsid w:val="00255825"/>
    <w:rsid w:val="002626B9"/>
    <w:rsid w:val="00266156"/>
    <w:rsid w:val="00267AC0"/>
    <w:rsid w:val="00275B88"/>
    <w:rsid w:val="0028159F"/>
    <w:rsid w:val="00296392"/>
    <w:rsid w:val="00296626"/>
    <w:rsid w:val="002A3AE0"/>
    <w:rsid w:val="002A3E26"/>
    <w:rsid w:val="002B1550"/>
    <w:rsid w:val="002B42C0"/>
    <w:rsid w:val="002C1D69"/>
    <w:rsid w:val="002C4578"/>
    <w:rsid w:val="002E020D"/>
    <w:rsid w:val="002E259F"/>
    <w:rsid w:val="002E6982"/>
    <w:rsid w:val="003007A1"/>
    <w:rsid w:val="003116FB"/>
    <w:rsid w:val="003125AE"/>
    <w:rsid w:val="0031327E"/>
    <w:rsid w:val="00316FCD"/>
    <w:rsid w:val="003177FD"/>
    <w:rsid w:val="003212D1"/>
    <w:rsid w:val="0034313F"/>
    <w:rsid w:val="00346EC2"/>
    <w:rsid w:val="003634B7"/>
    <w:rsid w:val="003634BC"/>
    <w:rsid w:val="00364D67"/>
    <w:rsid w:val="0038415E"/>
    <w:rsid w:val="003848D4"/>
    <w:rsid w:val="00396ED2"/>
    <w:rsid w:val="003A49C1"/>
    <w:rsid w:val="003B0FAF"/>
    <w:rsid w:val="003B2555"/>
    <w:rsid w:val="003B2860"/>
    <w:rsid w:val="003D22FA"/>
    <w:rsid w:val="003D39FA"/>
    <w:rsid w:val="003D70A7"/>
    <w:rsid w:val="003D7411"/>
    <w:rsid w:val="003E260E"/>
    <w:rsid w:val="003E2C31"/>
    <w:rsid w:val="003E54AA"/>
    <w:rsid w:val="003F0356"/>
    <w:rsid w:val="003F14DE"/>
    <w:rsid w:val="003F3169"/>
    <w:rsid w:val="003F5205"/>
    <w:rsid w:val="00406347"/>
    <w:rsid w:val="00434E55"/>
    <w:rsid w:val="00436E9E"/>
    <w:rsid w:val="004412C1"/>
    <w:rsid w:val="00442A35"/>
    <w:rsid w:val="0045169E"/>
    <w:rsid w:val="004645CE"/>
    <w:rsid w:val="00464BBD"/>
    <w:rsid w:val="004710DF"/>
    <w:rsid w:val="00472671"/>
    <w:rsid w:val="00481EF9"/>
    <w:rsid w:val="004843C0"/>
    <w:rsid w:val="00487195"/>
    <w:rsid w:val="0048745D"/>
    <w:rsid w:val="00493A06"/>
    <w:rsid w:val="00495E77"/>
    <w:rsid w:val="00495EE9"/>
    <w:rsid w:val="004B2879"/>
    <w:rsid w:val="004B59B6"/>
    <w:rsid w:val="004D2268"/>
    <w:rsid w:val="004D2292"/>
    <w:rsid w:val="004D5857"/>
    <w:rsid w:val="004E2735"/>
    <w:rsid w:val="004E409F"/>
    <w:rsid w:val="004F2183"/>
    <w:rsid w:val="004F78E2"/>
    <w:rsid w:val="00500995"/>
    <w:rsid w:val="005027EB"/>
    <w:rsid w:val="005029BF"/>
    <w:rsid w:val="00507467"/>
    <w:rsid w:val="0051059A"/>
    <w:rsid w:val="005266D4"/>
    <w:rsid w:val="00527FFA"/>
    <w:rsid w:val="00537F1C"/>
    <w:rsid w:val="00550353"/>
    <w:rsid w:val="0055378F"/>
    <w:rsid w:val="005548E6"/>
    <w:rsid w:val="0055597F"/>
    <w:rsid w:val="0056541A"/>
    <w:rsid w:val="00565A97"/>
    <w:rsid w:val="0056714E"/>
    <w:rsid w:val="005712D8"/>
    <w:rsid w:val="00575A1F"/>
    <w:rsid w:val="00575EEA"/>
    <w:rsid w:val="00583BE9"/>
    <w:rsid w:val="00584713"/>
    <w:rsid w:val="00591857"/>
    <w:rsid w:val="0059484D"/>
    <w:rsid w:val="00597B05"/>
    <w:rsid w:val="005A41FD"/>
    <w:rsid w:val="005A5E13"/>
    <w:rsid w:val="005B72FD"/>
    <w:rsid w:val="005C7176"/>
    <w:rsid w:val="005C7884"/>
    <w:rsid w:val="005C79EC"/>
    <w:rsid w:val="005D2738"/>
    <w:rsid w:val="005E1E45"/>
    <w:rsid w:val="005F0FD1"/>
    <w:rsid w:val="005F1DAB"/>
    <w:rsid w:val="005F5266"/>
    <w:rsid w:val="005F7753"/>
    <w:rsid w:val="00610B06"/>
    <w:rsid w:val="00611D84"/>
    <w:rsid w:val="00612151"/>
    <w:rsid w:val="00621D60"/>
    <w:rsid w:val="00622418"/>
    <w:rsid w:val="00626A17"/>
    <w:rsid w:val="00632400"/>
    <w:rsid w:val="00640047"/>
    <w:rsid w:val="0064405F"/>
    <w:rsid w:val="0065421C"/>
    <w:rsid w:val="006618F0"/>
    <w:rsid w:val="00664698"/>
    <w:rsid w:val="00674469"/>
    <w:rsid w:val="00675988"/>
    <w:rsid w:val="006876EF"/>
    <w:rsid w:val="006A4692"/>
    <w:rsid w:val="006A6CEF"/>
    <w:rsid w:val="006B3FBD"/>
    <w:rsid w:val="006B5B8E"/>
    <w:rsid w:val="006C1B78"/>
    <w:rsid w:val="006D11A9"/>
    <w:rsid w:val="006D33CA"/>
    <w:rsid w:val="006E043B"/>
    <w:rsid w:val="006E55FF"/>
    <w:rsid w:val="006F4882"/>
    <w:rsid w:val="007017F8"/>
    <w:rsid w:val="00702249"/>
    <w:rsid w:val="0070359B"/>
    <w:rsid w:val="00704B9D"/>
    <w:rsid w:val="00705E92"/>
    <w:rsid w:val="00707A0E"/>
    <w:rsid w:val="0071520E"/>
    <w:rsid w:val="007229B7"/>
    <w:rsid w:val="00723715"/>
    <w:rsid w:val="00724F3B"/>
    <w:rsid w:val="0072670E"/>
    <w:rsid w:val="00742333"/>
    <w:rsid w:val="00747B3F"/>
    <w:rsid w:val="00750F44"/>
    <w:rsid w:val="00751064"/>
    <w:rsid w:val="00751A28"/>
    <w:rsid w:val="00752A0E"/>
    <w:rsid w:val="00756220"/>
    <w:rsid w:val="00765920"/>
    <w:rsid w:val="00776AF5"/>
    <w:rsid w:val="007913A7"/>
    <w:rsid w:val="007924B7"/>
    <w:rsid w:val="007A166E"/>
    <w:rsid w:val="007A6A54"/>
    <w:rsid w:val="007C0941"/>
    <w:rsid w:val="007C7484"/>
    <w:rsid w:val="007D6C06"/>
    <w:rsid w:val="007E0C05"/>
    <w:rsid w:val="007E346D"/>
    <w:rsid w:val="007E76BF"/>
    <w:rsid w:val="007F1927"/>
    <w:rsid w:val="007F25AD"/>
    <w:rsid w:val="008003F9"/>
    <w:rsid w:val="00801BFB"/>
    <w:rsid w:val="00803D97"/>
    <w:rsid w:val="00805336"/>
    <w:rsid w:val="00806978"/>
    <w:rsid w:val="008128A9"/>
    <w:rsid w:val="00814B53"/>
    <w:rsid w:val="00841949"/>
    <w:rsid w:val="008438E9"/>
    <w:rsid w:val="00846189"/>
    <w:rsid w:val="00855C36"/>
    <w:rsid w:val="00862C89"/>
    <w:rsid w:val="00863C98"/>
    <w:rsid w:val="008827A4"/>
    <w:rsid w:val="00891F86"/>
    <w:rsid w:val="008A10C2"/>
    <w:rsid w:val="008C1CFB"/>
    <w:rsid w:val="008C3B00"/>
    <w:rsid w:val="008C61AC"/>
    <w:rsid w:val="008D471A"/>
    <w:rsid w:val="008D5308"/>
    <w:rsid w:val="008D5406"/>
    <w:rsid w:val="008D72C0"/>
    <w:rsid w:val="008D73FC"/>
    <w:rsid w:val="008E2ECB"/>
    <w:rsid w:val="008E3BFF"/>
    <w:rsid w:val="008E3F6E"/>
    <w:rsid w:val="008E589F"/>
    <w:rsid w:val="008F3593"/>
    <w:rsid w:val="009079BC"/>
    <w:rsid w:val="00922AB2"/>
    <w:rsid w:val="00923360"/>
    <w:rsid w:val="00937884"/>
    <w:rsid w:val="00941CD8"/>
    <w:rsid w:val="00942E85"/>
    <w:rsid w:val="0094422D"/>
    <w:rsid w:val="0094625E"/>
    <w:rsid w:val="00952F12"/>
    <w:rsid w:val="0097475C"/>
    <w:rsid w:val="00984E1B"/>
    <w:rsid w:val="009918CC"/>
    <w:rsid w:val="009A1A09"/>
    <w:rsid w:val="009A47FF"/>
    <w:rsid w:val="009B0D0F"/>
    <w:rsid w:val="009B1EB3"/>
    <w:rsid w:val="009B50D3"/>
    <w:rsid w:val="009B607E"/>
    <w:rsid w:val="009C3B10"/>
    <w:rsid w:val="009E06D2"/>
    <w:rsid w:val="009E267E"/>
    <w:rsid w:val="009F369C"/>
    <w:rsid w:val="00A032DC"/>
    <w:rsid w:val="00A10562"/>
    <w:rsid w:val="00A138FB"/>
    <w:rsid w:val="00A13B74"/>
    <w:rsid w:val="00A36888"/>
    <w:rsid w:val="00A41C8E"/>
    <w:rsid w:val="00A4611C"/>
    <w:rsid w:val="00A47CEF"/>
    <w:rsid w:val="00A5186E"/>
    <w:rsid w:val="00A61A43"/>
    <w:rsid w:val="00A64451"/>
    <w:rsid w:val="00A64800"/>
    <w:rsid w:val="00A731ED"/>
    <w:rsid w:val="00A73DBA"/>
    <w:rsid w:val="00A76D63"/>
    <w:rsid w:val="00A80833"/>
    <w:rsid w:val="00A87472"/>
    <w:rsid w:val="00A92B30"/>
    <w:rsid w:val="00A93042"/>
    <w:rsid w:val="00A93F37"/>
    <w:rsid w:val="00AA13BD"/>
    <w:rsid w:val="00AA6F9E"/>
    <w:rsid w:val="00AB0DC2"/>
    <w:rsid w:val="00AB2EEC"/>
    <w:rsid w:val="00AD370F"/>
    <w:rsid w:val="00AE3249"/>
    <w:rsid w:val="00AE7684"/>
    <w:rsid w:val="00AF487E"/>
    <w:rsid w:val="00AF7B8F"/>
    <w:rsid w:val="00B02372"/>
    <w:rsid w:val="00B12435"/>
    <w:rsid w:val="00B13411"/>
    <w:rsid w:val="00B25000"/>
    <w:rsid w:val="00B56964"/>
    <w:rsid w:val="00B812D6"/>
    <w:rsid w:val="00B83CC4"/>
    <w:rsid w:val="00BA0628"/>
    <w:rsid w:val="00BA1A47"/>
    <w:rsid w:val="00BA226E"/>
    <w:rsid w:val="00BA420D"/>
    <w:rsid w:val="00BB23B5"/>
    <w:rsid w:val="00BC366D"/>
    <w:rsid w:val="00BC3CDC"/>
    <w:rsid w:val="00BC4695"/>
    <w:rsid w:val="00BC6638"/>
    <w:rsid w:val="00BC7878"/>
    <w:rsid w:val="00BD0E45"/>
    <w:rsid w:val="00BD667C"/>
    <w:rsid w:val="00BE4031"/>
    <w:rsid w:val="00BE4168"/>
    <w:rsid w:val="00BE4451"/>
    <w:rsid w:val="00BE770E"/>
    <w:rsid w:val="00BF08BF"/>
    <w:rsid w:val="00BF0C22"/>
    <w:rsid w:val="00BF34DF"/>
    <w:rsid w:val="00C06076"/>
    <w:rsid w:val="00C14502"/>
    <w:rsid w:val="00C15C0A"/>
    <w:rsid w:val="00C2652C"/>
    <w:rsid w:val="00C36AD6"/>
    <w:rsid w:val="00C5117E"/>
    <w:rsid w:val="00C65D6A"/>
    <w:rsid w:val="00C705DF"/>
    <w:rsid w:val="00C934B0"/>
    <w:rsid w:val="00C97A32"/>
    <w:rsid w:val="00CA180F"/>
    <w:rsid w:val="00CA386E"/>
    <w:rsid w:val="00CA6602"/>
    <w:rsid w:val="00CB2844"/>
    <w:rsid w:val="00CB4897"/>
    <w:rsid w:val="00CB48D4"/>
    <w:rsid w:val="00CC540B"/>
    <w:rsid w:val="00CC5894"/>
    <w:rsid w:val="00CD1DC9"/>
    <w:rsid w:val="00CD21D3"/>
    <w:rsid w:val="00CE08A5"/>
    <w:rsid w:val="00CE27E7"/>
    <w:rsid w:val="00D02479"/>
    <w:rsid w:val="00D02E25"/>
    <w:rsid w:val="00D100F3"/>
    <w:rsid w:val="00D12342"/>
    <w:rsid w:val="00D2069F"/>
    <w:rsid w:val="00D209B8"/>
    <w:rsid w:val="00D54DB3"/>
    <w:rsid w:val="00D713F2"/>
    <w:rsid w:val="00D71BC7"/>
    <w:rsid w:val="00D82F08"/>
    <w:rsid w:val="00D91DCE"/>
    <w:rsid w:val="00D97AF1"/>
    <w:rsid w:val="00DA72BB"/>
    <w:rsid w:val="00DA782A"/>
    <w:rsid w:val="00DB0E3A"/>
    <w:rsid w:val="00DC4027"/>
    <w:rsid w:val="00DC6ECF"/>
    <w:rsid w:val="00DE509D"/>
    <w:rsid w:val="00DF025B"/>
    <w:rsid w:val="00DF4D10"/>
    <w:rsid w:val="00DF5BFD"/>
    <w:rsid w:val="00E00DC4"/>
    <w:rsid w:val="00E015D5"/>
    <w:rsid w:val="00E129BF"/>
    <w:rsid w:val="00E14059"/>
    <w:rsid w:val="00E145EB"/>
    <w:rsid w:val="00E14CB7"/>
    <w:rsid w:val="00E2221C"/>
    <w:rsid w:val="00E31381"/>
    <w:rsid w:val="00E36D61"/>
    <w:rsid w:val="00E4265A"/>
    <w:rsid w:val="00E441EE"/>
    <w:rsid w:val="00E53CC2"/>
    <w:rsid w:val="00E5550B"/>
    <w:rsid w:val="00E56E9B"/>
    <w:rsid w:val="00E64CCB"/>
    <w:rsid w:val="00E70F61"/>
    <w:rsid w:val="00E7161B"/>
    <w:rsid w:val="00E910A2"/>
    <w:rsid w:val="00E95744"/>
    <w:rsid w:val="00EC1D48"/>
    <w:rsid w:val="00EC4C38"/>
    <w:rsid w:val="00ED2641"/>
    <w:rsid w:val="00ED7886"/>
    <w:rsid w:val="00EE1BD5"/>
    <w:rsid w:val="00EF160B"/>
    <w:rsid w:val="00EF3B22"/>
    <w:rsid w:val="00F063D3"/>
    <w:rsid w:val="00F20543"/>
    <w:rsid w:val="00F20BE3"/>
    <w:rsid w:val="00F24019"/>
    <w:rsid w:val="00F34071"/>
    <w:rsid w:val="00F350F6"/>
    <w:rsid w:val="00F5413B"/>
    <w:rsid w:val="00F54487"/>
    <w:rsid w:val="00F60B63"/>
    <w:rsid w:val="00F60EE3"/>
    <w:rsid w:val="00F65538"/>
    <w:rsid w:val="00F669C2"/>
    <w:rsid w:val="00F6711B"/>
    <w:rsid w:val="00F70D90"/>
    <w:rsid w:val="00F70E82"/>
    <w:rsid w:val="00F70EC8"/>
    <w:rsid w:val="00F7106C"/>
    <w:rsid w:val="00F755AC"/>
    <w:rsid w:val="00F80736"/>
    <w:rsid w:val="00F860F3"/>
    <w:rsid w:val="00F8783F"/>
    <w:rsid w:val="00F90819"/>
    <w:rsid w:val="00F90B1C"/>
    <w:rsid w:val="00F958CB"/>
    <w:rsid w:val="00F968D0"/>
    <w:rsid w:val="00FA4295"/>
    <w:rsid w:val="00FB15E5"/>
    <w:rsid w:val="00FB2001"/>
    <w:rsid w:val="00FB77A5"/>
    <w:rsid w:val="00FC71A9"/>
    <w:rsid w:val="00FD2366"/>
    <w:rsid w:val="00FD73EC"/>
    <w:rsid w:val="00FD78D1"/>
    <w:rsid w:val="00FE14DE"/>
    <w:rsid w:val="00FE7A2B"/>
    <w:rsid w:val="017634B5"/>
    <w:rsid w:val="018388B0"/>
    <w:rsid w:val="0211D6D1"/>
    <w:rsid w:val="0422BEE2"/>
    <w:rsid w:val="04D0F094"/>
    <w:rsid w:val="0505FEEC"/>
    <w:rsid w:val="05A26D8E"/>
    <w:rsid w:val="06BCC440"/>
    <w:rsid w:val="072CFE50"/>
    <w:rsid w:val="0792C34B"/>
    <w:rsid w:val="07A3B7B9"/>
    <w:rsid w:val="07BB1B30"/>
    <w:rsid w:val="0862D46A"/>
    <w:rsid w:val="0A00E1BA"/>
    <w:rsid w:val="0A1CFB28"/>
    <w:rsid w:val="0AB41644"/>
    <w:rsid w:val="0B44DFCD"/>
    <w:rsid w:val="0C6FD85D"/>
    <w:rsid w:val="0C9E2692"/>
    <w:rsid w:val="0CA88AAC"/>
    <w:rsid w:val="0CB0F8BB"/>
    <w:rsid w:val="0CCFABC3"/>
    <w:rsid w:val="0DAAFF7F"/>
    <w:rsid w:val="0EE1BD85"/>
    <w:rsid w:val="0F2D658C"/>
    <w:rsid w:val="0F3FA35D"/>
    <w:rsid w:val="1032B214"/>
    <w:rsid w:val="10529A3B"/>
    <w:rsid w:val="10EF9727"/>
    <w:rsid w:val="11917B4D"/>
    <w:rsid w:val="1207DFC1"/>
    <w:rsid w:val="12101BC4"/>
    <w:rsid w:val="1267CDC9"/>
    <w:rsid w:val="12754451"/>
    <w:rsid w:val="13B10253"/>
    <w:rsid w:val="13C82ABE"/>
    <w:rsid w:val="1422772F"/>
    <w:rsid w:val="1472FA0C"/>
    <w:rsid w:val="14BDCAB0"/>
    <w:rsid w:val="150DD614"/>
    <w:rsid w:val="15F0A278"/>
    <w:rsid w:val="16770DDF"/>
    <w:rsid w:val="167B2811"/>
    <w:rsid w:val="16A58F11"/>
    <w:rsid w:val="16B893CC"/>
    <w:rsid w:val="17C1F802"/>
    <w:rsid w:val="17ED7917"/>
    <w:rsid w:val="18542658"/>
    <w:rsid w:val="186BD68D"/>
    <w:rsid w:val="18CA3797"/>
    <w:rsid w:val="19CABADB"/>
    <w:rsid w:val="1A3625F1"/>
    <w:rsid w:val="1A4A6319"/>
    <w:rsid w:val="1A5D22E4"/>
    <w:rsid w:val="1B7BE0E6"/>
    <w:rsid w:val="1B8223A1"/>
    <w:rsid w:val="1EE66C80"/>
    <w:rsid w:val="1EFA296B"/>
    <w:rsid w:val="203703A3"/>
    <w:rsid w:val="211ABE0B"/>
    <w:rsid w:val="23DC0CB1"/>
    <w:rsid w:val="24F4E45E"/>
    <w:rsid w:val="269312E3"/>
    <w:rsid w:val="27AD44BC"/>
    <w:rsid w:val="2872D25C"/>
    <w:rsid w:val="2903741A"/>
    <w:rsid w:val="2A27725F"/>
    <w:rsid w:val="2AB386A4"/>
    <w:rsid w:val="2AF790ED"/>
    <w:rsid w:val="2BECCCF3"/>
    <w:rsid w:val="2C3B37C9"/>
    <w:rsid w:val="2C7D0133"/>
    <w:rsid w:val="2D5A0F2E"/>
    <w:rsid w:val="2E7E0CD0"/>
    <w:rsid w:val="2EC03D54"/>
    <w:rsid w:val="2EFF73FF"/>
    <w:rsid w:val="306D64D2"/>
    <w:rsid w:val="311995E2"/>
    <w:rsid w:val="316AB44C"/>
    <w:rsid w:val="318689BB"/>
    <w:rsid w:val="3190F356"/>
    <w:rsid w:val="31B16A49"/>
    <w:rsid w:val="32F47D24"/>
    <w:rsid w:val="339B1C6A"/>
    <w:rsid w:val="33E16666"/>
    <w:rsid w:val="3516B47A"/>
    <w:rsid w:val="35A4F016"/>
    <w:rsid w:val="35A6ED06"/>
    <w:rsid w:val="35D00203"/>
    <w:rsid w:val="369A5B14"/>
    <w:rsid w:val="371ACA75"/>
    <w:rsid w:val="38EACC04"/>
    <w:rsid w:val="3953E976"/>
    <w:rsid w:val="398E22FA"/>
    <w:rsid w:val="3A27764E"/>
    <w:rsid w:val="3A33218D"/>
    <w:rsid w:val="3B3B3BC8"/>
    <w:rsid w:val="3BB4923A"/>
    <w:rsid w:val="3C717583"/>
    <w:rsid w:val="3CD21C64"/>
    <w:rsid w:val="3FD9B489"/>
    <w:rsid w:val="414509F8"/>
    <w:rsid w:val="4448BA2D"/>
    <w:rsid w:val="44574D64"/>
    <w:rsid w:val="448A04A7"/>
    <w:rsid w:val="448E55BF"/>
    <w:rsid w:val="44E3580B"/>
    <w:rsid w:val="463D30A4"/>
    <w:rsid w:val="4643BB7C"/>
    <w:rsid w:val="4661DFF5"/>
    <w:rsid w:val="467898CA"/>
    <w:rsid w:val="4692ADF5"/>
    <w:rsid w:val="4696B0B1"/>
    <w:rsid w:val="46C40345"/>
    <w:rsid w:val="4701FC4B"/>
    <w:rsid w:val="47230166"/>
    <w:rsid w:val="475808BD"/>
    <w:rsid w:val="4A92B609"/>
    <w:rsid w:val="4D0324CB"/>
    <w:rsid w:val="4D697248"/>
    <w:rsid w:val="4D8A450F"/>
    <w:rsid w:val="4E6DD571"/>
    <w:rsid w:val="4EF06966"/>
    <w:rsid w:val="4F7E2359"/>
    <w:rsid w:val="4F9E8DED"/>
    <w:rsid w:val="501B8B78"/>
    <w:rsid w:val="509C7E4E"/>
    <w:rsid w:val="516A332B"/>
    <w:rsid w:val="51F09165"/>
    <w:rsid w:val="52D9DE81"/>
    <w:rsid w:val="537A1CDC"/>
    <w:rsid w:val="570D2D93"/>
    <w:rsid w:val="572D1D45"/>
    <w:rsid w:val="578811B8"/>
    <w:rsid w:val="57ED3109"/>
    <w:rsid w:val="5891938D"/>
    <w:rsid w:val="589A0A9D"/>
    <w:rsid w:val="59C5A858"/>
    <w:rsid w:val="59F9B151"/>
    <w:rsid w:val="5AF5136B"/>
    <w:rsid w:val="5AF907A6"/>
    <w:rsid w:val="5B529E7C"/>
    <w:rsid w:val="5B66C392"/>
    <w:rsid w:val="5B743ED0"/>
    <w:rsid w:val="5C20F6D5"/>
    <w:rsid w:val="5C2997A2"/>
    <w:rsid w:val="5CA7C940"/>
    <w:rsid w:val="5F4D20DD"/>
    <w:rsid w:val="5F987B8C"/>
    <w:rsid w:val="624C1B38"/>
    <w:rsid w:val="6420598E"/>
    <w:rsid w:val="64368E27"/>
    <w:rsid w:val="64BEDB0F"/>
    <w:rsid w:val="66221492"/>
    <w:rsid w:val="66A30FBA"/>
    <w:rsid w:val="66ED99A8"/>
    <w:rsid w:val="6723C000"/>
    <w:rsid w:val="67DC754D"/>
    <w:rsid w:val="69B96240"/>
    <w:rsid w:val="69C0F946"/>
    <w:rsid w:val="6A29DEF5"/>
    <w:rsid w:val="6A69A468"/>
    <w:rsid w:val="6BC4A0A0"/>
    <w:rsid w:val="6C483EDF"/>
    <w:rsid w:val="6DEF7EEA"/>
    <w:rsid w:val="6DF17B7A"/>
    <w:rsid w:val="71587D30"/>
    <w:rsid w:val="71A25848"/>
    <w:rsid w:val="725B155E"/>
    <w:rsid w:val="729497C4"/>
    <w:rsid w:val="72E14CE0"/>
    <w:rsid w:val="749589AA"/>
    <w:rsid w:val="7503A82B"/>
    <w:rsid w:val="760CC98E"/>
    <w:rsid w:val="7725354B"/>
    <w:rsid w:val="7765CC4D"/>
    <w:rsid w:val="77976979"/>
    <w:rsid w:val="787BE68C"/>
    <w:rsid w:val="78AB7AD4"/>
    <w:rsid w:val="7B613BDD"/>
    <w:rsid w:val="7C0E23E2"/>
    <w:rsid w:val="7C37E9E3"/>
    <w:rsid w:val="7C542F6B"/>
    <w:rsid w:val="7CA5658F"/>
    <w:rsid w:val="7CC07C99"/>
    <w:rsid w:val="7D16E5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936CF"/>
  <w15:chartTrackingRefBased/>
  <w15:docId w15:val="{0B23731F-0CAF-458E-921B-FA476034E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B8F"/>
    <w:pPr>
      <w:spacing w:after="0" w:line="240" w:lineRule="auto"/>
    </w:pPr>
    <w:rPr>
      <w:rFonts w:ascii="Times New Roman" w:eastAsia="Times New Roman" w:hAnsi="Times New Roman" w:cs="Times New Roman"/>
      <w:kern w:val="0"/>
      <w:sz w:val="20"/>
      <w:szCs w:val="20"/>
      <w:lang w:val="en-GB" w:eastAsia="lt-LT"/>
      <w14:ligatures w14:val="none"/>
    </w:rPr>
  </w:style>
  <w:style w:type="paragraph" w:styleId="Heading1">
    <w:name w:val="heading 1"/>
    <w:basedOn w:val="Normal"/>
    <w:next w:val="Normal"/>
    <w:link w:val="Heading1Char"/>
    <w:uiPriority w:val="9"/>
    <w:qFormat/>
    <w:rsid w:val="005A5E1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lt-LT" w:eastAsia="en-US"/>
      <w14:ligatures w14:val="standardContextual"/>
    </w:rPr>
  </w:style>
  <w:style w:type="paragraph" w:styleId="Heading2">
    <w:name w:val="heading 2"/>
    <w:basedOn w:val="Normal"/>
    <w:next w:val="Normal"/>
    <w:link w:val="Heading2Char"/>
    <w:uiPriority w:val="9"/>
    <w:semiHidden/>
    <w:unhideWhenUsed/>
    <w:qFormat/>
    <w:rsid w:val="005A5E1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lt-LT" w:eastAsia="en-US"/>
      <w14:ligatures w14:val="standardContextual"/>
    </w:rPr>
  </w:style>
  <w:style w:type="paragraph" w:styleId="Heading3">
    <w:name w:val="heading 3"/>
    <w:basedOn w:val="Normal"/>
    <w:next w:val="Normal"/>
    <w:link w:val="Heading3Char"/>
    <w:uiPriority w:val="9"/>
    <w:semiHidden/>
    <w:unhideWhenUsed/>
    <w:qFormat/>
    <w:rsid w:val="005A5E1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lt-LT" w:eastAsia="en-US"/>
      <w14:ligatures w14:val="standardContextual"/>
    </w:rPr>
  </w:style>
  <w:style w:type="paragraph" w:styleId="Heading4">
    <w:name w:val="heading 4"/>
    <w:basedOn w:val="Normal"/>
    <w:next w:val="Normal"/>
    <w:link w:val="Heading4Char"/>
    <w:uiPriority w:val="9"/>
    <w:semiHidden/>
    <w:unhideWhenUsed/>
    <w:qFormat/>
    <w:rsid w:val="005A5E1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lt-LT" w:eastAsia="en-US"/>
      <w14:ligatures w14:val="standardContextual"/>
    </w:rPr>
  </w:style>
  <w:style w:type="paragraph" w:styleId="Heading5">
    <w:name w:val="heading 5"/>
    <w:basedOn w:val="Normal"/>
    <w:next w:val="Normal"/>
    <w:link w:val="Heading5Char"/>
    <w:uiPriority w:val="9"/>
    <w:semiHidden/>
    <w:unhideWhenUsed/>
    <w:qFormat/>
    <w:rsid w:val="005A5E1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lt-LT" w:eastAsia="en-US"/>
      <w14:ligatures w14:val="standardContextual"/>
    </w:rPr>
  </w:style>
  <w:style w:type="paragraph" w:styleId="Heading6">
    <w:name w:val="heading 6"/>
    <w:basedOn w:val="Normal"/>
    <w:next w:val="Normal"/>
    <w:link w:val="Heading6Char"/>
    <w:uiPriority w:val="9"/>
    <w:semiHidden/>
    <w:unhideWhenUsed/>
    <w:qFormat/>
    <w:rsid w:val="005A5E1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lt-LT" w:eastAsia="en-US"/>
      <w14:ligatures w14:val="standardContextual"/>
    </w:rPr>
  </w:style>
  <w:style w:type="paragraph" w:styleId="Heading7">
    <w:name w:val="heading 7"/>
    <w:basedOn w:val="Normal"/>
    <w:next w:val="Normal"/>
    <w:link w:val="Heading7Char"/>
    <w:uiPriority w:val="9"/>
    <w:semiHidden/>
    <w:unhideWhenUsed/>
    <w:qFormat/>
    <w:rsid w:val="005A5E1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lt-LT" w:eastAsia="en-US"/>
      <w14:ligatures w14:val="standardContextual"/>
    </w:rPr>
  </w:style>
  <w:style w:type="paragraph" w:styleId="Heading8">
    <w:name w:val="heading 8"/>
    <w:basedOn w:val="Normal"/>
    <w:next w:val="Normal"/>
    <w:link w:val="Heading8Char"/>
    <w:uiPriority w:val="9"/>
    <w:semiHidden/>
    <w:unhideWhenUsed/>
    <w:qFormat/>
    <w:rsid w:val="005A5E13"/>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lt-LT" w:eastAsia="en-US"/>
      <w14:ligatures w14:val="standardContextual"/>
    </w:rPr>
  </w:style>
  <w:style w:type="paragraph" w:styleId="Heading9">
    <w:name w:val="heading 9"/>
    <w:basedOn w:val="Normal"/>
    <w:next w:val="Normal"/>
    <w:link w:val="Heading9Char"/>
    <w:uiPriority w:val="9"/>
    <w:semiHidden/>
    <w:unhideWhenUsed/>
    <w:qFormat/>
    <w:rsid w:val="005A5E13"/>
    <w:pPr>
      <w:keepNext/>
      <w:keepLines/>
      <w:spacing w:line="278" w:lineRule="auto"/>
      <w:outlineLvl w:val="8"/>
    </w:pPr>
    <w:rPr>
      <w:rFonts w:asciiTheme="minorHAnsi" w:eastAsiaTheme="majorEastAsia" w:hAnsiTheme="minorHAnsi" w:cstheme="majorBidi"/>
      <w:color w:val="272727" w:themeColor="text1" w:themeTint="D8"/>
      <w:kern w:val="2"/>
      <w:sz w:val="24"/>
      <w:szCs w:val="24"/>
      <w:lang w:val="lt-LT"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E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5E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5E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5E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5E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5E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5E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5E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5E13"/>
    <w:rPr>
      <w:rFonts w:eastAsiaTheme="majorEastAsia" w:cstheme="majorBidi"/>
      <w:color w:val="272727" w:themeColor="text1" w:themeTint="D8"/>
    </w:rPr>
  </w:style>
  <w:style w:type="paragraph" w:styleId="Title">
    <w:name w:val="Title"/>
    <w:basedOn w:val="Normal"/>
    <w:next w:val="Normal"/>
    <w:link w:val="TitleChar"/>
    <w:uiPriority w:val="10"/>
    <w:qFormat/>
    <w:rsid w:val="005A5E13"/>
    <w:pPr>
      <w:spacing w:after="80"/>
      <w:contextualSpacing/>
    </w:pPr>
    <w:rPr>
      <w:rFonts w:asciiTheme="majorHAnsi" w:eastAsiaTheme="majorEastAsia" w:hAnsiTheme="majorHAnsi" w:cstheme="majorBidi"/>
      <w:spacing w:val="-10"/>
      <w:kern w:val="28"/>
      <w:sz w:val="56"/>
      <w:szCs w:val="56"/>
      <w:lang w:val="lt-LT" w:eastAsia="en-US"/>
      <w14:ligatures w14:val="standardContextual"/>
    </w:rPr>
  </w:style>
  <w:style w:type="character" w:customStyle="1" w:styleId="TitleChar">
    <w:name w:val="Title Char"/>
    <w:basedOn w:val="DefaultParagraphFont"/>
    <w:link w:val="Title"/>
    <w:uiPriority w:val="10"/>
    <w:rsid w:val="005A5E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E1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lt-LT" w:eastAsia="en-US"/>
      <w14:ligatures w14:val="standardContextual"/>
    </w:rPr>
  </w:style>
  <w:style w:type="character" w:customStyle="1" w:styleId="SubtitleChar">
    <w:name w:val="Subtitle Char"/>
    <w:basedOn w:val="DefaultParagraphFont"/>
    <w:link w:val="Subtitle"/>
    <w:uiPriority w:val="11"/>
    <w:rsid w:val="005A5E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E13"/>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lt-LT" w:eastAsia="en-US"/>
      <w14:ligatures w14:val="standardContextual"/>
    </w:rPr>
  </w:style>
  <w:style w:type="character" w:customStyle="1" w:styleId="QuoteChar">
    <w:name w:val="Quote Char"/>
    <w:basedOn w:val="DefaultParagraphFont"/>
    <w:link w:val="Quote"/>
    <w:uiPriority w:val="29"/>
    <w:rsid w:val="005A5E13"/>
    <w:rPr>
      <w:i/>
      <w:iCs/>
      <w:color w:val="404040" w:themeColor="text1" w:themeTint="BF"/>
    </w:rPr>
  </w:style>
  <w:style w:type="paragraph" w:styleId="ListParagraph">
    <w:name w:val="List Paragraph"/>
    <w:basedOn w:val="Normal"/>
    <w:uiPriority w:val="34"/>
    <w:qFormat/>
    <w:rsid w:val="005A5E13"/>
    <w:pPr>
      <w:spacing w:after="160" w:line="278" w:lineRule="auto"/>
      <w:ind w:left="720"/>
      <w:contextualSpacing/>
    </w:pPr>
    <w:rPr>
      <w:rFonts w:asciiTheme="minorHAnsi" w:eastAsiaTheme="minorHAnsi" w:hAnsiTheme="minorHAnsi" w:cstheme="minorBidi"/>
      <w:kern w:val="2"/>
      <w:sz w:val="24"/>
      <w:szCs w:val="24"/>
      <w:lang w:val="lt-LT" w:eastAsia="en-US"/>
      <w14:ligatures w14:val="standardContextual"/>
    </w:rPr>
  </w:style>
  <w:style w:type="character" w:styleId="IntenseEmphasis">
    <w:name w:val="Intense Emphasis"/>
    <w:basedOn w:val="DefaultParagraphFont"/>
    <w:uiPriority w:val="21"/>
    <w:qFormat/>
    <w:rsid w:val="005A5E13"/>
    <w:rPr>
      <w:i/>
      <w:iCs/>
      <w:color w:val="0F4761" w:themeColor="accent1" w:themeShade="BF"/>
    </w:rPr>
  </w:style>
  <w:style w:type="paragraph" w:styleId="IntenseQuote">
    <w:name w:val="Intense Quote"/>
    <w:basedOn w:val="Normal"/>
    <w:next w:val="Normal"/>
    <w:link w:val="IntenseQuoteChar"/>
    <w:uiPriority w:val="30"/>
    <w:qFormat/>
    <w:rsid w:val="005A5E1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lt-LT" w:eastAsia="en-US"/>
      <w14:ligatures w14:val="standardContextual"/>
    </w:rPr>
  </w:style>
  <w:style w:type="character" w:customStyle="1" w:styleId="IntenseQuoteChar">
    <w:name w:val="Intense Quote Char"/>
    <w:basedOn w:val="DefaultParagraphFont"/>
    <w:link w:val="IntenseQuote"/>
    <w:uiPriority w:val="30"/>
    <w:rsid w:val="005A5E13"/>
    <w:rPr>
      <w:i/>
      <w:iCs/>
      <w:color w:val="0F4761" w:themeColor="accent1" w:themeShade="BF"/>
    </w:rPr>
  </w:style>
  <w:style w:type="character" w:styleId="IntenseReference">
    <w:name w:val="Intense Reference"/>
    <w:basedOn w:val="DefaultParagraphFont"/>
    <w:uiPriority w:val="32"/>
    <w:qFormat/>
    <w:rsid w:val="005A5E13"/>
    <w:rPr>
      <w:b/>
      <w:bCs/>
      <w:smallCaps/>
      <w:color w:val="0F4761" w:themeColor="accent1" w:themeShade="BF"/>
      <w:spacing w:val="5"/>
    </w:rPr>
  </w:style>
  <w:style w:type="table" w:styleId="TableGrid">
    <w:name w:val="Table Grid"/>
    <w:basedOn w:val="TableNormal"/>
    <w:uiPriority w:val="39"/>
    <w:rsid w:val="005A5E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CB48D4"/>
    <w:pPr>
      <w:ind w:firstLine="720"/>
      <w:jc w:val="both"/>
    </w:pPr>
    <w:rPr>
      <w:lang w:val="lt-LT" w:eastAsia="en-US"/>
    </w:rPr>
  </w:style>
  <w:style w:type="character" w:customStyle="1" w:styleId="CommentTextChar">
    <w:name w:val="Comment Text Char"/>
    <w:basedOn w:val="DefaultParagraphFont"/>
    <w:link w:val="CommentText"/>
    <w:uiPriority w:val="99"/>
    <w:rsid w:val="00CB48D4"/>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CB48D4"/>
    <w:rPr>
      <w:sz w:val="16"/>
      <w:szCs w:val="16"/>
    </w:rPr>
  </w:style>
  <w:style w:type="character" w:styleId="Mention">
    <w:name w:val="Mention"/>
    <w:basedOn w:val="DefaultParagraphFont"/>
    <w:uiPriority w:val="99"/>
    <w:unhideWhenUsed/>
    <w:rsid w:val="00CB48D4"/>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8A10C2"/>
    <w:pPr>
      <w:spacing w:after="160"/>
      <w:ind w:firstLine="0"/>
      <w:jc w:val="left"/>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8A10C2"/>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0B77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ntTable.xml"
                 Type="http://schemas.openxmlformats.org/officeDocument/2006/relationships/fontTable"/>
   <Relationship Id="rId5" Target="theme/theme1.xml"
                 Type="http://schemas.openxmlformats.org/officeDocument/2006/relationships/them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0a194c4-decd-49a7-b39f-0e1f771bc324}" enabled="1" method="Privileged" siteId="{e54289c6-b630-4215-acc5-57eec01212d6}" removed="0"/>
</clbl:labelList>
</file>

<file path=docProps/app.xml><?xml version="1.0" encoding="utf-8"?>
<Properties xmlns="http://schemas.openxmlformats.org/officeDocument/2006/extended-properties" xmlns:vt="http://schemas.openxmlformats.org/officeDocument/2006/docPropsVTypes">
  <Template>Normal</Template>
  <TotalTime>3</TotalTime>
  <Pages>4</Pages>
  <Words>8745</Words>
  <Characters>4985</Characters>
  <Application>Microsoft Office Word</Application>
  <DocSecurity>0</DocSecurity>
  <Lines>41</Lines>
  <Paragraphs>27</Paragraphs>
  <ScaleCrop>false</ScaleCrop>
  <Company>AB AmberGrid</Company>
  <LinksUpToDate>false</LinksUpToDate>
  <CharactersWithSpaces>13703</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2026-07-01T07:44:00Z</dcterms:created>
  <dc:creator>Lina Zviaginė</dc:creator>
  <cp:lastModifiedBy>Lina Zviaginė</cp:lastModifiedBy>
  <dcterms:modified xsi:type="dcterms:W3CDTF">2026-07-01T08:06:00Z</dcterms:modified>
  <cp:revision>4</cp:revision>
</cp:coreProperties>
</file>