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FF27" w14:textId="77777777" w:rsidR="00216C68" w:rsidRPr="005E4B6B" w:rsidRDefault="00216C68" w:rsidP="00216C68">
      <w:pPr>
        <w:rPr>
          <w:b/>
          <w:bCs/>
          <w:sz w:val="28"/>
          <w:szCs w:val="28"/>
          <w:lang w:val="lt-LT"/>
        </w:rPr>
      </w:pPr>
      <w:r w:rsidRPr="005E4B6B">
        <w:rPr>
          <w:noProof/>
          <w:lang w:val="lt-LT"/>
        </w:rPr>
        <w:drawing>
          <wp:anchor distT="0" distB="0" distL="114300" distR="114300" simplePos="0" relativeHeight="251659264" behindDoc="0" locked="0" layoutInCell="1" allowOverlap="1" wp14:anchorId="4CB6D416" wp14:editId="1CF32364">
            <wp:simplePos x="0" y="0"/>
            <wp:positionH relativeFrom="page">
              <wp:posOffset>5031933</wp:posOffset>
            </wp:positionH>
            <wp:positionV relativeFrom="page">
              <wp:posOffset>363468</wp:posOffset>
            </wp:positionV>
            <wp:extent cx="2066925" cy="1303655"/>
            <wp:effectExtent l="0" t="0" r="9525" b="10795"/>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anchor>
        </w:drawing>
      </w:r>
    </w:p>
    <w:p w14:paraId="394B2581" w14:textId="77777777" w:rsidR="00216C68" w:rsidRPr="005E4B6B" w:rsidRDefault="00216C68" w:rsidP="00216C68">
      <w:pPr>
        <w:jc w:val="right"/>
        <w:rPr>
          <w:rFonts w:ascii="Times New Roman" w:hAnsi="Times New Roman" w:cs="Times New Roman"/>
          <w:b/>
          <w:bCs/>
          <w:noProof/>
          <w:lang w:val="lt-LT"/>
        </w:rPr>
      </w:pPr>
      <w:r w:rsidRPr="005E4B6B">
        <w:rPr>
          <w:rFonts w:ascii="Times New Roman" w:hAnsi="Times New Roman" w:cs="Times New Roman"/>
          <w:b/>
          <w:bCs/>
          <w:noProof/>
          <w:lang w:val="lt-LT"/>
        </w:rPr>
        <w:t>Priedas Nr.1.</w:t>
      </w:r>
    </w:p>
    <w:p w14:paraId="12EA9165" w14:textId="77777777" w:rsidR="00216C68" w:rsidRPr="005E4B6B" w:rsidRDefault="00216C68" w:rsidP="00216C68">
      <w:pPr>
        <w:jc w:val="center"/>
        <w:rPr>
          <w:rFonts w:ascii="Times New Roman" w:hAnsi="Times New Roman" w:cs="Times New Roman"/>
          <w:b/>
          <w:bCs/>
          <w:noProof/>
          <w:lang w:val="lt-LT"/>
        </w:rPr>
      </w:pPr>
      <w:r w:rsidRPr="005E4B6B">
        <w:rPr>
          <w:rFonts w:ascii="Times New Roman" w:hAnsi="Times New Roman" w:cs="Times New Roman"/>
          <w:b/>
          <w:bCs/>
          <w:noProof/>
          <w:lang w:val="lt-LT"/>
        </w:rPr>
        <w:t>TECHNINĖ SPECIFIKACIJA</w:t>
      </w:r>
    </w:p>
    <w:p w14:paraId="4BD886C3" w14:textId="14F586E0" w:rsidR="00216C68" w:rsidRPr="005E4B6B" w:rsidRDefault="00216C68" w:rsidP="00216C68">
      <w:pPr>
        <w:ind w:firstLine="1296"/>
        <w:jc w:val="both"/>
        <w:rPr>
          <w:rFonts w:ascii="Times New Roman" w:hAnsi="Times New Roman" w:cs="Times New Roman"/>
          <w:bCs/>
          <w:sz w:val="24"/>
          <w:szCs w:val="24"/>
          <w:lang w:val="lt-LT"/>
        </w:rPr>
      </w:pPr>
      <w:r w:rsidRPr="005E4B6B">
        <w:rPr>
          <w:rFonts w:ascii="Times New Roman" w:hAnsi="Times New Roman" w:cs="Times New Roman"/>
          <w:bCs/>
          <w:sz w:val="24"/>
          <w:szCs w:val="24"/>
          <w:lang w:val="lt-LT"/>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Pr="008E4070">
        <w:rPr>
          <w:rFonts w:ascii="Times New Roman" w:hAnsi="Times New Roman" w:cs="Times New Roman"/>
          <w:bCs/>
          <w:sz w:val="24"/>
          <w:szCs w:val="24"/>
          <w:lang w:val="lt-LT"/>
        </w:rPr>
        <w:t>.</w:t>
      </w:r>
      <w:r w:rsidRPr="005E4B6B">
        <w:rPr>
          <w:rFonts w:ascii="Times New Roman" w:hAnsi="Times New Roman" w:cs="Times New Roman"/>
          <w:b/>
          <w:sz w:val="24"/>
          <w:szCs w:val="24"/>
          <w:lang w:val="lt-LT"/>
        </w:rPr>
        <w:t> </w:t>
      </w:r>
      <w:r w:rsidRPr="005E4B6B">
        <w:rPr>
          <w:rFonts w:ascii="Times New Roman" w:hAnsi="Times New Roman" w:cs="Times New Roman"/>
          <w:bCs/>
          <w:sz w:val="24"/>
          <w:szCs w:val="24"/>
          <w:lang w:val="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5E4B6B">
        <w:rPr>
          <w:rFonts w:ascii="Times New Roman" w:hAnsi="Times New Roman" w:cs="Times New Roman"/>
          <w:noProof/>
          <w:sz w:val="24"/>
          <w:szCs w:val="24"/>
          <w:lang w:val="lt-LT"/>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5E4B6B">
        <w:rPr>
          <w:rFonts w:ascii="Times New Roman" w:eastAsia="Aptos" w:hAnsi="Times New Roman" w:cs="Times New Roman"/>
          <w:i/>
          <w:iCs/>
          <w:sz w:val="24"/>
          <w:szCs w:val="24"/>
          <w:lang w:val="lt-LT" w:eastAsia="lt-LT"/>
        </w:rPr>
        <w:t>*Netaikoma garantijai.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07"/>
        <w:gridCol w:w="4536"/>
        <w:gridCol w:w="3685"/>
      </w:tblGrid>
      <w:tr w:rsidR="002322FB" w:rsidRPr="005E4B6B" w14:paraId="6D6BF797" w14:textId="667D68B0" w:rsidTr="00661589">
        <w:tc>
          <w:tcPr>
            <w:tcW w:w="540" w:type="dxa"/>
          </w:tcPr>
          <w:p w14:paraId="7A191954" w14:textId="223916AA" w:rsidR="002322FB" w:rsidRPr="005E4B6B" w:rsidRDefault="002322FB" w:rsidP="002322FB">
            <w:pPr>
              <w:spacing w:after="0" w:line="240" w:lineRule="auto"/>
              <w:rPr>
                <w:rFonts w:ascii="Times New Roman" w:hAnsi="Times New Roman" w:cs="Times New Roman"/>
                <w:b/>
                <w:bCs/>
                <w:lang w:val="lt-LT"/>
              </w:rPr>
            </w:pPr>
            <w:r w:rsidRPr="005E4B6B">
              <w:rPr>
                <w:rFonts w:ascii="Times New Roman" w:eastAsia="Times New Roman" w:hAnsi="Times New Roman" w:cs="Times New Roman"/>
                <w:b/>
                <w:bCs/>
                <w:lang w:val="lt-LT"/>
              </w:rPr>
              <w:t>Eil. Nr.</w:t>
            </w:r>
          </w:p>
        </w:tc>
        <w:tc>
          <w:tcPr>
            <w:tcW w:w="2007" w:type="dxa"/>
          </w:tcPr>
          <w:p w14:paraId="7CE8FF62" w14:textId="03273A13" w:rsidR="002322FB" w:rsidRPr="005E4B6B" w:rsidRDefault="002322FB" w:rsidP="002322FB">
            <w:pPr>
              <w:spacing w:after="0" w:line="240" w:lineRule="auto"/>
              <w:rPr>
                <w:rFonts w:ascii="Times New Roman" w:hAnsi="Times New Roman" w:cs="Times New Roman"/>
                <w:b/>
                <w:bCs/>
                <w:lang w:val="lt-LT"/>
              </w:rPr>
            </w:pPr>
            <w:r w:rsidRPr="005E4B6B">
              <w:rPr>
                <w:rFonts w:ascii="Times New Roman" w:eastAsia="Arial" w:hAnsi="Times New Roman" w:cs="Times New Roman"/>
                <w:b/>
                <w:bCs/>
                <w:noProof/>
                <w:color w:val="000000" w:themeColor="text1"/>
                <w:lang w:val="lt-LT"/>
              </w:rPr>
              <w:t>Parametras</w:t>
            </w:r>
          </w:p>
        </w:tc>
        <w:tc>
          <w:tcPr>
            <w:tcW w:w="4536" w:type="dxa"/>
          </w:tcPr>
          <w:p w14:paraId="04E0472C" w14:textId="12EB94DE" w:rsidR="002322FB" w:rsidRPr="005E4B6B" w:rsidRDefault="002322FB" w:rsidP="002322FB">
            <w:pPr>
              <w:spacing w:after="0" w:line="240" w:lineRule="auto"/>
              <w:rPr>
                <w:rFonts w:ascii="Times New Roman" w:hAnsi="Times New Roman" w:cs="Times New Roman"/>
                <w:b/>
                <w:bCs/>
                <w:lang w:val="lt-LT"/>
              </w:rPr>
            </w:pPr>
            <w:r w:rsidRPr="005E4B6B">
              <w:rPr>
                <w:rFonts w:ascii="Times New Roman" w:eastAsia="Arial" w:hAnsi="Times New Roman" w:cs="Times New Roman"/>
                <w:b/>
                <w:bCs/>
                <w:noProof/>
                <w:color w:val="000000" w:themeColor="text1"/>
                <w:lang w:val="lt-LT"/>
              </w:rPr>
              <w:t>Reikalavimai parametrams</w:t>
            </w:r>
          </w:p>
        </w:tc>
        <w:tc>
          <w:tcPr>
            <w:tcW w:w="3685" w:type="dxa"/>
          </w:tcPr>
          <w:p w14:paraId="72BAB156" w14:textId="77777777" w:rsidR="002322FB" w:rsidRPr="005E4B6B" w:rsidRDefault="002322FB" w:rsidP="002322FB">
            <w:pPr>
              <w:jc w:val="both"/>
              <w:rPr>
                <w:rFonts w:ascii="Times New Roman" w:hAnsi="Times New Roman" w:cs="Times New Roman"/>
                <w:b/>
                <w:bCs/>
                <w:sz w:val="24"/>
                <w:szCs w:val="24"/>
                <w:lang w:val="lt-LT"/>
              </w:rPr>
            </w:pPr>
            <w:r w:rsidRPr="005E4B6B">
              <w:rPr>
                <w:rFonts w:ascii="Times New Roman" w:hAnsi="Times New Roman" w:cs="Times New Roman"/>
                <w:b/>
                <w:bCs/>
                <w:sz w:val="24"/>
                <w:szCs w:val="24"/>
                <w:lang w:val="lt-LT"/>
              </w:rPr>
              <w:t>Tiekėjo siūloma charakteristika</w:t>
            </w:r>
          </w:p>
          <w:p w14:paraId="7F3212EB" w14:textId="77777777" w:rsidR="002322FB" w:rsidRPr="005E4B6B" w:rsidRDefault="002322FB" w:rsidP="002322FB">
            <w:pPr>
              <w:jc w:val="center"/>
              <w:rPr>
                <w:rFonts w:ascii="Times New Roman" w:hAnsi="Times New Roman" w:cs="Times New Roman"/>
                <w:b/>
                <w:bCs/>
                <w:i/>
                <w:iCs/>
                <w:sz w:val="24"/>
                <w:szCs w:val="24"/>
                <w:u w:val="single"/>
                <w:lang w:val="lt-LT"/>
              </w:rPr>
            </w:pPr>
            <w:r w:rsidRPr="005E4B6B">
              <w:rPr>
                <w:rFonts w:ascii="Times New Roman" w:hAnsi="Times New Roman" w:cs="Times New Roman"/>
                <w:b/>
                <w:bCs/>
                <w:i/>
                <w:iCs/>
                <w:sz w:val="24"/>
                <w:szCs w:val="24"/>
                <w:u w:val="single"/>
                <w:lang w:val="lt-LT"/>
              </w:rPr>
              <w:t>(pildo tiekėjas)</w:t>
            </w:r>
          </w:p>
          <w:p w14:paraId="3F0CCA1E" w14:textId="77777777" w:rsidR="002322FB" w:rsidRPr="005E4B6B" w:rsidRDefault="002322FB" w:rsidP="002322FB">
            <w:pPr>
              <w:jc w:val="center"/>
              <w:rPr>
                <w:rFonts w:ascii="Times New Roman" w:hAnsi="Times New Roman" w:cs="Times New Roman"/>
                <w:b/>
                <w:bCs/>
                <w:sz w:val="24"/>
                <w:szCs w:val="24"/>
                <w:u w:val="single"/>
                <w:lang w:val="lt-LT"/>
              </w:rPr>
            </w:pPr>
          </w:p>
          <w:p w14:paraId="68B2A767" w14:textId="77777777" w:rsidR="002322FB" w:rsidRPr="005E4B6B" w:rsidRDefault="002322FB" w:rsidP="002322FB">
            <w:pPr>
              <w:spacing w:line="259" w:lineRule="auto"/>
              <w:jc w:val="both"/>
              <w:rPr>
                <w:rFonts w:ascii="Times New Roman" w:eastAsia="Aptos" w:hAnsi="Times New Roman" w:cs="Times New Roman"/>
                <w:b/>
                <w:bCs/>
                <w:sz w:val="24"/>
                <w:szCs w:val="24"/>
                <w:lang w:val="lt-LT" w:eastAsia="lt-LT"/>
              </w:rPr>
            </w:pPr>
            <w:r w:rsidRPr="005E4B6B">
              <w:rPr>
                <w:rFonts w:ascii="Times New Roman" w:eastAsia="Aptos" w:hAnsi="Times New Roman" w:cs="Times New Roman"/>
                <w:b/>
                <w:bCs/>
                <w:sz w:val="24"/>
                <w:szCs w:val="24"/>
                <w:lang w:val="lt-LT" w:eastAsia="lt-LT"/>
              </w:rPr>
              <w:t>Tiekėjas pildo kiekvieną reikalavimą su atitinkama siūloma reikšme.</w:t>
            </w:r>
          </w:p>
          <w:p w14:paraId="74261674" w14:textId="28CD17B3" w:rsidR="002322FB" w:rsidRPr="005E4B6B" w:rsidRDefault="002322FB" w:rsidP="002322FB">
            <w:pPr>
              <w:spacing w:after="0" w:line="240" w:lineRule="auto"/>
              <w:rPr>
                <w:rFonts w:ascii="Times New Roman" w:hAnsi="Times New Roman" w:cs="Times New Roman"/>
                <w:b/>
                <w:bCs/>
                <w:lang w:val="lt-LT"/>
              </w:rPr>
            </w:pPr>
            <w:r w:rsidRPr="005E4B6B">
              <w:rPr>
                <w:rFonts w:ascii="Times New Roman" w:eastAsia="Aptos" w:hAnsi="Times New Roman" w:cs="Times New Roman"/>
                <w:b/>
                <w:bCs/>
                <w:sz w:val="24"/>
                <w:szCs w:val="24"/>
                <w:lang w:val="lt-LT" w:eastAsia="lt-LT"/>
              </w:rPr>
              <w:t xml:space="preserve">Prie kiekvieno reikalavimo (jeigu žemiau nenurodyta kitaip) pateikiamas  techninę charakteristiką pagrindžiantis dokumentas </w:t>
            </w:r>
            <w:r w:rsidRPr="005E4B6B">
              <w:rPr>
                <w:rFonts w:ascii="Times New Roman" w:eastAsia="Aptos" w:hAnsi="Times New Roman" w:cs="Times New Roman"/>
                <w:b/>
                <w:bCs/>
                <w:sz w:val="24"/>
                <w:szCs w:val="24"/>
                <w:highlight w:val="yellow"/>
                <w:lang w:val="lt-LT" w:eastAsia="lt-LT"/>
              </w:rPr>
              <w:t>_______</w:t>
            </w:r>
            <w:r w:rsidRPr="005E4B6B">
              <w:rPr>
                <w:rFonts w:ascii="Times New Roman" w:eastAsia="Aptos" w:hAnsi="Times New Roman" w:cs="Times New Roman"/>
                <w:b/>
                <w:bCs/>
                <w:sz w:val="24"/>
                <w:szCs w:val="24"/>
                <w:lang w:val="lt-LT" w:eastAsia="lt-LT"/>
              </w:rPr>
              <w:t xml:space="preserve"> (</w:t>
            </w:r>
            <w:r w:rsidRPr="005E4B6B">
              <w:rPr>
                <w:rFonts w:ascii="Times New Roman" w:eastAsia="Aptos" w:hAnsi="Times New Roman" w:cs="Times New Roman"/>
                <w:b/>
                <w:bCs/>
                <w:i/>
                <w:iCs/>
                <w:sz w:val="24"/>
                <w:szCs w:val="24"/>
                <w:lang w:val="lt-LT" w:eastAsia="lt-LT"/>
              </w:rPr>
              <w:t>nurodyti pateikiamą dokumentą</w:t>
            </w:r>
            <w:r w:rsidRPr="005E4B6B">
              <w:rPr>
                <w:rFonts w:ascii="Times New Roman" w:eastAsia="Aptos" w:hAnsi="Times New Roman" w:cs="Times New Roman"/>
                <w:b/>
                <w:bCs/>
                <w:sz w:val="24"/>
                <w:szCs w:val="24"/>
                <w:lang w:val="lt-LT" w:eastAsia="lt-LT"/>
              </w:rPr>
              <w:t xml:space="preserve">), kurio </w:t>
            </w:r>
            <w:r w:rsidRPr="005E4B6B">
              <w:rPr>
                <w:rFonts w:ascii="Times New Roman" w:eastAsia="Aptos" w:hAnsi="Times New Roman" w:cs="Times New Roman"/>
                <w:b/>
                <w:bCs/>
                <w:sz w:val="24"/>
                <w:szCs w:val="24"/>
                <w:highlight w:val="yellow"/>
                <w:lang w:val="lt-LT" w:eastAsia="lt-LT"/>
              </w:rPr>
              <w:t>_____</w:t>
            </w:r>
            <w:r w:rsidRPr="005E4B6B">
              <w:rPr>
                <w:rFonts w:ascii="Times New Roman" w:eastAsia="Aptos" w:hAnsi="Times New Roman" w:cs="Times New Roman"/>
                <w:b/>
                <w:bCs/>
                <w:sz w:val="24"/>
                <w:szCs w:val="24"/>
                <w:lang w:val="lt-LT" w:eastAsia="lt-LT"/>
              </w:rPr>
              <w:t xml:space="preserve"> (</w:t>
            </w:r>
            <w:r w:rsidRPr="005E4B6B">
              <w:rPr>
                <w:rFonts w:ascii="Times New Roman" w:eastAsia="Aptos" w:hAnsi="Times New Roman" w:cs="Times New Roman"/>
                <w:b/>
                <w:bCs/>
                <w:i/>
                <w:iCs/>
                <w:sz w:val="24"/>
                <w:szCs w:val="24"/>
                <w:lang w:val="lt-LT" w:eastAsia="lt-LT"/>
              </w:rPr>
              <w:t>nurodyti</w:t>
            </w:r>
            <w:r w:rsidRPr="005E4B6B">
              <w:rPr>
                <w:rFonts w:ascii="Times New Roman" w:eastAsia="Aptos" w:hAnsi="Times New Roman" w:cs="Times New Roman"/>
                <w:b/>
                <w:bCs/>
                <w:sz w:val="24"/>
                <w:szCs w:val="24"/>
                <w:lang w:val="lt-LT" w:eastAsia="lt-LT"/>
              </w:rPr>
              <w:t>) puslapyje pateikta atžyma apie parametro reikšmę</w:t>
            </w:r>
          </w:p>
        </w:tc>
      </w:tr>
      <w:tr w:rsidR="002322FB" w:rsidRPr="005E4B6B" w14:paraId="094FCDDF" w14:textId="259FF445" w:rsidTr="00661589">
        <w:tc>
          <w:tcPr>
            <w:tcW w:w="540" w:type="dxa"/>
          </w:tcPr>
          <w:p w14:paraId="316AB616" w14:textId="549EA580" w:rsidR="002322FB" w:rsidRPr="005E4B6B" w:rsidRDefault="004365BE"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1.</w:t>
            </w:r>
          </w:p>
        </w:tc>
        <w:tc>
          <w:tcPr>
            <w:tcW w:w="2007" w:type="dxa"/>
          </w:tcPr>
          <w:p w14:paraId="49B736C2" w14:textId="5EE14839"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Paskirtis</w:t>
            </w:r>
          </w:p>
        </w:tc>
        <w:tc>
          <w:tcPr>
            <w:tcW w:w="4536" w:type="dxa"/>
            <w:shd w:val="clear" w:color="auto" w:fill="FFFFFF" w:themeFill="background1"/>
          </w:tcPr>
          <w:p w14:paraId="32240341" w14:textId="493D24BD" w:rsidR="002322FB" w:rsidRPr="005E4B6B" w:rsidRDefault="002322FB" w:rsidP="004365BE">
            <w:pPr>
              <w:spacing w:after="0" w:line="240" w:lineRule="auto"/>
              <w:jc w:val="both"/>
              <w:rPr>
                <w:rFonts w:ascii="Times New Roman" w:hAnsi="Times New Roman" w:cs="Times New Roman"/>
                <w:lang w:val="lt-LT"/>
              </w:rPr>
            </w:pPr>
            <w:r w:rsidRPr="005E4B6B">
              <w:rPr>
                <w:rFonts w:ascii="Times New Roman" w:hAnsi="Times New Roman" w:cs="Times New Roman"/>
                <w:lang w:val="lt-LT"/>
              </w:rPr>
              <w:t>Didelio intensyvumo impulsinės šviesos sistema moksliniams tyrimams (UV–VIS–NIR spektras)</w:t>
            </w:r>
          </w:p>
        </w:tc>
        <w:tc>
          <w:tcPr>
            <w:tcW w:w="3685" w:type="dxa"/>
            <w:shd w:val="clear" w:color="auto" w:fill="FFFFFF" w:themeFill="background1"/>
          </w:tcPr>
          <w:p w14:paraId="046AB8A9"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8AA426B" w14:textId="626E87B0" w:rsidTr="00661589">
        <w:tc>
          <w:tcPr>
            <w:tcW w:w="540" w:type="dxa"/>
          </w:tcPr>
          <w:p w14:paraId="04BFFC6C" w14:textId="61675A9F" w:rsidR="002322FB" w:rsidRPr="005E4B6B" w:rsidRDefault="004365BE"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2.</w:t>
            </w:r>
          </w:p>
        </w:tc>
        <w:tc>
          <w:tcPr>
            <w:tcW w:w="2007" w:type="dxa"/>
          </w:tcPr>
          <w:p w14:paraId="7C36193A" w14:textId="039CAD25" w:rsidR="002322FB" w:rsidRPr="000E5CAE" w:rsidRDefault="002322FB" w:rsidP="002322FB">
            <w:pPr>
              <w:spacing w:after="0" w:line="240" w:lineRule="auto"/>
              <w:rPr>
                <w:rFonts w:ascii="Times New Roman" w:hAnsi="Times New Roman" w:cs="Times New Roman"/>
                <w:lang w:val="lt-LT"/>
              </w:rPr>
            </w:pPr>
            <w:r w:rsidRPr="000E5CAE">
              <w:rPr>
                <w:rFonts w:ascii="Times New Roman" w:hAnsi="Times New Roman" w:cs="Times New Roman"/>
                <w:lang w:val="lt-LT"/>
              </w:rPr>
              <w:t>Sistemos tipas</w:t>
            </w:r>
          </w:p>
        </w:tc>
        <w:tc>
          <w:tcPr>
            <w:tcW w:w="4536" w:type="dxa"/>
            <w:shd w:val="clear" w:color="auto" w:fill="FFFFFF" w:themeFill="background1"/>
          </w:tcPr>
          <w:p w14:paraId="7A54F6AF" w14:textId="0D9C0765" w:rsidR="002322FB" w:rsidRPr="000E5CAE" w:rsidRDefault="002322FB" w:rsidP="004365BE">
            <w:pPr>
              <w:spacing w:after="0" w:line="240" w:lineRule="auto"/>
              <w:jc w:val="both"/>
              <w:rPr>
                <w:rFonts w:ascii="Times New Roman" w:hAnsi="Times New Roman" w:cs="Times New Roman"/>
                <w:lang w:val="lt-LT"/>
              </w:rPr>
            </w:pPr>
            <w:r w:rsidRPr="000E5CAE">
              <w:rPr>
                <w:rFonts w:ascii="Times New Roman" w:hAnsi="Times New Roman" w:cs="Times New Roman"/>
                <w:lang w:val="lt-LT"/>
              </w:rPr>
              <w:t>Stalinė (bench-top) sistema su integruotu valdymo bloku</w:t>
            </w:r>
          </w:p>
        </w:tc>
        <w:tc>
          <w:tcPr>
            <w:tcW w:w="3685" w:type="dxa"/>
            <w:shd w:val="clear" w:color="auto" w:fill="FFFFFF" w:themeFill="background1"/>
          </w:tcPr>
          <w:p w14:paraId="45584DFE"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048D7BCB" w14:textId="4051946D" w:rsidTr="00661589">
        <w:tc>
          <w:tcPr>
            <w:tcW w:w="540" w:type="dxa"/>
          </w:tcPr>
          <w:p w14:paraId="04FD05CE" w14:textId="70FBC9A4"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3.</w:t>
            </w:r>
          </w:p>
        </w:tc>
        <w:tc>
          <w:tcPr>
            <w:tcW w:w="2007" w:type="dxa"/>
          </w:tcPr>
          <w:p w14:paraId="679C5D4C" w14:textId="2CAB1047"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Sistemos sudėtis</w:t>
            </w:r>
          </w:p>
        </w:tc>
        <w:tc>
          <w:tcPr>
            <w:tcW w:w="4536" w:type="dxa"/>
            <w:shd w:val="clear" w:color="auto" w:fill="FFFFFF" w:themeFill="background1"/>
          </w:tcPr>
          <w:p w14:paraId="7BDF9DCE" w14:textId="033371AB" w:rsidR="002322FB" w:rsidRPr="005E4B6B" w:rsidRDefault="002322FB" w:rsidP="004365BE">
            <w:pPr>
              <w:spacing w:after="0" w:line="240" w:lineRule="auto"/>
              <w:jc w:val="both"/>
              <w:rPr>
                <w:rFonts w:ascii="Times New Roman" w:hAnsi="Times New Roman" w:cs="Times New Roman"/>
                <w:lang w:val="lt-LT"/>
              </w:rPr>
            </w:pPr>
            <w:r w:rsidRPr="005E4B6B">
              <w:rPr>
                <w:rFonts w:ascii="Times New Roman" w:hAnsi="Times New Roman" w:cs="Times New Roman"/>
                <w:lang w:val="lt-LT"/>
              </w:rPr>
              <w:t>Sistemą privalo sudaryti ne mažiau kaip šie komponentai:</w:t>
            </w:r>
          </w:p>
          <w:p w14:paraId="0CC77935" w14:textId="07C4A02F" w:rsidR="002322FB" w:rsidRPr="005E4B6B" w:rsidRDefault="002322FB" w:rsidP="004365BE">
            <w:pPr>
              <w:spacing w:after="0" w:line="240" w:lineRule="auto"/>
              <w:jc w:val="both"/>
              <w:rPr>
                <w:rFonts w:ascii="Times New Roman" w:hAnsi="Times New Roman" w:cs="Times New Roman"/>
                <w:lang w:val="lt-LT"/>
              </w:rPr>
            </w:pPr>
            <w:r w:rsidRPr="005E4B6B">
              <w:rPr>
                <w:rFonts w:ascii="Times New Roman" w:hAnsi="Times New Roman" w:cs="Times New Roman"/>
                <w:lang w:val="lt-LT"/>
              </w:rPr>
              <w:lastRenderedPageBreak/>
              <w:t>pagrindinis valdymo blokas, impulsinė lempa, atskiras hermetinis oru aušinamas šviesos šaltinio, lempos, korpusas su lempos aušinimo sistema (ventiliatorius, ortakiai) ir mėginių matavimams skirta kamera.</w:t>
            </w:r>
          </w:p>
          <w:p w14:paraId="1CB78DA8" w14:textId="0A8E4E57" w:rsidR="002322FB" w:rsidRPr="005E4B6B" w:rsidRDefault="005E4B6B" w:rsidP="004365BE">
            <w:pPr>
              <w:spacing w:after="0" w:line="240" w:lineRule="auto"/>
              <w:jc w:val="both"/>
              <w:rPr>
                <w:rFonts w:ascii="Times New Roman" w:hAnsi="Times New Roman" w:cs="Times New Roman"/>
                <w:lang w:val="lt-LT"/>
              </w:rPr>
            </w:pPr>
            <w:r w:rsidRPr="005E4B6B">
              <w:rPr>
                <w:rFonts w:ascii="Times New Roman" w:hAnsi="Times New Roman" w:cs="Times New Roman"/>
                <w:lang w:val="lt-LT"/>
              </w:rPr>
              <w:t>Sistemos komponentai turi būti suderinami tarpusavyje ir užtikrinti pilną sistemos funkcionalumą</w:t>
            </w:r>
            <w:r w:rsidR="002322FB" w:rsidRPr="005E4B6B">
              <w:rPr>
                <w:rFonts w:ascii="Times New Roman" w:hAnsi="Times New Roman" w:cs="Times New Roman"/>
                <w:lang w:val="lt-LT"/>
              </w:rPr>
              <w:t>.</w:t>
            </w:r>
          </w:p>
        </w:tc>
        <w:tc>
          <w:tcPr>
            <w:tcW w:w="3685" w:type="dxa"/>
            <w:shd w:val="clear" w:color="auto" w:fill="FFFFFF" w:themeFill="background1"/>
          </w:tcPr>
          <w:p w14:paraId="14B8008D"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1A404C9E" w14:textId="1A6F5046" w:rsidTr="00661589">
        <w:tc>
          <w:tcPr>
            <w:tcW w:w="540" w:type="dxa"/>
          </w:tcPr>
          <w:p w14:paraId="48810CD3" w14:textId="1C76B9DF"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4.</w:t>
            </w:r>
          </w:p>
        </w:tc>
        <w:tc>
          <w:tcPr>
            <w:tcW w:w="2007" w:type="dxa"/>
          </w:tcPr>
          <w:p w14:paraId="7448B2CE" w14:textId="399C313C"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Lempos ir optinė sistema</w:t>
            </w:r>
          </w:p>
        </w:tc>
        <w:tc>
          <w:tcPr>
            <w:tcW w:w="4536" w:type="dxa"/>
            <w:shd w:val="clear" w:color="auto" w:fill="FFFFFF" w:themeFill="background1"/>
          </w:tcPr>
          <w:p w14:paraId="5E3BC9A4" w14:textId="442255F7" w:rsidR="002322FB" w:rsidRPr="005E4B6B" w:rsidRDefault="002322FB" w:rsidP="006A1BFF">
            <w:pPr>
              <w:spacing w:after="0" w:line="240" w:lineRule="auto"/>
              <w:jc w:val="both"/>
              <w:rPr>
                <w:rFonts w:ascii="Times New Roman" w:hAnsi="Times New Roman" w:cs="Times New Roman"/>
                <w:lang w:val="lt-LT"/>
              </w:rPr>
            </w:pPr>
            <w:r w:rsidRPr="005E4B6B">
              <w:rPr>
                <w:rFonts w:ascii="Times New Roman" w:hAnsi="Times New Roman" w:cs="Times New Roman"/>
                <w:lang w:val="lt-LT"/>
              </w:rPr>
              <w:t>Impulsinė lempa su reflektoriumi arba kita optine sistema, užtikrinančia efektyvų ir tolygų spinduliuotės paskirstymą apdorojamoje zonoje</w:t>
            </w:r>
          </w:p>
        </w:tc>
        <w:tc>
          <w:tcPr>
            <w:tcW w:w="3685" w:type="dxa"/>
            <w:shd w:val="clear" w:color="auto" w:fill="FFFFFF" w:themeFill="background1"/>
          </w:tcPr>
          <w:p w14:paraId="3B6756B6"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BAD1BA1" w14:textId="48DDEB23" w:rsidTr="00661589">
        <w:tc>
          <w:tcPr>
            <w:tcW w:w="540" w:type="dxa"/>
          </w:tcPr>
          <w:p w14:paraId="25D09CA5" w14:textId="5A968EC7"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5.</w:t>
            </w:r>
          </w:p>
        </w:tc>
        <w:tc>
          <w:tcPr>
            <w:tcW w:w="2007" w:type="dxa"/>
          </w:tcPr>
          <w:p w14:paraId="7D46F6D9" w14:textId="3819A28A"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Spindulinė energija</w:t>
            </w:r>
          </w:p>
        </w:tc>
        <w:tc>
          <w:tcPr>
            <w:tcW w:w="4536" w:type="dxa"/>
            <w:shd w:val="clear" w:color="auto" w:fill="FFFFFF" w:themeFill="background1"/>
          </w:tcPr>
          <w:p w14:paraId="1EB79358" w14:textId="5506B47D" w:rsidR="002322FB" w:rsidRPr="005E4B6B" w:rsidRDefault="002322FB" w:rsidP="006A1BFF">
            <w:pPr>
              <w:spacing w:after="0" w:line="240" w:lineRule="auto"/>
              <w:jc w:val="both"/>
              <w:rPr>
                <w:rFonts w:ascii="Times New Roman" w:hAnsi="Times New Roman" w:cs="Times New Roman"/>
                <w:lang w:val="lt-LT"/>
              </w:rPr>
            </w:pPr>
            <w:r w:rsidRPr="005E4B6B">
              <w:rPr>
                <w:rFonts w:ascii="Times New Roman" w:hAnsi="Times New Roman" w:cs="Times New Roman"/>
                <w:lang w:val="lt-LT"/>
              </w:rPr>
              <w:t>Maksimali energija ne mažiau kaip 5 J/cm² vienam impulsui</w:t>
            </w:r>
          </w:p>
        </w:tc>
        <w:tc>
          <w:tcPr>
            <w:tcW w:w="3685" w:type="dxa"/>
            <w:shd w:val="clear" w:color="auto" w:fill="FFFFFF" w:themeFill="background1"/>
          </w:tcPr>
          <w:p w14:paraId="0492747C"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2764ED3B" w14:textId="0541A911" w:rsidTr="00661589">
        <w:tc>
          <w:tcPr>
            <w:tcW w:w="540" w:type="dxa"/>
          </w:tcPr>
          <w:p w14:paraId="7B81F7FF" w14:textId="0B815D5C"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6.</w:t>
            </w:r>
          </w:p>
        </w:tc>
        <w:tc>
          <w:tcPr>
            <w:tcW w:w="2007" w:type="dxa"/>
          </w:tcPr>
          <w:p w14:paraId="460073EC" w14:textId="4A7D5682"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Bangos ilgių spektras</w:t>
            </w:r>
          </w:p>
        </w:tc>
        <w:tc>
          <w:tcPr>
            <w:tcW w:w="4536" w:type="dxa"/>
            <w:shd w:val="clear" w:color="auto" w:fill="FFFFFF" w:themeFill="background1"/>
          </w:tcPr>
          <w:p w14:paraId="21E8BAA9" w14:textId="4185D31A" w:rsidR="002322FB" w:rsidRPr="005E4B6B" w:rsidRDefault="002322FB" w:rsidP="006A1BFF">
            <w:pPr>
              <w:spacing w:after="0" w:line="240" w:lineRule="auto"/>
              <w:jc w:val="both"/>
              <w:rPr>
                <w:rFonts w:ascii="Times New Roman" w:hAnsi="Times New Roman" w:cs="Times New Roman"/>
                <w:lang w:val="lt-LT"/>
              </w:rPr>
            </w:pPr>
            <w:r w:rsidRPr="005E4B6B">
              <w:rPr>
                <w:rFonts w:ascii="Times New Roman" w:hAnsi="Times New Roman" w:cs="Times New Roman"/>
                <w:lang w:val="lt-LT"/>
              </w:rPr>
              <w:t>Ne siauresniame intervale kaip 200 – 1100 nm</w:t>
            </w:r>
          </w:p>
        </w:tc>
        <w:tc>
          <w:tcPr>
            <w:tcW w:w="3685" w:type="dxa"/>
            <w:shd w:val="clear" w:color="auto" w:fill="FFFFFF" w:themeFill="background1"/>
          </w:tcPr>
          <w:p w14:paraId="42FF98F6"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0E5D53E" w14:textId="64F20B3A" w:rsidTr="00661589">
        <w:tc>
          <w:tcPr>
            <w:tcW w:w="540" w:type="dxa"/>
          </w:tcPr>
          <w:p w14:paraId="62A2FBEC" w14:textId="4EB0C2E4"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7.</w:t>
            </w:r>
          </w:p>
        </w:tc>
        <w:tc>
          <w:tcPr>
            <w:tcW w:w="2007" w:type="dxa"/>
          </w:tcPr>
          <w:p w14:paraId="6BC84C73" w14:textId="456C92EA"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Impulso trukmė</w:t>
            </w:r>
          </w:p>
        </w:tc>
        <w:tc>
          <w:tcPr>
            <w:tcW w:w="4536" w:type="dxa"/>
            <w:shd w:val="clear" w:color="auto" w:fill="FFFFFF" w:themeFill="background1"/>
          </w:tcPr>
          <w:p w14:paraId="565E389E" w14:textId="168447EF" w:rsidR="002322FB" w:rsidRPr="005E4B6B" w:rsidRDefault="002322FB" w:rsidP="006A1BFF">
            <w:pPr>
              <w:spacing w:after="0" w:line="240" w:lineRule="auto"/>
              <w:jc w:val="both"/>
              <w:rPr>
                <w:rFonts w:ascii="Times New Roman" w:hAnsi="Times New Roman" w:cs="Times New Roman"/>
                <w:lang w:val="lt-LT"/>
              </w:rPr>
            </w:pPr>
            <w:r w:rsidRPr="005E4B6B">
              <w:rPr>
                <w:rFonts w:ascii="Times New Roman" w:hAnsi="Times New Roman" w:cs="Times New Roman"/>
                <w:lang w:val="lt-LT"/>
              </w:rPr>
              <w:t>Impulso trukmė turi būti reguliuojama ne siauresniame intervale kaip nuo 100 µs iki 3000 µs</w:t>
            </w:r>
          </w:p>
        </w:tc>
        <w:tc>
          <w:tcPr>
            <w:tcW w:w="3685" w:type="dxa"/>
            <w:shd w:val="clear" w:color="auto" w:fill="FFFFFF" w:themeFill="background1"/>
          </w:tcPr>
          <w:p w14:paraId="34A5AE7A"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5609DE1A" w14:textId="11AAD81B" w:rsidTr="00661589">
        <w:tc>
          <w:tcPr>
            <w:tcW w:w="540" w:type="dxa"/>
          </w:tcPr>
          <w:p w14:paraId="38B3F359" w14:textId="7CE92B60"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8.</w:t>
            </w:r>
          </w:p>
        </w:tc>
        <w:tc>
          <w:tcPr>
            <w:tcW w:w="2007" w:type="dxa"/>
          </w:tcPr>
          <w:p w14:paraId="0307EF6A" w14:textId="714D051B"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Impulsų režimai</w:t>
            </w:r>
          </w:p>
        </w:tc>
        <w:tc>
          <w:tcPr>
            <w:tcW w:w="4536" w:type="dxa"/>
            <w:shd w:val="clear" w:color="auto" w:fill="FFFFFF" w:themeFill="background1"/>
          </w:tcPr>
          <w:p w14:paraId="0E9F4BD4" w14:textId="6A2E0879"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Ne mažiau kaip: viengubas, serijinis (burst), nepertraukiamas</w:t>
            </w:r>
          </w:p>
        </w:tc>
        <w:tc>
          <w:tcPr>
            <w:tcW w:w="3685" w:type="dxa"/>
            <w:shd w:val="clear" w:color="auto" w:fill="FFFFFF" w:themeFill="background1"/>
          </w:tcPr>
          <w:p w14:paraId="623130FD"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0474B370" w14:textId="1C7506FF" w:rsidTr="00661589">
        <w:tc>
          <w:tcPr>
            <w:tcW w:w="540" w:type="dxa"/>
          </w:tcPr>
          <w:p w14:paraId="28A4B78E" w14:textId="4FAF2039"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9.</w:t>
            </w:r>
          </w:p>
        </w:tc>
        <w:tc>
          <w:tcPr>
            <w:tcW w:w="2007" w:type="dxa"/>
          </w:tcPr>
          <w:p w14:paraId="4CC13ABC" w14:textId="32C9BE71"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Intervalas tarp impulsų</w:t>
            </w:r>
          </w:p>
        </w:tc>
        <w:tc>
          <w:tcPr>
            <w:tcW w:w="4536" w:type="dxa"/>
            <w:shd w:val="clear" w:color="auto" w:fill="FFFFFF" w:themeFill="background1"/>
          </w:tcPr>
          <w:p w14:paraId="48A6EFF8" w14:textId="5FA4B504"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Turi būti galimybė reguliuoti intervalą tarp impulsų serijiniame (burst) režime</w:t>
            </w:r>
          </w:p>
        </w:tc>
        <w:tc>
          <w:tcPr>
            <w:tcW w:w="3685" w:type="dxa"/>
            <w:shd w:val="clear" w:color="auto" w:fill="FFFFFF" w:themeFill="background1"/>
          </w:tcPr>
          <w:p w14:paraId="509A254D"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6204D1E" w14:textId="4C647FDA" w:rsidTr="00661589">
        <w:tc>
          <w:tcPr>
            <w:tcW w:w="540" w:type="dxa"/>
          </w:tcPr>
          <w:p w14:paraId="48485E43" w14:textId="70C064B6"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10.</w:t>
            </w:r>
          </w:p>
        </w:tc>
        <w:tc>
          <w:tcPr>
            <w:tcW w:w="2007" w:type="dxa"/>
          </w:tcPr>
          <w:p w14:paraId="770286A9" w14:textId="009BC29B" w:rsidR="002322FB" w:rsidRPr="007340F9" w:rsidRDefault="002322FB" w:rsidP="002322FB">
            <w:pPr>
              <w:spacing w:after="0" w:line="240" w:lineRule="auto"/>
              <w:rPr>
                <w:rFonts w:ascii="Times New Roman" w:hAnsi="Times New Roman" w:cs="Times New Roman"/>
                <w:lang w:val="lt-LT"/>
              </w:rPr>
            </w:pPr>
            <w:r w:rsidRPr="007340F9">
              <w:rPr>
                <w:rFonts w:ascii="Times New Roman" w:hAnsi="Times New Roman" w:cs="Times New Roman"/>
                <w:lang w:val="lt-LT"/>
              </w:rPr>
              <w:t>Impulsų skaičius</w:t>
            </w:r>
          </w:p>
        </w:tc>
        <w:tc>
          <w:tcPr>
            <w:tcW w:w="4536" w:type="dxa"/>
            <w:shd w:val="clear" w:color="auto" w:fill="FFFFFF" w:themeFill="background1"/>
          </w:tcPr>
          <w:p w14:paraId="22090619" w14:textId="668968A7" w:rsidR="002322FB" w:rsidRPr="007340F9" w:rsidRDefault="007340F9" w:rsidP="00F14705">
            <w:pPr>
              <w:spacing w:after="0" w:line="240" w:lineRule="auto"/>
              <w:jc w:val="both"/>
              <w:rPr>
                <w:rFonts w:ascii="Times New Roman" w:hAnsi="Times New Roman" w:cs="Times New Roman"/>
                <w:lang w:val="lt-LT"/>
              </w:rPr>
            </w:pPr>
            <w:r w:rsidRPr="007340F9">
              <w:rPr>
                <w:rFonts w:ascii="Times New Roman" w:hAnsi="Times New Roman" w:cs="Times New Roman"/>
                <w:lang w:val="lt-LT"/>
              </w:rPr>
              <w:t>Impulsų skaičius turi būti reguliuojamas, sudarant galimybę atlikti ne mažiau kaip 30 impulsų vienoje sekoje.</w:t>
            </w:r>
          </w:p>
        </w:tc>
        <w:tc>
          <w:tcPr>
            <w:tcW w:w="3685" w:type="dxa"/>
            <w:shd w:val="clear" w:color="auto" w:fill="FFFFFF" w:themeFill="background1"/>
          </w:tcPr>
          <w:p w14:paraId="4689BA51"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3E668F05" w14:textId="524BFD40" w:rsidTr="00661589">
        <w:tc>
          <w:tcPr>
            <w:tcW w:w="540" w:type="dxa"/>
          </w:tcPr>
          <w:p w14:paraId="4AABCCBB" w14:textId="67BB5DAE"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11.</w:t>
            </w:r>
          </w:p>
        </w:tc>
        <w:tc>
          <w:tcPr>
            <w:tcW w:w="2007" w:type="dxa"/>
          </w:tcPr>
          <w:p w14:paraId="5EC38D5C" w14:textId="728567B5"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Lempos aušinimas</w:t>
            </w:r>
          </w:p>
        </w:tc>
        <w:tc>
          <w:tcPr>
            <w:tcW w:w="4536" w:type="dxa"/>
            <w:shd w:val="clear" w:color="auto" w:fill="FFFFFF" w:themeFill="background1"/>
          </w:tcPr>
          <w:p w14:paraId="63B1F187" w14:textId="26D89B1E"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Lempos aušinimo sistema (ventiliatorius, ortakiai) turi užtikrinti saugų susidariusios šilumos pašalinimą/ištraukimą ir atitikti gamintojo nustatytus eksploatacinius bei saugos reikalavimus bei būti gamykliškai integruota arba tiekiama kaip gamintojo numatytos komplektacijos dalis ir nereikalauti papildomo projektavimo ar pritaikymo eksploatacijos vietoje.</w:t>
            </w:r>
          </w:p>
        </w:tc>
        <w:tc>
          <w:tcPr>
            <w:tcW w:w="3685" w:type="dxa"/>
            <w:shd w:val="clear" w:color="auto" w:fill="FFFFFF" w:themeFill="background1"/>
          </w:tcPr>
          <w:p w14:paraId="483F6315"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198AD778" w14:textId="1E868E62" w:rsidTr="00661589">
        <w:tc>
          <w:tcPr>
            <w:tcW w:w="540" w:type="dxa"/>
          </w:tcPr>
          <w:p w14:paraId="250437A6" w14:textId="5696BFE0"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12.</w:t>
            </w:r>
          </w:p>
        </w:tc>
        <w:tc>
          <w:tcPr>
            <w:tcW w:w="2007" w:type="dxa"/>
          </w:tcPr>
          <w:p w14:paraId="2785291D" w14:textId="02E87BD3"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Apdorojimo zona</w:t>
            </w:r>
          </w:p>
        </w:tc>
        <w:tc>
          <w:tcPr>
            <w:tcW w:w="4536" w:type="dxa"/>
            <w:shd w:val="clear" w:color="auto" w:fill="FFFFFF" w:themeFill="background1"/>
          </w:tcPr>
          <w:p w14:paraId="53BCED8C" w14:textId="1EE3E2EC"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Efektyvus vienu metu apdorojamas plotas ne mažesnis kaip 140 cm².</w:t>
            </w:r>
          </w:p>
        </w:tc>
        <w:tc>
          <w:tcPr>
            <w:tcW w:w="3685" w:type="dxa"/>
            <w:shd w:val="clear" w:color="auto" w:fill="FFFFFF" w:themeFill="background1"/>
          </w:tcPr>
          <w:p w14:paraId="2B1110C2"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7CDCF6E9" w14:textId="3DC8B911" w:rsidTr="00661589">
        <w:tc>
          <w:tcPr>
            <w:tcW w:w="540" w:type="dxa"/>
          </w:tcPr>
          <w:p w14:paraId="0F354257" w14:textId="48A456F7"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13.</w:t>
            </w:r>
          </w:p>
        </w:tc>
        <w:tc>
          <w:tcPr>
            <w:tcW w:w="2007" w:type="dxa"/>
          </w:tcPr>
          <w:p w14:paraId="5097C174" w14:textId="2BE3106A"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Valdymas</w:t>
            </w:r>
          </w:p>
        </w:tc>
        <w:tc>
          <w:tcPr>
            <w:tcW w:w="4536" w:type="dxa"/>
            <w:shd w:val="clear" w:color="auto" w:fill="FFFFFF" w:themeFill="background1"/>
          </w:tcPr>
          <w:p w14:paraId="0CDC13CD" w14:textId="6EB27DFA" w:rsidR="002322FB" w:rsidRPr="005E4B6B" w:rsidRDefault="002322FB" w:rsidP="00F14705">
            <w:pPr>
              <w:spacing w:after="0" w:line="240" w:lineRule="auto"/>
              <w:jc w:val="both"/>
              <w:rPr>
                <w:rFonts w:ascii="Times New Roman" w:hAnsi="Times New Roman" w:cs="Times New Roman"/>
                <w:lang w:val="lt-LT"/>
              </w:rPr>
            </w:pPr>
            <w:r w:rsidRPr="005E4B6B">
              <w:rPr>
                <w:rFonts w:ascii="Times New Roman" w:hAnsi="Times New Roman" w:cs="Times New Roman"/>
                <w:lang w:val="lt-LT"/>
              </w:rPr>
              <w:t xml:space="preserve">Sistema turi turėti integruotą valdymo sąsają, leidžiančią valdyti pulsinės šviesos (impulso energijos, impulso trukmės, impulsų sekos ir ekspozicijos) parametrus, kurti, išsaugoti ir atkurti metodus. </w:t>
            </w:r>
          </w:p>
        </w:tc>
        <w:tc>
          <w:tcPr>
            <w:tcW w:w="3685" w:type="dxa"/>
            <w:shd w:val="clear" w:color="auto" w:fill="FFFFFF" w:themeFill="background1"/>
          </w:tcPr>
          <w:p w14:paraId="58708CA1"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749E5F5F" w14:textId="048B3BD3" w:rsidTr="00661589">
        <w:tc>
          <w:tcPr>
            <w:tcW w:w="540" w:type="dxa"/>
          </w:tcPr>
          <w:p w14:paraId="040D40BF" w14:textId="05D39BE1"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14.</w:t>
            </w:r>
          </w:p>
        </w:tc>
        <w:tc>
          <w:tcPr>
            <w:tcW w:w="2007" w:type="dxa"/>
          </w:tcPr>
          <w:p w14:paraId="0E29AF41" w14:textId="40F98648"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Saugos reikalavimai</w:t>
            </w:r>
          </w:p>
        </w:tc>
        <w:tc>
          <w:tcPr>
            <w:tcW w:w="4536" w:type="dxa"/>
            <w:shd w:val="clear" w:color="auto" w:fill="FFFFFF" w:themeFill="background1"/>
          </w:tcPr>
          <w:p w14:paraId="2CB939CB" w14:textId="29C1E2E2" w:rsidR="002322FB" w:rsidRPr="005E4B6B" w:rsidRDefault="002322FB" w:rsidP="003B4624">
            <w:pPr>
              <w:spacing w:after="0" w:line="240" w:lineRule="auto"/>
              <w:jc w:val="both"/>
              <w:rPr>
                <w:rFonts w:ascii="Times New Roman" w:hAnsi="Times New Roman" w:cs="Times New Roman"/>
                <w:lang w:val="lt-LT"/>
              </w:rPr>
            </w:pPr>
            <w:r w:rsidRPr="005E4B6B">
              <w:rPr>
                <w:rFonts w:ascii="Times New Roman" w:hAnsi="Times New Roman" w:cs="Times New Roman"/>
                <w:lang w:val="lt-LT"/>
              </w:rPr>
              <w:t>Sistema turi turėti: uždarą mėginių kamerą su mechaniniu durų blokavimu, apsaugą nuo šviesos emisijos darbo metu. Sistema turi užtikrinti, kad impulsas negali būti generuojamas esant atidarytai kamerai.</w:t>
            </w:r>
          </w:p>
        </w:tc>
        <w:tc>
          <w:tcPr>
            <w:tcW w:w="3685" w:type="dxa"/>
            <w:shd w:val="clear" w:color="auto" w:fill="FFFFFF" w:themeFill="background1"/>
          </w:tcPr>
          <w:p w14:paraId="6C82D20F"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250DBFE6" w14:textId="3F2E9725" w:rsidTr="00661589">
        <w:tc>
          <w:tcPr>
            <w:tcW w:w="540" w:type="dxa"/>
          </w:tcPr>
          <w:p w14:paraId="7105196F" w14:textId="2B15CCCE"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15.</w:t>
            </w:r>
          </w:p>
        </w:tc>
        <w:tc>
          <w:tcPr>
            <w:tcW w:w="2007" w:type="dxa"/>
          </w:tcPr>
          <w:p w14:paraId="55B0E759" w14:textId="3FA1457C"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Matmenys</w:t>
            </w:r>
          </w:p>
        </w:tc>
        <w:tc>
          <w:tcPr>
            <w:tcW w:w="4536" w:type="dxa"/>
            <w:shd w:val="clear" w:color="auto" w:fill="FFFFFF" w:themeFill="background1"/>
          </w:tcPr>
          <w:p w14:paraId="48FB2568" w14:textId="3C35416F" w:rsidR="002322FB" w:rsidRPr="005E4B6B" w:rsidRDefault="002322FB" w:rsidP="003B4624">
            <w:pPr>
              <w:spacing w:after="0" w:line="240" w:lineRule="auto"/>
              <w:jc w:val="both"/>
              <w:rPr>
                <w:rFonts w:ascii="Times New Roman" w:hAnsi="Times New Roman" w:cs="Times New Roman"/>
                <w:lang w:val="lt-LT"/>
              </w:rPr>
            </w:pPr>
            <w:r w:rsidRPr="005E4B6B">
              <w:rPr>
                <w:rFonts w:ascii="Times New Roman" w:hAnsi="Times New Roman" w:cs="Times New Roman"/>
                <w:lang w:val="lt-LT"/>
              </w:rPr>
              <w:t>Pagrindinio įrenginio (be išorinių jungčių, aušinimo ventiliatorių, ortakių ir kitų pagalbinių elementų) matmenys turi būti ne didesni kaip 80 × 100 × 70 cm (aukštis × plotis × gylis).</w:t>
            </w:r>
          </w:p>
        </w:tc>
        <w:tc>
          <w:tcPr>
            <w:tcW w:w="3685" w:type="dxa"/>
            <w:shd w:val="clear" w:color="auto" w:fill="FFFFFF" w:themeFill="background1"/>
          </w:tcPr>
          <w:p w14:paraId="796942E6"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01FD2C56" w14:textId="3E3D93F9" w:rsidTr="00661589">
        <w:tc>
          <w:tcPr>
            <w:tcW w:w="540" w:type="dxa"/>
          </w:tcPr>
          <w:p w14:paraId="141F1162" w14:textId="41881B78"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16.</w:t>
            </w:r>
          </w:p>
        </w:tc>
        <w:tc>
          <w:tcPr>
            <w:tcW w:w="2007" w:type="dxa"/>
          </w:tcPr>
          <w:p w14:paraId="4C0D0E69" w14:textId="28F36AE8" w:rsidR="002322FB" w:rsidRPr="005E4B6B" w:rsidRDefault="002322FB" w:rsidP="002322FB">
            <w:pPr>
              <w:spacing w:after="0" w:line="240" w:lineRule="auto"/>
              <w:rPr>
                <w:rFonts w:ascii="Times New Roman" w:hAnsi="Times New Roman" w:cs="Times New Roman"/>
                <w:lang w:val="lt-LT"/>
              </w:rPr>
            </w:pPr>
            <w:r w:rsidRPr="005E4B6B">
              <w:rPr>
                <w:rFonts w:ascii="Times New Roman" w:hAnsi="Times New Roman" w:cs="Times New Roman"/>
                <w:lang w:val="lt-LT"/>
              </w:rPr>
              <w:t>Maitinimo įtampa ir dažnis</w:t>
            </w:r>
          </w:p>
        </w:tc>
        <w:tc>
          <w:tcPr>
            <w:tcW w:w="4536" w:type="dxa"/>
          </w:tcPr>
          <w:p w14:paraId="7F79C52C" w14:textId="488FB484" w:rsidR="002322FB" w:rsidRPr="005E4B6B" w:rsidRDefault="002322FB" w:rsidP="003B4624">
            <w:pPr>
              <w:spacing w:after="0" w:line="240" w:lineRule="auto"/>
              <w:jc w:val="both"/>
              <w:rPr>
                <w:rFonts w:ascii="Times New Roman" w:hAnsi="Times New Roman" w:cs="Times New Roman"/>
                <w:lang w:val="lt-LT"/>
              </w:rPr>
            </w:pPr>
            <w:r w:rsidRPr="005E4B6B">
              <w:rPr>
                <w:rFonts w:ascii="Times New Roman" w:hAnsi="Times New Roman" w:cs="Times New Roman"/>
                <w:lang w:val="lt-LT"/>
              </w:rPr>
              <w:t>220–240 V, 50/60Hz</w:t>
            </w:r>
          </w:p>
        </w:tc>
        <w:tc>
          <w:tcPr>
            <w:tcW w:w="3685" w:type="dxa"/>
          </w:tcPr>
          <w:p w14:paraId="5B629D49" w14:textId="77777777" w:rsidR="002322FB" w:rsidRPr="005E4B6B" w:rsidRDefault="002322FB" w:rsidP="002322FB">
            <w:pPr>
              <w:spacing w:after="0" w:line="240" w:lineRule="auto"/>
              <w:rPr>
                <w:rFonts w:ascii="Times New Roman" w:hAnsi="Times New Roman" w:cs="Times New Roman"/>
                <w:lang w:val="lt-LT"/>
              </w:rPr>
            </w:pPr>
          </w:p>
        </w:tc>
      </w:tr>
      <w:tr w:rsidR="002322FB" w:rsidRPr="005E4B6B" w14:paraId="51674E86" w14:textId="01F3929B" w:rsidTr="00661589">
        <w:tc>
          <w:tcPr>
            <w:tcW w:w="540" w:type="dxa"/>
            <w:tcBorders>
              <w:top w:val="single" w:sz="4" w:space="0" w:color="auto"/>
              <w:left w:val="single" w:sz="4" w:space="0" w:color="auto"/>
              <w:bottom w:val="single" w:sz="4" w:space="0" w:color="auto"/>
              <w:right w:val="single" w:sz="4" w:space="0" w:color="auto"/>
            </w:tcBorders>
          </w:tcPr>
          <w:p w14:paraId="0CD4AE8F" w14:textId="54375654" w:rsidR="002322FB" w:rsidRPr="005E4B6B" w:rsidRDefault="000C5E83" w:rsidP="002322F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17.</w:t>
            </w:r>
          </w:p>
        </w:tc>
        <w:tc>
          <w:tcPr>
            <w:tcW w:w="2007" w:type="dxa"/>
            <w:tcBorders>
              <w:top w:val="single" w:sz="4" w:space="0" w:color="auto"/>
              <w:left w:val="single" w:sz="4" w:space="0" w:color="auto"/>
              <w:bottom w:val="single" w:sz="4" w:space="0" w:color="auto"/>
              <w:right w:val="single" w:sz="4" w:space="0" w:color="auto"/>
            </w:tcBorders>
            <w:vAlign w:val="center"/>
          </w:tcPr>
          <w:p w14:paraId="156B75F1" w14:textId="1D591D5A" w:rsidR="002322FB" w:rsidRPr="005E4B6B" w:rsidRDefault="002322FB" w:rsidP="002322FB">
            <w:pPr>
              <w:spacing w:after="0" w:line="240" w:lineRule="auto"/>
              <w:rPr>
                <w:rFonts w:ascii="Times New Roman" w:eastAsia="Calibri" w:hAnsi="Times New Roman" w:cs="Times New Roman"/>
                <w:lang w:val="lt-LT"/>
              </w:rPr>
            </w:pPr>
            <w:r w:rsidRPr="005E4B6B">
              <w:rPr>
                <w:rFonts w:ascii="Times New Roman" w:eastAsia="Calibri" w:hAnsi="Times New Roman" w:cs="Times New Roman"/>
                <w:lang w:val="lt-LT"/>
              </w:rPr>
              <w:t>Garantija</w:t>
            </w:r>
          </w:p>
        </w:tc>
        <w:tc>
          <w:tcPr>
            <w:tcW w:w="4536" w:type="dxa"/>
            <w:tcBorders>
              <w:top w:val="single" w:sz="4" w:space="0" w:color="auto"/>
              <w:left w:val="single" w:sz="4" w:space="0" w:color="auto"/>
              <w:bottom w:val="single" w:sz="4" w:space="0" w:color="auto"/>
              <w:right w:val="single" w:sz="4" w:space="0" w:color="auto"/>
            </w:tcBorders>
            <w:vAlign w:val="center"/>
          </w:tcPr>
          <w:p w14:paraId="5081772F" w14:textId="447C4EB6" w:rsidR="002322FB" w:rsidRPr="005E4B6B" w:rsidRDefault="00730C58" w:rsidP="00730C58">
            <w:pPr>
              <w:spacing w:after="0" w:line="240" w:lineRule="auto"/>
              <w:jc w:val="both"/>
              <w:rPr>
                <w:rFonts w:ascii="Times New Roman" w:eastAsia="Calibri" w:hAnsi="Times New Roman" w:cs="Times New Roman"/>
                <w:lang w:val="lt-LT"/>
              </w:rPr>
            </w:pPr>
            <w:r w:rsidRPr="005E4B6B">
              <w:rPr>
                <w:rFonts w:ascii="Times New Roman" w:eastAsia="Calibri" w:hAnsi="Times New Roman" w:cs="Times New Roman"/>
                <w:lang w:val="lt-LT"/>
              </w:rPr>
              <w:t>Ne mažiau</w:t>
            </w:r>
            <w:r w:rsidR="002322FB" w:rsidRPr="005E4B6B">
              <w:rPr>
                <w:rFonts w:ascii="Times New Roman" w:eastAsia="Calibri" w:hAnsi="Times New Roman" w:cs="Times New Roman"/>
                <w:lang w:val="lt-LT"/>
              </w:rPr>
              <w:t xml:space="preserve"> kaip 24 mėnesiai</w:t>
            </w:r>
          </w:p>
        </w:tc>
        <w:tc>
          <w:tcPr>
            <w:tcW w:w="3685" w:type="dxa"/>
            <w:tcBorders>
              <w:top w:val="single" w:sz="4" w:space="0" w:color="auto"/>
              <w:left w:val="single" w:sz="4" w:space="0" w:color="auto"/>
              <w:bottom w:val="single" w:sz="4" w:space="0" w:color="auto"/>
              <w:right w:val="single" w:sz="4" w:space="0" w:color="auto"/>
            </w:tcBorders>
          </w:tcPr>
          <w:p w14:paraId="784BFCA7" w14:textId="77777777" w:rsidR="002322FB" w:rsidRPr="005E4B6B" w:rsidRDefault="002322FB" w:rsidP="002322FB">
            <w:pPr>
              <w:spacing w:after="0" w:line="240" w:lineRule="auto"/>
              <w:rPr>
                <w:rFonts w:ascii="Times New Roman" w:eastAsia="Calibri" w:hAnsi="Times New Roman" w:cs="Times New Roman"/>
                <w:lang w:val="lt-LT"/>
              </w:rPr>
            </w:pPr>
          </w:p>
        </w:tc>
      </w:tr>
      <w:tr w:rsidR="002322FB" w:rsidRPr="005E4B6B" w14:paraId="52FB6EC7" w14:textId="0BAB19EB" w:rsidTr="00661589">
        <w:tc>
          <w:tcPr>
            <w:tcW w:w="540" w:type="dxa"/>
          </w:tcPr>
          <w:p w14:paraId="7346BC2A" w14:textId="3DA064C5" w:rsidR="002322FB" w:rsidRPr="005E4B6B" w:rsidRDefault="000C5E83" w:rsidP="002322FB">
            <w:pPr>
              <w:spacing w:after="0" w:line="240" w:lineRule="auto"/>
              <w:rPr>
                <w:rFonts w:ascii="Times New Roman" w:hAnsi="Times New Roman" w:cs="Times New Roman"/>
                <w:lang w:val="lt-LT"/>
              </w:rPr>
            </w:pPr>
            <w:r>
              <w:rPr>
                <w:rFonts w:ascii="Times New Roman" w:hAnsi="Times New Roman" w:cs="Times New Roman"/>
                <w:lang w:val="lt-LT"/>
              </w:rPr>
              <w:t>18.</w:t>
            </w:r>
          </w:p>
        </w:tc>
        <w:tc>
          <w:tcPr>
            <w:tcW w:w="2007" w:type="dxa"/>
          </w:tcPr>
          <w:p w14:paraId="7822765E" w14:textId="7824E05A" w:rsidR="002322FB" w:rsidRPr="00755024" w:rsidRDefault="002322FB" w:rsidP="002322FB">
            <w:pPr>
              <w:spacing w:after="0" w:line="240" w:lineRule="auto"/>
              <w:rPr>
                <w:rFonts w:ascii="Times New Roman" w:hAnsi="Times New Roman" w:cs="Times New Roman"/>
                <w:highlight w:val="green"/>
                <w:lang w:val="lt-LT"/>
              </w:rPr>
            </w:pPr>
            <w:r w:rsidRPr="00D21BD1">
              <w:rPr>
                <w:rFonts w:ascii="Times New Roman" w:hAnsi="Times New Roman" w:cs="Times New Roman"/>
                <w:lang w:val="lt-LT"/>
              </w:rPr>
              <w:t xml:space="preserve">Įrangos praktinis taikymas </w:t>
            </w:r>
            <w:r w:rsidRPr="00D21BD1">
              <w:rPr>
                <w:rFonts w:ascii="Times New Roman" w:hAnsi="Times New Roman" w:cs="Times New Roman"/>
                <w:lang w:val="lt-LT"/>
              </w:rPr>
              <w:lastRenderedPageBreak/>
              <w:t xml:space="preserve">moksliniuose tyrimuose </w:t>
            </w:r>
          </w:p>
        </w:tc>
        <w:tc>
          <w:tcPr>
            <w:tcW w:w="4536" w:type="dxa"/>
          </w:tcPr>
          <w:p w14:paraId="26F2B091" w14:textId="517ADF10" w:rsidR="002322FB" w:rsidRPr="00FC4560" w:rsidRDefault="00FC4560" w:rsidP="00D95A01">
            <w:pPr>
              <w:spacing w:after="0" w:line="240" w:lineRule="auto"/>
              <w:jc w:val="both"/>
              <w:rPr>
                <w:rFonts w:ascii="Times New Roman" w:hAnsi="Times New Roman" w:cs="Times New Roman"/>
                <w:highlight w:val="green"/>
                <w:lang w:val="lt-LT"/>
              </w:rPr>
            </w:pPr>
            <w:r w:rsidRPr="00FC4560">
              <w:rPr>
                <w:rFonts w:ascii="Times New Roman" w:hAnsi="Times New Roman" w:cs="Times New Roman"/>
                <w:lang w:val="lt-LT"/>
              </w:rPr>
              <w:lastRenderedPageBreak/>
              <w:t xml:space="preserve">Tiekėjas privalo pateikti informaciją, pagrindžiančią siūlomos sistemos praktinį taikymą moksliniuose tyrimuose (pvz., </w:t>
            </w:r>
            <w:r w:rsidRPr="00FC4560">
              <w:rPr>
                <w:rFonts w:ascii="Times New Roman" w:hAnsi="Times New Roman" w:cs="Times New Roman"/>
                <w:lang w:val="lt-LT"/>
              </w:rPr>
              <w:lastRenderedPageBreak/>
              <w:t>mokslines publikacijas, naudojimo pavyzdžius mokslo ir studijų institucijose ar kitus lygiaverčius įrodymus).</w:t>
            </w:r>
          </w:p>
        </w:tc>
        <w:tc>
          <w:tcPr>
            <w:tcW w:w="3685" w:type="dxa"/>
          </w:tcPr>
          <w:p w14:paraId="3E0E1547" w14:textId="65CBAB63" w:rsidR="002322FB" w:rsidRPr="005E4B6B" w:rsidRDefault="002322FB" w:rsidP="002322FB">
            <w:pPr>
              <w:spacing w:after="0" w:line="240" w:lineRule="auto"/>
              <w:rPr>
                <w:rFonts w:ascii="Times New Roman" w:hAnsi="Times New Roman" w:cs="Times New Roman"/>
                <w:lang w:val="lt-LT"/>
              </w:rPr>
            </w:pPr>
          </w:p>
        </w:tc>
      </w:tr>
    </w:tbl>
    <w:p w14:paraId="431386CA" w14:textId="77777777" w:rsidR="00A00144" w:rsidRPr="005E4B6B" w:rsidRDefault="00A00144" w:rsidP="00A00144">
      <w:pPr>
        <w:spacing w:line="240" w:lineRule="auto"/>
        <w:ind w:firstLine="709"/>
        <w:jc w:val="both"/>
        <w:rPr>
          <w:rFonts w:ascii="Times New Roman" w:eastAsia="Calibri" w:hAnsi="Times New Roman" w:cs="Times New Roman"/>
          <w:i/>
          <w:iCs/>
          <w:lang w:val="lt-LT"/>
        </w:rPr>
      </w:pPr>
      <w:r w:rsidRPr="005E4B6B">
        <w:rPr>
          <w:rFonts w:ascii="Times New Roman" w:eastAsia="Calibri" w:hAnsi="Times New Roman" w:cs="Times New Roman"/>
          <w:b/>
          <w:bCs/>
          <w:i/>
          <w:iCs/>
          <w:lang w:val="lt-LT"/>
        </w:rPr>
        <w:t>Pastaba:</w:t>
      </w:r>
      <w:r w:rsidRPr="005E4B6B">
        <w:rPr>
          <w:rFonts w:ascii="Times New Roman" w:eastAsia="Calibri" w:hAnsi="Times New Roman" w:cs="Times New Roman"/>
          <w:i/>
          <w:iCs/>
          <w:lang w:val="lt-LT"/>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5E4B6B">
        <w:rPr>
          <w:rFonts w:ascii="Times New Roman" w:eastAsia="Calibri" w:hAnsi="Times New Roman" w:cs="Times New Roman"/>
          <w:lang w:val="lt-LT"/>
        </w:rPr>
        <w:t xml:space="preserve"> </w:t>
      </w:r>
      <w:r w:rsidRPr="005E4B6B">
        <w:rPr>
          <w:rFonts w:ascii="Times New Roman" w:eastAsia="Calibri" w:hAnsi="Times New Roman" w:cs="Times New Roman"/>
          <w:i/>
          <w:iCs/>
          <w:lang w:val="lt-LT"/>
        </w:rPr>
        <w:t>2 proc.</w:t>
      </w:r>
    </w:p>
    <w:p w14:paraId="71B8D994" w14:textId="77777777" w:rsidR="001D31CE" w:rsidRPr="00BA7B73" w:rsidRDefault="001D31CE" w:rsidP="001D31CE">
      <w:pPr>
        <w:jc w:val="both"/>
        <w:rPr>
          <w:rFonts w:ascii="Times New Roman" w:hAnsi="Times New Roman" w:cs="Times New Roman"/>
          <w:sz w:val="24"/>
          <w:szCs w:val="24"/>
        </w:rPr>
      </w:pPr>
      <w:r w:rsidRPr="00BA7B73">
        <w:rPr>
          <w:rFonts w:ascii="Times New Roman" w:hAnsi="Times New Roman" w:cs="Times New Roman"/>
          <w:b/>
          <w:bCs/>
          <w:sz w:val="24"/>
          <w:szCs w:val="24"/>
          <w:u w:val="single"/>
        </w:rPr>
        <w:t>Kita informacija:</w:t>
      </w:r>
    </w:p>
    <w:p w14:paraId="5B7FF435" w14:textId="77777777" w:rsidR="001D31CE" w:rsidRPr="00BA7B73" w:rsidRDefault="001D31CE" w:rsidP="001D31CE">
      <w:pPr>
        <w:jc w:val="both"/>
        <w:rPr>
          <w:rFonts w:ascii="Times New Roman" w:hAnsi="Times New Roman" w:cs="Times New Roman"/>
          <w:sz w:val="24"/>
          <w:szCs w:val="24"/>
        </w:rPr>
      </w:pPr>
      <w:r w:rsidRPr="00BA7B73">
        <w:rPr>
          <w:rFonts w:ascii="Times New Roman" w:hAnsi="Times New Roman" w:cs="Times New Roman"/>
          <w:sz w:val="24"/>
          <w:szCs w:val="24"/>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BA7B73">
        <w:rPr>
          <w:rFonts w:ascii="Times New Roman" w:hAnsi="Times New Roman" w:cs="Times New Roman"/>
          <w:b/>
          <w:bCs/>
          <w:sz w:val="24"/>
          <w:szCs w:val="24"/>
        </w:rPr>
        <w:t>Pirkėjas šio reikalavimo atitiktį vertins prekių pristatymo metu.</w:t>
      </w:r>
    </w:p>
    <w:p w14:paraId="56C86F64" w14:textId="77777777" w:rsidR="001D31CE" w:rsidRPr="00BA7B73" w:rsidRDefault="001D31CE" w:rsidP="001D31CE">
      <w:pPr>
        <w:jc w:val="both"/>
        <w:rPr>
          <w:rFonts w:ascii="Times New Roman" w:hAnsi="Times New Roman" w:cs="Times New Roman"/>
          <w:sz w:val="24"/>
          <w:szCs w:val="24"/>
        </w:rPr>
      </w:pPr>
      <w:r w:rsidRPr="00BA7B73">
        <w:rPr>
          <w:rFonts w:ascii="Times New Roman" w:hAnsi="Times New Roman" w:cs="Times New Roman"/>
          <w:b/>
          <w:bCs/>
          <w:sz w:val="24"/>
          <w:szCs w:val="24"/>
          <w:u w:val="single"/>
        </w:rPr>
        <w:t>Tiekėjas Sutarties vykdymo metu kartu su pristatomomis prekėmis privalo pateikti: </w:t>
      </w:r>
      <w:r w:rsidRPr="00BA7B73">
        <w:rPr>
          <w:rFonts w:ascii="Times New Roman" w:hAnsi="Times New Roman" w:cs="Times New Roman"/>
          <w:sz w:val="24"/>
          <w:szCs w:val="24"/>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62663CDF" w14:textId="77777777" w:rsidR="001D31CE" w:rsidRPr="00BA7B73" w:rsidRDefault="001D31CE" w:rsidP="001D31CE">
      <w:pPr>
        <w:jc w:val="both"/>
        <w:rPr>
          <w:rFonts w:ascii="Times New Roman" w:hAnsi="Times New Roman" w:cs="Times New Roman"/>
          <w:sz w:val="24"/>
          <w:szCs w:val="24"/>
        </w:rPr>
      </w:pPr>
      <w:r w:rsidRPr="00BA7B73">
        <w:rPr>
          <w:rFonts w:ascii="Times New Roman" w:hAnsi="Times New Roman" w:cs="Times New Roman"/>
          <w:sz w:val="24"/>
          <w:szCs w:val="24"/>
        </w:rPr>
        <w:t>Jei prekėms pagal Europos Sąjungos teisės aktų reikalavimus nėra privalomas CE ženklinimas – </w:t>
      </w:r>
      <w:r w:rsidRPr="00BA7B73">
        <w:rPr>
          <w:rFonts w:ascii="Times New Roman" w:hAnsi="Times New Roman" w:cs="Times New Roman"/>
          <w:b/>
          <w:bCs/>
          <w:sz w:val="24"/>
          <w:szCs w:val="24"/>
        </w:rPr>
        <w:t>Tiekėjas laisva rašytine forma turi pagrįsti, kad prekių neprivaloma ženklinti CE ženklu pagal teisės aktų reikalavimus.</w:t>
      </w:r>
    </w:p>
    <w:p w14:paraId="073A2649" w14:textId="77777777" w:rsidR="001D31CE" w:rsidRPr="00BA7B73" w:rsidRDefault="001D31CE" w:rsidP="001D31CE">
      <w:pPr>
        <w:jc w:val="both"/>
        <w:rPr>
          <w:rFonts w:ascii="Times New Roman" w:hAnsi="Times New Roman" w:cs="Times New Roman"/>
          <w:sz w:val="24"/>
          <w:szCs w:val="24"/>
        </w:rPr>
      </w:pPr>
      <w:r w:rsidRPr="00BA7B73">
        <w:rPr>
          <w:rFonts w:ascii="Times New Roman" w:hAnsi="Times New Roman" w:cs="Times New Roman"/>
          <w:sz w:val="24"/>
          <w:szCs w:val="24"/>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BA7B73">
        <w:rPr>
          <w:rFonts w:ascii="Times New Roman" w:hAnsi="Times New Roman" w:cs="Times New Roman"/>
          <w:b/>
          <w:bCs/>
          <w:sz w:val="24"/>
          <w:szCs w:val="24"/>
        </w:rPr>
        <w:t>nėra taikomos – tokiu atveju Tiekėjas laisva rašytine forma turi pagrįsti dėl Direktyvų netaikymo.</w:t>
      </w:r>
    </w:p>
    <w:p w14:paraId="5F26D65D" w14:textId="77777777" w:rsidR="00A00144" w:rsidRPr="005E4B6B" w:rsidRDefault="00A00144" w:rsidP="00A00144">
      <w:pPr>
        <w:rPr>
          <w:rFonts w:ascii="Times New Roman" w:hAnsi="Times New Roman" w:cs="Times New Roman"/>
          <w:sz w:val="24"/>
          <w:szCs w:val="24"/>
          <w:lang w:val="lt-LT"/>
        </w:rPr>
      </w:pPr>
    </w:p>
    <w:tbl>
      <w:tblPr>
        <w:tblStyle w:val="TableGrid"/>
        <w:tblW w:w="10789" w:type="dxa"/>
        <w:tblInd w:w="-5" w:type="dxa"/>
        <w:tblLook w:val="04A0" w:firstRow="1" w:lastRow="0" w:firstColumn="1" w:lastColumn="0" w:noHBand="0" w:noVBand="1"/>
      </w:tblPr>
      <w:tblGrid>
        <w:gridCol w:w="726"/>
        <w:gridCol w:w="6645"/>
        <w:gridCol w:w="3402"/>
        <w:gridCol w:w="16"/>
      </w:tblGrid>
      <w:tr w:rsidR="00A00144" w:rsidRPr="005E4B6B" w14:paraId="669CFE86" w14:textId="77777777" w:rsidTr="00661589">
        <w:tc>
          <w:tcPr>
            <w:tcW w:w="10789" w:type="dxa"/>
            <w:gridSpan w:val="4"/>
            <w:tcBorders>
              <w:top w:val="single" w:sz="4" w:space="0" w:color="000000"/>
              <w:left w:val="single" w:sz="4" w:space="0" w:color="000000"/>
              <w:bottom w:val="single" w:sz="4" w:space="0" w:color="000000"/>
            </w:tcBorders>
          </w:tcPr>
          <w:p w14:paraId="6FFA8599" w14:textId="77777777" w:rsidR="00A00144" w:rsidRPr="005E4B6B" w:rsidRDefault="00A00144" w:rsidP="00CE6BCB">
            <w:pPr>
              <w:jc w:val="center"/>
              <w:rPr>
                <w:rFonts w:ascii="Times New Roman" w:eastAsia="Calibri" w:hAnsi="Times New Roman" w:cs="Times New Roman"/>
                <w:sz w:val="24"/>
                <w:szCs w:val="24"/>
                <w:lang w:val="lt-LT"/>
              </w:rPr>
            </w:pPr>
            <w:r w:rsidRPr="005E4B6B">
              <w:rPr>
                <w:rFonts w:ascii="Times New Roman" w:eastAsia="Calibri" w:hAnsi="Times New Roman" w:cs="Times New Roman"/>
                <w:sz w:val="24"/>
                <w:szCs w:val="24"/>
                <w:lang w:val="lt-LT"/>
              </w:rPr>
              <w:t>APLINKOS APSAUGOS REIKALAVIMAI:</w:t>
            </w:r>
          </w:p>
          <w:p w14:paraId="78E43A49" w14:textId="77777777" w:rsidR="00A00144" w:rsidRPr="005E4B6B" w:rsidRDefault="00A00144" w:rsidP="00CE6BCB">
            <w:pPr>
              <w:jc w:val="both"/>
              <w:rPr>
                <w:rFonts w:ascii="Times New Roman" w:eastAsia="Calibri" w:hAnsi="Times New Roman" w:cs="Times New Roman"/>
                <w:b/>
                <w:bCs/>
                <w:sz w:val="24"/>
                <w:szCs w:val="24"/>
                <w:lang w:val="lt-LT"/>
              </w:rPr>
            </w:pPr>
            <w:r w:rsidRPr="005E4B6B">
              <w:rPr>
                <w:rFonts w:ascii="Times New Roman" w:eastAsia="Calibri" w:hAnsi="Times New Roman" w:cs="Times New Roman"/>
                <w:sz w:val="24"/>
                <w:szCs w:val="24"/>
                <w:lang w:val="lt-LT"/>
              </w:rPr>
              <w:t>Vykdomas žaliasis pirkimas pagal Lietuvos Respublikos aplinkos ministro 2011 m. birželio 28 d. įsakymu Nr. D1-508 patvirtinto Aplinkos apsaugos kriterijų taikymo, vykdant žaliuosius pirkimus, tvarkos aprašo (toliau – Tvarkos aprašas):</w:t>
            </w:r>
          </w:p>
        </w:tc>
      </w:tr>
      <w:tr w:rsidR="00A00144" w:rsidRPr="005E4B6B" w14:paraId="4123FB18" w14:textId="77777777" w:rsidTr="00661589">
        <w:trPr>
          <w:gridAfter w:val="1"/>
          <w:wAfter w:w="16" w:type="dxa"/>
        </w:trPr>
        <w:tc>
          <w:tcPr>
            <w:tcW w:w="726" w:type="dxa"/>
            <w:tcBorders>
              <w:top w:val="single" w:sz="4" w:space="0" w:color="000000"/>
              <w:left w:val="single" w:sz="4" w:space="0" w:color="000000"/>
              <w:bottom w:val="single" w:sz="4" w:space="0" w:color="000000"/>
              <w:right w:val="single" w:sz="4" w:space="0" w:color="000000"/>
            </w:tcBorders>
          </w:tcPr>
          <w:p w14:paraId="2FDD4C33" w14:textId="77777777" w:rsidR="00A00144" w:rsidRPr="005E4B6B" w:rsidRDefault="00A00144" w:rsidP="00CE6BCB">
            <w:pPr>
              <w:jc w:val="center"/>
              <w:rPr>
                <w:rFonts w:ascii="Times New Roman" w:hAnsi="Times New Roman" w:cs="Times New Roman"/>
                <w:sz w:val="24"/>
                <w:szCs w:val="24"/>
                <w:lang w:val="lt-LT"/>
              </w:rPr>
            </w:pPr>
            <w:r w:rsidRPr="005E4B6B">
              <w:rPr>
                <w:rFonts w:ascii="Times New Roman" w:eastAsia="Calibri" w:hAnsi="Times New Roman" w:cs="Times New Roman"/>
                <w:sz w:val="24"/>
                <w:szCs w:val="24"/>
                <w:lang w:val="lt-LT"/>
              </w:rPr>
              <w:lastRenderedPageBreak/>
              <w:t>1.</w:t>
            </w:r>
          </w:p>
        </w:tc>
        <w:tc>
          <w:tcPr>
            <w:tcW w:w="6645" w:type="dxa"/>
            <w:tcBorders>
              <w:top w:val="single" w:sz="4" w:space="0" w:color="000000"/>
              <w:left w:val="single" w:sz="4" w:space="0" w:color="000000"/>
              <w:bottom w:val="single" w:sz="4" w:space="0" w:color="000000"/>
              <w:right w:val="single" w:sz="4" w:space="0" w:color="000000"/>
            </w:tcBorders>
          </w:tcPr>
          <w:p w14:paraId="57C0FB1F" w14:textId="2A43F746" w:rsidR="00A00144" w:rsidRPr="005E4B6B" w:rsidRDefault="00A00144" w:rsidP="00CE6BCB">
            <w:pPr>
              <w:jc w:val="both"/>
              <w:rPr>
                <w:rFonts w:ascii="Times New Roman" w:hAnsi="Times New Roman" w:cs="Times New Roman"/>
                <w:sz w:val="24"/>
                <w:szCs w:val="24"/>
                <w:lang w:val="lt-LT"/>
              </w:rPr>
            </w:pPr>
            <w:r w:rsidRPr="005E4B6B">
              <w:rPr>
                <w:rFonts w:ascii="Times New Roman" w:eastAsia="Calibri" w:hAnsi="Times New Roman" w:cs="Times New Roman"/>
                <w:sz w:val="24"/>
                <w:szCs w:val="24"/>
                <w:lang w:val="lt-LT"/>
              </w:rPr>
              <w:t>4 punkto 4.4.4.1. papunkčiu, prekei tiekti, sunaudojama mažiau gamtos išteklių. Tiekėjas Prekes privalės pristatyti ne kelių eismo piko valandomis, t. y.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216EAFC0" w14:textId="77777777" w:rsidR="00A00144" w:rsidRPr="005E4B6B" w:rsidRDefault="00A00144" w:rsidP="00CE6BCB">
            <w:pPr>
              <w:pStyle w:val="NormalWeb"/>
              <w:spacing w:before="0" w:beforeAutospacing="0" w:after="0" w:afterAutospacing="0" w:line="240" w:lineRule="atLeast"/>
              <w:jc w:val="both"/>
              <w:rPr>
                <w:rFonts w:eastAsia="Calibri"/>
              </w:rPr>
            </w:pPr>
            <w:r w:rsidRPr="005E4B6B">
              <w:rPr>
                <w:rFonts w:eastAsia="Calibri"/>
              </w:rPr>
              <w:t>Pagrindžiantys dokumentai nereikalaujami, Tiekėjas šį reikalavimą patvirtina teikdamas pasiūlymą.</w:t>
            </w:r>
          </w:p>
          <w:p w14:paraId="2E592A46" w14:textId="77777777" w:rsidR="00A00144" w:rsidRPr="005E4B6B" w:rsidRDefault="00A00144" w:rsidP="00CE6BCB">
            <w:pPr>
              <w:pStyle w:val="NormalWeb"/>
              <w:spacing w:before="0" w:beforeAutospacing="0" w:after="0" w:afterAutospacing="0" w:line="240" w:lineRule="atLeast"/>
              <w:rPr>
                <w:rFonts w:eastAsia="Calibri"/>
              </w:rPr>
            </w:pPr>
          </w:p>
          <w:p w14:paraId="2DB78AE2" w14:textId="77777777" w:rsidR="00A00144" w:rsidRPr="005E4B6B" w:rsidRDefault="00A00144" w:rsidP="00CE6BCB">
            <w:pPr>
              <w:pStyle w:val="NormalWeb"/>
              <w:spacing w:before="0" w:beforeAutospacing="0" w:after="0" w:afterAutospacing="0" w:line="240" w:lineRule="atLeast"/>
              <w:jc w:val="center"/>
              <w:rPr>
                <w:rFonts w:eastAsia="Calibri"/>
                <w:b/>
                <w:bCs/>
              </w:rPr>
            </w:pPr>
            <w:r w:rsidRPr="005E4B6B">
              <w:rPr>
                <w:rFonts w:eastAsia="Calibri"/>
                <w:b/>
                <w:bCs/>
                <w:highlight w:val="yellow"/>
              </w:rPr>
              <w:t>TAIP/NE</w:t>
            </w:r>
          </w:p>
          <w:p w14:paraId="7557D691" w14:textId="77777777" w:rsidR="00A00144" w:rsidRPr="005E4B6B" w:rsidRDefault="00A00144" w:rsidP="00CE6BCB">
            <w:pPr>
              <w:pStyle w:val="NormalWeb"/>
              <w:spacing w:before="0" w:beforeAutospacing="0" w:after="0" w:afterAutospacing="0" w:line="240" w:lineRule="atLeast"/>
              <w:jc w:val="center"/>
              <w:rPr>
                <w:rFonts w:eastAsia="Calibri"/>
              </w:rPr>
            </w:pPr>
            <w:r w:rsidRPr="005E4B6B">
              <w:rPr>
                <w:rFonts w:eastAsia="Calibri"/>
              </w:rPr>
              <w:t>(tinkamą pažymėti)</w:t>
            </w:r>
          </w:p>
          <w:p w14:paraId="45CF6A0B" w14:textId="77777777" w:rsidR="00A00144" w:rsidRPr="005E4B6B" w:rsidRDefault="00A00144" w:rsidP="00CE6BCB">
            <w:pPr>
              <w:spacing w:line="252" w:lineRule="auto"/>
              <w:ind w:left="342"/>
              <w:jc w:val="both"/>
              <w:rPr>
                <w:rFonts w:ascii="Times New Roman" w:eastAsia="Calibri" w:hAnsi="Times New Roman" w:cs="Times New Roman"/>
                <w:b/>
                <w:bCs/>
                <w:sz w:val="24"/>
                <w:szCs w:val="24"/>
                <w:lang w:val="lt-LT"/>
              </w:rPr>
            </w:pPr>
          </w:p>
        </w:tc>
      </w:tr>
      <w:tr w:rsidR="00A00144" w:rsidRPr="005E4B6B" w14:paraId="43F9B235" w14:textId="77777777" w:rsidTr="00661589">
        <w:trPr>
          <w:gridAfter w:val="1"/>
          <w:wAfter w:w="16" w:type="dxa"/>
        </w:trPr>
        <w:tc>
          <w:tcPr>
            <w:tcW w:w="726" w:type="dxa"/>
            <w:tcBorders>
              <w:top w:val="single" w:sz="4" w:space="0" w:color="000000"/>
              <w:left w:val="single" w:sz="4" w:space="0" w:color="000000"/>
              <w:bottom w:val="single" w:sz="4" w:space="0" w:color="000000"/>
              <w:right w:val="single" w:sz="4" w:space="0" w:color="000000"/>
            </w:tcBorders>
          </w:tcPr>
          <w:p w14:paraId="1C648C0E" w14:textId="77777777" w:rsidR="00A00144" w:rsidRPr="005E4B6B" w:rsidRDefault="00A00144" w:rsidP="00CE6BCB">
            <w:pPr>
              <w:jc w:val="center"/>
              <w:rPr>
                <w:rFonts w:ascii="Times New Roman" w:hAnsi="Times New Roman" w:cs="Times New Roman"/>
                <w:sz w:val="24"/>
                <w:szCs w:val="24"/>
                <w:lang w:val="lt-LT"/>
              </w:rPr>
            </w:pPr>
            <w:r w:rsidRPr="005E4B6B">
              <w:rPr>
                <w:rFonts w:ascii="Times New Roman" w:eastAsia="Calibri" w:hAnsi="Times New Roman" w:cs="Times New Roman"/>
                <w:sz w:val="24"/>
                <w:szCs w:val="24"/>
                <w:lang w:val="lt-LT"/>
              </w:rPr>
              <w:t>2.</w:t>
            </w:r>
          </w:p>
        </w:tc>
        <w:tc>
          <w:tcPr>
            <w:tcW w:w="6645" w:type="dxa"/>
            <w:tcBorders>
              <w:top w:val="single" w:sz="4" w:space="0" w:color="000000"/>
              <w:left w:val="single" w:sz="4" w:space="0" w:color="000000"/>
              <w:bottom w:val="single" w:sz="4" w:space="0" w:color="000000"/>
              <w:right w:val="single" w:sz="4" w:space="0" w:color="000000"/>
            </w:tcBorders>
          </w:tcPr>
          <w:p w14:paraId="585DC1BD" w14:textId="4AA25723" w:rsidR="00A00144" w:rsidRPr="005E4B6B" w:rsidRDefault="00A00144" w:rsidP="00CE6BCB">
            <w:pPr>
              <w:jc w:val="both"/>
              <w:rPr>
                <w:rFonts w:ascii="Times New Roman" w:hAnsi="Times New Roman" w:cs="Times New Roman"/>
                <w:sz w:val="24"/>
                <w:szCs w:val="24"/>
                <w:lang w:val="lt-LT"/>
              </w:rPr>
            </w:pPr>
            <w:r w:rsidRPr="005E4B6B">
              <w:rPr>
                <w:rFonts w:ascii="Times New Roman" w:eastAsia="Calibri" w:hAnsi="Times New Roman" w:cs="Times New Roman"/>
                <w:sz w:val="24"/>
                <w:szCs w:val="24"/>
                <w:lang w:val="lt-LT"/>
              </w:rPr>
              <w:t xml:space="preserve">4 punkto 4.4.4.2 papunkčiu, prekei naudoti sunaudojama mažiau elektros t. y. Tiekėjas įsipareigoja parengti mokymus pirkimo vykdytojo darbuotojams, kuriuose būtų aptarti energijos taupymo režimai, optimalaus baterijų naudojimo principai bei įrangos eksploatavimo trukmės didinimo rekomendacijos. Tiekėjas įsipareigoja apmokyti ne mažiau kaip </w:t>
            </w:r>
            <w:r w:rsidR="002620DB">
              <w:rPr>
                <w:rFonts w:ascii="Times New Roman" w:eastAsia="Calibri" w:hAnsi="Times New Roman" w:cs="Times New Roman"/>
                <w:sz w:val="24"/>
                <w:szCs w:val="24"/>
                <w:lang w:val="lt-LT"/>
              </w:rPr>
              <w:t>2</w:t>
            </w:r>
            <w:r w:rsidRPr="005E4B6B">
              <w:rPr>
                <w:rFonts w:ascii="Times New Roman" w:eastAsia="Calibri" w:hAnsi="Times New Roman" w:cs="Times New Roman"/>
                <w:sz w:val="24"/>
                <w:szCs w:val="24"/>
                <w:lang w:val="lt-LT"/>
              </w:rPr>
              <w:t xml:space="preserve"> (</w:t>
            </w:r>
            <w:r w:rsidR="002620DB">
              <w:rPr>
                <w:rFonts w:ascii="Times New Roman" w:eastAsia="Calibri" w:hAnsi="Times New Roman" w:cs="Times New Roman"/>
                <w:sz w:val="24"/>
                <w:szCs w:val="24"/>
                <w:lang w:val="lt-LT"/>
              </w:rPr>
              <w:t>du</w:t>
            </w:r>
            <w:r w:rsidRPr="005E4B6B">
              <w:rPr>
                <w:rFonts w:ascii="Times New Roman" w:eastAsia="Calibri" w:hAnsi="Times New Roman" w:cs="Times New Roman"/>
                <w:sz w:val="24"/>
                <w:szCs w:val="24"/>
                <w:lang w:val="lt-LT"/>
              </w:rPr>
              <w:t xml:space="preserve">) Pirkėjo specialistus, ne mažiau kaip </w:t>
            </w:r>
            <w:r w:rsidR="002620DB">
              <w:rPr>
                <w:rFonts w:ascii="Times New Roman" w:eastAsia="Calibri" w:hAnsi="Times New Roman" w:cs="Times New Roman"/>
                <w:sz w:val="24"/>
                <w:szCs w:val="24"/>
                <w:lang w:val="lt-LT"/>
              </w:rPr>
              <w:t xml:space="preserve">1 </w:t>
            </w:r>
            <w:r w:rsidRPr="005E4B6B">
              <w:rPr>
                <w:rFonts w:ascii="Times New Roman" w:eastAsia="Calibri" w:hAnsi="Times New Roman" w:cs="Times New Roman"/>
                <w:sz w:val="24"/>
                <w:szCs w:val="24"/>
                <w:lang w:val="lt-LT"/>
              </w:rPr>
              <w:t>(</w:t>
            </w:r>
            <w:r w:rsidR="002620DB">
              <w:rPr>
                <w:rFonts w:ascii="Times New Roman" w:eastAsia="Calibri" w:hAnsi="Times New Roman" w:cs="Times New Roman"/>
                <w:sz w:val="24"/>
                <w:szCs w:val="24"/>
                <w:lang w:val="lt-LT"/>
              </w:rPr>
              <w:t>viena</w:t>
            </w:r>
            <w:r w:rsidRPr="005E4B6B">
              <w:rPr>
                <w:rFonts w:ascii="Times New Roman" w:eastAsia="Calibri" w:hAnsi="Times New Roman" w:cs="Times New Roman"/>
                <w:sz w:val="24"/>
                <w:szCs w:val="24"/>
                <w:lang w:val="lt-LT"/>
              </w:rPr>
              <w:t>) val.</w:t>
            </w:r>
          </w:p>
        </w:tc>
        <w:tc>
          <w:tcPr>
            <w:tcW w:w="3402" w:type="dxa"/>
            <w:tcBorders>
              <w:top w:val="single" w:sz="4" w:space="0" w:color="000000"/>
              <w:left w:val="single" w:sz="4" w:space="0" w:color="000000"/>
              <w:bottom w:val="single" w:sz="4" w:space="0" w:color="000000"/>
            </w:tcBorders>
          </w:tcPr>
          <w:p w14:paraId="1FDE4288" w14:textId="77777777" w:rsidR="00A00144" w:rsidRPr="005E4B6B" w:rsidRDefault="00A00144" w:rsidP="00CE6BCB">
            <w:pPr>
              <w:pStyle w:val="NormalWeb"/>
              <w:spacing w:before="0" w:beforeAutospacing="0" w:after="0" w:afterAutospacing="0" w:line="240" w:lineRule="atLeast"/>
              <w:jc w:val="both"/>
              <w:rPr>
                <w:rFonts w:eastAsia="Calibri"/>
              </w:rPr>
            </w:pPr>
            <w:r w:rsidRPr="005E4B6B">
              <w:rPr>
                <w:rFonts w:eastAsia="Calibri"/>
              </w:rPr>
              <w:t>Pagrindžiantys dokumentai nereikalaujami, Tiekėjas šį reikalavimą patvirtina teikdamas pasiūlymą.</w:t>
            </w:r>
          </w:p>
          <w:p w14:paraId="2CAB3133" w14:textId="77777777" w:rsidR="00A00144" w:rsidRPr="005E4B6B" w:rsidRDefault="00A00144" w:rsidP="00CE6BCB">
            <w:pPr>
              <w:pStyle w:val="NormalWeb"/>
              <w:spacing w:before="0" w:beforeAutospacing="0" w:after="0" w:afterAutospacing="0" w:line="240" w:lineRule="atLeast"/>
              <w:rPr>
                <w:rFonts w:eastAsia="Calibri"/>
              </w:rPr>
            </w:pPr>
          </w:p>
          <w:p w14:paraId="3E8B4A8B" w14:textId="77777777" w:rsidR="00A00144" w:rsidRPr="005E4B6B" w:rsidRDefault="00A00144" w:rsidP="00CE6BCB">
            <w:pPr>
              <w:pStyle w:val="NormalWeb"/>
              <w:spacing w:before="0" w:beforeAutospacing="0" w:after="0" w:afterAutospacing="0" w:line="240" w:lineRule="atLeast"/>
              <w:jc w:val="center"/>
              <w:rPr>
                <w:rFonts w:eastAsia="Calibri"/>
                <w:b/>
                <w:bCs/>
              </w:rPr>
            </w:pPr>
            <w:r w:rsidRPr="005E4B6B">
              <w:rPr>
                <w:rFonts w:eastAsia="Calibri"/>
                <w:b/>
                <w:bCs/>
                <w:highlight w:val="yellow"/>
              </w:rPr>
              <w:t>TAIP/NE</w:t>
            </w:r>
          </w:p>
          <w:p w14:paraId="00B7883F" w14:textId="77777777" w:rsidR="00A00144" w:rsidRPr="005E4B6B" w:rsidRDefault="00A00144" w:rsidP="00CE6BCB">
            <w:pPr>
              <w:pStyle w:val="NormalWeb"/>
              <w:spacing w:before="0" w:beforeAutospacing="0" w:after="0" w:afterAutospacing="0" w:line="240" w:lineRule="atLeast"/>
              <w:jc w:val="center"/>
              <w:rPr>
                <w:rFonts w:eastAsia="Calibri"/>
              </w:rPr>
            </w:pPr>
            <w:r w:rsidRPr="005E4B6B">
              <w:rPr>
                <w:rFonts w:eastAsia="Calibri"/>
              </w:rPr>
              <w:t>(tinkamą pažymėti)</w:t>
            </w:r>
          </w:p>
          <w:p w14:paraId="1BF292E2" w14:textId="77777777" w:rsidR="00A00144" w:rsidRPr="005E4B6B" w:rsidRDefault="00A00144" w:rsidP="00CE6BCB">
            <w:pPr>
              <w:spacing w:line="252" w:lineRule="auto"/>
              <w:ind w:left="342"/>
              <w:jc w:val="both"/>
              <w:rPr>
                <w:rFonts w:ascii="Times New Roman" w:eastAsia="Calibri" w:hAnsi="Times New Roman" w:cs="Times New Roman"/>
                <w:b/>
                <w:bCs/>
                <w:sz w:val="24"/>
                <w:szCs w:val="24"/>
                <w:lang w:val="lt-LT"/>
              </w:rPr>
            </w:pPr>
          </w:p>
        </w:tc>
      </w:tr>
    </w:tbl>
    <w:p w14:paraId="7EAE3B47" w14:textId="77777777" w:rsidR="00B22D36" w:rsidRPr="005E4B6B" w:rsidRDefault="00B22D36" w:rsidP="00E56F95">
      <w:pPr>
        <w:rPr>
          <w:lang w:val="lt-LT"/>
        </w:rPr>
      </w:pPr>
    </w:p>
    <w:sectPr w:rsidR="00B22D36" w:rsidRPr="005E4B6B" w:rsidSect="004365BE">
      <w:pgSz w:w="12240" w:h="15840"/>
      <w:pgMar w:top="720" w:right="90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hybridMultilevel"/>
    <w:tmpl w:val="B83EB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40F666C"/>
    <w:multiLevelType w:val="hybridMultilevel"/>
    <w:tmpl w:val="F5EE6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DF19D5"/>
    <w:multiLevelType w:val="hybridMultilevel"/>
    <w:tmpl w:val="3AA6576E"/>
    <w:lvl w:ilvl="0" w:tplc="5C767BA8">
      <w:numFmt w:val="bullet"/>
      <w:lvlText w:val="-"/>
      <w:lvlJc w:val="left"/>
      <w:pPr>
        <w:ind w:left="720" w:hanging="360"/>
      </w:pPr>
      <w:rPr>
        <w:rFonts w:ascii="Cambria" w:eastAsiaTheme="minorEastAsia"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0A4BBA"/>
    <w:multiLevelType w:val="hybridMultilevel"/>
    <w:tmpl w:val="A33A9B16"/>
    <w:lvl w:ilvl="0" w:tplc="5300A4F4">
      <w:numFmt w:val="bullet"/>
      <w:lvlText w:val="-"/>
      <w:lvlJc w:val="left"/>
      <w:pPr>
        <w:ind w:left="720" w:hanging="360"/>
      </w:pPr>
      <w:rPr>
        <w:rFonts w:ascii="Cambria" w:eastAsiaTheme="minorEastAsia"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2630736">
    <w:abstractNumId w:val="8"/>
  </w:num>
  <w:num w:numId="2" w16cid:durableId="738406357">
    <w:abstractNumId w:val="6"/>
  </w:num>
  <w:num w:numId="3" w16cid:durableId="689571533">
    <w:abstractNumId w:val="5"/>
  </w:num>
  <w:num w:numId="4" w16cid:durableId="255788156">
    <w:abstractNumId w:val="4"/>
  </w:num>
  <w:num w:numId="5" w16cid:durableId="719935360">
    <w:abstractNumId w:val="7"/>
  </w:num>
  <w:num w:numId="6" w16cid:durableId="1620794616">
    <w:abstractNumId w:val="3"/>
  </w:num>
  <w:num w:numId="7" w16cid:durableId="374545945">
    <w:abstractNumId w:val="2"/>
  </w:num>
  <w:num w:numId="8" w16cid:durableId="1123157781">
    <w:abstractNumId w:val="1"/>
  </w:num>
  <w:num w:numId="9" w16cid:durableId="1902522362">
    <w:abstractNumId w:val="0"/>
  </w:num>
  <w:num w:numId="10" w16cid:durableId="593049077">
    <w:abstractNumId w:val="11"/>
  </w:num>
  <w:num w:numId="11" w16cid:durableId="2097557761">
    <w:abstractNumId w:val="12"/>
  </w:num>
  <w:num w:numId="12" w16cid:durableId="1760057018">
    <w:abstractNumId w:val="9"/>
  </w:num>
  <w:num w:numId="13" w16cid:durableId="359546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E89"/>
    <w:rsid w:val="0002769B"/>
    <w:rsid w:val="00034616"/>
    <w:rsid w:val="0004008A"/>
    <w:rsid w:val="000540E4"/>
    <w:rsid w:val="0006063C"/>
    <w:rsid w:val="000626D2"/>
    <w:rsid w:val="00092E29"/>
    <w:rsid w:val="000B20FC"/>
    <w:rsid w:val="000B2E60"/>
    <w:rsid w:val="000C5E83"/>
    <w:rsid w:val="000D09FE"/>
    <w:rsid w:val="000D1D8D"/>
    <w:rsid w:val="000D76A4"/>
    <w:rsid w:val="000E5CAE"/>
    <w:rsid w:val="000F1891"/>
    <w:rsid w:val="00100305"/>
    <w:rsid w:val="0010174D"/>
    <w:rsid w:val="0015074B"/>
    <w:rsid w:val="00150AEA"/>
    <w:rsid w:val="001A29BA"/>
    <w:rsid w:val="001A60AA"/>
    <w:rsid w:val="001A688D"/>
    <w:rsid w:val="001C73BC"/>
    <w:rsid w:val="001D318D"/>
    <w:rsid w:val="001D31CE"/>
    <w:rsid w:val="001D7395"/>
    <w:rsid w:val="001E4B9C"/>
    <w:rsid w:val="00203DC8"/>
    <w:rsid w:val="0020476E"/>
    <w:rsid w:val="00205EEA"/>
    <w:rsid w:val="00211C49"/>
    <w:rsid w:val="00212F8C"/>
    <w:rsid w:val="00216C68"/>
    <w:rsid w:val="0021733A"/>
    <w:rsid w:val="002207A8"/>
    <w:rsid w:val="002322FB"/>
    <w:rsid w:val="002366C2"/>
    <w:rsid w:val="002575BD"/>
    <w:rsid w:val="002620DB"/>
    <w:rsid w:val="002661A9"/>
    <w:rsid w:val="00266AD2"/>
    <w:rsid w:val="00267EC4"/>
    <w:rsid w:val="0029639D"/>
    <w:rsid w:val="002A09DC"/>
    <w:rsid w:val="002A1BD3"/>
    <w:rsid w:val="002B464A"/>
    <w:rsid w:val="002F189E"/>
    <w:rsid w:val="002F5B46"/>
    <w:rsid w:val="002F5BCA"/>
    <w:rsid w:val="00326F90"/>
    <w:rsid w:val="003366D3"/>
    <w:rsid w:val="00354423"/>
    <w:rsid w:val="00362DB0"/>
    <w:rsid w:val="003758CA"/>
    <w:rsid w:val="00384165"/>
    <w:rsid w:val="0039451C"/>
    <w:rsid w:val="003A1D23"/>
    <w:rsid w:val="003B2D9A"/>
    <w:rsid w:val="003B4624"/>
    <w:rsid w:val="003D0FD4"/>
    <w:rsid w:val="003D4E78"/>
    <w:rsid w:val="003F167F"/>
    <w:rsid w:val="00432F93"/>
    <w:rsid w:val="00433BB7"/>
    <w:rsid w:val="004365BE"/>
    <w:rsid w:val="00440541"/>
    <w:rsid w:val="00442CC0"/>
    <w:rsid w:val="0044768A"/>
    <w:rsid w:val="00483966"/>
    <w:rsid w:val="00486BE2"/>
    <w:rsid w:val="00497AA6"/>
    <w:rsid w:val="004C3419"/>
    <w:rsid w:val="004C7B41"/>
    <w:rsid w:val="005139E7"/>
    <w:rsid w:val="00513FF8"/>
    <w:rsid w:val="005260FC"/>
    <w:rsid w:val="00536BAF"/>
    <w:rsid w:val="00536DAE"/>
    <w:rsid w:val="0054217C"/>
    <w:rsid w:val="00546611"/>
    <w:rsid w:val="005710C6"/>
    <w:rsid w:val="00573115"/>
    <w:rsid w:val="005756D2"/>
    <w:rsid w:val="00583113"/>
    <w:rsid w:val="00584C5F"/>
    <w:rsid w:val="005B1C5F"/>
    <w:rsid w:val="005E4B6B"/>
    <w:rsid w:val="00654BF3"/>
    <w:rsid w:val="006555A3"/>
    <w:rsid w:val="00661589"/>
    <w:rsid w:val="00681965"/>
    <w:rsid w:val="006A1BFF"/>
    <w:rsid w:val="006C33D0"/>
    <w:rsid w:val="006D6DCD"/>
    <w:rsid w:val="00711A2B"/>
    <w:rsid w:val="00730C58"/>
    <w:rsid w:val="007340F9"/>
    <w:rsid w:val="00737FD6"/>
    <w:rsid w:val="007524C4"/>
    <w:rsid w:val="00755024"/>
    <w:rsid w:val="00775A55"/>
    <w:rsid w:val="0079409C"/>
    <w:rsid w:val="007973FF"/>
    <w:rsid w:val="007B260D"/>
    <w:rsid w:val="007C2210"/>
    <w:rsid w:val="00802610"/>
    <w:rsid w:val="008227F2"/>
    <w:rsid w:val="008415F9"/>
    <w:rsid w:val="008418ED"/>
    <w:rsid w:val="00846487"/>
    <w:rsid w:val="00847B71"/>
    <w:rsid w:val="00850C0B"/>
    <w:rsid w:val="00874092"/>
    <w:rsid w:val="008D725F"/>
    <w:rsid w:val="008E4070"/>
    <w:rsid w:val="008F567B"/>
    <w:rsid w:val="00904A0D"/>
    <w:rsid w:val="00912B3A"/>
    <w:rsid w:val="009256A1"/>
    <w:rsid w:val="00950FCA"/>
    <w:rsid w:val="0096177C"/>
    <w:rsid w:val="0096356D"/>
    <w:rsid w:val="009B7783"/>
    <w:rsid w:val="009F2D46"/>
    <w:rsid w:val="00A00144"/>
    <w:rsid w:val="00A24F0F"/>
    <w:rsid w:val="00A25E7A"/>
    <w:rsid w:val="00A30718"/>
    <w:rsid w:val="00A4784C"/>
    <w:rsid w:val="00A51DE0"/>
    <w:rsid w:val="00A61415"/>
    <w:rsid w:val="00A616A8"/>
    <w:rsid w:val="00A808F4"/>
    <w:rsid w:val="00A96F1A"/>
    <w:rsid w:val="00AA1D8D"/>
    <w:rsid w:val="00AB652A"/>
    <w:rsid w:val="00AC599D"/>
    <w:rsid w:val="00AF2742"/>
    <w:rsid w:val="00B22D36"/>
    <w:rsid w:val="00B46B56"/>
    <w:rsid w:val="00B47730"/>
    <w:rsid w:val="00B84E84"/>
    <w:rsid w:val="00BB4F34"/>
    <w:rsid w:val="00BB7A02"/>
    <w:rsid w:val="00BC3FD3"/>
    <w:rsid w:val="00C2036B"/>
    <w:rsid w:val="00C33601"/>
    <w:rsid w:val="00C34BF3"/>
    <w:rsid w:val="00C53549"/>
    <w:rsid w:val="00C84C6E"/>
    <w:rsid w:val="00C866DE"/>
    <w:rsid w:val="00C979A7"/>
    <w:rsid w:val="00CB0664"/>
    <w:rsid w:val="00CB7111"/>
    <w:rsid w:val="00D14428"/>
    <w:rsid w:val="00D21BD1"/>
    <w:rsid w:val="00D3337A"/>
    <w:rsid w:val="00D44AB2"/>
    <w:rsid w:val="00D44AEB"/>
    <w:rsid w:val="00D61D46"/>
    <w:rsid w:val="00D95A01"/>
    <w:rsid w:val="00DA06AF"/>
    <w:rsid w:val="00DA34CA"/>
    <w:rsid w:val="00DA4C9F"/>
    <w:rsid w:val="00DC2B28"/>
    <w:rsid w:val="00DD1EEF"/>
    <w:rsid w:val="00DD7CAA"/>
    <w:rsid w:val="00DE17DD"/>
    <w:rsid w:val="00DE7ED5"/>
    <w:rsid w:val="00DF4C63"/>
    <w:rsid w:val="00E02FD4"/>
    <w:rsid w:val="00E12E79"/>
    <w:rsid w:val="00E56F95"/>
    <w:rsid w:val="00E61D03"/>
    <w:rsid w:val="00ED262C"/>
    <w:rsid w:val="00EF52D8"/>
    <w:rsid w:val="00F00027"/>
    <w:rsid w:val="00F01922"/>
    <w:rsid w:val="00F14705"/>
    <w:rsid w:val="00F426D6"/>
    <w:rsid w:val="00F463F4"/>
    <w:rsid w:val="00FB01CB"/>
    <w:rsid w:val="00FB2B35"/>
    <w:rsid w:val="00FC4560"/>
    <w:rsid w:val="00FC693F"/>
    <w:rsid w:val="00FD5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27DCA"/>
  <w14:defaultImageDpi w14:val="300"/>
  <w15:docId w15:val="{F6ED1ED4-6C3D-464A-8E01-6DF43305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1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44AB2"/>
    <w:rPr>
      <w:color w:val="0000FF" w:themeColor="hyperlink"/>
      <w:u w:val="single"/>
    </w:rPr>
  </w:style>
  <w:style w:type="character" w:styleId="UnresolvedMention">
    <w:name w:val="Unresolved Mention"/>
    <w:basedOn w:val="DefaultParagraphFont"/>
    <w:uiPriority w:val="99"/>
    <w:semiHidden/>
    <w:unhideWhenUsed/>
    <w:rsid w:val="00D44AB2"/>
    <w:rPr>
      <w:color w:val="605E5C"/>
      <w:shd w:val="clear" w:color="auto" w:fill="E1DFDD"/>
    </w:rPr>
  </w:style>
  <w:style w:type="character" w:styleId="FollowedHyperlink">
    <w:name w:val="FollowedHyperlink"/>
    <w:basedOn w:val="DefaultParagraphFont"/>
    <w:uiPriority w:val="99"/>
    <w:semiHidden/>
    <w:unhideWhenUsed/>
    <w:rsid w:val="009B7783"/>
    <w:rPr>
      <w:color w:val="800080" w:themeColor="followedHyperlink"/>
      <w:u w:val="single"/>
    </w:rPr>
  </w:style>
  <w:style w:type="character" w:styleId="CommentReference">
    <w:name w:val="annotation reference"/>
    <w:basedOn w:val="DefaultParagraphFont"/>
    <w:uiPriority w:val="99"/>
    <w:semiHidden/>
    <w:unhideWhenUsed/>
    <w:rsid w:val="00FB2B35"/>
    <w:rPr>
      <w:sz w:val="16"/>
      <w:szCs w:val="16"/>
    </w:rPr>
  </w:style>
  <w:style w:type="paragraph" w:styleId="CommentText">
    <w:name w:val="annotation text"/>
    <w:basedOn w:val="Normal"/>
    <w:link w:val="CommentTextChar"/>
    <w:uiPriority w:val="99"/>
    <w:unhideWhenUsed/>
    <w:rsid w:val="00FB2B35"/>
    <w:pPr>
      <w:spacing w:line="240" w:lineRule="auto"/>
    </w:pPr>
    <w:rPr>
      <w:sz w:val="20"/>
      <w:szCs w:val="20"/>
    </w:rPr>
  </w:style>
  <w:style w:type="character" w:customStyle="1" w:styleId="CommentTextChar">
    <w:name w:val="Comment Text Char"/>
    <w:basedOn w:val="DefaultParagraphFont"/>
    <w:link w:val="CommentText"/>
    <w:uiPriority w:val="99"/>
    <w:rsid w:val="00FB2B35"/>
    <w:rPr>
      <w:sz w:val="20"/>
      <w:szCs w:val="20"/>
    </w:rPr>
  </w:style>
  <w:style w:type="paragraph" w:styleId="CommentSubject">
    <w:name w:val="annotation subject"/>
    <w:basedOn w:val="CommentText"/>
    <w:next w:val="CommentText"/>
    <w:link w:val="CommentSubjectChar"/>
    <w:uiPriority w:val="99"/>
    <w:semiHidden/>
    <w:unhideWhenUsed/>
    <w:rsid w:val="00FB2B35"/>
    <w:rPr>
      <w:b/>
      <w:bCs/>
    </w:rPr>
  </w:style>
  <w:style w:type="character" w:customStyle="1" w:styleId="CommentSubjectChar">
    <w:name w:val="Comment Subject Char"/>
    <w:basedOn w:val="CommentTextChar"/>
    <w:link w:val="CommentSubject"/>
    <w:uiPriority w:val="99"/>
    <w:semiHidden/>
    <w:rsid w:val="00FB2B35"/>
    <w:rPr>
      <w:b/>
      <w:bCs/>
      <w:sz w:val="20"/>
      <w:szCs w:val="20"/>
    </w:rPr>
  </w:style>
  <w:style w:type="paragraph" w:styleId="NormalWeb">
    <w:name w:val="Normal (Web)"/>
    <w:basedOn w:val="Normal"/>
    <w:uiPriority w:val="99"/>
    <w:unhideWhenUsed/>
    <w:rsid w:val="00D44AEB"/>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CE131.7FC3AE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6170</Words>
  <Characters>3518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Loreta Chaziachmetova</cp:lastModifiedBy>
  <cp:revision>33</cp:revision>
  <dcterms:created xsi:type="dcterms:W3CDTF">2026-06-03T11:35:00Z</dcterms:created>
  <dcterms:modified xsi:type="dcterms:W3CDTF">2026-07-02T05:59:00Z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4f4ed5eb-c739-4503-96b9-c0d9be31a979</vt:lpwstr>
  </property>
</Properties>
</file>