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011CF055" w:rsidR="00F363F7" w:rsidRPr="00F363F7" w:rsidRDefault="00F363F7" w:rsidP="00111C94">
      <w:pPr>
        <w:ind w:left="5040"/>
        <w:textAlignment w:val="center"/>
        <w:rPr>
          <w:color w:val="000000"/>
          <w:sz w:val="22"/>
          <w:szCs w:val="22"/>
        </w:rPr>
      </w:pPr>
      <w:r w:rsidRPr="00F363F7">
        <w:rPr>
          <w:color w:val="000000"/>
          <w:sz w:val="22"/>
          <w:szCs w:val="22"/>
        </w:rPr>
        <w:t xml:space="preserve">Priedas </w:t>
      </w:r>
      <w:r w:rsidR="006B2B98">
        <w:rPr>
          <w:color w:val="000000"/>
          <w:sz w:val="22"/>
          <w:szCs w:val="22"/>
        </w:rPr>
        <w:t>3</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A6EF8FC" w:rsidR="00111C94" w:rsidRPr="00F363F7" w:rsidRDefault="00144A5C" w:rsidP="002E3C91">
            <w:pPr>
              <w:jc w:val="both"/>
              <w:rPr>
                <w:i/>
                <w:iCs/>
                <w:kern w:val="2"/>
                <w:szCs w:val="24"/>
              </w:rPr>
            </w:pPr>
            <w:r>
              <w:rPr>
                <w:i/>
                <w:iCs/>
                <w:color w:val="000000" w:themeColor="text1"/>
                <w:kern w:val="2"/>
                <w:szCs w:val="24"/>
              </w:rPr>
              <w:t>Mikroskopo</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4513AB2A" w:rsidR="004C273D" w:rsidRPr="006B2B98" w:rsidRDefault="00111C94" w:rsidP="00E74752">
            <w:pPr>
              <w:jc w:val="both"/>
              <w:rPr>
                <w:color w:val="000000"/>
                <w:kern w:val="2"/>
                <w:szCs w:val="24"/>
              </w:rPr>
            </w:pPr>
            <w:r w:rsidRPr="006B2B98">
              <w:rPr>
                <w:kern w:val="2"/>
                <w:szCs w:val="24"/>
              </w:rPr>
              <w:t>Tiekėjas įsipareigoja Sutartyje numatytomis sąlygomis</w:t>
            </w:r>
            <w:r w:rsidR="00E8394F" w:rsidRPr="006B2B98">
              <w:rPr>
                <w:kern w:val="2"/>
                <w:szCs w:val="24"/>
              </w:rPr>
              <w:t xml:space="preserve"> </w:t>
            </w:r>
            <w:r w:rsidRPr="006B2B98">
              <w:rPr>
                <w:kern w:val="2"/>
                <w:szCs w:val="24"/>
              </w:rPr>
              <w:t xml:space="preserve">perduoti Pirkėjui Prekes </w:t>
            </w:r>
            <w:r w:rsidR="00B269FE" w:rsidRPr="006B2B98">
              <w:rPr>
                <w:kern w:val="2"/>
                <w:szCs w:val="24"/>
              </w:rPr>
              <w:t xml:space="preserve">– </w:t>
            </w:r>
            <w:r w:rsidR="00144A5C" w:rsidRPr="006B2B98">
              <w:rPr>
                <w:i/>
                <w:iCs/>
                <w:kern w:val="2"/>
                <w:szCs w:val="24"/>
              </w:rPr>
              <w:t>mikroskopą</w:t>
            </w:r>
            <w:r w:rsidR="00D4699F" w:rsidRPr="006B2B98">
              <w:rPr>
                <w:kern w:val="2"/>
                <w:szCs w:val="24"/>
              </w:rPr>
              <w:t xml:space="preserve"> </w:t>
            </w:r>
            <w:r w:rsidR="00572D2A" w:rsidRPr="006B2B98">
              <w:rPr>
                <w:kern w:val="2"/>
                <w:szCs w:val="24"/>
              </w:rPr>
              <w:t xml:space="preserve">– </w:t>
            </w:r>
            <w:r w:rsidR="00572D2A" w:rsidRPr="006B2B98">
              <w:rPr>
                <w:i/>
                <w:iCs/>
                <w:kern w:val="2"/>
                <w:szCs w:val="24"/>
              </w:rPr>
              <w:t>1 kompl.</w:t>
            </w:r>
            <w:r w:rsidR="00572D2A" w:rsidRPr="006B2B98">
              <w:rPr>
                <w:kern w:val="2"/>
                <w:szCs w:val="24"/>
              </w:rPr>
              <w:t xml:space="preserve"> </w:t>
            </w:r>
            <w:r w:rsidRPr="006B2B98">
              <w:rPr>
                <w:kern w:val="2"/>
                <w:szCs w:val="24"/>
              </w:rPr>
              <w:t>(</w:t>
            </w:r>
            <w:r w:rsidRPr="006B2B98">
              <w:rPr>
                <w:color w:val="000000"/>
                <w:kern w:val="2"/>
                <w:szCs w:val="24"/>
              </w:rPr>
              <w:t>toliau – Prekės)</w:t>
            </w:r>
            <w:r w:rsidR="00B527D5" w:rsidRPr="006B2B98">
              <w:rPr>
                <w:color w:val="000000"/>
                <w:kern w:val="2"/>
                <w:szCs w:val="24"/>
              </w:rPr>
              <w:t>.</w:t>
            </w:r>
          </w:p>
          <w:p w14:paraId="08651434" w14:textId="77777777" w:rsidR="00F363F7" w:rsidRPr="006B2B98"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sidRPr="006B2B98">
              <w:rPr>
                <w:color w:val="000000"/>
                <w:kern w:val="2"/>
                <w:szCs w:val="24"/>
              </w:rPr>
              <w:t>Išsamus</w:t>
            </w:r>
            <w:r>
              <w:rPr>
                <w:color w:val="000000"/>
                <w:kern w:val="2"/>
                <w:szCs w:val="24"/>
              </w:rPr>
              <w:t xml:space="preserve">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438219A9" w14:textId="77777777" w:rsidR="00111C94" w:rsidRPr="00776243" w:rsidRDefault="00586F22" w:rsidP="00231C2E">
            <w:pPr>
              <w:jc w:val="both"/>
              <w:rPr>
                <w:kern w:val="2"/>
                <w:szCs w:val="24"/>
              </w:rPr>
            </w:pPr>
            <w:r w:rsidRPr="00776243">
              <w:rPr>
                <w:kern w:val="2"/>
                <w:szCs w:val="24"/>
              </w:rPr>
              <w:t>Pirkimas vykdomas</w:t>
            </w:r>
            <w:r w:rsidRPr="00776243">
              <w:rPr>
                <w:b/>
                <w:bCs/>
                <w:kern w:val="2"/>
                <w:szCs w:val="24"/>
              </w:rPr>
              <w:t> </w:t>
            </w:r>
            <w:r w:rsidRPr="00776243">
              <w:rPr>
                <w:kern w:val="2"/>
                <w:szCs w:val="24"/>
              </w:rPr>
              <w:t>įgyvendinant projektą „</w:t>
            </w:r>
            <w:r w:rsidRPr="00776243">
              <w:rPr>
                <w:i/>
                <w:iCs/>
                <w:kern w:val="2"/>
                <w:szCs w:val="24"/>
              </w:rPr>
              <w:t>Stambiųjų gyvūnų ligų diagnostikos infrastruktūros atnaujinimas</w:t>
            </w:r>
            <w:r w:rsidRPr="00776243">
              <w:rPr>
                <w:kern w:val="2"/>
                <w:szCs w:val="24"/>
              </w:rPr>
              <w:t>“, projekto Nr. 10-093-K-0079. Projektas finansuojamas iš Ekonomikos gaivinimo ir atsparumo didinimo priemonės (EGADP) lėšų, pagal ekonomikos gaivinimo ir atsparumo didinimo planą „</w:t>
            </w:r>
            <w:r w:rsidRPr="00776243">
              <w:rPr>
                <w:i/>
                <w:iCs/>
                <w:kern w:val="2"/>
                <w:szCs w:val="24"/>
              </w:rPr>
              <w:t>Naujos kartos Lietuva</w:t>
            </w:r>
            <w:r w:rsidRPr="00776243">
              <w:rPr>
                <w:kern w:val="2"/>
                <w:szCs w:val="24"/>
              </w:rPr>
              <w:t>“, Lietuvos Respublikos valstybės biudžeto lėšų netinkamam finansuoti pridėtinės vertės mokesčiui (PVM) apmokėti ir LSMU nuosavo įnašo.</w:t>
            </w:r>
          </w:p>
          <w:p w14:paraId="743B7947" w14:textId="4880D6BD" w:rsidR="00586F22" w:rsidRPr="00776243" w:rsidRDefault="00586F22" w:rsidP="00231C2E">
            <w:pPr>
              <w:jc w:val="both"/>
              <w:rPr>
                <w:kern w:val="2"/>
                <w:szCs w:val="24"/>
              </w:rPr>
            </w:pPr>
            <w:r w:rsidRPr="00776243">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Pr="00776243" w:rsidRDefault="00111C94" w:rsidP="002E3C91">
            <w:pPr>
              <w:jc w:val="center"/>
              <w:rPr>
                <w:b/>
                <w:bCs/>
                <w:kern w:val="2"/>
                <w:szCs w:val="24"/>
              </w:rPr>
            </w:pPr>
            <w:r w:rsidRPr="00776243">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153DFA3D" w:rsidR="002F1248" w:rsidRPr="00776243" w:rsidRDefault="00F363F7" w:rsidP="009B3DBD">
            <w:pPr>
              <w:jc w:val="both"/>
              <w:rPr>
                <w:color w:val="000000"/>
                <w:kern w:val="2"/>
                <w:szCs w:val="24"/>
              </w:rPr>
            </w:pPr>
            <w:r w:rsidRPr="00776243">
              <w:rPr>
                <w:kern w:val="2"/>
                <w:szCs w:val="24"/>
              </w:rPr>
              <w:t xml:space="preserve">Tiekėjas </w:t>
            </w:r>
            <w:r w:rsidR="00572D2A" w:rsidRPr="00776243">
              <w:rPr>
                <w:kern w:val="2"/>
                <w:szCs w:val="24"/>
              </w:rPr>
              <w:t>Prekes</w:t>
            </w:r>
            <w:r w:rsidRPr="00776243">
              <w:rPr>
                <w:kern w:val="2"/>
                <w:szCs w:val="24"/>
              </w:rPr>
              <w:t xml:space="preserve"> </w:t>
            </w:r>
            <w:r w:rsidR="00572D2A" w:rsidRPr="00776243">
              <w:rPr>
                <w:kern w:val="2"/>
                <w:szCs w:val="24"/>
              </w:rPr>
              <w:t>(visą Prekių kiekį) įsipareigoja pristatyti</w:t>
            </w:r>
            <w:r w:rsidR="008906FA" w:rsidRPr="00776243">
              <w:rPr>
                <w:kern w:val="2"/>
                <w:szCs w:val="24"/>
              </w:rPr>
              <w:t xml:space="preserve"> </w:t>
            </w:r>
            <w:r w:rsidR="00111C94" w:rsidRPr="00776243">
              <w:rPr>
                <w:b/>
                <w:bCs/>
                <w:kern w:val="2"/>
                <w:szCs w:val="24"/>
              </w:rPr>
              <w:t>ne vėliau kaip per</w:t>
            </w:r>
            <w:r w:rsidR="00111C94" w:rsidRPr="00776243">
              <w:rPr>
                <w:kern w:val="2"/>
                <w:szCs w:val="24"/>
              </w:rPr>
              <w:t xml:space="preserve"> </w:t>
            </w:r>
            <w:r w:rsidR="00D4699F" w:rsidRPr="00776243">
              <w:rPr>
                <w:kern w:val="2"/>
                <w:szCs w:val="24"/>
              </w:rPr>
              <w:t>3</w:t>
            </w:r>
            <w:r w:rsidR="00D34F9F" w:rsidRPr="00776243">
              <w:rPr>
                <w:kern w:val="2"/>
                <w:szCs w:val="24"/>
              </w:rPr>
              <w:t xml:space="preserve"> (</w:t>
            </w:r>
            <w:r w:rsidR="00D4699F" w:rsidRPr="00776243">
              <w:rPr>
                <w:i/>
                <w:iCs/>
                <w:kern w:val="2"/>
                <w:szCs w:val="24"/>
              </w:rPr>
              <w:t>tris</w:t>
            </w:r>
            <w:r w:rsidR="00D34F9F" w:rsidRPr="00776243">
              <w:rPr>
                <w:kern w:val="2"/>
                <w:szCs w:val="24"/>
              </w:rPr>
              <w:t>)</w:t>
            </w:r>
            <w:r w:rsidR="008B178F" w:rsidRPr="00776243">
              <w:rPr>
                <w:kern w:val="2"/>
                <w:szCs w:val="24"/>
              </w:rPr>
              <w:t xml:space="preserve"> </w:t>
            </w:r>
            <w:r w:rsidR="00D4699F" w:rsidRPr="00776243">
              <w:rPr>
                <w:kern w:val="2"/>
                <w:szCs w:val="24"/>
              </w:rPr>
              <w:t>mėnesius</w:t>
            </w:r>
            <w:r w:rsidR="00D34F9F" w:rsidRPr="00776243">
              <w:rPr>
                <w:kern w:val="2"/>
                <w:szCs w:val="24"/>
              </w:rPr>
              <w:t xml:space="preserve"> </w:t>
            </w:r>
            <w:r w:rsidR="00AA47B5" w:rsidRPr="00776243">
              <w:rPr>
                <w:color w:val="000000"/>
                <w:kern w:val="2"/>
                <w:szCs w:val="24"/>
              </w:rPr>
              <w:t xml:space="preserve">nuo </w:t>
            </w:r>
            <w:r w:rsidR="00366E35" w:rsidRPr="00776243">
              <w:rPr>
                <w:color w:val="000000"/>
                <w:kern w:val="2"/>
                <w:szCs w:val="24"/>
              </w:rPr>
              <w:t>Sutarties įsigaliojimo dienos</w:t>
            </w:r>
            <w:r w:rsidR="00572D2A" w:rsidRPr="00776243">
              <w:rPr>
                <w:color w:val="000000"/>
                <w:kern w:val="2"/>
                <w:szCs w:val="24"/>
              </w:rPr>
              <w:t xml:space="preserve"> šiuo adresu:</w:t>
            </w:r>
            <w:r w:rsidR="004E64DD" w:rsidRPr="00776243">
              <w:rPr>
                <w:color w:val="000000"/>
                <w:kern w:val="2"/>
                <w:szCs w:val="24"/>
              </w:rPr>
              <w:t xml:space="preserve"> </w:t>
            </w:r>
            <w:r w:rsidR="000D0A01" w:rsidRPr="00776243">
              <w:rPr>
                <w:color w:val="000000"/>
                <w:kern w:val="2"/>
                <w:szCs w:val="24"/>
              </w:rPr>
              <w:t>Tilžės g. 18</w:t>
            </w:r>
            <w:r w:rsidR="00113F9C" w:rsidRPr="00776243">
              <w:rPr>
                <w:color w:val="000000"/>
                <w:kern w:val="2"/>
                <w:szCs w:val="24"/>
              </w:rPr>
              <w:t>, Kaunas.</w:t>
            </w:r>
          </w:p>
          <w:p w14:paraId="26C9A119" w14:textId="77777777" w:rsidR="00DA7DF7" w:rsidRPr="00776243" w:rsidRDefault="00DA7DF7" w:rsidP="009B3DBD">
            <w:pPr>
              <w:jc w:val="both"/>
              <w:rPr>
                <w:color w:val="000000"/>
                <w:kern w:val="2"/>
                <w:szCs w:val="24"/>
              </w:rPr>
            </w:pPr>
          </w:p>
          <w:p w14:paraId="1C42C5FB" w14:textId="6B1BE2ED" w:rsidR="00DA7DF7" w:rsidRPr="00776243" w:rsidRDefault="00DA7DF7" w:rsidP="009B3DBD">
            <w:pPr>
              <w:jc w:val="both"/>
              <w:rPr>
                <w:color w:val="000000"/>
                <w:kern w:val="2"/>
                <w:szCs w:val="24"/>
              </w:rPr>
            </w:pPr>
            <w:r w:rsidRPr="00776243">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Pr="00776243" w:rsidRDefault="00111C94" w:rsidP="002E3C91">
            <w:pPr>
              <w:rPr>
                <w:b/>
                <w:bCs/>
                <w:kern w:val="2"/>
                <w:szCs w:val="24"/>
              </w:rPr>
            </w:pPr>
            <w:r w:rsidRPr="00776243">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776243" w:rsidRDefault="00113F9C" w:rsidP="008B178F">
            <w:pPr>
              <w:jc w:val="both"/>
              <w:rPr>
                <w:kern w:val="2"/>
                <w:szCs w:val="24"/>
              </w:rPr>
            </w:pPr>
            <w:r w:rsidRPr="00776243">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Pr="00776243" w:rsidRDefault="00111C94" w:rsidP="002E3C91">
            <w:pPr>
              <w:rPr>
                <w:b/>
                <w:bCs/>
                <w:kern w:val="2"/>
                <w:szCs w:val="24"/>
              </w:rPr>
            </w:pPr>
            <w:r w:rsidRPr="00776243">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776243" w:rsidRDefault="00111C94" w:rsidP="002E3C91">
            <w:pPr>
              <w:rPr>
                <w:kern w:val="2"/>
                <w:szCs w:val="24"/>
              </w:rPr>
            </w:pPr>
            <w:r w:rsidRPr="00776243">
              <w:rPr>
                <w:kern w:val="2"/>
                <w:szCs w:val="24"/>
              </w:rPr>
              <w:t>Netaikoma</w:t>
            </w:r>
          </w:p>
          <w:p w14:paraId="17330C0C" w14:textId="6DC35F19" w:rsidR="00111C94" w:rsidRPr="00776243"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776243" w:rsidRDefault="00111C94" w:rsidP="002E3C91">
            <w:pPr>
              <w:rPr>
                <w:b/>
                <w:bCs/>
                <w:kern w:val="2"/>
                <w:szCs w:val="24"/>
              </w:rPr>
            </w:pPr>
            <w:r w:rsidRPr="00776243">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698D1E88" w14:textId="77777777" w:rsidR="002622AA" w:rsidRDefault="002622AA" w:rsidP="002622AA">
            <w:pPr>
              <w:jc w:val="both"/>
              <w:rPr>
                <w:kern w:val="2"/>
                <w:szCs w:val="24"/>
              </w:rPr>
            </w:pPr>
            <w:r w:rsidRPr="00442B5D">
              <w:rPr>
                <w:kern w:val="2"/>
                <w:szCs w:val="24"/>
              </w:rPr>
              <w:t>Kartu su Prekėmis pateikiami šie dokumentai:</w:t>
            </w:r>
            <w:r w:rsidRPr="002A6F33">
              <w:rPr>
                <w:kern w:val="2"/>
                <w:szCs w:val="24"/>
              </w:rPr>
              <w:t xml:space="preserve"> </w:t>
            </w:r>
          </w:p>
          <w:p w14:paraId="65D94535" w14:textId="77777777" w:rsidR="002622AA" w:rsidRPr="000F20DE" w:rsidRDefault="002622AA" w:rsidP="002622AA">
            <w:pPr>
              <w:pStyle w:val="ListParagraph"/>
              <w:numPr>
                <w:ilvl w:val="0"/>
                <w:numId w:val="3"/>
              </w:numPr>
              <w:jc w:val="both"/>
              <w:rPr>
                <w:kern w:val="2"/>
                <w:szCs w:val="24"/>
              </w:rPr>
            </w:pPr>
            <w:r w:rsidRPr="000F20DE">
              <w:rPr>
                <w:kern w:val="2"/>
                <w:szCs w:val="24"/>
              </w:rPr>
              <w:t>Prekių perdavimo-priėmimo aktas;</w:t>
            </w:r>
          </w:p>
          <w:p w14:paraId="5B41017B" w14:textId="77777777" w:rsidR="002622AA" w:rsidRPr="000F20DE" w:rsidRDefault="002622AA" w:rsidP="002622AA">
            <w:pPr>
              <w:pStyle w:val="ListParagraph"/>
              <w:numPr>
                <w:ilvl w:val="0"/>
                <w:numId w:val="3"/>
              </w:numPr>
              <w:jc w:val="both"/>
              <w:rPr>
                <w:kern w:val="2"/>
                <w:szCs w:val="24"/>
              </w:rPr>
            </w:pPr>
            <w:r w:rsidRPr="000F20DE">
              <w:rPr>
                <w:kern w:val="2"/>
                <w:szCs w:val="24"/>
              </w:rPr>
              <w:t>Sąskaita-faktūra;</w:t>
            </w:r>
          </w:p>
          <w:p w14:paraId="67E2B5DB" w14:textId="77777777" w:rsidR="002622AA" w:rsidRDefault="002622AA" w:rsidP="002622AA">
            <w:pPr>
              <w:pStyle w:val="ListParagraph"/>
              <w:numPr>
                <w:ilvl w:val="0"/>
                <w:numId w:val="3"/>
              </w:numPr>
              <w:jc w:val="both"/>
              <w:rPr>
                <w:kern w:val="2"/>
                <w:szCs w:val="24"/>
              </w:rPr>
            </w:pPr>
            <w:r w:rsidRPr="000F20DE">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w:t>
            </w:r>
          </w:p>
          <w:p w14:paraId="7F677B28" w14:textId="77777777" w:rsidR="002622AA" w:rsidRPr="00C57263" w:rsidRDefault="002622AA" w:rsidP="002622AA">
            <w:pPr>
              <w:jc w:val="both"/>
              <w:rPr>
                <w:kern w:val="2"/>
                <w:szCs w:val="24"/>
              </w:rPr>
            </w:pPr>
          </w:p>
          <w:p w14:paraId="3FEC9D40" w14:textId="77777777" w:rsidR="002622AA" w:rsidRPr="000F20DE" w:rsidRDefault="002622AA" w:rsidP="002622AA">
            <w:pPr>
              <w:jc w:val="both"/>
              <w:rPr>
                <w:kern w:val="2"/>
                <w:szCs w:val="24"/>
              </w:rPr>
            </w:pPr>
            <w:r w:rsidRPr="000F20DE">
              <w:rPr>
                <w:kern w:val="2"/>
                <w:szCs w:val="24"/>
              </w:rPr>
              <w:t>*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7359737E" w14:textId="77777777" w:rsidR="002622AA" w:rsidRPr="00C57263" w:rsidRDefault="002622AA" w:rsidP="002622AA">
            <w:pPr>
              <w:jc w:val="both"/>
              <w:rPr>
                <w:kern w:val="2"/>
                <w:szCs w:val="24"/>
              </w:rPr>
            </w:pPr>
          </w:p>
          <w:p w14:paraId="49B0A168" w14:textId="77777777" w:rsidR="002622AA" w:rsidRPr="000F20DE" w:rsidRDefault="002622AA" w:rsidP="002622AA">
            <w:pPr>
              <w:jc w:val="both"/>
              <w:rPr>
                <w:kern w:val="2"/>
                <w:szCs w:val="24"/>
              </w:rPr>
            </w:pPr>
            <w:r w:rsidRPr="000F20DE">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182CFDB5" w14:textId="77777777" w:rsidR="002622AA" w:rsidRDefault="002622AA" w:rsidP="002622AA">
            <w:pPr>
              <w:jc w:val="both"/>
              <w:rPr>
                <w:kern w:val="2"/>
                <w:szCs w:val="24"/>
              </w:rPr>
            </w:pPr>
          </w:p>
          <w:p w14:paraId="0D5CE212" w14:textId="110DC3F3" w:rsidR="00111C94" w:rsidRPr="00776243" w:rsidRDefault="002622AA" w:rsidP="002622AA">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776243" w:rsidRDefault="000A1BDA" w:rsidP="000A1BDA">
            <w:pPr>
              <w:jc w:val="both"/>
              <w:rPr>
                <w:kern w:val="2"/>
                <w:szCs w:val="24"/>
              </w:rPr>
            </w:pPr>
            <w:r w:rsidRPr="00776243">
              <w:rPr>
                <w:kern w:val="2"/>
                <w:szCs w:val="24"/>
              </w:rPr>
              <w:t>Pirkėjas atsiskaito su Tiekėju ne vėliau kaip per 30 (</w:t>
            </w:r>
            <w:r w:rsidRPr="00776243">
              <w:rPr>
                <w:i/>
                <w:iCs/>
                <w:kern w:val="2"/>
                <w:szCs w:val="24"/>
              </w:rPr>
              <w:t>trisdešimt</w:t>
            </w:r>
            <w:r w:rsidRPr="00776243">
              <w:rPr>
                <w:kern w:val="2"/>
                <w:szCs w:val="24"/>
              </w:rPr>
              <w:t>) kalendorinių dienų nuo Sąskaitos gavimo dienos.</w:t>
            </w:r>
          </w:p>
          <w:p w14:paraId="7E087910" w14:textId="24C844C2" w:rsidR="000A1BDA" w:rsidRPr="00776243" w:rsidRDefault="000A1BDA" w:rsidP="000A1BDA">
            <w:pPr>
              <w:jc w:val="both"/>
              <w:rPr>
                <w:color w:val="000000"/>
                <w:kern w:val="2"/>
                <w:szCs w:val="24"/>
                <w:shd w:val="clear" w:color="auto" w:fill="FFFFFF"/>
              </w:rPr>
            </w:pPr>
            <w:r w:rsidRPr="00776243">
              <w:rPr>
                <w:color w:val="000000"/>
                <w:kern w:val="2"/>
                <w:szCs w:val="24"/>
                <w:shd w:val="clear" w:color="auto" w:fill="FFFFFF"/>
              </w:rPr>
              <w:t>Apmokėjimo sąlygos</w:t>
            </w:r>
            <w:r w:rsidRPr="00776243">
              <w:rPr>
                <w:color w:val="4472C4"/>
                <w:kern w:val="2"/>
                <w:szCs w:val="24"/>
                <w:shd w:val="clear" w:color="auto" w:fill="FFFFFF"/>
              </w:rPr>
              <w:t>:</w:t>
            </w:r>
            <w:r w:rsidRPr="00776243">
              <w:rPr>
                <w:color w:val="000000"/>
                <w:kern w:val="2"/>
                <w:szCs w:val="24"/>
                <w:shd w:val="clear" w:color="auto" w:fill="FFFFFF"/>
              </w:rPr>
              <w:t xml:space="preserve"> </w:t>
            </w:r>
          </w:p>
          <w:p w14:paraId="4524FC98" w14:textId="37CC5065" w:rsidR="000A1BDA" w:rsidRPr="00776243" w:rsidRDefault="000A1BDA" w:rsidP="000A1BDA">
            <w:pPr>
              <w:jc w:val="both"/>
              <w:rPr>
                <w:color w:val="000000"/>
                <w:kern w:val="2"/>
                <w:szCs w:val="24"/>
                <w:shd w:val="clear" w:color="auto" w:fill="FFFFFF"/>
              </w:rPr>
            </w:pPr>
            <w:r w:rsidRPr="00776243">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776243" w:rsidRDefault="000A1BDA" w:rsidP="00231C2E">
            <w:pPr>
              <w:rPr>
                <w:kern w:val="2"/>
                <w:szCs w:val="24"/>
              </w:rPr>
            </w:pPr>
            <w:r w:rsidRPr="00776243">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776243" w:rsidRDefault="000A1BDA" w:rsidP="000A1BDA">
            <w:pPr>
              <w:rPr>
                <w:kern w:val="2"/>
                <w:szCs w:val="24"/>
              </w:rPr>
            </w:pPr>
            <w:r w:rsidRPr="00776243">
              <w:rPr>
                <w:kern w:val="2"/>
                <w:szCs w:val="24"/>
              </w:rPr>
              <w:t>Netaikoma</w:t>
            </w:r>
          </w:p>
          <w:p w14:paraId="7D641605" w14:textId="722B60A3" w:rsidR="000A1BDA" w:rsidRPr="00776243"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Pr="00776243" w:rsidRDefault="000A1BDA" w:rsidP="000A1BDA">
            <w:pPr>
              <w:jc w:val="center"/>
              <w:rPr>
                <w:b/>
                <w:bCs/>
                <w:kern w:val="2"/>
                <w:szCs w:val="24"/>
              </w:rPr>
            </w:pPr>
            <w:r w:rsidRPr="00776243">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776243" w:rsidRDefault="001D57F7" w:rsidP="000A1BDA">
            <w:pPr>
              <w:jc w:val="both"/>
              <w:rPr>
                <w:kern w:val="2"/>
                <w:szCs w:val="24"/>
              </w:rPr>
            </w:pPr>
            <w:r w:rsidRPr="00776243">
              <w:rPr>
                <w:kern w:val="2"/>
                <w:szCs w:val="24"/>
              </w:rPr>
              <w:t xml:space="preserve">Prekėms nustatomas Tiekėjo pasiūlytas </w:t>
            </w:r>
            <w:r w:rsidRPr="00776243">
              <w:rPr>
                <w:szCs w:val="24"/>
              </w:rPr>
              <w:t xml:space="preserve"> </w:t>
            </w:r>
            <w:r w:rsidRPr="00776243">
              <w:rPr>
                <w:kern w:val="2"/>
                <w:szCs w:val="24"/>
              </w:rPr>
              <w:t xml:space="preserve">garantinis terminas, kuris yra </w:t>
            </w:r>
            <w:r w:rsidRPr="00776243">
              <w:rPr>
                <w:color w:val="4472C4"/>
                <w:kern w:val="2"/>
                <w:szCs w:val="24"/>
              </w:rPr>
              <w:t>(įrašyti terminą mėnesiais / metais)</w:t>
            </w:r>
            <w:r w:rsidRPr="00776243">
              <w:rPr>
                <w:kern w:val="2"/>
                <w:szCs w:val="24"/>
              </w:rPr>
              <w:t xml:space="preserve">. Garantinis terminas, skaičiuojamas </w:t>
            </w:r>
            <w:r w:rsidRPr="00776243">
              <w:rPr>
                <w:kern w:val="2"/>
                <w:szCs w:val="24"/>
              </w:rPr>
              <w:lastRenderedPageBreak/>
              <w:t>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lastRenderedPageBreak/>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Pr="00776243" w:rsidRDefault="001D57F7" w:rsidP="00D11249">
            <w:pPr>
              <w:jc w:val="both"/>
              <w:rPr>
                <w:kern w:val="2"/>
                <w:szCs w:val="24"/>
              </w:rPr>
            </w:pPr>
            <w:r w:rsidRPr="00776243">
              <w:rPr>
                <w:kern w:val="2"/>
                <w:szCs w:val="24"/>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776243" w:rsidRDefault="000A1BDA" w:rsidP="000A1BDA">
            <w:pPr>
              <w:rPr>
                <w:kern w:val="2"/>
                <w:szCs w:val="24"/>
              </w:rPr>
            </w:pPr>
            <w:r w:rsidRPr="00776243">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w:t>
            </w:r>
            <w:r w:rsidRPr="005123EA">
              <w:rPr>
                <w:kern w:val="2"/>
                <w:szCs w:val="24"/>
              </w:rPr>
              <w:lastRenderedPageBreak/>
              <w:t xml:space="preserve">bauda nuo Pradinės Sutarties vertės be PVM, nurodytos Specialiųjų sąlygų 5.2 punkte. </w:t>
            </w:r>
          </w:p>
          <w:p w14:paraId="286DA34D" w14:textId="46B37ACB"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0D0A01">
              <w:rPr>
                <w:kern w:val="2"/>
                <w:szCs w:val="24"/>
              </w:rPr>
              <w:t>3</w:t>
            </w:r>
            <w:r w:rsidRPr="005123EA">
              <w:rPr>
                <w:kern w:val="2"/>
                <w:szCs w:val="24"/>
              </w:rPr>
              <w:t xml:space="preserve"> (</w:t>
            </w:r>
            <w:r w:rsidR="000D0A01">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9.7. Tiekėjui taikomos netesybos dėl pirkimo dokumentuose nustatytų Kokybinių kriterijų nepasiekimo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lastRenderedPageBreak/>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lastRenderedPageBreak/>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13E5CE63" w:rsidR="000A1BDA" w:rsidRDefault="000A1BDA" w:rsidP="00231C2E">
            <w:pPr>
              <w:jc w:val="both"/>
              <w:rPr>
                <w:color w:val="4472C4"/>
                <w:kern w:val="2"/>
                <w:szCs w:val="24"/>
              </w:rPr>
            </w:pPr>
            <w:r>
              <w:rPr>
                <w:color w:val="000000"/>
                <w:kern w:val="2"/>
                <w:szCs w:val="24"/>
              </w:rPr>
              <w:t xml:space="preserve">Sutartis galioja iki visiško prievolių įvykdymo (kol bus išnaudota Pradinės </w:t>
            </w:r>
            <w:r w:rsidRPr="00776243">
              <w:rPr>
                <w:color w:val="000000"/>
                <w:kern w:val="2"/>
                <w:szCs w:val="24"/>
              </w:rPr>
              <w:t>Sutarties vertė</w:t>
            </w:r>
            <w:r w:rsidR="00366E35" w:rsidRPr="00776243">
              <w:rPr>
                <w:color w:val="000000"/>
                <w:kern w:val="2"/>
                <w:szCs w:val="24"/>
              </w:rPr>
              <w:t>)</w:t>
            </w:r>
            <w:r w:rsidRPr="00776243">
              <w:rPr>
                <w:color w:val="000000"/>
                <w:kern w:val="2"/>
                <w:szCs w:val="24"/>
              </w:rPr>
              <w:t xml:space="preserve">, bet jos terminas negali būti ilgesnis kaip </w:t>
            </w:r>
            <w:r w:rsidR="001D57F7" w:rsidRPr="00776243">
              <w:rPr>
                <w:color w:val="000000"/>
                <w:kern w:val="2"/>
                <w:szCs w:val="24"/>
              </w:rPr>
              <w:t>4</w:t>
            </w:r>
            <w:r w:rsidRPr="00776243">
              <w:rPr>
                <w:color w:val="000000"/>
                <w:kern w:val="2"/>
                <w:szCs w:val="24"/>
              </w:rPr>
              <w:t xml:space="preserve"> (</w:t>
            </w:r>
            <w:r w:rsidR="001D57F7" w:rsidRPr="00776243">
              <w:rPr>
                <w:i/>
                <w:iCs/>
                <w:color w:val="000000"/>
                <w:kern w:val="2"/>
                <w:szCs w:val="24"/>
              </w:rPr>
              <w:t>keturi</w:t>
            </w:r>
            <w:r w:rsidRPr="00776243">
              <w:rPr>
                <w:color w:val="000000"/>
                <w:kern w:val="2"/>
                <w:szCs w:val="24"/>
              </w:rPr>
              <w:t>) mėnesi</w:t>
            </w:r>
            <w:r w:rsidR="001D57F7" w:rsidRPr="00776243">
              <w:rPr>
                <w:color w:val="000000"/>
                <w:kern w:val="2"/>
                <w:szCs w:val="24"/>
              </w:rPr>
              <w:t>ai</w:t>
            </w:r>
            <w:r w:rsidRPr="00776243">
              <w:rPr>
                <w:color w:val="000000"/>
                <w:kern w:val="2"/>
                <w:szCs w:val="24"/>
              </w:rPr>
              <w:t xml:space="preserve"> nuo</w:t>
            </w:r>
            <w:r>
              <w:rPr>
                <w:color w:val="000000"/>
                <w:kern w:val="2"/>
                <w:szCs w:val="24"/>
              </w:rPr>
              <w:t xml:space="preserve">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xml:space="preserve">. Tiekėjo kvalifikacija tapo nebeatitinkančia pirkimo dokumentuose nustatytų Sutarties tinkamam vykdymui būtinų </w:t>
            </w:r>
            <w:r w:rsidRPr="001A230C">
              <w:rPr>
                <w:kern w:val="2"/>
                <w:szCs w:val="24"/>
              </w:rPr>
              <w:lastRenderedPageBreak/>
              <w:t>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5607B8F9" w:rsidR="000A1BDA" w:rsidRPr="00776243" w:rsidRDefault="000A1BDA" w:rsidP="00DB5B74">
            <w:pPr>
              <w:jc w:val="both"/>
              <w:rPr>
                <w:kern w:val="2"/>
                <w:szCs w:val="24"/>
                <w:shd w:val="clear" w:color="auto" w:fill="FFFFFF"/>
              </w:rPr>
            </w:pPr>
            <w:r w:rsidRPr="00776243">
              <w:rPr>
                <w:color w:val="000000"/>
                <w:kern w:val="2"/>
                <w:szCs w:val="24"/>
                <w:shd w:val="clear" w:color="auto" w:fill="FFFFFF"/>
              </w:rPr>
              <w:t xml:space="preserve">Aplinkosauginiai kriterijai Prekėms nustatomi vadovaujantis </w:t>
            </w:r>
            <w:r w:rsidRPr="00776243">
              <w:rPr>
                <w:color w:val="000000"/>
                <w:kern w:val="2"/>
                <w:szCs w:val="24"/>
              </w:rPr>
              <w:t>Aplinkos apsaugos kriterijų taikymo, vykdant žaliuosius pirkimus, tvarkos aprašo, patvirtinto Lietuvos Respublikos aplinkos ministro 2011 m. birželio 28 d. įsakymu Nr. D1-508</w:t>
            </w:r>
            <w:r w:rsidRPr="00776243">
              <w:rPr>
                <w:color w:val="000000"/>
                <w:kern w:val="2"/>
                <w:szCs w:val="24"/>
                <w:shd w:val="clear" w:color="auto" w:fill="FFFFFF"/>
              </w:rPr>
              <w:t> „Dėl Aplinkos apsaugos kriterijų taikymo, vykdant žaliuosius pirkimus, tvarkos aprašo patvirtinimo“ (toliau – Tvarkos aprašas</w:t>
            </w:r>
            <w:r w:rsidRPr="00776243">
              <w:rPr>
                <w:kern w:val="2"/>
                <w:szCs w:val="24"/>
                <w:shd w:val="clear" w:color="auto" w:fill="FFFFFF"/>
              </w:rPr>
              <w:t xml:space="preserve">) </w:t>
            </w:r>
            <w:r w:rsidR="00820F37" w:rsidRPr="00776243">
              <w:rPr>
                <w:kern w:val="2"/>
                <w:szCs w:val="24"/>
                <w:shd w:val="clear" w:color="auto" w:fill="FFFFFF"/>
              </w:rPr>
              <w:t>4.4.4.</w:t>
            </w:r>
            <w:r w:rsidR="000D0A01" w:rsidRPr="00776243">
              <w:rPr>
                <w:kern w:val="2"/>
                <w:szCs w:val="24"/>
                <w:shd w:val="clear" w:color="auto" w:fill="FFFFFF"/>
              </w:rPr>
              <w:t>1</w:t>
            </w:r>
            <w:r w:rsidR="00820F37" w:rsidRPr="00776243">
              <w:rPr>
                <w:kern w:val="2"/>
                <w:szCs w:val="24"/>
                <w:shd w:val="clear" w:color="auto" w:fill="FFFFFF"/>
              </w:rPr>
              <w:t xml:space="preserve"> ir </w:t>
            </w:r>
            <w:r w:rsidRPr="00776243">
              <w:rPr>
                <w:kern w:val="2"/>
                <w:szCs w:val="24"/>
                <w:shd w:val="clear" w:color="auto" w:fill="FFFFFF"/>
              </w:rPr>
              <w:t>4.</w:t>
            </w:r>
            <w:r w:rsidR="00366E35" w:rsidRPr="00776243">
              <w:rPr>
                <w:kern w:val="2"/>
                <w:szCs w:val="24"/>
                <w:shd w:val="clear" w:color="auto" w:fill="FFFFFF"/>
              </w:rPr>
              <w:t>4.</w:t>
            </w:r>
            <w:r w:rsidR="00113F9C" w:rsidRPr="00776243">
              <w:rPr>
                <w:kern w:val="2"/>
                <w:szCs w:val="24"/>
                <w:shd w:val="clear" w:color="auto" w:fill="FFFFFF"/>
              </w:rPr>
              <w:t>4</w:t>
            </w:r>
            <w:r w:rsidRPr="00776243">
              <w:rPr>
                <w:kern w:val="2"/>
                <w:szCs w:val="24"/>
                <w:shd w:val="clear" w:color="auto" w:fill="FFFFFF"/>
              </w:rPr>
              <w:t>.</w:t>
            </w:r>
            <w:r w:rsidR="000D0A01" w:rsidRPr="00776243">
              <w:rPr>
                <w:kern w:val="2"/>
                <w:szCs w:val="24"/>
                <w:shd w:val="clear" w:color="auto" w:fill="FFFFFF"/>
              </w:rPr>
              <w:t>2</w:t>
            </w:r>
            <w:r w:rsidR="00113F9C" w:rsidRPr="00776243">
              <w:rPr>
                <w:kern w:val="2"/>
                <w:szCs w:val="24"/>
                <w:shd w:val="clear" w:color="auto" w:fill="FFFFFF"/>
              </w:rPr>
              <w:t xml:space="preserve"> </w:t>
            </w:r>
            <w:r w:rsidRPr="00776243">
              <w:rPr>
                <w:kern w:val="2"/>
                <w:szCs w:val="24"/>
                <w:shd w:val="clear" w:color="auto" w:fill="FFFFFF"/>
              </w:rPr>
              <w:t xml:space="preserve"> </w:t>
            </w:r>
            <w:r w:rsidR="00820F37" w:rsidRPr="00776243">
              <w:rPr>
                <w:kern w:val="2"/>
                <w:szCs w:val="24"/>
                <w:shd w:val="clear" w:color="auto" w:fill="FFFFFF"/>
              </w:rPr>
              <w:t>pa</w:t>
            </w:r>
            <w:r w:rsidR="00DB5B74" w:rsidRPr="00776243">
              <w:rPr>
                <w:kern w:val="2"/>
                <w:szCs w:val="24"/>
                <w:shd w:val="clear" w:color="auto" w:fill="FFFFFF"/>
              </w:rPr>
              <w:t>punk</w:t>
            </w:r>
            <w:r w:rsidR="00820F37" w:rsidRPr="00776243">
              <w:rPr>
                <w:kern w:val="2"/>
                <w:szCs w:val="24"/>
                <w:shd w:val="clear" w:color="auto" w:fill="FFFFFF"/>
              </w:rPr>
              <w:t>čiais:</w:t>
            </w:r>
          </w:p>
          <w:p w14:paraId="2B2D99B4" w14:textId="51463417" w:rsidR="000D0A01" w:rsidRPr="00776243" w:rsidRDefault="00952080" w:rsidP="000D0A01">
            <w:pPr>
              <w:pStyle w:val="ListParagraph"/>
              <w:numPr>
                <w:ilvl w:val="0"/>
                <w:numId w:val="1"/>
              </w:numPr>
              <w:jc w:val="both"/>
              <w:rPr>
                <w:kern w:val="2"/>
                <w:szCs w:val="24"/>
                <w:shd w:val="clear" w:color="auto" w:fill="FFFFFF"/>
              </w:rPr>
            </w:pPr>
            <w:r w:rsidRPr="00776243">
              <w:rPr>
                <w:kern w:val="2"/>
                <w:szCs w:val="24"/>
                <w:shd w:val="clear" w:color="auto" w:fill="FFFFFF"/>
              </w:rPr>
              <w:t>Tiekėjas Prekes įsipareigoja pristatyti ne kelių eismo piko valandomis: pirmadieniais − ketvirtadieniais nuo 14:30 iki 16:00 val., penktadieniais ir švenčių dienų išvakarėse nuo 13:00 iki 14:00 val. ir trumpiausiais galimais maršrutais;</w:t>
            </w:r>
          </w:p>
          <w:p w14:paraId="7BC047EE" w14:textId="1209C63C" w:rsidR="00820F37" w:rsidRPr="00776243" w:rsidRDefault="00820F37" w:rsidP="00820F37">
            <w:pPr>
              <w:pStyle w:val="ListParagraph"/>
              <w:numPr>
                <w:ilvl w:val="0"/>
                <w:numId w:val="1"/>
              </w:numPr>
              <w:jc w:val="both"/>
              <w:rPr>
                <w:kern w:val="2"/>
                <w:szCs w:val="24"/>
              </w:rPr>
            </w:pPr>
            <w:r w:rsidRPr="00776243">
              <w:rPr>
                <w:kern w:val="2"/>
                <w:szCs w:val="24"/>
              </w:rPr>
              <w:t xml:space="preserve">Tiekėjas </w:t>
            </w:r>
            <w:r w:rsidR="00F80198" w:rsidRPr="00776243">
              <w:rPr>
                <w:kern w:val="2"/>
                <w:szCs w:val="24"/>
              </w:rPr>
              <w:t xml:space="preserve">Sutarties galiojimo laikotarpiu </w:t>
            </w:r>
            <w:r w:rsidRPr="00776243">
              <w:rPr>
                <w:kern w:val="2"/>
                <w:szCs w:val="24"/>
              </w:rPr>
              <w:t xml:space="preserve">įsipareigoja </w:t>
            </w:r>
            <w:r w:rsidR="00F80198" w:rsidRPr="00776243">
              <w:rPr>
                <w:kern w:val="2"/>
                <w:szCs w:val="24"/>
              </w:rPr>
              <w:t>su</w:t>
            </w:r>
            <w:r w:rsidRPr="00776243">
              <w:rPr>
                <w:kern w:val="2"/>
                <w:szCs w:val="24"/>
              </w:rPr>
              <w:t>rengti</w:t>
            </w:r>
            <w:r w:rsidR="00F80198" w:rsidRPr="00776243">
              <w:rPr>
                <w:kern w:val="2"/>
                <w:szCs w:val="24"/>
              </w:rPr>
              <w:t xml:space="preserve"> ne trumpesnius kaip </w:t>
            </w:r>
            <w:r w:rsidR="00E622EC">
              <w:rPr>
                <w:kern w:val="2"/>
                <w:szCs w:val="24"/>
              </w:rPr>
              <w:t>1</w:t>
            </w:r>
            <w:r w:rsidR="00952080" w:rsidRPr="00776243">
              <w:rPr>
                <w:kern w:val="2"/>
                <w:szCs w:val="24"/>
              </w:rPr>
              <w:t xml:space="preserve"> (</w:t>
            </w:r>
            <w:r w:rsidR="00E622EC">
              <w:rPr>
                <w:i/>
                <w:iCs/>
                <w:kern w:val="2"/>
                <w:szCs w:val="24"/>
              </w:rPr>
              <w:t>vienos</w:t>
            </w:r>
            <w:r w:rsidR="00952080" w:rsidRPr="00776243">
              <w:rPr>
                <w:kern w:val="2"/>
                <w:szCs w:val="24"/>
              </w:rPr>
              <w:t>)</w:t>
            </w:r>
            <w:r w:rsidR="00F80198" w:rsidRPr="00776243">
              <w:rPr>
                <w:kern w:val="2"/>
                <w:szCs w:val="24"/>
              </w:rPr>
              <w:t xml:space="preserve"> val.</w:t>
            </w:r>
            <w:r w:rsidRPr="00776243">
              <w:rPr>
                <w:kern w:val="2"/>
                <w:szCs w:val="24"/>
              </w:rPr>
              <w:t xml:space="preserve"> mokymus </w:t>
            </w:r>
            <w:r w:rsidR="00F80198" w:rsidRPr="00776243">
              <w:rPr>
                <w:kern w:val="2"/>
                <w:szCs w:val="24"/>
              </w:rPr>
              <w:t>Pirkėjo</w:t>
            </w:r>
            <w:r w:rsidRPr="00776243">
              <w:rPr>
                <w:kern w:val="2"/>
                <w:szCs w:val="24"/>
              </w:rPr>
              <w:t xml:space="preserve"> darbuotojams, kuriuose būtų aptarti </w:t>
            </w:r>
            <w:r w:rsidRPr="00776243">
              <w:rPr>
                <w:b/>
                <w:bCs/>
                <w:kern w:val="2"/>
                <w:szCs w:val="24"/>
              </w:rPr>
              <w:t>įrangos elektros energijos</w:t>
            </w:r>
            <w:r w:rsidRPr="00776243">
              <w:rPr>
                <w:kern w:val="2"/>
                <w:szCs w:val="24"/>
              </w:rPr>
              <w:t xml:space="preserve"> vartojimo efektyvumo didinimo aspektai (parametrų reguliavimas, tikslinimas, režimų pasirinkimas ir kt.). Tiekėjas </w:t>
            </w:r>
            <w:r w:rsidR="00F80198" w:rsidRPr="00776243">
              <w:rPr>
                <w:kern w:val="2"/>
                <w:szCs w:val="24"/>
              </w:rPr>
              <w:t>iki mokymų pradžios pateikia ir su Pirkėju raštu suderina mokymų datą ir dalyvių skaičių</w:t>
            </w:r>
            <w:r w:rsidR="000D0A01" w:rsidRPr="00776243">
              <w:rPr>
                <w:kern w:val="2"/>
                <w:szCs w:val="24"/>
              </w:rPr>
              <w:t>.</w:t>
            </w:r>
          </w:p>
          <w:p w14:paraId="541325AF" w14:textId="18654AA9" w:rsidR="000A1BDA" w:rsidRPr="00776243" w:rsidRDefault="000A1BDA" w:rsidP="00DB5B74">
            <w:pPr>
              <w:jc w:val="both"/>
              <w:rPr>
                <w:color w:val="000000"/>
                <w:kern w:val="2"/>
                <w:szCs w:val="24"/>
                <w:shd w:val="clear" w:color="auto" w:fill="FFFFFF"/>
              </w:rPr>
            </w:pPr>
            <w:r w:rsidRPr="00776243">
              <w:rPr>
                <w:color w:val="000000"/>
                <w:kern w:val="2"/>
                <w:szCs w:val="24"/>
                <w:shd w:val="clear" w:color="auto" w:fill="FFFFFF"/>
              </w:rPr>
              <w:t xml:space="preserve">Nustačius, kad Tiekėjas </w:t>
            </w:r>
            <w:r w:rsidR="00DB5B74" w:rsidRPr="00776243">
              <w:rPr>
                <w:color w:val="000000"/>
                <w:kern w:val="2"/>
                <w:szCs w:val="24"/>
                <w:shd w:val="clear" w:color="auto" w:fill="FFFFFF"/>
              </w:rPr>
              <w:t>šiame punkte</w:t>
            </w:r>
            <w:r w:rsidRPr="00776243">
              <w:rPr>
                <w:color w:val="000000"/>
                <w:kern w:val="2"/>
                <w:szCs w:val="24"/>
                <w:shd w:val="clear" w:color="auto" w:fill="FFFFFF"/>
              </w:rPr>
              <w:t xml:space="preserve"> nustatyto kriterijaus (-jų) nesilaiko,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Pr="00776243" w:rsidRDefault="000A1BDA" w:rsidP="000A1BDA">
            <w:pPr>
              <w:rPr>
                <w:color w:val="000000"/>
                <w:kern w:val="2"/>
                <w:szCs w:val="24"/>
                <w:shd w:val="clear" w:color="auto" w:fill="FFFFFF"/>
              </w:rPr>
            </w:pPr>
            <w:r w:rsidRPr="00776243">
              <w:rPr>
                <w:color w:val="000000"/>
                <w:kern w:val="2"/>
                <w:szCs w:val="24"/>
                <w:shd w:val="clear" w:color="auto" w:fill="FFFFFF"/>
              </w:rPr>
              <w:t>Netaikoma</w:t>
            </w:r>
          </w:p>
          <w:p w14:paraId="6A263AA4" w14:textId="4D7980A2" w:rsidR="000A1BDA" w:rsidRPr="00776243"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Pr="00776243" w:rsidRDefault="000A1BDA" w:rsidP="000A1BDA">
            <w:pPr>
              <w:jc w:val="center"/>
              <w:rPr>
                <w:b/>
                <w:bCs/>
                <w:kern w:val="2"/>
                <w:szCs w:val="24"/>
              </w:rPr>
            </w:pPr>
            <w:r w:rsidRPr="00776243">
              <w:rPr>
                <w:b/>
                <w:bCs/>
                <w:kern w:val="2"/>
                <w:szCs w:val="24"/>
              </w:rPr>
              <w:t xml:space="preserve">14. BENDRŲJŲ SĄLYGŲ PAKEITIMAI IR PAPILDYMAI </w:t>
            </w:r>
          </w:p>
          <w:p w14:paraId="7A67AE15" w14:textId="77777777" w:rsidR="000A1BDA" w:rsidRPr="00776243" w:rsidRDefault="000A1BDA" w:rsidP="000A1BDA">
            <w:pPr>
              <w:jc w:val="center"/>
              <w:rPr>
                <w:kern w:val="2"/>
                <w:szCs w:val="24"/>
              </w:rPr>
            </w:pPr>
            <w:r w:rsidRPr="00776243">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776243" w:rsidRDefault="000A1BDA" w:rsidP="000A1BDA">
            <w:pPr>
              <w:rPr>
                <w:kern w:val="2"/>
                <w:szCs w:val="24"/>
              </w:rPr>
            </w:pPr>
            <w:r w:rsidRPr="00776243">
              <w:rPr>
                <w:kern w:val="2"/>
                <w:szCs w:val="24"/>
              </w:rPr>
              <w:t>(pildyti jei keičiamas Sutarties Bendrųjų sąlygų punktas, jį išdėstant nauja redakcija):</w:t>
            </w:r>
          </w:p>
          <w:p w14:paraId="155577E8" w14:textId="343186DE" w:rsidR="000A1BDA" w:rsidRPr="00776243" w:rsidRDefault="00366E35" w:rsidP="000A1BDA">
            <w:pPr>
              <w:rPr>
                <w:kern w:val="2"/>
                <w:szCs w:val="24"/>
              </w:rPr>
            </w:pPr>
            <w:r w:rsidRPr="00776243">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776243" w:rsidRDefault="000A1BDA" w:rsidP="00952080">
            <w:pPr>
              <w:jc w:val="both"/>
              <w:rPr>
                <w:kern w:val="2"/>
                <w:szCs w:val="24"/>
              </w:rPr>
            </w:pPr>
            <w:r w:rsidRPr="00776243">
              <w:rPr>
                <w:kern w:val="2"/>
                <w:szCs w:val="24"/>
              </w:rPr>
              <w:t>(pildyti jei papildomos Sutarties Bendrosios sąlygos naujomis nuostatomis):</w:t>
            </w:r>
          </w:p>
          <w:p w14:paraId="57C14FE0" w14:textId="2F43129F" w:rsidR="000A1BDA" w:rsidRPr="00776243" w:rsidRDefault="00952080" w:rsidP="00952080">
            <w:pPr>
              <w:jc w:val="both"/>
              <w:rPr>
                <w:kern w:val="2"/>
                <w:szCs w:val="24"/>
              </w:rPr>
            </w:pPr>
            <w:r w:rsidRPr="00776243">
              <w:rPr>
                <w:kern w:val="2"/>
                <w:szCs w:val="24"/>
              </w:rPr>
              <w:t>Už Prekių priėmimą atsakingas Pirkėjo atstovas priimdamas Prekes turi teisę fiziškai įsitikinti, ar Tiekėjas Prekes pristatė ne kelių eismo piko valandomis. Pirkėjas taip pat turi teisę Sutarties vykdymo metu pareikalauti trumpiausio galimo maršruto pasirinkimą įrodančių dokumentų, pavyzdžiui transporto priemonės maršruto plano arba kitų objektyvių įrodymų.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lastRenderedPageBreak/>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lastRenderedPageBreak/>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2A62" w14:textId="77777777" w:rsidR="00830DA5" w:rsidRDefault="00830DA5">
      <w:pPr>
        <w:rPr>
          <w:kern w:val="2"/>
          <w:sz w:val="22"/>
          <w:szCs w:val="22"/>
          <w:lang w:val="en-US"/>
        </w:rPr>
      </w:pPr>
      <w:r>
        <w:rPr>
          <w:kern w:val="2"/>
          <w:sz w:val="22"/>
          <w:szCs w:val="22"/>
          <w:lang w:val="en-US"/>
        </w:rPr>
        <w:separator/>
      </w:r>
    </w:p>
  </w:endnote>
  <w:endnote w:type="continuationSeparator" w:id="0">
    <w:p w14:paraId="06F55744" w14:textId="77777777" w:rsidR="00830DA5" w:rsidRDefault="00830DA5">
      <w:pPr>
        <w:rPr>
          <w:kern w:val="2"/>
          <w:sz w:val="22"/>
          <w:szCs w:val="22"/>
          <w:lang w:val="en-US"/>
        </w:rPr>
      </w:pPr>
      <w:r>
        <w:rPr>
          <w:kern w:val="2"/>
          <w:sz w:val="22"/>
          <w:szCs w:val="22"/>
          <w:lang w:val="en-US"/>
        </w:rPr>
        <w:continuationSeparator/>
      </w:r>
    </w:p>
  </w:endnote>
  <w:endnote w:type="continuationNotice" w:id="1">
    <w:p w14:paraId="567277E7" w14:textId="77777777" w:rsidR="00830DA5" w:rsidRDefault="00830D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D3D2" w14:textId="77777777" w:rsidR="00830DA5" w:rsidRDefault="00830DA5">
      <w:pPr>
        <w:rPr>
          <w:kern w:val="2"/>
          <w:sz w:val="22"/>
          <w:szCs w:val="22"/>
          <w:lang w:val="en-US"/>
        </w:rPr>
      </w:pPr>
      <w:r>
        <w:rPr>
          <w:kern w:val="2"/>
          <w:sz w:val="22"/>
          <w:szCs w:val="22"/>
          <w:lang w:val="en-US"/>
        </w:rPr>
        <w:separator/>
      </w:r>
    </w:p>
  </w:footnote>
  <w:footnote w:type="continuationSeparator" w:id="0">
    <w:p w14:paraId="0351D73E" w14:textId="77777777" w:rsidR="00830DA5" w:rsidRDefault="00830DA5">
      <w:pPr>
        <w:rPr>
          <w:kern w:val="2"/>
          <w:sz w:val="22"/>
          <w:szCs w:val="22"/>
          <w:lang w:val="en-US"/>
        </w:rPr>
      </w:pPr>
      <w:r>
        <w:rPr>
          <w:kern w:val="2"/>
          <w:sz w:val="22"/>
          <w:szCs w:val="22"/>
          <w:lang w:val="en-US"/>
        </w:rPr>
        <w:continuationSeparator/>
      </w:r>
    </w:p>
  </w:footnote>
  <w:footnote w:type="continuationNotice" w:id="1">
    <w:p w14:paraId="249E5EFA" w14:textId="77777777" w:rsidR="00830DA5" w:rsidRDefault="00830D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C177C"/>
    <w:multiLevelType w:val="hybridMultilevel"/>
    <w:tmpl w:val="E828E1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35353376">
    <w:abstractNumId w:val="0"/>
  </w:num>
  <w:num w:numId="3" w16cid:durableId="40935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D0A01"/>
    <w:rsid w:val="000E1176"/>
    <w:rsid w:val="000E21A4"/>
    <w:rsid w:val="00111C94"/>
    <w:rsid w:val="00113F9C"/>
    <w:rsid w:val="00144A5C"/>
    <w:rsid w:val="00156ADD"/>
    <w:rsid w:val="0016675B"/>
    <w:rsid w:val="00193C40"/>
    <w:rsid w:val="001A230C"/>
    <w:rsid w:val="001B7470"/>
    <w:rsid w:val="001C02DC"/>
    <w:rsid w:val="001C0C41"/>
    <w:rsid w:val="001C4772"/>
    <w:rsid w:val="001D02C7"/>
    <w:rsid w:val="001D57F7"/>
    <w:rsid w:val="001D5D28"/>
    <w:rsid w:val="001E225C"/>
    <w:rsid w:val="001E2B0E"/>
    <w:rsid w:val="001E4029"/>
    <w:rsid w:val="00231C2E"/>
    <w:rsid w:val="002341B4"/>
    <w:rsid w:val="00234CBA"/>
    <w:rsid w:val="00241FDC"/>
    <w:rsid w:val="00243A84"/>
    <w:rsid w:val="00260B53"/>
    <w:rsid w:val="0026109B"/>
    <w:rsid w:val="002614F5"/>
    <w:rsid w:val="002622AA"/>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1FCC"/>
    <w:rsid w:val="003B5879"/>
    <w:rsid w:val="003D5D74"/>
    <w:rsid w:val="003F3EC7"/>
    <w:rsid w:val="00405ED2"/>
    <w:rsid w:val="00441D09"/>
    <w:rsid w:val="0044239D"/>
    <w:rsid w:val="00442B5D"/>
    <w:rsid w:val="004779BB"/>
    <w:rsid w:val="004C273D"/>
    <w:rsid w:val="004C3D1E"/>
    <w:rsid w:val="004C5B9E"/>
    <w:rsid w:val="004D186D"/>
    <w:rsid w:val="004E4252"/>
    <w:rsid w:val="004E64DD"/>
    <w:rsid w:val="004E7562"/>
    <w:rsid w:val="004F37D2"/>
    <w:rsid w:val="005123EA"/>
    <w:rsid w:val="005358A7"/>
    <w:rsid w:val="00572D2A"/>
    <w:rsid w:val="0057658B"/>
    <w:rsid w:val="005816DD"/>
    <w:rsid w:val="0058507F"/>
    <w:rsid w:val="00586F22"/>
    <w:rsid w:val="00587DDD"/>
    <w:rsid w:val="00595778"/>
    <w:rsid w:val="005A5832"/>
    <w:rsid w:val="005B4B90"/>
    <w:rsid w:val="005B581E"/>
    <w:rsid w:val="005C01C9"/>
    <w:rsid w:val="005C2246"/>
    <w:rsid w:val="005E0500"/>
    <w:rsid w:val="005F5B23"/>
    <w:rsid w:val="006128A4"/>
    <w:rsid w:val="00613853"/>
    <w:rsid w:val="0062790A"/>
    <w:rsid w:val="00636190"/>
    <w:rsid w:val="00646C42"/>
    <w:rsid w:val="00663955"/>
    <w:rsid w:val="00664B7F"/>
    <w:rsid w:val="00683588"/>
    <w:rsid w:val="00687356"/>
    <w:rsid w:val="00687518"/>
    <w:rsid w:val="006A62E5"/>
    <w:rsid w:val="006B2884"/>
    <w:rsid w:val="006B2B98"/>
    <w:rsid w:val="006C340F"/>
    <w:rsid w:val="006E0A84"/>
    <w:rsid w:val="006F31F7"/>
    <w:rsid w:val="006F775F"/>
    <w:rsid w:val="00725CF5"/>
    <w:rsid w:val="00763DE1"/>
    <w:rsid w:val="0076651B"/>
    <w:rsid w:val="007708DB"/>
    <w:rsid w:val="00776243"/>
    <w:rsid w:val="00793BE0"/>
    <w:rsid w:val="007B4B4E"/>
    <w:rsid w:val="007C2BEA"/>
    <w:rsid w:val="007D0CBF"/>
    <w:rsid w:val="007D4FA0"/>
    <w:rsid w:val="007E47CE"/>
    <w:rsid w:val="00807670"/>
    <w:rsid w:val="00814A13"/>
    <w:rsid w:val="00815078"/>
    <w:rsid w:val="00815D7E"/>
    <w:rsid w:val="00820F37"/>
    <w:rsid w:val="00824685"/>
    <w:rsid w:val="00830DA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52080"/>
    <w:rsid w:val="009A248F"/>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34F9F"/>
    <w:rsid w:val="00D4699F"/>
    <w:rsid w:val="00D46AC5"/>
    <w:rsid w:val="00D50104"/>
    <w:rsid w:val="00D57348"/>
    <w:rsid w:val="00D74CF7"/>
    <w:rsid w:val="00D76523"/>
    <w:rsid w:val="00D8017F"/>
    <w:rsid w:val="00D87963"/>
    <w:rsid w:val="00DA1B03"/>
    <w:rsid w:val="00DA7DF7"/>
    <w:rsid w:val="00DB5B74"/>
    <w:rsid w:val="00DD5D54"/>
    <w:rsid w:val="00DE0A57"/>
    <w:rsid w:val="00DF3773"/>
    <w:rsid w:val="00E14CEA"/>
    <w:rsid w:val="00E20810"/>
    <w:rsid w:val="00E30F53"/>
    <w:rsid w:val="00E452C2"/>
    <w:rsid w:val="00E47B60"/>
    <w:rsid w:val="00E505C5"/>
    <w:rsid w:val="00E56737"/>
    <w:rsid w:val="00E622EC"/>
    <w:rsid w:val="00E74456"/>
    <w:rsid w:val="00E74752"/>
    <w:rsid w:val="00E8394F"/>
    <w:rsid w:val="00E855D1"/>
    <w:rsid w:val="00EB0B52"/>
    <w:rsid w:val="00EB3E92"/>
    <w:rsid w:val="00ED55C2"/>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34</Pages>
  <Words>63519</Words>
  <Characters>36207</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8</cp:revision>
  <dcterms:created xsi:type="dcterms:W3CDTF">2026-05-20T10:45:00Z</dcterms:created>
  <dcterms:modified xsi:type="dcterms:W3CDTF">2026-07-02T07:35:00Z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