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8BF9" w14:textId="77777777" w:rsidR="001A6642" w:rsidRPr="00C10960" w:rsidRDefault="001A6642" w:rsidP="001A6642">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Pirkimo sąlygų 2 priedas </w:t>
      </w:r>
    </w:p>
    <w:p w14:paraId="44AB9058"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14:paraId="07298014"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w:t>
      </w:r>
      <w:r w:rsidRPr="0028606F">
        <w:rPr>
          <w:rFonts w:ascii="Times New Roman" w:eastAsia="Calibri" w:hAnsi="Times New Roman" w:cs="Times New Roman"/>
          <w:i/>
          <w:iCs/>
          <w:color w:val="EE0000"/>
          <w:sz w:val="22"/>
          <w:szCs w:val="22"/>
        </w:rPr>
        <w:t>užpildyti</w:t>
      </w:r>
      <w:r w:rsidRPr="00292326">
        <w:rPr>
          <w:rFonts w:ascii="Times New Roman" w:eastAsia="Calibri" w:hAnsi="Times New Roman" w:cs="Times New Roman"/>
          <w:i/>
          <w:iCs/>
          <w:sz w:val="22"/>
          <w:szCs w:val="22"/>
        </w:rPr>
        <w:t xml:space="preserve"> </w:t>
      </w:r>
      <w:r w:rsidRPr="00292326">
        <w:rPr>
          <w:rFonts w:ascii="Times New Roman" w:eastAsia="Calibri" w:hAnsi="Times New Roman" w:cs="Times New Roman"/>
          <w:sz w:val="22"/>
          <w:szCs w:val="22"/>
        </w:rPr>
        <w:t>Tiekėjo pavadinimas)</w:t>
      </w:r>
    </w:p>
    <w:p w14:paraId="5E2327E0"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EF3DF"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p>
    <w:p w14:paraId="44A25D3C" w14:textId="77777777" w:rsidR="001A6642" w:rsidRPr="00C10960" w:rsidRDefault="001A6642" w:rsidP="001A6642">
      <w:pPr>
        <w:spacing w:line="240" w:lineRule="auto"/>
        <w:ind w:firstLine="0"/>
        <w:jc w:val="left"/>
        <w:rPr>
          <w:rFonts w:ascii="Times New Roman" w:eastAsia="Calibri" w:hAnsi="Times New Roman" w:cs="Times New Roman"/>
          <w:i/>
          <w:iCs/>
          <w:sz w:val="22"/>
          <w:szCs w:val="22"/>
        </w:rPr>
      </w:pPr>
    </w:p>
    <w:p w14:paraId="23DF9540"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536D728B" w14:textId="77777777" w:rsidR="001A6642"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hAnsi="Times New Roman" w:cs="Times New Roman"/>
          <w:sz w:val="22"/>
          <w:szCs w:val="22"/>
        </w:rPr>
        <w:t>Priešgaisrinės apsaugos ir gelbėjimo</w:t>
      </w:r>
      <w:r w:rsidRPr="00201303">
        <w:rPr>
          <w:rFonts w:ascii="Times New Roman" w:eastAsia="Calibri" w:hAnsi="Times New Roman" w:cs="Times New Roman"/>
          <w:sz w:val="22"/>
          <w:szCs w:val="22"/>
        </w:rPr>
        <w:t xml:space="preserve"> departamentui </w:t>
      </w:r>
    </w:p>
    <w:p w14:paraId="28D0247A" w14:textId="77777777" w:rsidR="001A6642" w:rsidRPr="00201303"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eastAsia="Calibri" w:hAnsi="Times New Roman" w:cs="Times New Roman"/>
          <w:sz w:val="22"/>
          <w:szCs w:val="22"/>
        </w:rPr>
        <w:t xml:space="preserve">prie Lietuvos Respublikos vidaus reikalų ministerijos </w:t>
      </w:r>
    </w:p>
    <w:p w14:paraId="541417F6"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21E828B0" w14:textId="77777777" w:rsidR="001A6642" w:rsidRPr="00FE471E" w:rsidRDefault="001A6642" w:rsidP="001A6642">
      <w:pPr>
        <w:spacing w:line="240" w:lineRule="auto"/>
        <w:ind w:firstLine="0"/>
        <w:jc w:val="left"/>
        <w:rPr>
          <w:rFonts w:ascii="Times New Roman" w:eastAsia="Calibri" w:hAnsi="Times New Roman" w:cs="Times New Roman"/>
          <w:sz w:val="22"/>
          <w:szCs w:val="22"/>
        </w:rPr>
      </w:pPr>
    </w:p>
    <w:p w14:paraId="621A2CBD" w14:textId="77777777" w:rsidR="00600CFB" w:rsidRDefault="001A6642" w:rsidP="00600CFB">
      <w:pPr>
        <w:spacing w:line="240" w:lineRule="auto"/>
        <w:ind w:firstLine="0"/>
        <w:jc w:val="center"/>
        <w:rPr>
          <w:rFonts w:ascii="Times New Roman" w:eastAsia="Calibri" w:hAnsi="Times New Roman" w:cs="Times New Roman"/>
          <w:b/>
          <w:bCs/>
          <w:sz w:val="22"/>
          <w:szCs w:val="22"/>
        </w:rPr>
      </w:pPr>
      <w:r w:rsidRPr="00FE471E">
        <w:rPr>
          <w:rFonts w:ascii="Times New Roman" w:eastAsia="Calibri" w:hAnsi="Times New Roman" w:cs="Times New Roman"/>
          <w:b/>
          <w:bCs/>
          <w:sz w:val="22"/>
          <w:szCs w:val="22"/>
        </w:rPr>
        <w:t>PASIŪLYMAS</w:t>
      </w:r>
    </w:p>
    <w:p w14:paraId="238B10B0" w14:textId="3D0BE881" w:rsidR="001A6642" w:rsidRPr="00600CFB" w:rsidRDefault="00FE471E" w:rsidP="00600CFB">
      <w:pPr>
        <w:spacing w:line="240" w:lineRule="auto"/>
        <w:ind w:firstLine="0"/>
        <w:jc w:val="center"/>
        <w:rPr>
          <w:rFonts w:ascii="Times New Roman" w:eastAsia="Calibri" w:hAnsi="Times New Roman" w:cs="Times New Roman"/>
          <w:b/>
          <w:bCs/>
          <w:sz w:val="22"/>
          <w:szCs w:val="22"/>
        </w:rPr>
      </w:pPr>
      <w:r w:rsidRPr="00FE471E">
        <w:rPr>
          <w:rFonts w:ascii="Times New Roman" w:hAnsi="Times New Roman" w:cs="Times New Roman"/>
          <w:b/>
          <w:bCs/>
          <w:caps/>
          <w:sz w:val="22"/>
          <w:szCs w:val="22"/>
        </w:rPr>
        <w:t xml:space="preserve">DĖL KARTRIDŽO </w:t>
      </w:r>
      <w:r w:rsidR="0067498B">
        <w:rPr>
          <w:rFonts w:ascii="Times New Roman" w:hAnsi="Times New Roman" w:cs="Times New Roman"/>
          <w:b/>
          <w:bCs/>
          <w:caps/>
          <w:sz w:val="22"/>
          <w:szCs w:val="22"/>
        </w:rPr>
        <w:t xml:space="preserve">ir elektrinių lentų </w:t>
      </w:r>
      <w:r w:rsidR="001A6642" w:rsidRPr="00FE471E">
        <w:rPr>
          <w:rFonts w:ascii="Times New Roman" w:eastAsia="Calibri" w:hAnsi="Times New Roman" w:cs="Times New Roman"/>
          <w:b/>
          <w:bCs/>
          <w:sz w:val="22"/>
          <w:szCs w:val="22"/>
        </w:rPr>
        <w:t>PIRKIMO</w:t>
      </w:r>
    </w:p>
    <w:p w14:paraId="290BFB78"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w:t>
      </w:r>
    </w:p>
    <w:p w14:paraId="4BBAE1AA"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14:paraId="5B70240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14:paraId="78220DC1"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14:paraId="4D76ABAF"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p w14:paraId="5CA53B1A" w14:textId="77777777" w:rsidR="001A6642" w:rsidRPr="00C10960" w:rsidRDefault="001A6642" w:rsidP="001A6642">
      <w:pPr>
        <w:pStyle w:val="Sraopastraipa"/>
        <w:numPr>
          <w:ilvl w:val="0"/>
          <w:numId w:val="2"/>
        </w:numPr>
        <w:spacing w:line="240" w:lineRule="auto"/>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Informacija apie Tiekėją:</w:t>
      </w:r>
    </w:p>
    <w:p w14:paraId="49D94F2D"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tbl>
      <w:tblPr>
        <w:tblStyle w:val="Lentelstinklelis"/>
        <w:tblW w:w="0" w:type="auto"/>
        <w:tblInd w:w="0" w:type="dxa"/>
        <w:tblLook w:val="04A0" w:firstRow="1" w:lastRow="0" w:firstColumn="1" w:lastColumn="0" w:noHBand="0" w:noVBand="1"/>
      </w:tblPr>
      <w:tblGrid>
        <w:gridCol w:w="6232"/>
        <w:gridCol w:w="3395"/>
      </w:tblGrid>
      <w:tr w:rsidR="001A6642" w:rsidRPr="00C10960" w14:paraId="2D9CB40B" w14:textId="77777777" w:rsidTr="00600CFB">
        <w:trPr>
          <w:trHeight w:val="873"/>
        </w:trPr>
        <w:tc>
          <w:tcPr>
            <w:tcW w:w="6232" w:type="dxa"/>
          </w:tcPr>
          <w:p w14:paraId="30BF5F6B" w14:textId="77777777" w:rsidR="001A6642" w:rsidRPr="00C10960" w:rsidRDefault="001A6642" w:rsidP="00600CFB">
            <w:pPr>
              <w:spacing w:line="240" w:lineRule="auto"/>
              <w:ind w:firstLine="0"/>
              <w:jc w:val="left"/>
              <w:rPr>
                <w:rFonts w:eastAsia="Calibri" w:hAnsi="Times New Roman" w:cs="Times New Roman"/>
                <w:sz w:val="22"/>
                <w:szCs w:val="22"/>
              </w:rPr>
            </w:pPr>
            <w:r w:rsidRPr="00C10960">
              <w:rPr>
                <w:rFonts w:eastAsia="Calibri" w:hAnsi="Times New Roman" w:cs="Times New Roman"/>
                <w:b/>
                <w:sz w:val="22"/>
                <w:szCs w:val="22"/>
              </w:rPr>
              <w:t>Tiekėjo pavadinimas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pavadinimai; jeigu pasiūlymą teikia fizinis asmuo – verslo ar individualios veiklos pažymėjimo Nr. ar pan. /</w:t>
            </w:r>
          </w:p>
        </w:tc>
        <w:tc>
          <w:tcPr>
            <w:tcW w:w="3395" w:type="dxa"/>
          </w:tcPr>
          <w:p w14:paraId="38BC5F31"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266142" w14:textId="77777777" w:rsidTr="00600CFB">
        <w:trPr>
          <w:trHeight w:val="574"/>
        </w:trPr>
        <w:tc>
          <w:tcPr>
            <w:tcW w:w="6232" w:type="dxa"/>
          </w:tcPr>
          <w:p w14:paraId="6FB3CA48" w14:textId="77777777" w:rsidR="001A6642" w:rsidRPr="00C10960" w:rsidRDefault="001A6642" w:rsidP="00600CFB">
            <w:pPr>
              <w:spacing w:line="240" w:lineRule="auto"/>
              <w:ind w:firstLine="0"/>
              <w:jc w:val="left"/>
              <w:rPr>
                <w:rFonts w:eastAsia="Calibri" w:hAnsi="Times New Roman" w:cs="Times New Roman"/>
                <w:sz w:val="22"/>
                <w:szCs w:val="22"/>
              </w:rPr>
            </w:pPr>
            <w:r w:rsidRPr="00C10960">
              <w:rPr>
                <w:rFonts w:eastAsia="Calibri" w:hAnsi="Times New Roman" w:cs="Times New Roman"/>
                <w:b/>
                <w:sz w:val="22"/>
                <w:szCs w:val="22"/>
              </w:rPr>
              <w:t>Tiekėjo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įmonių kodai /</w:t>
            </w:r>
          </w:p>
        </w:tc>
        <w:tc>
          <w:tcPr>
            <w:tcW w:w="3395" w:type="dxa"/>
          </w:tcPr>
          <w:p w14:paraId="5F642683"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6C03B4E" w14:textId="77777777" w:rsidTr="00600CFB">
        <w:trPr>
          <w:trHeight w:val="585"/>
        </w:trPr>
        <w:tc>
          <w:tcPr>
            <w:tcW w:w="6232" w:type="dxa"/>
          </w:tcPr>
          <w:p w14:paraId="7B6DE981" w14:textId="77777777" w:rsidR="001A6642" w:rsidRPr="00C10960" w:rsidRDefault="001A6642" w:rsidP="00600CFB">
            <w:pPr>
              <w:spacing w:line="240" w:lineRule="auto"/>
              <w:ind w:firstLine="0"/>
              <w:jc w:val="left"/>
              <w:rPr>
                <w:rFonts w:eastAsia="Calibri" w:hAnsi="Times New Roman" w:cs="Times New Roman"/>
                <w:sz w:val="22"/>
                <w:szCs w:val="22"/>
              </w:rPr>
            </w:pPr>
            <w:r w:rsidRPr="00C10960">
              <w:rPr>
                <w:rFonts w:eastAsia="Calibri" w:hAnsi="Times New Roman" w:cs="Times New Roman"/>
                <w:b/>
                <w:sz w:val="22"/>
                <w:szCs w:val="22"/>
              </w:rPr>
              <w:t>Tiekėjo adresas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adresai /</w:t>
            </w:r>
          </w:p>
        </w:tc>
        <w:tc>
          <w:tcPr>
            <w:tcW w:w="3395" w:type="dxa"/>
          </w:tcPr>
          <w:p w14:paraId="42A3F379"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72954F" w14:textId="77777777" w:rsidTr="00600CFB">
        <w:trPr>
          <w:trHeight w:val="286"/>
        </w:trPr>
        <w:tc>
          <w:tcPr>
            <w:tcW w:w="6232" w:type="dxa"/>
          </w:tcPr>
          <w:p w14:paraId="37AFEAB7" w14:textId="77777777" w:rsidR="001A6642" w:rsidRPr="00C10960" w:rsidRDefault="001A6642" w:rsidP="00600CFB">
            <w:pPr>
              <w:spacing w:line="240" w:lineRule="auto"/>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3395" w:type="dxa"/>
          </w:tcPr>
          <w:p w14:paraId="72CC3DFA"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5AC03EB8" w14:textId="77777777" w:rsidTr="00600CFB">
        <w:trPr>
          <w:trHeight w:val="286"/>
        </w:trPr>
        <w:tc>
          <w:tcPr>
            <w:tcW w:w="6232" w:type="dxa"/>
          </w:tcPr>
          <w:p w14:paraId="66D6CA58" w14:textId="77777777" w:rsidR="001A6642" w:rsidRPr="00C10960" w:rsidRDefault="001A6642" w:rsidP="00600CFB">
            <w:pPr>
              <w:spacing w:line="240" w:lineRule="auto"/>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3395" w:type="dxa"/>
          </w:tcPr>
          <w:p w14:paraId="591D7938"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39032BF" w14:textId="77777777" w:rsidTr="00600CFB">
        <w:trPr>
          <w:trHeight w:val="286"/>
        </w:trPr>
        <w:tc>
          <w:tcPr>
            <w:tcW w:w="6232" w:type="dxa"/>
          </w:tcPr>
          <w:p w14:paraId="1C330FD5" w14:textId="77777777" w:rsidR="001A6642" w:rsidRPr="00C10960" w:rsidRDefault="001A6642" w:rsidP="00600CFB">
            <w:pPr>
              <w:spacing w:line="240" w:lineRule="auto"/>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3395" w:type="dxa"/>
          </w:tcPr>
          <w:p w14:paraId="6DF322F0" w14:textId="77777777" w:rsidR="001A6642" w:rsidRPr="00C10960" w:rsidRDefault="001A6642" w:rsidP="00600CFB">
            <w:pPr>
              <w:spacing w:line="240" w:lineRule="auto"/>
              <w:ind w:firstLine="0"/>
              <w:jc w:val="center"/>
              <w:rPr>
                <w:rFonts w:eastAsia="Calibri" w:hAnsi="Times New Roman" w:cs="Times New Roman"/>
                <w:sz w:val="22"/>
                <w:szCs w:val="22"/>
              </w:rPr>
            </w:pPr>
            <w:r w:rsidRPr="00C10960">
              <w:rPr>
                <w:rFonts w:hAnsi="Times New Roman" w:cs="Times New Roman"/>
                <w:sz w:val="22"/>
                <w:szCs w:val="22"/>
              </w:rPr>
              <w:t>/įrašyti/</w:t>
            </w:r>
          </w:p>
        </w:tc>
      </w:tr>
    </w:tbl>
    <w:p w14:paraId="6DF7900B" w14:textId="77777777" w:rsidR="001A6642" w:rsidRPr="00C10960" w:rsidRDefault="001A6642" w:rsidP="00FA151B">
      <w:pPr>
        <w:pStyle w:val="Default"/>
        <w:ind w:firstLine="284"/>
        <w:contextualSpacing/>
        <w:rPr>
          <w:sz w:val="22"/>
          <w:szCs w:val="22"/>
        </w:rPr>
      </w:pPr>
    </w:p>
    <w:p w14:paraId="4D5DDAD9" w14:textId="77777777" w:rsidR="001A6642" w:rsidRPr="00C10960" w:rsidRDefault="001A6642" w:rsidP="005C4AD2">
      <w:pPr>
        <w:pStyle w:val="Standard"/>
        <w:ind w:firstLine="397"/>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6">
        <w:r w:rsidRPr="00C10960">
          <w:rPr>
            <w:rStyle w:val="Hipersaitas"/>
            <w:sz w:val="22"/>
            <w:szCs w:val="22"/>
            <w:lang w:val="lt-LT"/>
          </w:rPr>
          <w:t>https://pirkimai.eviesiejipirkimai.lt</w:t>
        </w:r>
      </w:hyperlink>
      <w:r w:rsidRPr="00C10960">
        <w:rPr>
          <w:rStyle w:val="Internetosaitas"/>
          <w:sz w:val="22"/>
          <w:szCs w:val="22"/>
          <w:lang w:val="lt-LT"/>
        </w:rPr>
        <w:t xml:space="preserve"> </w:t>
      </w:r>
      <w:r w:rsidRPr="00C10960">
        <w:rPr>
          <w:sz w:val="22"/>
          <w:szCs w:val="22"/>
          <w:lang w:val="lt-LT"/>
        </w:rPr>
        <w:t>ir kituose pirkimo dokumentuose (jų paaiškinimuose, papildymuose).</w:t>
      </w:r>
    </w:p>
    <w:p w14:paraId="24A1A38E" w14:textId="77777777" w:rsidR="001A6642" w:rsidRPr="00C10960" w:rsidRDefault="001A6642" w:rsidP="005C4AD2">
      <w:pPr>
        <w:pStyle w:val="prastasiniatinklio"/>
        <w:spacing w:before="0" w:beforeAutospacing="0" w:after="0" w:afterAutospacing="0" w:line="240" w:lineRule="auto"/>
        <w:ind w:firstLine="397"/>
        <w:contextualSpacing/>
        <w:rPr>
          <w:rFonts w:ascii="Times New Roman" w:hAnsi="Times New Roman" w:cs="Times New Roman"/>
          <w:sz w:val="22"/>
          <w:szCs w:val="22"/>
        </w:rPr>
      </w:pPr>
      <w:r w:rsidRPr="00C10960">
        <w:rPr>
          <w:rFonts w:ascii="Times New Roman" w:hAnsi="Times New Roman" w:cs="Times New Roman"/>
          <w:bCs/>
          <w:sz w:val="22"/>
          <w:szCs w:val="22"/>
        </w:rPr>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680C4790" w14:textId="77777777" w:rsidR="001A6642" w:rsidRPr="00C10960" w:rsidRDefault="001A6642" w:rsidP="005C4AD2">
      <w:pPr>
        <w:pStyle w:val="prastasiniatinklio"/>
        <w:spacing w:before="0" w:beforeAutospacing="0" w:after="0" w:afterAutospacing="0" w:line="240" w:lineRule="auto"/>
        <w:ind w:firstLine="397"/>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25C5E" w14:textId="77777777" w:rsidR="001A6642" w:rsidRPr="00C10960" w:rsidRDefault="001A6642" w:rsidP="005C4AD2">
      <w:pPr>
        <w:pStyle w:val="prastasiniatinklio"/>
        <w:spacing w:before="0" w:beforeAutospacing="0" w:after="0" w:afterAutospacing="0" w:line="240" w:lineRule="auto"/>
        <w:ind w:firstLine="397"/>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subtiekėjus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Lentelstinklelis"/>
        <w:tblW w:w="9630" w:type="dxa"/>
        <w:tblInd w:w="0" w:type="dxa"/>
        <w:tblLook w:val="04A0" w:firstRow="1" w:lastRow="0" w:firstColumn="1" w:lastColumn="0" w:noHBand="0" w:noVBand="1"/>
      </w:tblPr>
      <w:tblGrid>
        <w:gridCol w:w="4205"/>
        <w:gridCol w:w="5425"/>
      </w:tblGrid>
      <w:tr w:rsidR="001A6642" w:rsidRPr="00C10960" w14:paraId="32BF10AA" w14:textId="77777777" w:rsidTr="00600CFB">
        <w:trPr>
          <w:trHeight w:val="272"/>
        </w:trPr>
        <w:tc>
          <w:tcPr>
            <w:tcW w:w="4205" w:type="dxa"/>
          </w:tcPr>
          <w:p w14:paraId="533E620E" w14:textId="77777777" w:rsidR="001A6642" w:rsidRPr="00C10960" w:rsidRDefault="001A6642" w:rsidP="005C4AD2">
            <w:pPr>
              <w:pStyle w:val="Betarp"/>
              <w:ind w:firstLine="397"/>
              <w:contextualSpacing/>
              <w:rPr>
                <w:rFonts w:eastAsiaTheme="minorHAnsi" w:hAnsi="Times New Roman" w:cs="Times New Roman"/>
                <w:sz w:val="22"/>
                <w:szCs w:val="22"/>
              </w:rPr>
            </w:pPr>
            <w:r w:rsidRPr="00C10960">
              <w:rPr>
                <w:rFonts w:hAnsi="Times New Roman" w:cs="Times New Roman"/>
                <w:sz w:val="22"/>
                <w:szCs w:val="22"/>
              </w:rPr>
              <w:t xml:space="preserve">Subtiekėjo (-ų) pavadinimas (-ai) </w:t>
            </w:r>
          </w:p>
        </w:tc>
        <w:tc>
          <w:tcPr>
            <w:tcW w:w="5425" w:type="dxa"/>
          </w:tcPr>
          <w:p w14:paraId="1B44A01C" w14:textId="77777777" w:rsidR="001A6642" w:rsidRPr="00C10960" w:rsidRDefault="001A6642" w:rsidP="005C4AD2">
            <w:pPr>
              <w:pStyle w:val="Betarp"/>
              <w:ind w:firstLine="397"/>
              <w:contextualSpacing/>
              <w:rPr>
                <w:rFonts w:eastAsiaTheme="minorHAnsi" w:hAnsi="Times New Roman" w:cs="Times New Roman"/>
                <w:sz w:val="22"/>
                <w:szCs w:val="22"/>
              </w:rPr>
            </w:pPr>
          </w:p>
        </w:tc>
      </w:tr>
      <w:tr w:rsidR="001A6642" w:rsidRPr="00C10960" w14:paraId="64F615A6" w14:textId="77777777" w:rsidTr="00600CFB">
        <w:trPr>
          <w:trHeight w:val="272"/>
        </w:trPr>
        <w:tc>
          <w:tcPr>
            <w:tcW w:w="4205" w:type="dxa"/>
          </w:tcPr>
          <w:p w14:paraId="66EF0FF7" w14:textId="77777777" w:rsidR="001A6642" w:rsidRPr="00C10960" w:rsidRDefault="001A6642" w:rsidP="005C4AD2">
            <w:pPr>
              <w:pStyle w:val="Betarp"/>
              <w:ind w:firstLine="397"/>
              <w:contextualSpacing/>
              <w:rPr>
                <w:rFonts w:eastAsiaTheme="minorHAnsi" w:hAnsi="Times New Roman" w:cs="Times New Roman"/>
                <w:sz w:val="22"/>
                <w:szCs w:val="22"/>
              </w:rPr>
            </w:pPr>
            <w:r w:rsidRPr="00C10960">
              <w:rPr>
                <w:rFonts w:hAnsi="Times New Roman" w:cs="Times New Roman"/>
                <w:sz w:val="22"/>
                <w:szCs w:val="22"/>
              </w:rPr>
              <w:t xml:space="preserve">Subtiekėjo (-ų) adresas (-ai) </w:t>
            </w:r>
          </w:p>
        </w:tc>
        <w:tc>
          <w:tcPr>
            <w:tcW w:w="5425" w:type="dxa"/>
          </w:tcPr>
          <w:p w14:paraId="7C445822" w14:textId="77777777" w:rsidR="001A6642" w:rsidRPr="00C10960" w:rsidRDefault="001A6642" w:rsidP="005C4AD2">
            <w:pPr>
              <w:pStyle w:val="Betarp"/>
              <w:ind w:firstLine="397"/>
              <w:contextualSpacing/>
              <w:rPr>
                <w:rFonts w:eastAsiaTheme="minorHAnsi" w:hAnsi="Times New Roman" w:cs="Times New Roman"/>
                <w:sz w:val="22"/>
                <w:szCs w:val="22"/>
              </w:rPr>
            </w:pPr>
          </w:p>
        </w:tc>
      </w:tr>
      <w:tr w:rsidR="001A6642" w:rsidRPr="00C10960" w14:paraId="2780360E" w14:textId="77777777" w:rsidTr="00600CFB">
        <w:trPr>
          <w:trHeight w:val="659"/>
        </w:trPr>
        <w:tc>
          <w:tcPr>
            <w:tcW w:w="4205" w:type="dxa"/>
          </w:tcPr>
          <w:p w14:paraId="4FA9608A" w14:textId="77777777" w:rsidR="001A6642" w:rsidRPr="00C10960" w:rsidRDefault="001A6642" w:rsidP="005C4AD2">
            <w:pPr>
              <w:pStyle w:val="Betarp"/>
              <w:ind w:firstLine="397"/>
              <w:contextualSpacing/>
              <w:rPr>
                <w:rFonts w:eastAsiaTheme="minorHAnsi" w:hAnsi="Times New Roman" w:cs="Times New Roman"/>
                <w:sz w:val="22"/>
                <w:szCs w:val="22"/>
              </w:rPr>
            </w:pPr>
            <w:r w:rsidRPr="00C10960">
              <w:rPr>
                <w:rFonts w:hAnsi="Times New Roman" w:cs="Times New Roman"/>
                <w:sz w:val="22"/>
                <w:szCs w:val="22"/>
              </w:rPr>
              <w:t>Įsipareigojimų dalis (nurodant konkrečius pagal Pirkimo sutartį prisiimamus įsipareigojimus), kuriai ketinama pasitelkti  subtiekėją (-</w:t>
            </w:r>
            <w:proofErr w:type="spellStart"/>
            <w:r w:rsidRPr="00C10960">
              <w:rPr>
                <w:rFonts w:hAnsi="Times New Roman" w:cs="Times New Roman"/>
                <w:sz w:val="22"/>
                <w:szCs w:val="22"/>
              </w:rPr>
              <w:t>us</w:t>
            </w:r>
            <w:proofErr w:type="spellEnd"/>
            <w:r w:rsidRPr="00C10960">
              <w:rPr>
                <w:rFonts w:hAnsi="Times New Roman" w:cs="Times New Roman"/>
                <w:sz w:val="22"/>
                <w:szCs w:val="22"/>
              </w:rPr>
              <w:t xml:space="preserve">) </w:t>
            </w:r>
          </w:p>
        </w:tc>
        <w:tc>
          <w:tcPr>
            <w:tcW w:w="5425" w:type="dxa"/>
          </w:tcPr>
          <w:p w14:paraId="2FE962CE" w14:textId="77777777" w:rsidR="001A6642" w:rsidRPr="00C10960" w:rsidRDefault="001A6642" w:rsidP="005C4AD2">
            <w:pPr>
              <w:pStyle w:val="Betarp"/>
              <w:ind w:firstLine="397"/>
              <w:contextualSpacing/>
              <w:rPr>
                <w:rFonts w:eastAsiaTheme="minorHAnsi" w:hAnsi="Times New Roman" w:cs="Times New Roman"/>
                <w:sz w:val="22"/>
                <w:szCs w:val="22"/>
              </w:rPr>
            </w:pPr>
          </w:p>
        </w:tc>
      </w:tr>
    </w:tbl>
    <w:p w14:paraId="7CA679EB" w14:textId="360509D7" w:rsidR="001A6642" w:rsidRPr="00C10960" w:rsidRDefault="001A6642" w:rsidP="005C4AD2">
      <w:pPr>
        <w:pStyle w:val="Betarp"/>
        <w:numPr>
          <w:ilvl w:val="0"/>
          <w:numId w:val="14"/>
        </w:numPr>
        <w:tabs>
          <w:tab w:val="left" w:pos="567"/>
        </w:tabs>
        <w:ind w:left="0" w:firstLine="397"/>
        <w:contextualSpacing/>
        <w:jc w:val="left"/>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14:paraId="19A02D7A" w14:textId="77777777" w:rsidR="001A6642" w:rsidRPr="00C10960" w:rsidRDefault="001A6642" w:rsidP="005C4AD2">
      <w:pPr>
        <w:pStyle w:val="Betarp"/>
        <w:ind w:firstLine="397"/>
        <w:contextualSpacing/>
        <w:rPr>
          <w:rFonts w:ascii="Times New Roman" w:eastAsiaTheme="minorHAnsi" w:hAnsi="Times New Roman" w:cs="Times New Roman"/>
          <w:sz w:val="22"/>
          <w:szCs w:val="22"/>
        </w:rPr>
      </w:pPr>
    </w:p>
    <w:tbl>
      <w:tblPr>
        <w:tblStyle w:val="Lentelstinklelis"/>
        <w:tblW w:w="9581" w:type="dxa"/>
        <w:tblInd w:w="0" w:type="dxa"/>
        <w:tblLook w:val="04A0" w:firstRow="1" w:lastRow="0" w:firstColumn="1" w:lastColumn="0" w:noHBand="0" w:noVBand="1"/>
      </w:tblPr>
      <w:tblGrid>
        <w:gridCol w:w="528"/>
        <w:gridCol w:w="2664"/>
        <w:gridCol w:w="2473"/>
        <w:gridCol w:w="3916"/>
      </w:tblGrid>
      <w:tr w:rsidR="001A6642" w:rsidRPr="00C10960" w14:paraId="41B732D8" w14:textId="77777777" w:rsidTr="005C4AD2">
        <w:trPr>
          <w:trHeight w:val="541"/>
        </w:trPr>
        <w:tc>
          <w:tcPr>
            <w:tcW w:w="528" w:type="dxa"/>
          </w:tcPr>
          <w:p w14:paraId="30FD539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lastRenderedPageBreak/>
              <w:t>Eil. Nr.</w:t>
            </w:r>
          </w:p>
        </w:tc>
        <w:tc>
          <w:tcPr>
            <w:tcW w:w="2664" w:type="dxa"/>
          </w:tcPr>
          <w:p w14:paraId="017CE9DB"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2473" w:type="dxa"/>
          </w:tcPr>
          <w:p w14:paraId="30241EC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3916" w:type="dxa"/>
          </w:tcPr>
          <w:p w14:paraId="74BE4057" w14:textId="77777777" w:rsidR="001A6642" w:rsidRPr="00C10960" w:rsidRDefault="001A6642" w:rsidP="00F02081">
            <w:pPr>
              <w:pStyle w:val="Betarp"/>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Dokumentas yra įkeltas šioje CVP IS pasiūlymo lango eilutėje („Prisegti dokumentai“)</w:t>
            </w:r>
          </w:p>
        </w:tc>
      </w:tr>
      <w:tr w:rsidR="001A6642" w:rsidRPr="00C10960" w14:paraId="637375DE" w14:textId="77777777" w:rsidTr="005C4AD2">
        <w:trPr>
          <w:trHeight w:val="265"/>
        </w:trPr>
        <w:tc>
          <w:tcPr>
            <w:tcW w:w="528" w:type="dxa"/>
          </w:tcPr>
          <w:p w14:paraId="2C2653A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664" w:type="dxa"/>
          </w:tcPr>
          <w:p w14:paraId="5562DBB8"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473" w:type="dxa"/>
          </w:tcPr>
          <w:p w14:paraId="4C93FD55"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3916" w:type="dxa"/>
          </w:tcPr>
          <w:p w14:paraId="646A776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E97B012" w14:textId="77777777" w:rsidTr="005C4AD2">
        <w:trPr>
          <w:trHeight w:val="265"/>
        </w:trPr>
        <w:tc>
          <w:tcPr>
            <w:tcW w:w="528" w:type="dxa"/>
          </w:tcPr>
          <w:p w14:paraId="5F7DC27A"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664" w:type="dxa"/>
          </w:tcPr>
          <w:p w14:paraId="769AB3A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473" w:type="dxa"/>
          </w:tcPr>
          <w:p w14:paraId="27EC39F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3916" w:type="dxa"/>
          </w:tcPr>
          <w:p w14:paraId="2C784FB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C3C6EBB" w14:textId="77777777" w:rsidTr="005C4AD2">
        <w:trPr>
          <w:trHeight w:val="265"/>
        </w:trPr>
        <w:tc>
          <w:tcPr>
            <w:tcW w:w="528" w:type="dxa"/>
          </w:tcPr>
          <w:p w14:paraId="3C4A750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664" w:type="dxa"/>
          </w:tcPr>
          <w:p w14:paraId="0F78B39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2473" w:type="dxa"/>
          </w:tcPr>
          <w:p w14:paraId="248E48C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3916" w:type="dxa"/>
          </w:tcPr>
          <w:p w14:paraId="0189BDA1"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609B7A15" w14:textId="77777777" w:rsidR="001A6642" w:rsidRPr="00C10960" w:rsidRDefault="001A6642" w:rsidP="001A6642">
      <w:pPr>
        <w:tabs>
          <w:tab w:val="left" w:pos="1134"/>
        </w:tabs>
        <w:suppressAutoHyphens/>
        <w:spacing w:line="24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 xml:space="preserve">7. </w:t>
      </w:r>
      <w:r w:rsidRPr="00C10960">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1096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0960">
        <w:rPr>
          <w:rFonts w:ascii="Times New Roman" w:eastAsia="Calibri" w:hAnsi="Times New Roman" w:cs="Times New Roman"/>
          <w:bCs/>
          <w:iCs/>
          <w:sz w:val="22"/>
          <w:szCs w:val="22"/>
        </w:rPr>
        <w:t xml:space="preserve">kainos </w:t>
      </w:r>
      <w:r w:rsidRPr="00C10960">
        <w:rPr>
          <w:rFonts w:ascii="Times New Roman" w:hAnsi="Times New Roman" w:cs="Times New Roman"/>
          <w:bCs/>
          <w:sz w:val="22"/>
          <w:szCs w:val="22"/>
        </w:rPr>
        <w:t xml:space="preserve">bus vertinamos ir lyginamos su visais mokesčiais, įskaitant PVM. </w:t>
      </w:r>
      <w:r w:rsidRPr="00C1096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0960">
        <w:rPr>
          <w:rFonts w:ascii="Times New Roman" w:hAnsi="Times New Roman" w:cs="Times New Roman"/>
          <w:iCs/>
          <w:sz w:val="22"/>
          <w:szCs w:val="22"/>
        </w:rPr>
        <w:t>kainą (jeigu tiekėjas jo neįskaičiavo pateikiant pasiūlymą, palyginimo tikslais įskaičiuoja pati perkančioji organizacija)</w:t>
      </w:r>
      <w:r w:rsidRPr="00C10960">
        <w:rPr>
          <w:rFonts w:ascii="Times New Roman" w:eastAsia="Calibri" w:hAnsi="Times New Roman" w:cs="Times New Roman"/>
          <w:sz w:val="22"/>
          <w:szCs w:val="22"/>
        </w:rPr>
        <w:t xml:space="preserve">. Į pasiūlymo </w:t>
      </w:r>
      <w:r w:rsidRPr="00C10960">
        <w:rPr>
          <w:rFonts w:ascii="Times New Roman" w:eastAsia="Calibri" w:hAnsi="Times New Roman" w:cs="Times New Roman"/>
          <w:bCs/>
          <w:iCs/>
          <w:sz w:val="22"/>
          <w:szCs w:val="22"/>
        </w:rPr>
        <w:t xml:space="preserve">kainą privalo būti </w:t>
      </w:r>
      <w:r w:rsidRPr="00C10960">
        <w:rPr>
          <w:rFonts w:ascii="Times New Roman" w:eastAsia="Arial Unicode MS" w:hAnsi="Times New Roman" w:cs="Times New Roman"/>
          <w:sz w:val="22"/>
          <w:szCs w:val="22"/>
        </w:rPr>
        <w:t>įskaičiuoti visi mokesčiai bei visos</w:t>
      </w:r>
      <w:r w:rsidRPr="00C10960">
        <w:rPr>
          <w:rFonts w:ascii="Times New Roman" w:hAnsi="Times New Roman" w:cs="Times New Roman"/>
          <w:b/>
          <w:sz w:val="22"/>
          <w:szCs w:val="22"/>
        </w:rPr>
        <w:t xml:space="preserve"> </w:t>
      </w:r>
      <w:r w:rsidRPr="00C10960">
        <w:rPr>
          <w:rFonts w:ascii="Times New Roman" w:hAnsi="Times New Roman" w:cs="Times New Roman"/>
          <w:sz w:val="22"/>
          <w:szCs w:val="22"/>
        </w:rPr>
        <w:t>kitos Tiekėjo patirtos ir (ar) galimos patirti tiesioginės ir netiesioginės išlaidos ir mokesčiai</w:t>
      </w:r>
      <w:r w:rsidRPr="00C10960">
        <w:rPr>
          <w:rFonts w:ascii="Times New Roman" w:eastAsia="Arial Unicode MS" w:hAnsi="Times New Roman" w:cs="Times New Roman"/>
          <w:sz w:val="22"/>
          <w:szCs w:val="22"/>
        </w:rPr>
        <w:t>, susiję su Prekių tiekimu,</w:t>
      </w:r>
      <w:r w:rsidRPr="00C1096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5306A6ED" w14:textId="29AC2A8C" w:rsidR="002429C5" w:rsidRDefault="001A6642" w:rsidP="00600CFB">
      <w:pPr>
        <w:tabs>
          <w:tab w:val="left" w:pos="1134"/>
        </w:tabs>
        <w:suppressAutoHyphens/>
        <w:spacing w:line="240" w:lineRule="auto"/>
        <w:contextualSpacing/>
        <w:rPr>
          <w:rFonts w:ascii="Times New Roman" w:hAnsi="Times New Roman" w:cs="Times New Roman"/>
          <w:iCs/>
          <w:sz w:val="22"/>
          <w:szCs w:val="22"/>
        </w:rPr>
      </w:pPr>
      <w:r>
        <w:rPr>
          <w:rFonts w:ascii="Times New Roman" w:hAnsi="Times New Roman" w:cs="Times New Roman"/>
          <w:iCs/>
          <w:sz w:val="22"/>
          <w:szCs w:val="22"/>
        </w:rPr>
        <w:t>8. Siūlome Prekę, kuri</w:t>
      </w:r>
      <w:r w:rsidRPr="00C10960">
        <w:rPr>
          <w:rFonts w:ascii="Times New Roman" w:hAnsi="Times New Roman" w:cs="Times New Roman"/>
          <w:iCs/>
          <w:sz w:val="22"/>
          <w:szCs w:val="22"/>
        </w:rPr>
        <w:t xml:space="preserve"> visiškai atitinka pirkimo sąlygose nurodytus techninius reikalavimus, </w:t>
      </w:r>
      <w:r w:rsidRPr="00C10960">
        <w:rPr>
          <w:rFonts w:ascii="Times New Roman" w:eastAsia="Times New Roman" w:hAnsi="Times New Roman" w:cs="Times New Roman"/>
          <w:bCs/>
          <w:sz w:val="22"/>
          <w:szCs w:val="22"/>
        </w:rPr>
        <w:t xml:space="preserve">įskaitant specialiųjų </w:t>
      </w:r>
      <w:r w:rsidRPr="006B0001">
        <w:rPr>
          <w:rFonts w:ascii="Times New Roman" w:eastAsia="Times New Roman" w:hAnsi="Times New Roman" w:cs="Times New Roman"/>
          <w:bCs/>
          <w:sz w:val="22"/>
          <w:szCs w:val="22"/>
        </w:rPr>
        <w:t xml:space="preserve">pirkimo sąlygų </w:t>
      </w:r>
      <w:r w:rsidR="006B0001" w:rsidRPr="006B0001">
        <w:rPr>
          <w:rFonts w:ascii="Times New Roman" w:eastAsia="Times New Roman" w:hAnsi="Times New Roman" w:cs="Times New Roman"/>
          <w:bCs/>
          <w:sz w:val="22"/>
          <w:szCs w:val="22"/>
        </w:rPr>
        <w:t>2</w:t>
      </w:r>
      <w:r w:rsidRPr="006B0001">
        <w:rPr>
          <w:rFonts w:ascii="Times New Roman" w:eastAsia="Times New Roman" w:hAnsi="Times New Roman" w:cs="Times New Roman"/>
          <w:bCs/>
          <w:sz w:val="22"/>
          <w:szCs w:val="22"/>
        </w:rPr>
        <w:t xml:space="preserve"> priedo techninės specifikacijos reikalavimus ir apima viską, ko reikia tinkamam pirkimo sutarties įvykdymui</w:t>
      </w:r>
      <w:r w:rsidRPr="006B0001">
        <w:rPr>
          <w:rFonts w:ascii="Times New Roman" w:hAnsi="Times New Roman" w:cs="Times New Roman"/>
          <w:iCs/>
          <w:sz w:val="22"/>
          <w:szCs w:val="22"/>
        </w:rPr>
        <w:t>:</w:t>
      </w:r>
    </w:p>
    <w:p w14:paraId="20D0C458" w14:textId="7D459F09" w:rsidR="001B6CBA" w:rsidRDefault="00600CFB" w:rsidP="001B6CBA">
      <w:pPr>
        <w:widowControl w:val="0"/>
        <w:suppressAutoHyphens/>
        <w:spacing w:after="200"/>
        <w:ind w:firstLine="432"/>
        <w:contextualSpacing/>
        <w:rPr>
          <w:rFonts w:ascii="Times New Roman" w:eastAsia="Calibri" w:hAnsi="Times New Roman" w:cs="Times New Roman"/>
          <w:bCs/>
          <w:iCs/>
          <w:color w:val="000000"/>
        </w:rPr>
      </w:pPr>
      <w:r>
        <w:rPr>
          <w:rFonts w:ascii="Times New Roman" w:eastAsia="Calibri" w:hAnsi="Times New Roman" w:cs="Times New Roman"/>
          <w:b/>
          <w:smallCaps/>
        </w:rPr>
        <w:t>9</w:t>
      </w:r>
      <w:r w:rsidR="001B6CBA" w:rsidRPr="00066749">
        <w:rPr>
          <w:rFonts w:ascii="Times New Roman" w:eastAsia="Calibri" w:hAnsi="Times New Roman" w:cs="Times New Roman"/>
          <w:b/>
          <w:smallCaps/>
        </w:rPr>
        <w:t>.</w:t>
      </w:r>
      <w:r w:rsidR="005C4AD2">
        <w:rPr>
          <w:rFonts w:ascii="Times New Roman" w:eastAsia="Calibri" w:hAnsi="Times New Roman" w:cs="Times New Roman"/>
          <w:b/>
          <w:smallCaps/>
        </w:rPr>
        <w:t xml:space="preserve">1. </w:t>
      </w:r>
      <w:r w:rsidR="001B6CBA" w:rsidRPr="00066749">
        <w:rPr>
          <w:rFonts w:ascii="Times New Roman" w:eastAsia="Calibri" w:hAnsi="Times New Roman" w:cs="Times New Roman"/>
          <w:b/>
          <w:smallCaps/>
        </w:rPr>
        <w:t xml:space="preserve"> </w:t>
      </w:r>
      <w:r w:rsidR="001B6CBA" w:rsidRPr="00066749">
        <w:rPr>
          <w:rFonts w:ascii="Times New Roman" w:eastAsia="Calibri" w:hAnsi="Times New Roman" w:cs="Times New Roman"/>
          <w:b/>
          <w:bCs/>
          <w:iCs/>
        </w:rPr>
        <w:t>Siūlom</w:t>
      </w:r>
      <w:r w:rsidR="005C4AD2">
        <w:rPr>
          <w:rFonts w:ascii="Times New Roman" w:eastAsia="Calibri" w:hAnsi="Times New Roman" w:cs="Times New Roman"/>
          <w:b/>
          <w:bCs/>
          <w:iCs/>
        </w:rPr>
        <w:t>a</w:t>
      </w:r>
      <w:r w:rsidR="001B6CBA" w:rsidRPr="00066749">
        <w:rPr>
          <w:rFonts w:ascii="Times New Roman" w:eastAsia="Calibri" w:hAnsi="Times New Roman" w:cs="Times New Roman"/>
          <w:b/>
          <w:bCs/>
          <w:iCs/>
        </w:rPr>
        <w:t xml:space="preserve"> š</w:t>
      </w:r>
      <w:r w:rsidR="003A41AE">
        <w:rPr>
          <w:rFonts w:ascii="Times New Roman" w:eastAsia="Calibri" w:hAnsi="Times New Roman" w:cs="Times New Roman"/>
          <w:b/>
          <w:bCs/>
          <w:iCs/>
        </w:rPr>
        <w:t>i</w:t>
      </w:r>
      <w:r w:rsidR="001B6CBA" w:rsidRPr="00066749">
        <w:rPr>
          <w:rFonts w:ascii="Times New Roman" w:eastAsia="Calibri" w:hAnsi="Times New Roman" w:cs="Times New Roman"/>
          <w:b/>
          <w:bCs/>
          <w:iCs/>
        </w:rPr>
        <w:t xml:space="preserve"> </w:t>
      </w:r>
      <w:r w:rsidR="005C4AD2">
        <w:rPr>
          <w:rFonts w:ascii="Times New Roman" w:eastAsia="Calibri" w:hAnsi="Times New Roman" w:cs="Times New Roman"/>
          <w:b/>
          <w:bCs/>
          <w:iCs/>
        </w:rPr>
        <w:t>p</w:t>
      </w:r>
      <w:r w:rsidR="001B6CBA" w:rsidRPr="00066749">
        <w:rPr>
          <w:rFonts w:ascii="Times New Roman" w:eastAsia="Calibri" w:hAnsi="Times New Roman" w:cs="Times New Roman"/>
          <w:b/>
          <w:bCs/>
          <w:iCs/>
        </w:rPr>
        <w:t>rekė</w:t>
      </w:r>
      <w:r w:rsidR="001B6CBA" w:rsidRPr="00066749">
        <w:rPr>
          <w:rFonts w:ascii="Times New Roman" w:eastAsia="Calibri" w:hAnsi="Times New Roman" w:cs="Times New Roman"/>
          <w:bCs/>
          <w:iCs/>
        </w:rPr>
        <w:t xml:space="preserve"> </w:t>
      </w:r>
      <w:r w:rsidR="001B6CBA" w:rsidRPr="00066749">
        <w:rPr>
          <w:rFonts w:ascii="Times New Roman" w:eastAsia="Calibri" w:hAnsi="Times New Roman" w:cs="Times New Roman"/>
          <w:bCs/>
          <w:i/>
          <w:iCs/>
        </w:rPr>
        <w:t>(Tiekėjas pildo tik siūlomos (-ų) prekės (-</w:t>
      </w:r>
      <w:proofErr w:type="spellStart"/>
      <w:r w:rsidR="001B6CBA" w:rsidRPr="00066749">
        <w:rPr>
          <w:rFonts w:ascii="Times New Roman" w:eastAsia="Calibri" w:hAnsi="Times New Roman" w:cs="Times New Roman"/>
          <w:bCs/>
          <w:i/>
          <w:iCs/>
        </w:rPr>
        <w:t>ių</w:t>
      </w:r>
      <w:proofErr w:type="spellEnd"/>
      <w:r w:rsidR="001B6CBA" w:rsidRPr="00066749">
        <w:rPr>
          <w:rFonts w:ascii="Times New Roman" w:eastAsia="Calibri" w:hAnsi="Times New Roman" w:cs="Times New Roman"/>
          <w:bCs/>
          <w:i/>
          <w:iCs/>
        </w:rPr>
        <w:t>) pirkimo dalis, kitas pirkimo dalis galite panaikinti)</w:t>
      </w:r>
      <w:r w:rsidR="001B6CBA" w:rsidRPr="00066749">
        <w:rPr>
          <w:rFonts w:ascii="Times New Roman" w:eastAsia="Calibri" w:hAnsi="Times New Roman" w:cs="Times New Roman"/>
          <w:bCs/>
          <w:iCs/>
          <w:color w:val="000000"/>
        </w:rPr>
        <w:t>:</w:t>
      </w:r>
    </w:p>
    <w:p w14:paraId="254EC3A9" w14:textId="77777777" w:rsidR="003A41AE" w:rsidRPr="0067498B" w:rsidRDefault="003A41AE" w:rsidP="003A41AE">
      <w:pPr>
        <w:widowControl w:val="0"/>
        <w:suppressAutoHyphens/>
        <w:spacing w:line="240" w:lineRule="auto"/>
        <w:rPr>
          <w:rFonts w:ascii="Times New Roman" w:eastAsia="Times New Roman" w:hAnsi="Times New Roman" w:cs="Times New Roman"/>
          <w:b/>
          <w:bCs/>
          <w:sz w:val="22"/>
          <w:szCs w:val="22"/>
        </w:rPr>
      </w:pPr>
      <w:r w:rsidRPr="000F74A3">
        <w:rPr>
          <w:rFonts w:asciiTheme="majorBidi" w:hAnsiTheme="majorBidi" w:cstheme="majorBidi"/>
          <w:b/>
          <w:sz w:val="22"/>
          <w:szCs w:val="22"/>
        </w:rPr>
        <w:t>I dalis</w:t>
      </w:r>
      <w:r>
        <w:rPr>
          <w:rFonts w:asciiTheme="majorBidi" w:hAnsiTheme="majorBidi" w:cstheme="majorBidi"/>
          <w:b/>
          <w:sz w:val="22"/>
          <w:szCs w:val="22"/>
        </w:rPr>
        <w:t xml:space="preserve"> - </w:t>
      </w:r>
      <w:r w:rsidRPr="0067498B">
        <w:rPr>
          <w:rFonts w:ascii="Times New Roman" w:eastAsia="Times New Roman" w:hAnsi="Times New Roman" w:cs="Times New Roman"/>
          <w:b/>
          <w:bCs/>
          <w:sz w:val="22"/>
          <w:szCs w:val="22"/>
        </w:rPr>
        <w:t xml:space="preserve">Diskinis </w:t>
      </w:r>
      <w:proofErr w:type="spellStart"/>
      <w:r w:rsidRPr="0067498B">
        <w:rPr>
          <w:rFonts w:ascii="Times New Roman" w:eastAsia="Times New Roman" w:hAnsi="Times New Roman" w:cs="Times New Roman"/>
          <w:b/>
          <w:bCs/>
          <w:sz w:val="22"/>
          <w:szCs w:val="22"/>
        </w:rPr>
        <w:t>kartridžas</w:t>
      </w:r>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4A0" w:firstRow="1" w:lastRow="0" w:firstColumn="1" w:lastColumn="0" w:noHBand="0" w:noVBand="1"/>
      </w:tblPr>
      <w:tblGrid>
        <w:gridCol w:w="451"/>
        <w:gridCol w:w="5493"/>
        <w:gridCol w:w="1565"/>
        <w:gridCol w:w="2120"/>
      </w:tblGrid>
      <w:tr w:rsidR="001B6CBA" w:rsidRPr="001B6CBA" w14:paraId="46CE9654" w14:textId="77777777" w:rsidTr="003C5DEC">
        <w:trPr>
          <w:trHeight w:val="259"/>
        </w:trPr>
        <w:tc>
          <w:tcPr>
            <w:tcW w:w="451" w:type="dxa"/>
          </w:tcPr>
          <w:p w14:paraId="707B4C8B" w14:textId="77777777" w:rsidR="001B6CBA" w:rsidRPr="001B6CBA" w:rsidRDefault="001B6CBA" w:rsidP="001B6CBA">
            <w:pPr>
              <w:widowControl w:val="0"/>
              <w:suppressAutoHyphens/>
              <w:spacing w:line="240" w:lineRule="auto"/>
              <w:ind w:firstLine="0"/>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b/>
                <w:bCs/>
                <w:color w:val="000000"/>
                <w:sz w:val="22"/>
                <w:szCs w:val="22"/>
              </w:rPr>
              <w:t>Eil. Nr.</w:t>
            </w:r>
          </w:p>
        </w:tc>
        <w:tc>
          <w:tcPr>
            <w:tcW w:w="5493" w:type="dxa"/>
          </w:tcPr>
          <w:p w14:paraId="45345E1E" w14:textId="32E0B011" w:rsidR="001B6CBA" w:rsidRPr="001B6CBA" w:rsidRDefault="001B6CBA" w:rsidP="00720684">
            <w:pPr>
              <w:widowControl w:val="0"/>
              <w:suppressAutoHyphens/>
              <w:spacing w:line="240" w:lineRule="auto"/>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b/>
                <w:bCs/>
                <w:color w:val="000000"/>
                <w:sz w:val="22"/>
                <w:szCs w:val="22"/>
              </w:rPr>
              <w:t>Prekės pavadinimas</w:t>
            </w:r>
          </w:p>
        </w:tc>
        <w:tc>
          <w:tcPr>
            <w:tcW w:w="1565" w:type="dxa"/>
          </w:tcPr>
          <w:p w14:paraId="050B74DA" w14:textId="3A68CF6D" w:rsidR="001B6CBA" w:rsidRPr="001B6CBA" w:rsidRDefault="001B6CBA" w:rsidP="0067498B">
            <w:pPr>
              <w:widowControl w:val="0"/>
              <w:suppressAutoHyphens/>
              <w:spacing w:line="240" w:lineRule="auto"/>
              <w:ind w:hanging="200"/>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b/>
                <w:bCs/>
                <w:color w:val="000000"/>
                <w:sz w:val="22"/>
                <w:szCs w:val="22"/>
              </w:rPr>
              <w:t>Kiekis,</w:t>
            </w:r>
          </w:p>
          <w:p w14:paraId="238E7B68" w14:textId="77777777" w:rsidR="001B6CBA" w:rsidRPr="001B6CBA" w:rsidRDefault="001B6CBA" w:rsidP="0067498B">
            <w:pPr>
              <w:widowControl w:val="0"/>
              <w:suppressAutoHyphens/>
              <w:spacing w:line="240" w:lineRule="auto"/>
              <w:ind w:hanging="58"/>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b/>
                <w:bCs/>
                <w:color w:val="000000"/>
                <w:sz w:val="22"/>
                <w:szCs w:val="22"/>
              </w:rPr>
              <w:t>vnt.</w:t>
            </w:r>
          </w:p>
        </w:tc>
        <w:tc>
          <w:tcPr>
            <w:tcW w:w="2120" w:type="dxa"/>
          </w:tcPr>
          <w:p w14:paraId="3FADBECF" w14:textId="77777777" w:rsidR="001B6CBA" w:rsidRPr="001B6CBA" w:rsidRDefault="001B6CBA" w:rsidP="00600CFB">
            <w:pPr>
              <w:widowControl w:val="0"/>
              <w:suppressAutoHyphens/>
              <w:spacing w:line="240" w:lineRule="auto"/>
              <w:ind w:hanging="342"/>
              <w:jc w:val="center"/>
              <w:rPr>
                <w:rFonts w:ascii="Times New Roman" w:eastAsia="Times New Roman" w:hAnsi="Times New Roman" w:cs="Times New Roman"/>
                <w:b/>
                <w:color w:val="000000"/>
                <w:sz w:val="22"/>
                <w:szCs w:val="22"/>
              </w:rPr>
            </w:pPr>
            <w:r w:rsidRPr="001B6CBA">
              <w:rPr>
                <w:rFonts w:ascii="Times New Roman" w:eastAsia="Times New Roman" w:hAnsi="Times New Roman" w:cs="Times New Roman"/>
                <w:b/>
                <w:color w:val="000000"/>
                <w:sz w:val="22"/>
                <w:szCs w:val="22"/>
              </w:rPr>
              <w:t>Kaina</w:t>
            </w:r>
          </w:p>
          <w:p w14:paraId="61E5C54A" w14:textId="6CB1C99C" w:rsidR="001B6CBA" w:rsidRPr="001B6CBA" w:rsidRDefault="001B6CBA" w:rsidP="00600CFB">
            <w:pPr>
              <w:widowControl w:val="0"/>
              <w:suppressAutoHyphens/>
              <w:spacing w:line="240" w:lineRule="auto"/>
              <w:ind w:hanging="201"/>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b/>
                <w:color w:val="000000"/>
                <w:sz w:val="22"/>
                <w:szCs w:val="22"/>
              </w:rPr>
              <w:t xml:space="preserve"> Eur be PVM</w:t>
            </w:r>
          </w:p>
        </w:tc>
      </w:tr>
      <w:tr w:rsidR="001B6CBA" w:rsidRPr="001B6CBA" w14:paraId="67CB6DC9" w14:textId="77777777" w:rsidTr="003C5DEC">
        <w:trPr>
          <w:trHeight w:val="137"/>
        </w:trPr>
        <w:tc>
          <w:tcPr>
            <w:tcW w:w="451" w:type="dxa"/>
            <w:shd w:val="clear" w:color="auto" w:fill="E7E6E6" w:themeFill="background2"/>
            <w:tcMar>
              <w:top w:w="0" w:type="dxa"/>
            </w:tcMar>
          </w:tcPr>
          <w:p w14:paraId="7E69E450" w14:textId="77777777" w:rsidR="001B6CBA" w:rsidRPr="001B6CBA" w:rsidRDefault="001B6CBA" w:rsidP="001B6CBA">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1B6CBA">
              <w:rPr>
                <w:rFonts w:ascii="Times New Roman" w:eastAsia="Times New Roman" w:hAnsi="Times New Roman" w:cs="Times New Roman"/>
                <w:color w:val="000000" w:themeColor="text1"/>
                <w:sz w:val="22"/>
                <w:szCs w:val="22"/>
              </w:rPr>
              <w:t>1</w:t>
            </w:r>
          </w:p>
        </w:tc>
        <w:tc>
          <w:tcPr>
            <w:tcW w:w="5493" w:type="dxa"/>
            <w:shd w:val="clear" w:color="auto" w:fill="E7E6E6" w:themeFill="background2"/>
            <w:tcMar>
              <w:top w:w="0" w:type="dxa"/>
            </w:tcMar>
          </w:tcPr>
          <w:p w14:paraId="3F68BC0F" w14:textId="77777777" w:rsidR="001B6CBA" w:rsidRPr="001B6CBA" w:rsidRDefault="001B6CBA" w:rsidP="00720684">
            <w:pPr>
              <w:widowControl w:val="0"/>
              <w:suppressAutoHyphens/>
              <w:spacing w:line="240" w:lineRule="auto"/>
              <w:jc w:val="center"/>
              <w:rPr>
                <w:rFonts w:ascii="Times New Roman" w:eastAsia="Times New Roman" w:hAnsi="Times New Roman" w:cs="Times New Roman"/>
                <w:color w:val="000000" w:themeColor="text1"/>
                <w:sz w:val="22"/>
                <w:szCs w:val="22"/>
              </w:rPr>
            </w:pPr>
            <w:r w:rsidRPr="001B6CBA">
              <w:rPr>
                <w:rFonts w:ascii="Times New Roman" w:eastAsia="Times New Roman" w:hAnsi="Times New Roman" w:cs="Times New Roman"/>
                <w:color w:val="000000" w:themeColor="text1"/>
                <w:sz w:val="22"/>
                <w:szCs w:val="22"/>
              </w:rPr>
              <w:t>2</w:t>
            </w:r>
          </w:p>
        </w:tc>
        <w:tc>
          <w:tcPr>
            <w:tcW w:w="1565" w:type="dxa"/>
            <w:shd w:val="clear" w:color="auto" w:fill="E7E6E6" w:themeFill="background2"/>
            <w:tcMar>
              <w:top w:w="0" w:type="dxa"/>
            </w:tcMar>
          </w:tcPr>
          <w:p w14:paraId="300373FA" w14:textId="77777777" w:rsidR="001B6CBA" w:rsidRPr="001B6CBA" w:rsidRDefault="001B6CBA" w:rsidP="00720684">
            <w:pPr>
              <w:widowControl w:val="0"/>
              <w:suppressAutoHyphens/>
              <w:spacing w:line="240" w:lineRule="auto"/>
              <w:jc w:val="center"/>
              <w:rPr>
                <w:rFonts w:ascii="Times New Roman" w:eastAsia="Times New Roman" w:hAnsi="Times New Roman" w:cs="Times New Roman"/>
                <w:color w:val="000000" w:themeColor="text1"/>
                <w:sz w:val="22"/>
                <w:szCs w:val="22"/>
              </w:rPr>
            </w:pPr>
            <w:r w:rsidRPr="001B6CBA">
              <w:rPr>
                <w:rFonts w:ascii="Times New Roman" w:eastAsia="Times New Roman" w:hAnsi="Times New Roman" w:cs="Times New Roman"/>
                <w:color w:val="000000" w:themeColor="text1"/>
                <w:sz w:val="22"/>
                <w:szCs w:val="22"/>
              </w:rPr>
              <w:t>3</w:t>
            </w:r>
          </w:p>
        </w:tc>
        <w:tc>
          <w:tcPr>
            <w:tcW w:w="2120" w:type="dxa"/>
            <w:shd w:val="clear" w:color="auto" w:fill="E7E6E6" w:themeFill="background2"/>
            <w:tcMar>
              <w:top w:w="0" w:type="dxa"/>
            </w:tcMar>
          </w:tcPr>
          <w:p w14:paraId="7C65C88B" w14:textId="1DE9E715" w:rsidR="001B6CBA" w:rsidRPr="001B6CBA" w:rsidRDefault="001B6CBA" w:rsidP="001B6CBA">
            <w:pPr>
              <w:widowControl w:val="0"/>
              <w:suppressAutoHyphens/>
              <w:spacing w:line="240" w:lineRule="auto"/>
              <w:jc w:val="center"/>
              <w:rPr>
                <w:rFonts w:ascii="Times New Roman" w:eastAsia="Times New Roman" w:hAnsi="Times New Roman" w:cs="Times New Roman"/>
                <w:color w:val="000000" w:themeColor="text1"/>
                <w:sz w:val="22"/>
                <w:szCs w:val="22"/>
              </w:rPr>
            </w:pPr>
            <w:r w:rsidRPr="001B6CBA">
              <w:rPr>
                <w:rFonts w:ascii="Times New Roman" w:eastAsia="Times New Roman" w:hAnsi="Times New Roman" w:cs="Times New Roman"/>
                <w:color w:val="000000" w:themeColor="text1"/>
                <w:sz w:val="22"/>
                <w:szCs w:val="22"/>
              </w:rPr>
              <w:t>4</w:t>
            </w:r>
          </w:p>
        </w:tc>
      </w:tr>
      <w:tr w:rsidR="001B6CBA" w:rsidRPr="001B6CBA" w14:paraId="2255234C" w14:textId="77777777" w:rsidTr="003C5DEC">
        <w:trPr>
          <w:trHeight w:val="573"/>
        </w:trPr>
        <w:tc>
          <w:tcPr>
            <w:tcW w:w="451" w:type="dxa"/>
            <w:tcMar>
              <w:top w:w="0" w:type="dxa"/>
            </w:tcMar>
            <w:vAlign w:val="center"/>
          </w:tcPr>
          <w:p w14:paraId="023FAA70" w14:textId="0F3F95F8" w:rsidR="001B6CBA" w:rsidRPr="001B6CBA" w:rsidRDefault="001B6CBA" w:rsidP="001B6CBA">
            <w:pPr>
              <w:widowControl w:val="0"/>
              <w:suppressAutoHyphens/>
              <w:spacing w:line="240" w:lineRule="auto"/>
              <w:ind w:firstLine="0"/>
              <w:jc w:val="center"/>
              <w:rPr>
                <w:rFonts w:ascii="Times New Roman" w:eastAsia="Times New Roman" w:hAnsi="Times New Roman" w:cs="Times New Roman"/>
                <w:color w:val="000000"/>
                <w:sz w:val="22"/>
                <w:szCs w:val="22"/>
              </w:rPr>
            </w:pPr>
            <w:r w:rsidRPr="001B6CBA">
              <w:rPr>
                <w:rFonts w:ascii="Times New Roman" w:eastAsia="Times New Roman" w:hAnsi="Times New Roman" w:cs="Times New Roman"/>
                <w:color w:val="000000"/>
                <w:sz w:val="22"/>
                <w:szCs w:val="22"/>
              </w:rPr>
              <w:t>1.</w:t>
            </w:r>
          </w:p>
        </w:tc>
        <w:tc>
          <w:tcPr>
            <w:tcW w:w="5493" w:type="dxa"/>
            <w:tcMar>
              <w:top w:w="0" w:type="dxa"/>
            </w:tcMar>
            <w:vAlign w:val="center"/>
          </w:tcPr>
          <w:p w14:paraId="5F7A4C2C" w14:textId="6C457D79" w:rsidR="00600CFB" w:rsidRPr="001D0F84" w:rsidRDefault="00600CFB" w:rsidP="001D0F84">
            <w:pPr>
              <w:widowControl w:val="0"/>
              <w:suppressAutoHyphens/>
              <w:spacing w:line="240" w:lineRule="auto"/>
              <w:ind w:right="275" w:firstLine="0"/>
              <w:rPr>
                <w:rFonts w:ascii="Times New Roman" w:eastAsia="Times New Roman" w:hAnsi="Times New Roman" w:cs="Times New Roman"/>
                <w:sz w:val="22"/>
                <w:szCs w:val="22"/>
              </w:rPr>
            </w:pPr>
            <w:r w:rsidRPr="0067498B">
              <w:rPr>
                <w:rFonts w:ascii="Times New Roman" w:eastAsia="Times New Roman" w:hAnsi="Times New Roman" w:cs="Times New Roman"/>
                <w:b/>
                <w:bCs/>
                <w:sz w:val="22"/>
                <w:szCs w:val="22"/>
              </w:rPr>
              <w:t xml:space="preserve">Diskinis </w:t>
            </w:r>
            <w:proofErr w:type="spellStart"/>
            <w:r w:rsidRPr="0067498B">
              <w:rPr>
                <w:rFonts w:ascii="Times New Roman" w:eastAsia="Times New Roman" w:hAnsi="Times New Roman" w:cs="Times New Roman"/>
                <w:b/>
                <w:bCs/>
                <w:sz w:val="22"/>
                <w:szCs w:val="22"/>
              </w:rPr>
              <w:t>kartridžas</w:t>
            </w:r>
            <w:proofErr w:type="spellEnd"/>
            <w:r w:rsidR="003C5DEC">
              <w:rPr>
                <w:rFonts w:ascii="Times New Roman" w:eastAsia="Times New Roman" w:hAnsi="Times New Roman" w:cs="Times New Roman"/>
                <w:b/>
                <w:bCs/>
                <w:sz w:val="22"/>
                <w:szCs w:val="22"/>
              </w:rPr>
              <w:t xml:space="preserve"> </w:t>
            </w:r>
            <w:r w:rsidRPr="0067498B">
              <w:rPr>
                <w:rFonts w:ascii="Times New Roman" w:eastAsia="Times New Roman" w:hAnsi="Times New Roman" w:cs="Times New Roman"/>
                <w:sz w:val="22"/>
                <w:szCs w:val="22"/>
              </w:rPr>
              <w:t xml:space="preserve"> </w:t>
            </w:r>
            <w:r w:rsidRPr="0067498B">
              <w:rPr>
                <w:rFonts w:asciiTheme="majorBidi" w:eastAsia="Calibri" w:hAnsiTheme="majorBidi" w:cstheme="majorBidi"/>
                <w:color w:val="000000"/>
                <w:sz w:val="22"/>
                <w:szCs w:val="22"/>
              </w:rPr>
              <w:t>(</w:t>
            </w:r>
            <w:r w:rsidRPr="0067498B">
              <w:rPr>
                <w:rFonts w:asciiTheme="majorBidi" w:hAnsiTheme="majorBidi" w:cstheme="majorBidi"/>
                <w:i/>
                <w:sz w:val="22"/>
                <w:szCs w:val="22"/>
                <w:lang w:eastAsia="ar-SA"/>
              </w:rPr>
              <w:t>nurodyti markę, modelį pagal gamintoją,</w:t>
            </w:r>
            <w:r w:rsidRPr="0067498B">
              <w:rPr>
                <w:rFonts w:asciiTheme="majorBidi" w:eastAsia="Times New Roman" w:hAnsiTheme="majorBidi" w:cstheme="majorBidi"/>
                <w:i/>
                <w:sz w:val="22"/>
                <w:szCs w:val="22"/>
                <w:lang w:eastAsia="ar-SA"/>
              </w:rPr>
              <w:t xml:space="preserve"> jeigu tokia gamintojo informacija yra,</w:t>
            </w:r>
            <w:r w:rsidRPr="0067498B">
              <w:rPr>
                <w:rFonts w:asciiTheme="majorBidi" w:hAnsiTheme="majorBidi" w:cstheme="majorBidi"/>
                <w:i/>
                <w:sz w:val="22"/>
                <w:szCs w:val="22"/>
                <w:lang w:eastAsia="ar-SA"/>
              </w:rPr>
              <w:t xml:space="preserve"> nurodyti gamintoją</w:t>
            </w:r>
            <w:r w:rsidRPr="0067498B">
              <w:rPr>
                <w:rFonts w:asciiTheme="majorBidi" w:eastAsia="Calibri" w:hAnsiTheme="majorBidi" w:cstheme="majorBidi"/>
                <w:i/>
                <w:iCs/>
                <w:color w:val="000000"/>
                <w:sz w:val="22"/>
                <w:szCs w:val="22"/>
              </w:rPr>
              <w:t>)</w:t>
            </w:r>
          </w:p>
        </w:tc>
        <w:tc>
          <w:tcPr>
            <w:tcW w:w="1565" w:type="dxa"/>
            <w:tcMar>
              <w:top w:w="0" w:type="dxa"/>
            </w:tcMar>
            <w:vAlign w:val="center"/>
          </w:tcPr>
          <w:p w14:paraId="71C92ABF" w14:textId="2ED6506A" w:rsidR="001B6CBA" w:rsidRPr="001B6CBA" w:rsidRDefault="003C5DEC" w:rsidP="003C5DEC">
            <w:pPr>
              <w:widowControl w:val="0"/>
              <w:suppressAutoHyphens/>
              <w:spacing w:line="240" w:lineRule="auto"/>
              <w:ind w:left="511"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1B6CBA" w:rsidRPr="001B6CBA">
              <w:rPr>
                <w:rFonts w:ascii="Times New Roman" w:eastAsia="Times New Roman" w:hAnsi="Times New Roman" w:cs="Times New Roman"/>
                <w:color w:val="000000"/>
                <w:sz w:val="22"/>
                <w:szCs w:val="22"/>
              </w:rPr>
              <w:t>1</w:t>
            </w:r>
          </w:p>
        </w:tc>
        <w:tc>
          <w:tcPr>
            <w:tcW w:w="2120" w:type="dxa"/>
            <w:tcMar>
              <w:top w:w="0" w:type="dxa"/>
            </w:tcMar>
            <w:vAlign w:val="center"/>
          </w:tcPr>
          <w:p w14:paraId="54F050B5" w14:textId="18C26663" w:rsidR="001B6CBA" w:rsidRPr="001B6CBA" w:rsidRDefault="001B6CBA" w:rsidP="003C5DEC">
            <w:pPr>
              <w:widowControl w:val="0"/>
              <w:suppressAutoHyphens/>
              <w:spacing w:line="240" w:lineRule="auto"/>
              <w:ind w:firstLine="229"/>
              <w:rPr>
                <w:rFonts w:ascii="Times New Roman" w:eastAsia="Times New Roman" w:hAnsi="Times New Roman" w:cs="Times New Roman"/>
                <w:color w:val="000000"/>
                <w:sz w:val="22"/>
                <w:szCs w:val="22"/>
              </w:rPr>
            </w:pPr>
          </w:p>
        </w:tc>
      </w:tr>
      <w:tr w:rsidR="003A41AE" w:rsidRPr="001B6CBA" w14:paraId="64DCA11E" w14:textId="77777777" w:rsidTr="003C5DEC">
        <w:trPr>
          <w:trHeight w:val="137"/>
        </w:trPr>
        <w:tc>
          <w:tcPr>
            <w:tcW w:w="7509" w:type="dxa"/>
            <w:gridSpan w:val="3"/>
            <w:tcMar>
              <w:top w:w="0" w:type="dxa"/>
            </w:tcMar>
          </w:tcPr>
          <w:p w14:paraId="3737D188" w14:textId="61981135" w:rsidR="003A41AE" w:rsidRPr="001B6CBA" w:rsidRDefault="003A41AE" w:rsidP="003A41AE">
            <w:pPr>
              <w:widowControl w:val="0"/>
              <w:suppressAutoHyphens/>
              <w:spacing w:line="240" w:lineRule="auto"/>
              <w:ind w:right="128" w:firstLine="0"/>
              <w:jc w:val="right"/>
              <w:rPr>
                <w:rFonts w:ascii="Times New Roman" w:eastAsia="Times New Roman" w:hAnsi="Times New Roman" w:cs="Times New Roman"/>
                <w:color w:val="000000"/>
                <w:sz w:val="22"/>
                <w:szCs w:val="22"/>
              </w:rPr>
            </w:pPr>
            <w:r>
              <w:rPr>
                <w:rFonts w:asciiTheme="majorBidi" w:eastAsia="Calibri" w:hAnsiTheme="majorBidi" w:cstheme="majorBidi"/>
                <w:color w:val="000000"/>
                <w:sz w:val="22"/>
                <w:szCs w:val="22"/>
              </w:rPr>
              <w:t>1</w:t>
            </w:r>
            <w:r w:rsidRPr="003A41AE">
              <w:rPr>
                <w:rFonts w:asciiTheme="majorBidi" w:eastAsia="Calibri" w:hAnsiTheme="majorBidi" w:cstheme="majorBidi"/>
                <w:color w:val="000000"/>
                <w:sz w:val="22"/>
                <w:szCs w:val="22"/>
              </w:rPr>
              <w:t>-os pirkimo dalies Pasiūlymo kaina Eur, (be PVM)</w:t>
            </w:r>
          </w:p>
        </w:tc>
        <w:tc>
          <w:tcPr>
            <w:tcW w:w="2120" w:type="dxa"/>
            <w:tcMar>
              <w:top w:w="0" w:type="dxa"/>
              <w:right w:w="57" w:type="dxa"/>
            </w:tcMar>
          </w:tcPr>
          <w:p w14:paraId="736E2DB6" w14:textId="77777777" w:rsidR="003A41AE" w:rsidRPr="001B6CBA" w:rsidRDefault="003A41AE" w:rsidP="003A41AE">
            <w:pPr>
              <w:widowControl w:val="0"/>
              <w:suppressAutoHyphens/>
              <w:spacing w:line="240" w:lineRule="auto"/>
              <w:rPr>
                <w:rFonts w:ascii="Times New Roman" w:eastAsia="Times New Roman" w:hAnsi="Times New Roman" w:cs="Times New Roman"/>
                <w:color w:val="000000"/>
                <w:sz w:val="22"/>
                <w:szCs w:val="22"/>
              </w:rPr>
            </w:pPr>
          </w:p>
        </w:tc>
      </w:tr>
      <w:tr w:rsidR="003A41AE" w:rsidRPr="001B6CBA" w14:paraId="10F8571D" w14:textId="77777777" w:rsidTr="003C5DEC">
        <w:trPr>
          <w:trHeight w:val="175"/>
        </w:trPr>
        <w:tc>
          <w:tcPr>
            <w:tcW w:w="7509" w:type="dxa"/>
            <w:gridSpan w:val="3"/>
            <w:tcMar>
              <w:top w:w="0" w:type="dxa"/>
            </w:tcMar>
          </w:tcPr>
          <w:p w14:paraId="7F1DDB6E" w14:textId="55036391" w:rsidR="003A41AE" w:rsidRPr="001B6CBA" w:rsidRDefault="003A41AE" w:rsidP="003A41AE">
            <w:pPr>
              <w:widowControl w:val="0"/>
              <w:suppressAutoHyphens/>
              <w:spacing w:line="240" w:lineRule="auto"/>
              <w:ind w:right="139" w:firstLine="0"/>
              <w:jc w:val="right"/>
              <w:rPr>
                <w:rFonts w:ascii="Times New Roman" w:eastAsia="Times New Roman" w:hAnsi="Times New Roman" w:cs="Times New Roman"/>
                <w:color w:val="000000"/>
                <w:sz w:val="22"/>
                <w:szCs w:val="22"/>
              </w:rPr>
            </w:pPr>
            <w:r w:rsidRPr="000F74A3">
              <w:rPr>
                <w:rFonts w:asciiTheme="majorBidi" w:hAnsiTheme="majorBidi" w:cstheme="majorBidi"/>
                <w:sz w:val="22"/>
                <w:szCs w:val="22"/>
              </w:rPr>
              <w:t>PVM (</w:t>
            </w:r>
            <w:r w:rsidRPr="003A41AE">
              <w:rPr>
                <w:rFonts w:asciiTheme="majorBidi" w:hAnsiTheme="majorBidi" w:cstheme="majorBidi"/>
                <w:i/>
                <w:color w:val="EE0000"/>
                <w:sz w:val="22"/>
                <w:szCs w:val="22"/>
                <w:u w:val="single"/>
              </w:rPr>
              <w:t>įrašyti</w:t>
            </w:r>
            <w:r w:rsidRPr="000F74A3">
              <w:rPr>
                <w:rFonts w:asciiTheme="majorBidi" w:hAnsiTheme="majorBidi" w:cstheme="majorBidi"/>
                <w:i/>
                <w:sz w:val="22"/>
                <w:szCs w:val="22"/>
                <w:u w:val="single"/>
              </w:rPr>
              <w:t xml:space="preserve"> </w:t>
            </w:r>
            <w:r w:rsidRPr="000F74A3">
              <w:rPr>
                <w:rFonts w:asciiTheme="majorBidi" w:hAnsiTheme="majorBidi" w:cstheme="majorBidi"/>
                <w:sz w:val="22"/>
                <w:szCs w:val="22"/>
              </w:rPr>
              <w:t>proc.) suma</w:t>
            </w:r>
            <w:r w:rsidRPr="003A41AE">
              <w:rPr>
                <w:rFonts w:asciiTheme="majorBidi" w:eastAsia="Calibri" w:hAnsiTheme="majorBidi" w:cstheme="majorBidi"/>
                <w:color w:val="000000"/>
                <w:sz w:val="22"/>
                <w:szCs w:val="22"/>
              </w:rPr>
              <w:t>, Eur</w:t>
            </w:r>
          </w:p>
        </w:tc>
        <w:tc>
          <w:tcPr>
            <w:tcW w:w="2120" w:type="dxa"/>
            <w:tcMar>
              <w:top w:w="0" w:type="dxa"/>
              <w:right w:w="57" w:type="dxa"/>
            </w:tcMar>
          </w:tcPr>
          <w:p w14:paraId="3777FB81" w14:textId="77777777" w:rsidR="003A41AE" w:rsidRPr="001B6CBA" w:rsidRDefault="003A41AE" w:rsidP="003A41AE">
            <w:pPr>
              <w:widowControl w:val="0"/>
              <w:suppressAutoHyphens/>
              <w:spacing w:line="240" w:lineRule="auto"/>
              <w:rPr>
                <w:rFonts w:ascii="Times New Roman" w:eastAsia="Times New Roman" w:hAnsi="Times New Roman" w:cs="Times New Roman"/>
                <w:color w:val="000000"/>
                <w:sz w:val="22"/>
                <w:szCs w:val="22"/>
              </w:rPr>
            </w:pPr>
          </w:p>
        </w:tc>
      </w:tr>
      <w:tr w:rsidR="003A41AE" w:rsidRPr="001B6CBA" w14:paraId="3D5C1E46" w14:textId="77777777" w:rsidTr="003C5DEC">
        <w:trPr>
          <w:trHeight w:val="147"/>
        </w:trPr>
        <w:tc>
          <w:tcPr>
            <w:tcW w:w="7509" w:type="dxa"/>
            <w:gridSpan w:val="3"/>
            <w:tcMar>
              <w:top w:w="0" w:type="dxa"/>
            </w:tcMar>
          </w:tcPr>
          <w:p w14:paraId="22329F72" w14:textId="1F169B56" w:rsidR="003A41AE" w:rsidRPr="001B6CBA" w:rsidRDefault="003A41AE" w:rsidP="003A41AE">
            <w:pPr>
              <w:widowControl w:val="0"/>
              <w:suppressAutoHyphens/>
              <w:spacing w:line="240" w:lineRule="auto"/>
              <w:ind w:right="139" w:firstLine="0"/>
              <w:jc w:val="right"/>
              <w:rPr>
                <w:rFonts w:ascii="Times New Roman" w:eastAsia="Times New Roman" w:hAnsi="Times New Roman" w:cs="Times New Roman"/>
                <w:color w:val="000000"/>
                <w:sz w:val="22"/>
                <w:szCs w:val="22"/>
              </w:rPr>
            </w:pPr>
            <w:r>
              <w:rPr>
                <w:rFonts w:asciiTheme="majorBidi" w:eastAsia="Calibri" w:hAnsiTheme="majorBidi" w:cstheme="majorBidi"/>
                <w:color w:val="000000"/>
                <w:sz w:val="22"/>
                <w:szCs w:val="22"/>
              </w:rPr>
              <w:t>1</w:t>
            </w:r>
            <w:r w:rsidRPr="003A41AE">
              <w:rPr>
                <w:rFonts w:asciiTheme="majorBidi" w:eastAsia="Calibri" w:hAnsiTheme="majorBidi" w:cstheme="majorBidi"/>
                <w:color w:val="000000"/>
                <w:sz w:val="22"/>
                <w:szCs w:val="22"/>
              </w:rPr>
              <w:t>-os pirkimo dalies Pasiūlymo kaina Eur , (su PVM)</w:t>
            </w:r>
          </w:p>
        </w:tc>
        <w:tc>
          <w:tcPr>
            <w:tcW w:w="2120" w:type="dxa"/>
            <w:tcMar>
              <w:top w:w="0" w:type="dxa"/>
              <w:right w:w="57" w:type="dxa"/>
            </w:tcMar>
          </w:tcPr>
          <w:p w14:paraId="0B1B9CD4" w14:textId="77777777" w:rsidR="003A41AE" w:rsidRPr="001B6CBA" w:rsidRDefault="003A41AE" w:rsidP="003A41AE">
            <w:pPr>
              <w:widowControl w:val="0"/>
              <w:suppressAutoHyphens/>
              <w:spacing w:line="240" w:lineRule="auto"/>
              <w:rPr>
                <w:rFonts w:ascii="Times New Roman" w:eastAsia="Times New Roman" w:hAnsi="Times New Roman" w:cs="Times New Roman"/>
                <w:color w:val="000000"/>
                <w:sz w:val="22"/>
                <w:szCs w:val="22"/>
              </w:rPr>
            </w:pPr>
          </w:p>
        </w:tc>
      </w:tr>
    </w:tbl>
    <w:p w14:paraId="76406CBD" w14:textId="77777777" w:rsidR="00A72490" w:rsidRPr="00C10960" w:rsidRDefault="00A72490" w:rsidP="00A72490">
      <w:pPr>
        <w:spacing w:line="240" w:lineRule="auto"/>
        <w:ind w:left="720" w:firstLine="0"/>
        <w:contextualSpacing/>
        <w:rPr>
          <w:rFonts w:ascii="Times New Roman" w:eastAsia="Times New Roman" w:hAnsi="Times New Roman" w:cs="Times New Roman"/>
          <w:b/>
          <w:sz w:val="22"/>
          <w:szCs w:val="22"/>
          <w:lang w:eastAsia="zh-CN"/>
        </w:rPr>
      </w:pPr>
    </w:p>
    <w:p w14:paraId="2098771D" w14:textId="77777777" w:rsidR="00A72490" w:rsidRPr="00C10960" w:rsidRDefault="00A72490" w:rsidP="00A72490">
      <w:pPr>
        <w:spacing w:line="240" w:lineRule="auto"/>
        <w:ind w:firstLine="720"/>
        <w:rPr>
          <w:rFonts w:ascii="Times New Roman" w:hAnsi="Times New Roman" w:cs="Times New Roman"/>
          <w:i/>
          <w:sz w:val="22"/>
          <w:szCs w:val="22"/>
        </w:rPr>
      </w:pPr>
      <w:r w:rsidRPr="00292326">
        <w:rPr>
          <w:rFonts w:ascii="Times New Roman" w:eastAsia="Times New Roman" w:hAnsi="Times New Roman" w:cs="Times New Roman"/>
          <w:b/>
          <w:sz w:val="22"/>
          <w:szCs w:val="22"/>
          <w:lang w:eastAsia="zh-CN"/>
        </w:rPr>
        <w:t xml:space="preserve">* </w:t>
      </w:r>
      <w:r w:rsidRPr="00292326">
        <w:rPr>
          <w:rFonts w:ascii="Times New Roman" w:eastAsia="Times New Roman" w:hAnsi="Times New Roman" w:cs="Times New Roman"/>
          <w:i/>
          <w:sz w:val="22"/>
          <w:szCs w:val="22"/>
          <w:lang w:eastAsia="zh-CN"/>
        </w:rPr>
        <w:t xml:space="preserve">į </w:t>
      </w:r>
      <w:r w:rsidRPr="00292326">
        <w:rPr>
          <w:rFonts w:ascii="Times New Roman" w:hAnsi="Times New Roman" w:cs="Times New Roman"/>
          <w:i/>
          <w:sz w:val="22"/>
          <w:szCs w:val="22"/>
        </w:rPr>
        <w:t>prekių kainą turi būti įskaičiuotos visos išlaidos, susijusios su prekės pristatymo, sumontavimo, visų rūšių pakuočių ir kitų šiukšlių išvežimo išlaidos.</w:t>
      </w:r>
    </w:p>
    <w:p w14:paraId="141E4F1B" w14:textId="77777777" w:rsidR="00A72490" w:rsidRPr="00C10960" w:rsidRDefault="00A72490" w:rsidP="00A72490">
      <w:pPr>
        <w:pStyle w:val="Betarp"/>
        <w:ind w:left="644" w:firstLine="0"/>
        <w:contextualSpacing/>
        <w:rPr>
          <w:rFonts w:ascii="Times New Roman" w:eastAsiaTheme="minorHAnsi" w:hAnsi="Times New Roman" w:cs="Times New Roman"/>
          <w:sz w:val="22"/>
          <w:szCs w:val="22"/>
        </w:rPr>
      </w:pPr>
    </w:p>
    <w:p w14:paraId="69CD81CB" w14:textId="77777777" w:rsidR="00A72490" w:rsidRPr="00C10960" w:rsidRDefault="00A72490" w:rsidP="00A72490">
      <w:pPr>
        <w:pStyle w:val="Betarp"/>
        <w:ind w:left="644"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Pastabos:</w:t>
      </w:r>
    </w:p>
    <w:p w14:paraId="0BF9316D" w14:textId="77777777" w:rsidR="00A72490" w:rsidRDefault="00A72490" w:rsidP="00A72490">
      <w:pPr>
        <w:spacing w:line="240" w:lineRule="auto"/>
        <w:rPr>
          <w:rFonts w:ascii="Times New Roman" w:hAnsi="Times New Roman" w:cs="Times New Roman"/>
          <w:bCs/>
          <w:iCs/>
          <w:sz w:val="22"/>
          <w:szCs w:val="22"/>
        </w:rPr>
      </w:pPr>
      <w:r w:rsidRPr="00C10960">
        <w:rPr>
          <w:rFonts w:ascii="Times New Roman" w:eastAsia="Times New Roman" w:hAnsi="Times New Roman" w:cs="Times New Roman"/>
          <w:sz w:val="22"/>
          <w:szCs w:val="22"/>
          <w:lang w:eastAsia="zh-CN"/>
        </w:rPr>
        <w:t xml:space="preserve">1.Tais atvejais, kai pagal galiojančius teisės aktus Tiekėjui nereikia mokėti PVM, tiekėjas atitinkamų skilčių nepildo ir nurodo priežastis, dėl kurių PVM nemoka - _________________________ </w:t>
      </w:r>
      <w:r w:rsidRPr="00C10960">
        <w:rPr>
          <w:rFonts w:ascii="Times New Roman" w:hAnsi="Times New Roman" w:cs="Times New Roman"/>
          <w:bCs/>
          <w:iCs/>
          <w:sz w:val="22"/>
          <w:szCs w:val="22"/>
        </w:rPr>
        <w:t xml:space="preserve"> .</w:t>
      </w:r>
    </w:p>
    <w:p w14:paraId="59ECC580" w14:textId="77777777" w:rsidR="0067498B" w:rsidRDefault="0067498B" w:rsidP="00A72490">
      <w:pPr>
        <w:spacing w:line="240" w:lineRule="auto"/>
        <w:rPr>
          <w:rFonts w:ascii="Times New Roman" w:hAnsi="Times New Roman" w:cs="Times New Roman"/>
          <w:bCs/>
          <w:iCs/>
          <w:sz w:val="22"/>
          <w:szCs w:val="22"/>
        </w:rPr>
      </w:pPr>
    </w:p>
    <w:p w14:paraId="061BD892" w14:textId="23FFB150" w:rsidR="00FA151B" w:rsidRPr="00FA151B" w:rsidRDefault="00FA151B" w:rsidP="00FA151B">
      <w:pPr>
        <w:pStyle w:val="Sraopastraipa"/>
        <w:widowControl w:val="0"/>
        <w:tabs>
          <w:tab w:val="left" w:pos="1244"/>
          <w:tab w:val="left" w:pos="9689"/>
        </w:tabs>
        <w:autoSpaceDE w:val="0"/>
        <w:autoSpaceDN w:val="0"/>
        <w:ind w:left="993" w:right="345" w:firstLine="0"/>
        <w:jc w:val="left"/>
        <w:rPr>
          <w:rFonts w:asciiTheme="majorBidi" w:hAnsiTheme="majorBidi" w:cstheme="majorBidi"/>
          <w:b/>
          <w:bCs/>
        </w:rPr>
      </w:pPr>
      <w:r w:rsidRPr="00FA151B">
        <w:rPr>
          <w:rFonts w:asciiTheme="majorBidi" w:hAnsiTheme="majorBidi" w:cstheme="majorBidi"/>
          <w:b/>
          <w:bCs/>
        </w:rPr>
        <w:t>9.</w:t>
      </w:r>
      <w:r w:rsidR="005C4AD2">
        <w:rPr>
          <w:rFonts w:asciiTheme="majorBidi" w:hAnsiTheme="majorBidi" w:cstheme="majorBidi"/>
          <w:b/>
          <w:bCs/>
        </w:rPr>
        <w:t>1</w:t>
      </w:r>
      <w:r w:rsidRPr="00FA151B">
        <w:rPr>
          <w:rFonts w:asciiTheme="majorBidi" w:hAnsiTheme="majorBidi" w:cstheme="majorBidi"/>
          <w:b/>
          <w:bCs/>
        </w:rPr>
        <w:t>.</w:t>
      </w:r>
      <w:r w:rsidR="005C4AD2">
        <w:rPr>
          <w:rFonts w:asciiTheme="majorBidi" w:hAnsiTheme="majorBidi" w:cstheme="majorBidi"/>
          <w:b/>
          <w:bCs/>
        </w:rPr>
        <w:t xml:space="preserve">1. </w:t>
      </w:r>
      <w:r w:rsidRPr="00FA151B">
        <w:rPr>
          <w:rFonts w:asciiTheme="majorBidi" w:hAnsiTheme="majorBidi" w:cstheme="majorBidi"/>
          <w:b/>
          <w:bCs/>
        </w:rPr>
        <w:t xml:space="preserve">  lentelė. Siūlomo </w:t>
      </w:r>
      <w:proofErr w:type="spellStart"/>
      <w:r>
        <w:rPr>
          <w:rFonts w:asciiTheme="majorBidi" w:hAnsiTheme="majorBidi" w:cstheme="majorBidi"/>
          <w:b/>
          <w:bCs/>
        </w:rPr>
        <w:t>kartridžo</w:t>
      </w:r>
      <w:proofErr w:type="spellEnd"/>
      <w:r w:rsidRPr="00FA151B">
        <w:rPr>
          <w:rFonts w:asciiTheme="majorBidi" w:hAnsiTheme="majorBidi" w:cstheme="majorBidi"/>
          <w:b/>
          <w:bCs/>
        </w:rPr>
        <w:t xml:space="preserve"> duomenys</w:t>
      </w:r>
      <w:r>
        <w:rPr>
          <w:rFonts w:asciiTheme="majorBidi" w:hAnsiTheme="majorBidi" w:cstheme="majorBidi"/>
          <w:b/>
          <w:bCs/>
        </w:rPr>
        <w:t>:</w:t>
      </w:r>
    </w:p>
    <w:tbl>
      <w:tblPr>
        <w:tblStyle w:val="Lentelstinklelis"/>
        <w:tblW w:w="0" w:type="auto"/>
        <w:tblInd w:w="0" w:type="dxa"/>
        <w:tblLook w:val="04A0" w:firstRow="1" w:lastRow="0" w:firstColumn="1" w:lastColumn="0" w:noHBand="0" w:noVBand="1"/>
      </w:tblPr>
      <w:tblGrid>
        <w:gridCol w:w="704"/>
        <w:gridCol w:w="4536"/>
        <w:gridCol w:w="4388"/>
      </w:tblGrid>
      <w:tr w:rsidR="00096342" w:rsidRPr="00096342" w14:paraId="121010A1" w14:textId="77777777" w:rsidTr="00FA151B">
        <w:tc>
          <w:tcPr>
            <w:tcW w:w="704" w:type="dxa"/>
          </w:tcPr>
          <w:p w14:paraId="5E41B3F3" w14:textId="15C3A5E1" w:rsidR="00096342" w:rsidRPr="00096342" w:rsidRDefault="00096342" w:rsidP="005C4AD2">
            <w:pPr>
              <w:spacing w:line="240" w:lineRule="auto"/>
              <w:ind w:firstLine="0"/>
              <w:rPr>
                <w:rFonts w:asciiTheme="majorBidi" w:hAnsiTheme="majorBidi" w:cstheme="majorBidi"/>
                <w:b/>
                <w:bCs/>
                <w:sz w:val="22"/>
                <w:szCs w:val="22"/>
              </w:rPr>
            </w:pPr>
            <w:r w:rsidRPr="00096342">
              <w:rPr>
                <w:rFonts w:asciiTheme="majorBidi" w:hAnsiTheme="majorBidi" w:cstheme="majorBidi"/>
                <w:sz w:val="22"/>
                <w:szCs w:val="22"/>
              </w:rPr>
              <w:t xml:space="preserve">Eil. Nr. </w:t>
            </w:r>
          </w:p>
        </w:tc>
        <w:tc>
          <w:tcPr>
            <w:tcW w:w="4536" w:type="dxa"/>
          </w:tcPr>
          <w:p w14:paraId="19A161D3" w14:textId="0DBF6D3A" w:rsidR="00096342" w:rsidRPr="00096342" w:rsidRDefault="00096342" w:rsidP="00096342">
            <w:pPr>
              <w:spacing w:line="240" w:lineRule="auto"/>
              <w:ind w:firstLine="170"/>
              <w:rPr>
                <w:rFonts w:asciiTheme="majorBidi" w:hAnsiTheme="majorBidi" w:cstheme="majorBidi"/>
                <w:b/>
                <w:bCs/>
                <w:sz w:val="22"/>
                <w:szCs w:val="22"/>
              </w:rPr>
            </w:pPr>
            <w:r w:rsidRPr="00096342">
              <w:rPr>
                <w:rFonts w:asciiTheme="majorBidi" w:hAnsiTheme="majorBidi" w:cstheme="majorBidi"/>
                <w:b/>
                <w:bCs/>
                <w:sz w:val="22"/>
                <w:szCs w:val="22"/>
              </w:rPr>
              <w:t xml:space="preserve">Techniniai reikalavimai </w:t>
            </w:r>
          </w:p>
        </w:tc>
        <w:tc>
          <w:tcPr>
            <w:tcW w:w="4388" w:type="dxa"/>
          </w:tcPr>
          <w:p w14:paraId="5F328862" w14:textId="6A0B989A" w:rsidR="00096342" w:rsidRPr="00096342" w:rsidRDefault="00096342" w:rsidP="00096342">
            <w:pPr>
              <w:snapToGrid w:val="0"/>
              <w:spacing w:line="240" w:lineRule="auto"/>
              <w:ind w:firstLine="170"/>
              <w:rPr>
                <w:rFonts w:asciiTheme="majorBidi" w:hAnsiTheme="majorBidi" w:cstheme="majorBidi"/>
                <w:sz w:val="22"/>
                <w:szCs w:val="22"/>
              </w:rPr>
            </w:pPr>
            <w:r w:rsidRPr="00096342">
              <w:rPr>
                <w:rFonts w:asciiTheme="majorBidi" w:hAnsiTheme="majorBidi" w:cstheme="majorBidi"/>
                <w:b/>
                <w:sz w:val="22"/>
                <w:szCs w:val="22"/>
              </w:rPr>
              <w:t xml:space="preserve">Faktiniai ir deklaruojami siūlomo </w:t>
            </w:r>
            <w:proofErr w:type="spellStart"/>
            <w:r w:rsidR="00FA151B">
              <w:rPr>
                <w:rFonts w:asciiTheme="majorBidi" w:hAnsiTheme="majorBidi" w:cstheme="majorBidi"/>
                <w:b/>
                <w:sz w:val="22"/>
                <w:szCs w:val="22"/>
              </w:rPr>
              <w:t>kartridžo</w:t>
            </w:r>
            <w:proofErr w:type="spellEnd"/>
            <w:r w:rsidR="00FA151B">
              <w:rPr>
                <w:rFonts w:asciiTheme="majorBidi" w:hAnsiTheme="majorBidi" w:cstheme="majorBidi"/>
                <w:b/>
                <w:sz w:val="22"/>
                <w:szCs w:val="22"/>
              </w:rPr>
              <w:t xml:space="preserve"> </w:t>
            </w:r>
            <w:r w:rsidRPr="00096342">
              <w:rPr>
                <w:rFonts w:asciiTheme="majorBidi" w:hAnsiTheme="majorBidi" w:cstheme="majorBidi"/>
                <w:b/>
                <w:sz w:val="22"/>
                <w:szCs w:val="22"/>
              </w:rPr>
              <w:t>duomenys</w:t>
            </w:r>
          </w:p>
          <w:p w14:paraId="30A7024D" w14:textId="77777777" w:rsidR="00096342" w:rsidRPr="00096342" w:rsidRDefault="00096342" w:rsidP="00096342">
            <w:pPr>
              <w:spacing w:line="240" w:lineRule="auto"/>
              <w:ind w:firstLine="170"/>
              <w:rPr>
                <w:rFonts w:asciiTheme="majorBidi" w:hAnsiTheme="majorBidi" w:cstheme="majorBidi"/>
                <w:sz w:val="20"/>
                <w:szCs w:val="20"/>
              </w:rPr>
            </w:pPr>
            <w:r w:rsidRPr="00096342">
              <w:rPr>
                <w:rFonts w:asciiTheme="majorBidi" w:hAnsiTheme="majorBidi" w:cstheme="majorBidi"/>
                <w:sz w:val="20"/>
                <w:szCs w:val="20"/>
              </w:rPr>
              <w:t>[Tiekėjas turi įrašyti kur reikia  reikšmę arba trumpą aprašymą, patvirtinantį atitikimą techniniam reikalavimui (</w:t>
            </w:r>
            <w:r w:rsidRPr="00096342">
              <w:rPr>
                <w:rFonts w:asciiTheme="majorBidi" w:hAnsiTheme="majorBidi" w:cstheme="majorBidi"/>
                <w:b/>
                <w:bCs/>
                <w:i/>
                <w:sz w:val="20"/>
                <w:szCs w:val="20"/>
              </w:rPr>
              <w:t>į</w:t>
            </w:r>
            <w:r w:rsidRPr="00096342">
              <w:rPr>
                <w:rFonts w:asciiTheme="majorBidi" w:hAnsiTheme="majorBidi" w:cstheme="majorBidi"/>
                <w:b/>
                <w:bCs/>
                <w:i/>
                <w:sz w:val="20"/>
                <w:szCs w:val="20"/>
                <w:u w:val="single"/>
              </w:rPr>
              <w:t>rašai „Taip“, „Atitinka“, „Tenkina“, „+“, „&lt;... yra ne mažesnis kaip ...&gt;“, „&lt;... bus ne didesnis kaip ...&gt;“ ar  pan.</w:t>
            </w:r>
            <w:r w:rsidRPr="00096342">
              <w:rPr>
                <w:rFonts w:asciiTheme="majorBidi" w:hAnsiTheme="majorBidi" w:cstheme="majorBidi"/>
                <w:b/>
                <w:bCs/>
                <w:i/>
                <w:sz w:val="20"/>
                <w:szCs w:val="20"/>
              </w:rPr>
              <w:t>, negalimi</w:t>
            </w:r>
            <w:r w:rsidRPr="00096342">
              <w:rPr>
                <w:rFonts w:asciiTheme="majorBidi" w:hAnsiTheme="majorBidi" w:cstheme="majorBidi"/>
                <w:b/>
                <w:bCs/>
                <w:sz w:val="20"/>
                <w:szCs w:val="20"/>
              </w:rPr>
              <w:t>)]</w:t>
            </w:r>
            <w:r w:rsidRPr="00096342">
              <w:rPr>
                <w:rFonts w:asciiTheme="majorBidi" w:hAnsiTheme="majorBidi" w:cstheme="majorBidi"/>
                <w:sz w:val="20"/>
                <w:szCs w:val="20"/>
              </w:rPr>
              <w:t xml:space="preserve"> </w:t>
            </w:r>
            <w:r w:rsidRPr="00096342">
              <w:rPr>
                <w:rFonts w:asciiTheme="majorBidi" w:hAnsiTheme="majorBidi" w:cstheme="majorBidi"/>
                <w:b/>
                <w:color w:val="FF0000"/>
                <w:sz w:val="20"/>
                <w:szCs w:val="20"/>
              </w:rPr>
              <w:t xml:space="preserve"> ir nurodyti pasiūlyme esantį dokumentą, kuriame yra informacija ir/arba duomenys patvirtinantys įrašytas/aprašytas reikšmes]</w:t>
            </w:r>
            <w:r w:rsidRPr="00096342">
              <w:rPr>
                <w:rFonts w:asciiTheme="majorBidi" w:eastAsia="Times New Roman" w:hAnsiTheme="majorBidi" w:cstheme="majorBidi"/>
                <w:bCs/>
                <w:i/>
                <w:iCs/>
                <w:color w:val="00000A"/>
                <w:sz w:val="20"/>
                <w:szCs w:val="20"/>
                <w:lang w:eastAsia="ar-SA"/>
              </w:rPr>
              <w:t xml:space="preserve"> </w:t>
            </w:r>
            <w:r w:rsidRPr="00096342">
              <w:rPr>
                <w:rFonts w:asciiTheme="majorBidi" w:eastAsia="Times New Roman" w:hAnsiTheme="majorBidi" w:cstheme="majorBidi"/>
                <w:bCs/>
                <w:i/>
                <w:iCs/>
                <w:color w:val="00000A"/>
                <w:sz w:val="20"/>
                <w:szCs w:val="20"/>
                <w:lang w:eastAsia="ar-SA"/>
              </w:rPr>
              <w:lastRenderedPageBreak/>
              <w:t xml:space="preserve">Tiekėjas taip pat gali </w:t>
            </w:r>
            <w:r w:rsidRPr="00096342">
              <w:rPr>
                <w:rFonts w:asciiTheme="majorBidi" w:eastAsia="Times New Roman" w:hAnsiTheme="majorBidi" w:cstheme="majorBidi"/>
                <w:bCs/>
                <w:i/>
                <w:iCs/>
                <w:color w:val="FF0000"/>
                <w:sz w:val="20"/>
                <w:szCs w:val="20"/>
                <w:lang w:eastAsia="ar-SA"/>
              </w:rPr>
              <w:t>papildomai</w:t>
            </w:r>
            <w:r w:rsidRPr="00096342">
              <w:rPr>
                <w:rFonts w:asciiTheme="majorBidi" w:eastAsia="Times New Roman" w:hAnsiTheme="majorBidi" w:cstheme="majorBidi"/>
                <w:bCs/>
                <w:i/>
                <w:iCs/>
                <w:color w:val="00000A"/>
                <w:sz w:val="20"/>
                <w:szCs w:val="20"/>
                <w:lang w:eastAsia="ar-SA"/>
              </w:rPr>
              <w:t xml:space="preserve"> pateikti prekės gamintojo internetinės svetainės (jeigu gamintojas tokią turį ir kurioje yra duomenys, patvirtinantys atitiktį techninės specifikacijos reikalavimams) nuorodą, kurioje yra informacija ir/ar duomenys, patvirtinanti siūlomos Prekės atitiktį techninės specifikacijos reikalavimams</w:t>
            </w:r>
          </w:p>
        </w:tc>
      </w:tr>
      <w:tr w:rsidR="00096342" w:rsidRPr="00096342" w14:paraId="6EE74491" w14:textId="77777777" w:rsidTr="00FA151B">
        <w:tc>
          <w:tcPr>
            <w:tcW w:w="704" w:type="dxa"/>
            <w:vAlign w:val="center"/>
          </w:tcPr>
          <w:p w14:paraId="0D5A9D00" w14:textId="77777777" w:rsidR="00096342" w:rsidRPr="00FA151B" w:rsidRDefault="00096342" w:rsidP="00096342">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lastRenderedPageBreak/>
              <w:t>1.</w:t>
            </w:r>
          </w:p>
        </w:tc>
        <w:tc>
          <w:tcPr>
            <w:tcW w:w="4536" w:type="dxa"/>
            <w:vAlign w:val="center"/>
          </w:tcPr>
          <w:p w14:paraId="6845B86D" w14:textId="77777777" w:rsidR="00096342" w:rsidRPr="00096342" w:rsidRDefault="00096342" w:rsidP="00FA151B">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Paskirtis ir tipas:</w:t>
            </w:r>
            <w:r w:rsidRPr="00096342">
              <w:rPr>
                <w:rFonts w:asciiTheme="majorBidi" w:hAnsiTheme="majorBidi" w:cstheme="majorBidi"/>
                <w:sz w:val="22"/>
                <w:szCs w:val="22"/>
              </w:rPr>
              <w:t xml:space="preserve"> </w:t>
            </w:r>
            <w:proofErr w:type="spellStart"/>
            <w:r w:rsidRPr="00096342">
              <w:rPr>
                <w:rFonts w:asciiTheme="majorBidi" w:hAnsiTheme="majorBidi" w:cstheme="majorBidi"/>
                <w:sz w:val="22"/>
                <w:szCs w:val="22"/>
              </w:rPr>
              <w:t>kartridžas</w:t>
            </w:r>
            <w:proofErr w:type="spellEnd"/>
            <w:r w:rsidRPr="00096342">
              <w:rPr>
                <w:rFonts w:asciiTheme="majorBidi" w:hAnsiTheme="majorBidi" w:cstheme="majorBidi"/>
                <w:sz w:val="22"/>
                <w:szCs w:val="22"/>
              </w:rPr>
              <w:t xml:space="preserve"> turi būti diskinio tipo, skirtas lengvųjų naftos produktų (dyzelino, benzino, žibalo, lengvųjų alyvų ir pan.) surinkimui nuo vandens paviršiaus, naudojant Pirkėjo turimą MS10 tipo </w:t>
            </w:r>
            <w:proofErr w:type="spellStart"/>
            <w:r w:rsidRPr="00096342">
              <w:rPr>
                <w:rFonts w:asciiTheme="majorBidi" w:hAnsiTheme="majorBidi" w:cstheme="majorBidi"/>
                <w:sz w:val="22"/>
                <w:szCs w:val="22"/>
              </w:rPr>
              <w:t>skimerį</w:t>
            </w:r>
            <w:proofErr w:type="spellEnd"/>
            <w:r w:rsidRPr="00096342">
              <w:rPr>
                <w:rFonts w:asciiTheme="majorBidi" w:hAnsiTheme="majorBidi" w:cstheme="majorBidi"/>
                <w:sz w:val="22"/>
                <w:szCs w:val="22"/>
              </w:rPr>
              <w:t>.</w:t>
            </w:r>
          </w:p>
        </w:tc>
        <w:tc>
          <w:tcPr>
            <w:tcW w:w="4388" w:type="dxa"/>
          </w:tcPr>
          <w:p w14:paraId="55C12CFA" w14:textId="77777777" w:rsidR="00096342" w:rsidRPr="00096342" w:rsidRDefault="00096342" w:rsidP="00096342">
            <w:pPr>
              <w:spacing w:line="240" w:lineRule="auto"/>
              <w:ind w:firstLine="170"/>
              <w:rPr>
                <w:rFonts w:asciiTheme="majorBidi" w:hAnsiTheme="majorBidi" w:cstheme="majorBidi"/>
                <w:sz w:val="22"/>
                <w:szCs w:val="22"/>
              </w:rPr>
            </w:pPr>
          </w:p>
        </w:tc>
      </w:tr>
      <w:tr w:rsidR="00096342" w:rsidRPr="00096342" w14:paraId="0D53DB9B" w14:textId="77777777" w:rsidTr="00FA151B">
        <w:tc>
          <w:tcPr>
            <w:tcW w:w="704" w:type="dxa"/>
            <w:vAlign w:val="center"/>
          </w:tcPr>
          <w:p w14:paraId="393E4F09" w14:textId="77777777" w:rsidR="00096342" w:rsidRPr="00FA151B" w:rsidRDefault="00096342" w:rsidP="00096342">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2.</w:t>
            </w:r>
          </w:p>
        </w:tc>
        <w:tc>
          <w:tcPr>
            <w:tcW w:w="4536" w:type="dxa"/>
            <w:vAlign w:val="center"/>
          </w:tcPr>
          <w:p w14:paraId="266AD686" w14:textId="77777777" w:rsidR="00096342" w:rsidRPr="00096342" w:rsidRDefault="00096342" w:rsidP="00FA151B">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Suderinamumas:</w:t>
            </w:r>
            <w:r w:rsidRPr="00096342">
              <w:rPr>
                <w:rFonts w:asciiTheme="majorBidi" w:hAnsiTheme="majorBidi" w:cstheme="majorBidi"/>
                <w:sz w:val="22"/>
                <w:szCs w:val="22"/>
              </w:rPr>
              <w:t xml:space="preserve"> visiškai mechaniškai ir funkciškai suderinamas su Pirkėjo turimu MS10 hidrauliniu </w:t>
            </w:r>
            <w:proofErr w:type="spellStart"/>
            <w:r w:rsidRPr="00096342">
              <w:rPr>
                <w:rFonts w:asciiTheme="majorBidi" w:hAnsiTheme="majorBidi" w:cstheme="majorBidi"/>
                <w:sz w:val="22"/>
                <w:szCs w:val="22"/>
              </w:rPr>
              <w:t>skimeriu</w:t>
            </w:r>
            <w:proofErr w:type="spellEnd"/>
            <w:r w:rsidRPr="00096342">
              <w:rPr>
                <w:rFonts w:asciiTheme="majorBidi" w:hAnsiTheme="majorBidi" w:cstheme="majorBidi"/>
                <w:sz w:val="22"/>
                <w:szCs w:val="22"/>
              </w:rPr>
              <w:t>, jo hidrauliniu varikliu bei kitais komponentais. Keitimas atliekamas pagal gamintojo procedūrą – nenaudojant papildomų adapterių, konstrukcinių pakeitimų ar specialių įrankių.</w:t>
            </w:r>
          </w:p>
        </w:tc>
        <w:tc>
          <w:tcPr>
            <w:tcW w:w="4388" w:type="dxa"/>
          </w:tcPr>
          <w:p w14:paraId="6BB4ACBE" w14:textId="77777777" w:rsidR="00096342" w:rsidRPr="00096342" w:rsidRDefault="00096342" w:rsidP="00096342">
            <w:pPr>
              <w:spacing w:line="240" w:lineRule="auto"/>
              <w:ind w:firstLine="170"/>
              <w:rPr>
                <w:rFonts w:asciiTheme="majorBidi" w:hAnsiTheme="majorBidi" w:cstheme="majorBidi"/>
                <w:sz w:val="22"/>
                <w:szCs w:val="22"/>
              </w:rPr>
            </w:pPr>
          </w:p>
        </w:tc>
      </w:tr>
      <w:tr w:rsidR="00096342" w:rsidRPr="00096342" w14:paraId="2636710F" w14:textId="77777777" w:rsidTr="00FA151B">
        <w:tc>
          <w:tcPr>
            <w:tcW w:w="704" w:type="dxa"/>
            <w:vAlign w:val="center"/>
          </w:tcPr>
          <w:p w14:paraId="651C700B" w14:textId="77777777" w:rsidR="00096342" w:rsidRPr="00FA151B" w:rsidRDefault="00096342" w:rsidP="001D0F84">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3.</w:t>
            </w:r>
          </w:p>
        </w:tc>
        <w:tc>
          <w:tcPr>
            <w:tcW w:w="4536" w:type="dxa"/>
            <w:vAlign w:val="center"/>
          </w:tcPr>
          <w:p w14:paraId="025B8BCD" w14:textId="7850BC6B" w:rsidR="00FA151B" w:rsidRDefault="00096342" w:rsidP="001D0F84">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Modelis arba lygiavertis gaminys:</w:t>
            </w:r>
            <w:r w:rsidRPr="00096342">
              <w:rPr>
                <w:rFonts w:asciiTheme="majorBidi" w:hAnsiTheme="majorBidi" w:cstheme="majorBidi"/>
                <w:sz w:val="22"/>
                <w:szCs w:val="22"/>
              </w:rPr>
              <w:br/>
              <w:t xml:space="preserve">Originalus gaminys: Gamintojas – MARKLEEN, Modelis – MS10 </w:t>
            </w:r>
            <w:proofErr w:type="spellStart"/>
            <w:r w:rsidRPr="00096342">
              <w:rPr>
                <w:rFonts w:asciiTheme="majorBidi" w:hAnsiTheme="majorBidi" w:cstheme="majorBidi"/>
                <w:sz w:val="22"/>
                <w:szCs w:val="22"/>
              </w:rPr>
              <w:t>Disc</w:t>
            </w:r>
            <w:proofErr w:type="spellEnd"/>
            <w:r w:rsidRPr="00096342">
              <w:rPr>
                <w:rFonts w:asciiTheme="majorBidi" w:hAnsiTheme="majorBidi" w:cstheme="majorBidi"/>
                <w:sz w:val="22"/>
                <w:szCs w:val="22"/>
              </w:rPr>
              <w:t xml:space="preserve"> Module;</w:t>
            </w:r>
          </w:p>
          <w:p w14:paraId="0F0352AE" w14:textId="70BF8241" w:rsidR="00096342" w:rsidRPr="00096342" w:rsidRDefault="00096342" w:rsidP="001D0F84">
            <w:pPr>
              <w:spacing w:line="240" w:lineRule="auto"/>
              <w:ind w:firstLine="170"/>
              <w:rPr>
                <w:rFonts w:asciiTheme="majorBidi" w:hAnsiTheme="majorBidi" w:cstheme="majorBidi"/>
                <w:sz w:val="22"/>
                <w:szCs w:val="22"/>
              </w:rPr>
            </w:pPr>
            <w:r w:rsidRPr="00096342">
              <w:rPr>
                <w:rFonts w:asciiTheme="majorBidi" w:hAnsiTheme="majorBidi" w:cstheme="majorBidi"/>
                <w:sz w:val="22"/>
                <w:szCs w:val="22"/>
              </w:rPr>
              <w:t xml:space="preserve"> </w:t>
            </w:r>
            <w:r w:rsidRPr="00096342">
              <w:rPr>
                <w:rFonts w:asciiTheme="majorBidi" w:hAnsiTheme="majorBidi" w:cstheme="majorBidi"/>
                <w:b/>
                <w:bCs/>
                <w:sz w:val="22"/>
                <w:szCs w:val="22"/>
              </w:rPr>
              <w:t>ARBA</w:t>
            </w:r>
            <w:r w:rsidR="001D0F84">
              <w:rPr>
                <w:rFonts w:asciiTheme="majorBidi" w:hAnsiTheme="majorBidi" w:cstheme="majorBidi"/>
                <w:b/>
                <w:bCs/>
                <w:sz w:val="22"/>
                <w:szCs w:val="22"/>
              </w:rPr>
              <w:t xml:space="preserve"> </w:t>
            </w:r>
            <w:r w:rsidRPr="00096342">
              <w:rPr>
                <w:rFonts w:asciiTheme="majorBidi" w:hAnsiTheme="majorBidi" w:cstheme="majorBidi"/>
                <w:sz w:val="22"/>
                <w:szCs w:val="22"/>
              </w:rPr>
              <w:t xml:space="preserve">Lygiavertis gaminys, užtikrinantis visišką techninį, mechaninį ir funkcinį suderinamumą su Pirkėjo turimu MS10 </w:t>
            </w:r>
            <w:proofErr w:type="spellStart"/>
            <w:r w:rsidRPr="00096342">
              <w:rPr>
                <w:rFonts w:asciiTheme="majorBidi" w:hAnsiTheme="majorBidi" w:cstheme="majorBidi"/>
                <w:sz w:val="22"/>
                <w:szCs w:val="22"/>
              </w:rPr>
              <w:t>skimeriu</w:t>
            </w:r>
            <w:proofErr w:type="spellEnd"/>
            <w:r w:rsidRPr="00096342">
              <w:rPr>
                <w:rFonts w:asciiTheme="majorBidi" w:hAnsiTheme="majorBidi" w:cstheme="majorBidi"/>
                <w:sz w:val="22"/>
                <w:szCs w:val="22"/>
              </w:rPr>
              <w:t>.</w:t>
            </w:r>
          </w:p>
        </w:tc>
        <w:tc>
          <w:tcPr>
            <w:tcW w:w="4388" w:type="dxa"/>
          </w:tcPr>
          <w:p w14:paraId="0D879A48" w14:textId="77777777" w:rsidR="00096342" w:rsidRPr="00096342" w:rsidRDefault="00096342" w:rsidP="001D0F84">
            <w:pPr>
              <w:spacing w:line="240" w:lineRule="auto"/>
              <w:ind w:firstLine="170"/>
              <w:rPr>
                <w:rFonts w:asciiTheme="majorBidi" w:hAnsiTheme="majorBidi" w:cstheme="majorBidi"/>
                <w:sz w:val="22"/>
                <w:szCs w:val="22"/>
              </w:rPr>
            </w:pPr>
          </w:p>
        </w:tc>
      </w:tr>
      <w:tr w:rsidR="00096342" w:rsidRPr="00096342" w14:paraId="2CDF9BF8" w14:textId="77777777" w:rsidTr="00FA151B">
        <w:tc>
          <w:tcPr>
            <w:tcW w:w="704" w:type="dxa"/>
            <w:vAlign w:val="center"/>
          </w:tcPr>
          <w:p w14:paraId="119C0912" w14:textId="77777777" w:rsidR="00096342" w:rsidRPr="00FA151B" w:rsidRDefault="00096342" w:rsidP="001D0F84">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4.</w:t>
            </w:r>
          </w:p>
        </w:tc>
        <w:tc>
          <w:tcPr>
            <w:tcW w:w="4536" w:type="dxa"/>
            <w:vAlign w:val="center"/>
          </w:tcPr>
          <w:p w14:paraId="2A14A8FE" w14:textId="77777777" w:rsidR="00096342" w:rsidRPr="00096342" w:rsidRDefault="00096342" w:rsidP="001D0F84">
            <w:pPr>
              <w:spacing w:line="240" w:lineRule="auto"/>
              <w:ind w:firstLine="0"/>
              <w:rPr>
                <w:rFonts w:asciiTheme="majorBidi" w:hAnsiTheme="majorBidi" w:cstheme="majorBidi"/>
                <w:sz w:val="22"/>
                <w:szCs w:val="22"/>
              </w:rPr>
            </w:pPr>
            <w:r w:rsidRPr="00096342">
              <w:rPr>
                <w:rFonts w:asciiTheme="majorBidi" w:hAnsiTheme="majorBidi" w:cstheme="majorBidi"/>
                <w:b/>
                <w:bCs/>
                <w:sz w:val="22"/>
                <w:szCs w:val="22"/>
              </w:rPr>
              <w:t>Komplektacija (valymas):</w:t>
            </w:r>
            <w:r w:rsidRPr="00096342">
              <w:rPr>
                <w:rFonts w:asciiTheme="majorBidi" w:hAnsiTheme="majorBidi" w:cstheme="majorBidi"/>
                <w:sz w:val="22"/>
                <w:szCs w:val="22"/>
              </w:rPr>
              <w:t xml:space="preserve"> komplektuojamas su grandymo elementais (skreperiais), užtikrinančiais efektyvų surinktų naftos produktų pašalinimą nuo diskų paviršiaus.</w:t>
            </w:r>
          </w:p>
        </w:tc>
        <w:tc>
          <w:tcPr>
            <w:tcW w:w="4388" w:type="dxa"/>
          </w:tcPr>
          <w:p w14:paraId="75A3ED9D" w14:textId="77777777" w:rsidR="00096342" w:rsidRPr="00096342" w:rsidRDefault="00096342" w:rsidP="001D0F84">
            <w:pPr>
              <w:spacing w:line="240" w:lineRule="auto"/>
              <w:ind w:firstLine="170"/>
              <w:rPr>
                <w:rFonts w:asciiTheme="majorBidi" w:hAnsiTheme="majorBidi" w:cstheme="majorBidi"/>
                <w:sz w:val="22"/>
                <w:szCs w:val="22"/>
              </w:rPr>
            </w:pPr>
          </w:p>
        </w:tc>
      </w:tr>
      <w:tr w:rsidR="00096342" w:rsidRPr="00096342" w14:paraId="274757E0" w14:textId="77777777" w:rsidTr="00FA151B">
        <w:tc>
          <w:tcPr>
            <w:tcW w:w="704" w:type="dxa"/>
            <w:vAlign w:val="center"/>
          </w:tcPr>
          <w:p w14:paraId="196F3D5B" w14:textId="77777777" w:rsidR="00096342" w:rsidRPr="00FA151B" w:rsidRDefault="00096342" w:rsidP="001D0F84">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5.</w:t>
            </w:r>
          </w:p>
        </w:tc>
        <w:tc>
          <w:tcPr>
            <w:tcW w:w="4536" w:type="dxa"/>
            <w:vAlign w:val="center"/>
          </w:tcPr>
          <w:p w14:paraId="5B9191BE" w14:textId="77777777" w:rsidR="00096342" w:rsidRPr="00096342" w:rsidRDefault="00096342" w:rsidP="001D0F84">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Sertifikavimas:</w:t>
            </w:r>
            <w:r w:rsidRPr="00096342">
              <w:rPr>
                <w:rFonts w:asciiTheme="majorBidi" w:hAnsiTheme="majorBidi" w:cstheme="majorBidi"/>
                <w:sz w:val="22"/>
                <w:szCs w:val="22"/>
              </w:rPr>
              <w:t xml:space="preserve"> privalo turėti Europos Sąjungos atitikties ženklinimą „CE“ (jei taikomas pagal galiojančius ES teisės aktus).</w:t>
            </w:r>
          </w:p>
        </w:tc>
        <w:tc>
          <w:tcPr>
            <w:tcW w:w="4388" w:type="dxa"/>
          </w:tcPr>
          <w:p w14:paraId="7A90FD03" w14:textId="77777777" w:rsidR="00096342" w:rsidRPr="00096342" w:rsidRDefault="00096342" w:rsidP="001D0F84">
            <w:pPr>
              <w:spacing w:line="240" w:lineRule="auto"/>
              <w:ind w:firstLine="170"/>
              <w:rPr>
                <w:rFonts w:asciiTheme="majorBidi" w:hAnsiTheme="majorBidi" w:cstheme="majorBidi"/>
                <w:sz w:val="22"/>
                <w:szCs w:val="22"/>
              </w:rPr>
            </w:pPr>
          </w:p>
        </w:tc>
      </w:tr>
      <w:tr w:rsidR="00096342" w:rsidRPr="00096342" w14:paraId="178CF1E7" w14:textId="77777777" w:rsidTr="00FA151B">
        <w:tc>
          <w:tcPr>
            <w:tcW w:w="704" w:type="dxa"/>
            <w:vAlign w:val="center"/>
          </w:tcPr>
          <w:p w14:paraId="7702E28C" w14:textId="77777777" w:rsidR="00096342" w:rsidRPr="00FA151B" w:rsidRDefault="00096342" w:rsidP="001D0F84">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6.</w:t>
            </w:r>
          </w:p>
        </w:tc>
        <w:tc>
          <w:tcPr>
            <w:tcW w:w="4536" w:type="dxa"/>
            <w:vAlign w:val="center"/>
          </w:tcPr>
          <w:p w14:paraId="44B9FB36" w14:textId="2118E6B8" w:rsidR="00096342" w:rsidRPr="00096342" w:rsidRDefault="00096342" w:rsidP="001D0F84">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Pagrindžiantys dokumentai:</w:t>
            </w:r>
            <w:r w:rsidRPr="00096342">
              <w:rPr>
                <w:rFonts w:asciiTheme="majorBidi" w:hAnsiTheme="majorBidi" w:cstheme="majorBidi"/>
                <w:sz w:val="22"/>
                <w:szCs w:val="22"/>
              </w:rPr>
              <w:t xml:space="preserve"> kartu su pasiūlymu</w:t>
            </w:r>
            <w:r w:rsidR="005C4AD2">
              <w:rPr>
                <w:rFonts w:asciiTheme="majorBidi" w:hAnsiTheme="majorBidi" w:cstheme="majorBidi"/>
                <w:sz w:val="22"/>
                <w:szCs w:val="22"/>
              </w:rPr>
              <w:t xml:space="preserve"> pateikiami</w:t>
            </w:r>
            <w:r w:rsidRPr="00096342">
              <w:rPr>
                <w:rFonts w:asciiTheme="majorBidi" w:hAnsiTheme="majorBidi" w:cstheme="majorBidi"/>
                <w:sz w:val="22"/>
                <w:szCs w:val="22"/>
              </w:rPr>
              <w:t xml:space="preserve"> gamintojo techniniai dokumentai (aprašymas, katalogo išrašas, instrukcija ar kt.), leidžiantys identifikuoti gaminį ir įrodantys suderinamumą su MS10 </w:t>
            </w:r>
            <w:proofErr w:type="spellStart"/>
            <w:r w:rsidRPr="00096342">
              <w:rPr>
                <w:rFonts w:asciiTheme="majorBidi" w:hAnsiTheme="majorBidi" w:cstheme="majorBidi"/>
                <w:sz w:val="22"/>
                <w:szCs w:val="22"/>
              </w:rPr>
              <w:t>skimeriu</w:t>
            </w:r>
            <w:proofErr w:type="spellEnd"/>
            <w:r w:rsidRPr="00096342">
              <w:rPr>
                <w:rFonts w:asciiTheme="majorBidi" w:hAnsiTheme="majorBidi" w:cstheme="majorBidi"/>
                <w:sz w:val="22"/>
                <w:szCs w:val="22"/>
              </w:rPr>
              <w:t>.</w:t>
            </w:r>
          </w:p>
        </w:tc>
        <w:tc>
          <w:tcPr>
            <w:tcW w:w="4388" w:type="dxa"/>
          </w:tcPr>
          <w:p w14:paraId="2DE72541" w14:textId="77777777" w:rsidR="00096342" w:rsidRPr="00096342" w:rsidRDefault="00096342" w:rsidP="001D0F84">
            <w:pPr>
              <w:spacing w:line="240" w:lineRule="auto"/>
              <w:ind w:firstLine="170"/>
              <w:rPr>
                <w:rFonts w:asciiTheme="majorBidi" w:hAnsiTheme="majorBidi" w:cstheme="majorBidi"/>
                <w:sz w:val="22"/>
                <w:szCs w:val="22"/>
              </w:rPr>
            </w:pPr>
          </w:p>
        </w:tc>
      </w:tr>
      <w:tr w:rsidR="00096342" w:rsidRPr="00096342" w14:paraId="7641A755" w14:textId="77777777" w:rsidTr="00FA151B">
        <w:tc>
          <w:tcPr>
            <w:tcW w:w="704" w:type="dxa"/>
            <w:vAlign w:val="center"/>
          </w:tcPr>
          <w:p w14:paraId="1528E2BE" w14:textId="77777777" w:rsidR="00096342" w:rsidRPr="00FA151B" w:rsidRDefault="00096342" w:rsidP="001D0F84">
            <w:pPr>
              <w:spacing w:line="240" w:lineRule="auto"/>
              <w:ind w:firstLine="170"/>
              <w:rPr>
                <w:rFonts w:asciiTheme="majorBidi" w:hAnsiTheme="majorBidi" w:cstheme="majorBidi"/>
                <w:sz w:val="22"/>
                <w:szCs w:val="22"/>
              </w:rPr>
            </w:pPr>
            <w:r w:rsidRPr="00FA151B">
              <w:rPr>
                <w:rFonts w:asciiTheme="majorBidi" w:hAnsiTheme="majorBidi" w:cstheme="majorBidi"/>
                <w:sz w:val="22"/>
                <w:szCs w:val="22"/>
              </w:rPr>
              <w:t>7.</w:t>
            </w:r>
          </w:p>
        </w:tc>
        <w:tc>
          <w:tcPr>
            <w:tcW w:w="4536" w:type="dxa"/>
            <w:vAlign w:val="center"/>
          </w:tcPr>
          <w:p w14:paraId="5C8F52DC" w14:textId="77777777" w:rsidR="00096342" w:rsidRPr="00096342" w:rsidRDefault="00096342" w:rsidP="001D0F84">
            <w:pPr>
              <w:spacing w:line="240" w:lineRule="auto"/>
              <w:ind w:firstLine="170"/>
              <w:rPr>
                <w:rFonts w:asciiTheme="majorBidi" w:hAnsiTheme="majorBidi" w:cstheme="majorBidi"/>
                <w:sz w:val="22"/>
                <w:szCs w:val="22"/>
              </w:rPr>
            </w:pPr>
            <w:r w:rsidRPr="00096342">
              <w:rPr>
                <w:rFonts w:asciiTheme="majorBidi" w:hAnsiTheme="majorBidi" w:cstheme="majorBidi"/>
                <w:b/>
                <w:bCs/>
                <w:sz w:val="22"/>
                <w:szCs w:val="22"/>
              </w:rPr>
              <w:t>Garantijos terminas:</w:t>
            </w:r>
            <w:r w:rsidRPr="00096342">
              <w:rPr>
                <w:rFonts w:asciiTheme="majorBidi" w:hAnsiTheme="majorBidi" w:cstheme="majorBidi"/>
                <w:sz w:val="22"/>
                <w:szCs w:val="22"/>
              </w:rPr>
              <w:t xml:space="preserve"> suteikiama ne trumpesnė kaip 24 mėnesių gamintojo garantija.</w:t>
            </w:r>
          </w:p>
        </w:tc>
        <w:tc>
          <w:tcPr>
            <w:tcW w:w="4388" w:type="dxa"/>
          </w:tcPr>
          <w:p w14:paraId="016AB8D6" w14:textId="77777777" w:rsidR="00096342" w:rsidRPr="00096342" w:rsidRDefault="00096342" w:rsidP="001D0F84">
            <w:pPr>
              <w:spacing w:line="240" w:lineRule="auto"/>
              <w:ind w:firstLine="170"/>
              <w:rPr>
                <w:rFonts w:asciiTheme="majorBidi" w:hAnsiTheme="majorBidi" w:cstheme="majorBidi"/>
                <w:sz w:val="22"/>
                <w:szCs w:val="22"/>
              </w:rPr>
            </w:pPr>
          </w:p>
        </w:tc>
      </w:tr>
    </w:tbl>
    <w:p w14:paraId="04B20FF9" w14:textId="77777777" w:rsidR="00096342" w:rsidRDefault="00096342" w:rsidP="001D0F84">
      <w:pPr>
        <w:spacing w:line="240" w:lineRule="auto"/>
        <w:rPr>
          <w:rFonts w:ascii="Times New Roman" w:hAnsi="Times New Roman" w:cs="Times New Roman"/>
          <w:bCs/>
          <w:iCs/>
          <w:sz w:val="22"/>
          <w:szCs w:val="22"/>
        </w:rPr>
      </w:pPr>
    </w:p>
    <w:p w14:paraId="21C5C8FB" w14:textId="77777777" w:rsidR="006B0001" w:rsidRDefault="006B0001" w:rsidP="001D0F84">
      <w:pPr>
        <w:spacing w:line="240" w:lineRule="auto"/>
        <w:rPr>
          <w:rFonts w:ascii="Times New Roman" w:hAnsi="Times New Roman" w:cs="Times New Roman"/>
          <w:bCs/>
          <w:iCs/>
          <w:sz w:val="22"/>
          <w:szCs w:val="22"/>
        </w:rPr>
      </w:pPr>
    </w:p>
    <w:p w14:paraId="0B2C57AA" w14:textId="7C756FD5" w:rsidR="0067498B" w:rsidRPr="005C4AD2" w:rsidRDefault="0067498B" w:rsidP="001D0F84">
      <w:pPr>
        <w:widowControl w:val="0"/>
        <w:suppressAutoHyphens/>
        <w:spacing w:line="240" w:lineRule="auto"/>
        <w:ind w:firstLine="432"/>
        <w:contextualSpacing/>
        <w:rPr>
          <w:rFonts w:ascii="Times New Roman" w:eastAsia="Calibri" w:hAnsi="Times New Roman" w:cs="Times New Roman"/>
          <w:bCs/>
          <w:iCs/>
          <w:color w:val="000000"/>
          <w:sz w:val="22"/>
          <w:szCs w:val="22"/>
        </w:rPr>
      </w:pPr>
      <w:r w:rsidRPr="005C4AD2">
        <w:rPr>
          <w:rFonts w:ascii="Times New Roman" w:eastAsia="Calibri" w:hAnsi="Times New Roman" w:cs="Times New Roman"/>
          <w:b/>
          <w:smallCaps/>
          <w:sz w:val="22"/>
          <w:szCs w:val="22"/>
        </w:rPr>
        <w:t>9.</w:t>
      </w:r>
      <w:r w:rsidR="005C4AD2" w:rsidRPr="005C4AD2">
        <w:rPr>
          <w:rFonts w:ascii="Times New Roman" w:eastAsia="Calibri" w:hAnsi="Times New Roman" w:cs="Times New Roman"/>
          <w:b/>
          <w:smallCaps/>
          <w:sz w:val="22"/>
          <w:szCs w:val="22"/>
        </w:rPr>
        <w:t xml:space="preserve">2. </w:t>
      </w:r>
      <w:r w:rsidRPr="005C4AD2">
        <w:rPr>
          <w:rFonts w:ascii="Times New Roman" w:eastAsia="Calibri" w:hAnsi="Times New Roman" w:cs="Times New Roman"/>
          <w:b/>
          <w:smallCaps/>
          <w:sz w:val="22"/>
          <w:szCs w:val="22"/>
        </w:rPr>
        <w:t xml:space="preserve"> </w:t>
      </w:r>
      <w:r w:rsidRPr="005C4AD2">
        <w:rPr>
          <w:rFonts w:ascii="Times New Roman" w:eastAsia="Calibri" w:hAnsi="Times New Roman" w:cs="Times New Roman"/>
          <w:b/>
          <w:bCs/>
          <w:iCs/>
          <w:sz w:val="22"/>
          <w:szCs w:val="22"/>
        </w:rPr>
        <w:t>Siūlomos šios Prekės</w:t>
      </w:r>
      <w:r w:rsidRPr="005C4AD2">
        <w:rPr>
          <w:rFonts w:ascii="Times New Roman" w:eastAsia="Calibri" w:hAnsi="Times New Roman" w:cs="Times New Roman"/>
          <w:bCs/>
          <w:iCs/>
          <w:sz w:val="22"/>
          <w:szCs w:val="22"/>
        </w:rPr>
        <w:t xml:space="preserve"> </w:t>
      </w:r>
      <w:r w:rsidRPr="005C4AD2">
        <w:rPr>
          <w:rFonts w:ascii="Times New Roman" w:eastAsia="Calibri" w:hAnsi="Times New Roman" w:cs="Times New Roman"/>
          <w:bCs/>
          <w:i/>
          <w:iCs/>
          <w:sz w:val="22"/>
          <w:szCs w:val="22"/>
        </w:rPr>
        <w:t>(Tiekėjas pildo tik siūlomos (-ų) prekės (-</w:t>
      </w:r>
      <w:proofErr w:type="spellStart"/>
      <w:r w:rsidRPr="005C4AD2">
        <w:rPr>
          <w:rFonts w:ascii="Times New Roman" w:eastAsia="Calibri" w:hAnsi="Times New Roman" w:cs="Times New Roman"/>
          <w:bCs/>
          <w:i/>
          <w:iCs/>
          <w:sz w:val="22"/>
          <w:szCs w:val="22"/>
        </w:rPr>
        <w:t>ių</w:t>
      </w:r>
      <w:proofErr w:type="spellEnd"/>
      <w:r w:rsidRPr="005C4AD2">
        <w:rPr>
          <w:rFonts w:ascii="Times New Roman" w:eastAsia="Calibri" w:hAnsi="Times New Roman" w:cs="Times New Roman"/>
          <w:bCs/>
          <w:i/>
          <w:iCs/>
          <w:sz w:val="22"/>
          <w:szCs w:val="22"/>
        </w:rPr>
        <w:t>) pirkimo dalis, kitas pirkimo dalis galite panaikinti)</w:t>
      </w:r>
      <w:r w:rsidRPr="005C4AD2">
        <w:rPr>
          <w:rFonts w:ascii="Times New Roman" w:eastAsia="Calibri" w:hAnsi="Times New Roman" w:cs="Times New Roman"/>
          <w:bCs/>
          <w:iCs/>
          <w:color w:val="000000"/>
          <w:sz w:val="22"/>
          <w:szCs w:val="22"/>
        </w:rPr>
        <w:t>:</w:t>
      </w:r>
    </w:p>
    <w:p w14:paraId="08F2309C" w14:textId="7B6C7D36" w:rsidR="003A41AE" w:rsidRPr="005C4AD2" w:rsidRDefault="00FA151B" w:rsidP="001D0F84">
      <w:pPr>
        <w:widowControl w:val="0"/>
        <w:suppressAutoHyphens/>
        <w:spacing w:line="240" w:lineRule="auto"/>
        <w:ind w:firstLine="432"/>
        <w:contextualSpacing/>
        <w:rPr>
          <w:rFonts w:asciiTheme="majorBidi" w:hAnsiTheme="majorBidi" w:cstheme="majorBidi"/>
          <w:b/>
          <w:sz w:val="22"/>
          <w:szCs w:val="22"/>
        </w:rPr>
      </w:pPr>
      <w:r w:rsidRPr="005C4AD2">
        <w:rPr>
          <w:rFonts w:asciiTheme="majorBidi" w:hAnsiTheme="majorBidi" w:cstheme="majorBidi"/>
          <w:b/>
          <w:sz w:val="22"/>
          <w:szCs w:val="22"/>
        </w:rPr>
        <w:t>9</w:t>
      </w:r>
      <w:r w:rsidR="005C4AD2" w:rsidRPr="005C4AD2">
        <w:rPr>
          <w:rFonts w:asciiTheme="majorBidi" w:hAnsiTheme="majorBidi" w:cstheme="majorBidi"/>
          <w:b/>
          <w:sz w:val="22"/>
          <w:szCs w:val="22"/>
        </w:rPr>
        <w:t>.2.</w:t>
      </w:r>
      <w:r w:rsidRPr="005C4AD2">
        <w:rPr>
          <w:rFonts w:asciiTheme="majorBidi" w:hAnsiTheme="majorBidi" w:cstheme="majorBidi"/>
          <w:b/>
          <w:sz w:val="22"/>
          <w:szCs w:val="22"/>
        </w:rPr>
        <w:t xml:space="preserve">1. </w:t>
      </w:r>
      <w:r w:rsidR="003A41AE" w:rsidRPr="005C4AD2">
        <w:rPr>
          <w:rFonts w:asciiTheme="majorBidi" w:hAnsiTheme="majorBidi" w:cstheme="majorBidi"/>
          <w:b/>
          <w:sz w:val="22"/>
          <w:szCs w:val="22"/>
        </w:rPr>
        <w:t>II dalis – Elektrinės gelbėjimo lentos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567"/>
        <w:gridCol w:w="5103"/>
        <w:gridCol w:w="851"/>
        <w:gridCol w:w="709"/>
        <w:gridCol w:w="992"/>
        <w:gridCol w:w="1275"/>
      </w:tblGrid>
      <w:tr w:rsidR="003A41AE" w:rsidRPr="003A41AE" w14:paraId="1A1B5CF8" w14:textId="77777777" w:rsidTr="003C5DEC">
        <w:trPr>
          <w:trHeight w:val="840"/>
        </w:trPr>
        <w:tc>
          <w:tcPr>
            <w:tcW w:w="567" w:type="dxa"/>
            <w:hideMark/>
          </w:tcPr>
          <w:p w14:paraId="0C3887D3" w14:textId="77777777" w:rsidR="003A41AE" w:rsidRPr="003C5DEC" w:rsidRDefault="003A41AE" w:rsidP="001D0F84">
            <w:pPr>
              <w:spacing w:line="240" w:lineRule="auto"/>
              <w:ind w:firstLine="0"/>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Eil. Nr.</w:t>
            </w:r>
          </w:p>
        </w:tc>
        <w:tc>
          <w:tcPr>
            <w:tcW w:w="5103" w:type="dxa"/>
          </w:tcPr>
          <w:p w14:paraId="6FBF64EB" w14:textId="77777777" w:rsidR="003A41AE" w:rsidRPr="003C5DEC" w:rsidRDefault="003A41AE" w:rsidP="001D0F84">
            <w:pPr>
              <w:spacing w:line="240" w:lineRule="auto"/>
              <w:ind w:firstLine="0"/>
              <w:rPr>
                <w:rFonts w:asciiTheme="majorBidi" w:eastAsia="Calibri" w:hAnsiTheme="majorBidi" w:cstheme="majorBidi"/>
                <w:b/>
                <w:color w:val="000000"/>
                <w:sz w:val="22"/>
                <w:szCs w:val="22"/>
              </w:rPr>
            </w:pPr>
          </w:p>
          <w:p w14:paraId="1C8F7F36" w14:textId="77777777" w:rsidR="003A41AE" w:rsidRPr="003C5DEC" w:rsidRDefault="003A41AE" w:rsidP="001D0F84">
            <w:pPr>
              <w:spacing w:line="240" w:lineRule="auto"/>
              <w:ind w:firstLine="0"/>
              <w:rPr>
                <w:rFonts w:asciiTheme="majorBidi" w:eastAsia="Calibri" w:hAnsiTheme="majorBidi" w:cstheme="majorBidi"/>
                <w:b/>
                <w:color w:val="000000"/>
                <w:sz w:val="22"/>
                <w:szCs w:val="22"/>
              </w:rPr>
            </w:pPr>
          </w:p>
          <w:p w14:paraId="48100D90" w14:textId="77777777" w:rsidR="003A41AE" w:rsidRPr="003C5DEC" w:rsidRDefault="003A41AE" w:rsidP="001D0F84">
            <w:pPr>
              <w:spacing w:line="240" w:lineRule="auto"/>
              <w:ind w:firstLine="0"/>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Prekių pavadinimai</w:t>
            </w:r>
          </w:p>
        </w:tc>
        <w:tc>
          <w:tcPr>
            <w:tcW w:w="851" w:type="dxa"/>
          </w:tcPr>
          <w:p w14:paraId="2AE52A13"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p>
          <w:p w14:paraId="348BEFCC"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Mato</w:t>
            </w:r>
          </w:p>
          <w:p w14:paraId="777B373A"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vnt.</w:t>
            </w:r>
          </w:p>
        </w:tc>
        <w:tc>
          <w:tcPr>
            <w:tcW w:w="709" w:type="dxa"/>
          </w:tcPr>
          <w:p w14:paraId="4D02AF45"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p>
          <w:p w14:paraId="7B0AC600"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p>
          <w:p w14:paraId="675AE954"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Kiekis</w:t>
            </w:r>
          </w:p>
        </w:tc>
        <w:tc>
          <w:tcPr>
            <w:tcW w:w="992" w:type="dxa"/>
            <w:hideMark/>
          </w:tcPr>
          <w:p w14:paraId="25B63B1F"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1 vnt. Kaina,  Eur be</w:t>
            </w:r>
          </w:p>
          <w:p w14:paraId="5B06D48D"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PVM</w:t>
            </w:r>
          </w:p>
        </w:tc>
        <w:tc>
          <w:tcPr>
            <w:tcW w:w="1275" w:type="dxa"/>
          </w:tcPr>
          <w:p w14:paraId="3014F938"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p>
          <w:p w14:paraId="2FA9A493" w14:textId="77777777" w:rsidR="003A41AE" w:rsidRPr="003C5DEC" w:rsidRDefault="003A41AE" w:rsidP="001D0F84">
            <w:pPr>
              <w:spacing w:line="240" w:lineRule="auto"/>
              <w:ind w:firstLine="0"/>
              <w:jc w:val="center"/>
              <w:rPr>
                <w:rFonts w:asciiTheme="majorBidi" w:eastAsia="Calibri" w:hAnsiTheme="majorBidi" w:cstheme="majorBidi"/>
                <w:b/>
                <w:color w:val="000000"/>
                <w:sz w:val="22"/>
                <w:szCs w:val="22"/>
              </w:rPr>
            </w:pPr>
            <w:r w:rsidRPr="003C5DEC">
              <w:rPr>
                <w:rFonts w:asciiTheme="majorBidi" w:eastAsia="Calibri" w:hAnsiTheme="majorBidi" w:cstheme="majorBidi"/>
                <w:b/>
                <w:color w:val="000000"/>
                <w:sz w:val="22"/>
                <w:szCs w:val="22"/>
              </w:rPr>
              <w:t>Suma, Eur be PVM</w:t>
            </w:r>
          </w:p>
        </w:tc>
      </w:tr>
      <w:tr w:rsidR="003A41AE" w:rsidRPr="003A41AE" w14:paraId="0488127C" w14:textId="77777777" w:rsidTr="003C5DEC">
        <w:trPr>
          <w:trHeight w:val="271"/>
        </w:trPr>
        <w:tc>
          <w:tcPr>
            <w:tcW w:w="567" w:type="dxa"/>
            <w:shd w:val="clear" w:color="auto" w:fill="D9D9D9" w:themeFill="background1" w:themeFillShade="D9"/>
            <w:hideMark/>
          </w:tcPr>
          <w:p w14:paraId="26CA4719" w14:textId="77777777"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1</w:t>
            </w:r>
          </w:p>
        </w:tc>
        <w:tc>
          <w:tcPr>
            <w:tcW w:w="5103" w:type="dxa"/>
            <w:shd w:val="clear" w:color="auto" w:fill="D9D9D9" w:themeFill="background1" w:themeFillShade="D9"/>
            <w:hideMark/>
          </w:tcPr>
          <w:p w14:paraId="39165BFB" w14:textId="77777777"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2</w:t>
            </w:r>
          </w:p>
        </w:tc>
        <w:tc>
          <w:tcPr>
            <w:tcW w:w="851" w:type="dxa"/>
            <w:shd w:val="clear" w:color="auto" w:fill="D9D9D9" w:themeFill="background1" w:themeFillShade="D9"/>
            <w:hideMark/>
          </w:tcPr>
          <w:p w14:paraId="29D3741E" w14:textId="77777777"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3</w:t>
            </w:r>
          </w:p>
        </w:tc>
        <w:tc>
          <w:tcPr>
            <w:tcW w:w="709" w:type="dxa"/>
            <w:shd w:val="clear" w:color="auto" w:fill="D9D9D9" w:themeFill="background1" w:themeFillShade="D9"/>
            <w:hideMark/>
          </w:tcPr>
          <w:p w14:paraId="301A64C3" w14:textId="77777777"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4</w:t>
            </w:r>
          </w:p>
        </w:tc>
        <w:tc>
          <w:tcPr>
            <w:tcW w:w="992" w:type="dxa"/>
            <w:shd w:val="clear" w:color="auto" w:fill="D9D9D9" w:themeFill="background1" w:themeFillShade="D9"/>
            <w:hideMark/>
          </w:tcPr>
          <w:p w14:paraId="7F9859B6" w14:textId="77777777"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5</w:t>
            </w:r>
          </w:p>
        </w:tc>
        <w:tc>
          <w:tcPr>
            <w:tcW w:w="1275" w:type="dxa"/>
            <w:shd w:val="clear" w:color="auto" w:fill="D9D9D9" w:themeFill="background1" w:themeFillShade="D9"/>
            <w:hideMark/>
          </w:tcPr>
          <w:p w14:paraId="12B6A942" w14:textId="1FF51D71" w:rsidR="003A41AE" w:rsidRPr="003A41AE" w:rsidRDefault="003A41AE" w:rsidP="003A41AE">
            <w:pPr>
              <w:spacing w:line="240" w:lineRule="auto"/>
              <w:ind w:firstLine="0"/>
              <w:jc w:val="center"/>
              <w:rPr>
                <w:rFonts w:asciiTheme="majorBidi" w:eastAsia="Calibri" w:hAnsiTheme="majorBidi" w:cstheme="majorBidi"/>
                <w:bCs/>
                <w:i/>
                <w:iCs/>
                <w:color w:val="000000"/>
                <w:sz w:val="22"/>
                <w:szCs w:val="22"/>
              </w:rPr>
            </w:pPr>
            <w:r w:rsidRPr="003A41AE">
              <w:rPr>
                <w:rFonts w:asciiTheme="majorBidi" w:eastAsia="Calibri" w:hAnsiTheme="majorBidi" w:cstheme="majorBidi"/>
                <w:bCs/>
                <w:i/>
                <w:iCs/>
                <w:color w:val="000000"/>
                <w:sz w:val="22"/>
                <w:szCs w:val="22"/>
              </w:rPr>
              <w:t>6</w:t>
            </w:r>
            <w:r>
              <w:rPr>
                <w:rFonts w:asciiTheme="majorBidi" w:eastAsia="Calibri" w:hAnsiTheme="majorBidi" w:cstheme="majorBidi"/>
                <w:bCs/>
                <w:i/>
                <w:iCs/>
                <w:color w:val="000000"/>
                <w:sz w:val="22"/>
                <w:szCs w:val="22"/>
              </w:rPr>
              <w:t xml:space="preserve"> </w:t>
            </w:r>
            <w:r w:rsidRPr="003A41AE">
              <w:rPr>
                <w:rFonts w:asciiTheme="majorBidi" w:eastAsia="Calibri" w:hAnsiTheme="majorBidi" w:cstheme="majorBidi"/>
                <w:bCs/>
                <w:i/>
                <w:iCs/>
                <w:color w:val="000000"/>
                <w:sz w:val="22"/>
                <w:szCs w:val="22"/>
              </w:rPr>
              <w:t xml:space="preserve"> (4x5=6)</w:t>
            </w:r>
          </w:p>
        </w:tc>
      </w:tr>
      <w:tr w:rsidR="003A41AE" w:rsidRPr="003A41AE" w14:paraId="152DF178" w14:textId="77777777" w:rsidTr="003C5DEC">
        <w:trPr>
          <w:trHeight w:val="239"/>
        </w:trPr>
        <w:tc>
          <w:tcPr>
            <w:tcW w:w="567" w:type="dxa"/>
            <w:hideMark/>
          </w:tcPr>
          <w:p w14:paraId="7339D9CA" w14:textId="7E8B0471" w:rsidR="003A41AE" w:rsidRPr="003A41AE" w:rsidRDefault="003A41AE" w:rsidP="00720684">
            <w:pPr>
              <w:ind w:firstLine="0"/>
              <w:rPr>
                <w:rFonts w:asciiTheme="majorBidi" w:eastAsia="Calibri" w:hAnsiTheme="majorBidi" w:cstheme="majorBidi"/>
                <w:color w:val="000000"/>
                <w:sz w:val="22"/>
                <w:szCs w:val="22"/>
              </w:rPr>
            </w:pPr>
            <w:r w:rsidRPr="003A41AE">
              <w:rPr>
                <w:rFonts w:asciiTheme="majorBidi" w:eastAsia="Calibri" w:hAnsiTheme="majorBidi" w:cstheme="majorBidi"/>
                <w:color w:val="000000"/>
                <w:sz w:val="22"/>
                <w:szCs w:val="22"/>
              </w:rPr>
              <w:t>1</w:t>
            </w:r>
            <w:r w:rsidR="003C5DEC">
              <w:rPr>
                <w:rFonts w:asciiTheme="majorBidi" w:eastAsia="Calibri" w:hAnsiTheme="majorBidi" w:cstheme="majorBidi"/>
                <w:color w:val="000000"/>
                <w:sz w:val="22"/>
                <w:szCs w:val="22"/>
              </w:rPr>
              <w:t>.</w:t>
            </w:r>
          </w:p>
        </w:tc>
        <w:tc>
          <w:tcPr>
            <w:tcW w:w="5103" w:type="dxa"/>
            <w:hideMark/>
          </w:tcPr>
          <w:p w14:paraId="3EC0AC07" w14:textId="77777777" w:rsidR="003A41AE" w:rsidRPr="003C5DEC" w:rsidRDefault="003A41AE" w:rsidP="00720684">
            <w:pPr>
              <w:ind w:firstLine="0"/>
              <w:rPr>
                <w:rFonts w:asciiTheme="majorBidi" w:eastAsia="Calibri" w:hAnsiTheme="majorBidi" w:cstheme="majorBidi"/>
                <w:b/>
                <w:bCs/>
                <w:color w:val="000000"/>
                <w:sz w:val="22"/>
                <w:szCs w:val="22"/>
              </w:rPr>
            </w:pPr>
            <w:r w:rsidRPr="003C5DEC">
              <w:rPr>
                <w:rFonts w:asciiTheme="majorBidi" w:eastAsia="Calibri" w:hAnsiTheme="majorBidi" w:cstheme="majorBidi"/>
                <w:b/>
                <w:bCs/>
                <w:color w:val="000000"/>
                <w:sz w:val="22"/>
                <w:szCs w:val="22"/>
              </w:rPr>
              <w:t>Elektrinė gelbėjimo lenta</w:t>
            </w:r>
          </w:p>
          <w:p w14:paraId="0D6503CF" w14:textId="2C687797" w:rsidR="003A41AE" w:rsidRPr="003C5DEC" w:rsidRDefault="003A41AE" w:rsidP="00720684">
            <w:pPr>
              <w:ind w:firstLine="0"/>
              <w:rPr>
                <w:rFonts w:asciiTheme="majorBidi" w:eastAsia="Calibri" w:hAnsiTheme="majorBidi" w:cstheme="majorBidi"/>
                <w:i/>
                <w:iCs/>
                <w:color w:val="000000"/>
                <w:sz w:val="22"/>
                <w:szCs w:val="22"/>
              </w:rPr>
            </w:pPr>
            <w:r w:rsidRPr="003C5DEC">
              <w:rPr>
                <w:rFonts w:asciiTheme="majorBidi" w:eastAsia="Calibri" w:hAnsiTheme="majorBidi" w:cstheme="majorBidi"/>
                <w:color w:val="000000"/>
                <w:sz w:val="22"/>
                <w:szCs w:val="22"/>
              </w:rPr>
              <w:t xml:space="preserve"> (</w:t>
            </w:r>
            <w:r w:rsidRPr="003C5DEC">
              <w:rPr>
                <w:rFonts w:asciiTheme="majorBidi" w:hAnsiTheme="majorBidi" w:cstheme="majorBidi"/>
                <w:i/>
                <w:sz w:val="22"/>
                <w:szCs w:val="22"/>
                <w:lang w:eastAsia="ar-SA"/>
              </w:rPr>
              <w:t>nurodyti markę, modelį pagal gamintoją,</w:t>
            </w:r>
            <w:r w:rsidRPr="003C5DEC">
              <w:rPr>
                <w:rFonts w:asciiTheme="majorBidi" w:eastAsia="Times New Roman" w:hAnsiTheme="majorBidi" w:cstheme="majorBidi"/>
                <w:i/>
                <w:sz w:val="22"/>
                <w:szCs w:val="22"/>
                <w:lang w:eastAsia="ar-SA"/>
              </w:rPr>
              <w:t xml:space="preserve"> jeigu tokia gamintojo informacija yra,</w:t>
            </w:r>
            <w:r w:rsidRPr="003C5DEC">
              <w:rPr>
                <w:rFonts w:asciiTheme="majorBidi" w:hAnsiTheme="majorBidi" w:cstheme="majorBidi"/>
                <w:i/>
                <w:sz w:val="22"/>
                <w:szCs w:val="22"/>
                <w:lang w:eastAsia="ar-SA"/>
              </w:rPr>
              <w:t xml:space="preserve"> nurodyti gamintoją</w:t>
            </w:r>
            <w:r w:rsidRPr="003C5DEC">
              <w:rPr>
                <w:rFonts w:asciiTheme="majorBidi" w:eastAsia="Calibri" w:hAnsiTheme="majorBidi" w:cstheme="majorBidi"/>
                <w:i/>
                <w:iCs/>
                <w:color w:val="000000"/>
                <w:sz w:val="22"/>
                <w:szCs w:val="22"/>
              </w:rPr>
              <w:t>)</w:t>
            </w:r>
          </w:p>
        </w:tc>
        <w:tc>
          <w:tcPr>
            <w:tcW w:w="851" w:type="dxa"/>
            <w:hideMark/>
          </w:tcPr>
          <w:p w14:paraId="774FE58D" w14:textId="77777777" w:rsidR="003A41AE" w:rsidRPr="003A41AE" w:rsidRDefault="003A41AE" w:rsidP="00720684">
            <w:pPr>
              <w:ind w:firstLine="0"/>
              <w:jc w:val="center"/>
              <w:rPr>
                <w:rFonts w:asciiTheme="majorBidi" w:eastAsia="Calibri" w:hAnsiTheme="majorBidi" w:cstheme="majorBidi"/>
                <w:color w:val="000000"/>
                <w:sz w:val="22"/>
                <w:szCs w:val="22"/>
              </w:rPr>
            </w:pPr>
            <w:r w:rsidRPr="003A41AE">
              <w:rPr>
                <w:rFonts w:asciiTheme="majorBidi" w:eastAsia="Calibri" w:hAnsiTheme="majorBidi" w:cstheme="majorBidi"/>
                <w:color w:val="000000"/>
                <w:sz w:val="22"/>
                <w:szCs w:val="22"/>
              </w:rPr>
              <w:t>vnt.</w:t>
            </w:r>
          </w:p>
        </w:tc>
        <w:tc>
          <w:tcPr>
            <w:tcW w:w="709" w:type="dxa"/>
            <w:hideMark/>
          </w:tcPr>
          <w:p w14:paraId="4F264BC1" w14:textId="06809141" w:rsidR="003A41AE" w:rsidRPr="003A41AE" w:rsidRDefault="003A41AE" w:rsidP="00720684">
            <w:pPr>
              <w:ind w:firstLine="0"/>
              <w:jc w:val="center"/>
              <w:rPr>
                <w:rFonts w:asciiTheme="majorBidi" w:eastAsia="Calibri" w:hAnsiTheme="majorBidi" w:cstheme="majorBidi"/>
                <w:color w:val="000000"/>
                <w:sz w:val="22"/>
                <w:szCs w:val="22"/>
              </w:rPr>
            </w:pPr>
            <w:r>
              <w:rPr>
                <w:rFonts w:asciiTheme="majorBidi" w:eastAsia="Calibri" w:hAnsiTheme="majorBidi" w:cstheme="majorBidi"/>
                <w:color w:val="000000"/>
                <w:sz w:val="22"/>
                <w:szCs w:val="22"/>
              </w:rPr>
              <w:t>2</w:t>
            </w:r>
          </w:p>
        </w:tc>
        <w:tc>
          <w:tcPr>
            <w:tcW w:w="992" w:type="dxa"/>
          </w:tcPr>
          <w:p w14:paraId="0B351CEF" w14:textId="77777777" w:rsidR="003A41AE" w:rsidRPr="003A41AE" w:rsidRDefault="003A41AE" w:rsidP="00720684">
            <w:pPr>
              <w:ind w:firstLine="0"/>
              <w:jc w:val="center"/>
              <w:rPr>
                <w:rFonts w:asciiTheme="majorBidi" w:eastAsia="Calibri" w:hAnsiTheme="majorBidi" w:cstheme="majorBidi"/>
                <w:color w:val="000000"/>
                <w:sz w:val="22"/>
                <w:szCs w:val="22"/>
              </w:rPr>
            </w:pPr>
          </w:p>
        </w:tc>
        <w:tc>
          <w:tcPr>
            <w:tcW w:w="1275" w:type="dxa"/>
          </w:tcPr>
          <w:p w14:paraId="0FA3ACEE" w14:textId="77777777" w:rsidR="003A41AE" w:rsidRPr="003A41AE" w:rsidRDefault="003A41AE" w:rsidP="00720684">
            <w:pPr>
              <w:ind w:firstLine="0"/>
              <w:jc w:val="center"/>
              <w:rPr>
                <w:rFonts w:asciiTheme="majorBidi" w:eastAsia="Calibri" w:hAnsiTheme="majorBidi" w:cstheme="majorBidi"/>
                <w:color w:val="000000"/>
                <w:sz w:val="22"/>
                <w:szCs w:val="22"/>
              </w:rPr>
            </w:pPr>
          </w:p>
        </w:tc>
      </w:tr>
      <w:tr w:rsidR="003A41AE" w:rsidRPr="003A41AE" w14:paraId="7EC05CF4" w14:textId="77777777" w:rsidTr="003C5DEC">
        <w:trPr>
          <w:trHeight w:val="330"/>
        </w:trPr>
        <w:tc>
          <w:tcPr>
            <w:tcW w:w="8222" w:type="dxa"/>
            <w:gridSpan w:val="5"/>
            <w:hideMark/>
          </w:tcPr>
          <w:p w14:paraId="1E953541" w14:textId="77777777" w:rsidR="003A41AE" w:rsidRPr="003A41AE" w:rsidRDefault="003A41AE" w:rsidP="003C5DEC">
            <w:pPr>
              <w:ind w:firstLine="0"/>
              <w:jc w:val="right"/>
              <w:rPr>
                <w:rFonts w:asciiTheme="majorBidi" w:eastAsia="Calibri" w:hAnsiTheme="majorBidi" w:cstheme="majorBidi"/>
                <w:color w:val="000000"/>
                <w:sz w:val="22"/>
                <w:szCs w:val="22"/>
              </w:rPr>
            </w:pPr>
            <w:r w:rsidRPr="003A41AE">
              <w:rPr>
                <w:rFonts w:asciiTheme="majorBidi" w:eastAsia="Calibri" w:hAnsiTheme="majorBidi" w:cstheme="majorBidi"/>
                <w:color w:val="000000"/>
                <w:sz w:val="22"/>
                <w:szCs w:val="22"/>
              </w:rPr>
              <w:t>2-os pirkimo dalies Pasiūlymo kaina Eur, (be PVM)</w:t>
            </w:r>
          </w:p>
        </w:tc>
        <w:tc>
          <w:tcPr>
            <w:tcW w:w="1275" w:type="dxa"/>
          </w:tcPr>
          <w:p w14:paraId="5D28BBFA" w14:textId="77777777" w:rsidR="003A41AE" w:rsidRPr="003A41AE" w:rsidRDefault="003A41AE" w:rsidP="00720684">
            <w:pPr>
              <w:ind w:firstLine="0"/>
              <w:jc w:val="center"/>
              <w:rPr>
                <w:rFonts w:asciiTheme="majorBidi" w:eastAsia="Calibri" w:hAnsiTheme="majorBidi" w:cstheme="majorBidi"/>
                <w:color w:val="000000"/>
                <w:sz w:val="22"/>
                <w:szCs w:val="22"/>
              </w:rPr>
            </w:pPr>
          </w:p>
        </w:tc>
      </w:tr>
      <w:tr w:rsidR="003A41AE" w:rsidRPr="003A41AE" w14:paraId="6F86E10D" w14:textId="77777777" w:rsidTr="003C5DEC">
        <w:trPr>
          <w:trHeight w:val="330"/>
        </w:trPr>
        <w:tc>
          <w:tcPr>
            <w:tcW w:w="8222" w:type="dxa"/>
            <w:gridSpan w:val="5"/>
            <w:hideMark/>
          </w:tcPr>
          <w:p w14:paraId="34BAF580" w14:textId="3B317DF9" w:rsidR="003A41AE" w:rsidRPr="003A41AE" w:rsidRDefault="003C5DEC" w:rsidP="003C5DEC">
            <w:pPr>
              <w:ind w:firstLine="0"/>
              <w:jc w:val="center"/>
              <w:rPr>
                <w:rFonts w:asciiTheme="majorBidi" w:eastAsia="Calibri" w:hAnsiTheme="majorBidi" w:cstheme="majorBidi"/>
                <w:color w:val="000000"/>
                <w:sz w:val="22"/>
                <w:szCs w:val="22"/>
              </w:rPr>
            </w:pPr>
            <w:r>
              <w:rPr>
                <w:rFonts w:asciiTheme="majorBidi" w:hAnsiTheme="majorBidi" w:cstheme="majorBidi"/>
                <w:sz w:val="22"/>
                <w:szCs w:val="22"/>
              </w:rPr>
              <w:t xml:space="preserve">                                                                                                  </w:t>
            </w:r>
            <w:r w:rsidRPr="000F74A3">
              <w:rPr>
                <w:rFonts w:asciiTheme="majorBidi" w:hAnsiTheme="majorBidi" w:cstheme="majorBidi"/>
                <w:sz w:val="22"/>
                <w:szCs w:val="22"/>
              </w:rPr>
              <w:t>PVM (</w:t>
            </w:r>
            <w:r w:rsidRPr="003A41AE">
              <w:rPr>
                <w:rFonts w:asciiTheme="majorBidi" w:hAnsiTheme="majorBidi" w:cstheme="majorBidi"/>
                <w:i/>
                <w:color w:val="EE0000"/>
                <w:sz w:val="22"/>
                <w:szCs w:val="22"/>
                <w:u w:val="single"/>
              </w:rPr>
              <w:t>įrašyti</w:t>
            </w:r>
            <w:r w:rsidRPr="000F74A3">
              <w:rPr>
                <w:rFonts w:asciiTheme="majorBidi" w:hAnsiTheme="majorBidi" w:cstheme="majorBidi"/>
                <w:i/>
                <w:sz w:val="22"/>
                <w:szCs w:val="22"/>
                <w:u w:val="single"/>
              </w:rPr>
              <w:t xml:space="preserve"> </w:t>
            </w:r>
            <w:r w:rsidRPr="000F74A3">
              <w:rPr>
                <w:rFonts w:asciiTheme="majorBidi" w:hAnsiTheme="majorBidi" w:cstheme="majorBidi"/>
                <w:sz w:val="22"/>
                <w:szCs w:val="22"/>
              </w:rPr>
              <w:t>proc.) suma</w:t>
            </w:r>
            <w:r w:rsidRPr="003A41AE">
              <w:rPr>
                <w:rFonts w:asciiTheme="majorBidi" w:eastAsia="Calibri" w:hAnsiTheme="majorBidi" w:cstheme="majorBidi"/>
                <w:color w:val="000000"/>
                <w:sz w:val="22"/>
                <w:szCs w:val="22"/>
              </w:rPr>
              <w:t>, Eur</w:t>
            </w:r>
          </w:p>
        </w:tc>
        <w:tc>
          <w:tcPr>
            <w:tcW w:w="1275" w:type="dxa"/>
          </w:tcPr>
          <w:p w14:paraId="036908E5" w14:textId="77777777" w:rsidR="003A41AE" w:rsidRPr="003A41AE" w:rsidRDefault="003A41AE" w:rsidP="00720684">
            <w:pPr>
              <w:ind w:firstLine="0"/>
              <w:jc w:val="center"/>
              <w:rPr>
                <w:rFonts w:asciiTheme="majorBidi" w:eastAsia="Calibri" w:hAnsiTheme="majorBidi" w:cstheme="majorBidi"/>
                <w:color w:val="000000"/>
                <w:sz w:val="22"/>
                <w:szCs w:val="22"/>
              </w:rPr>
            </w:pPr>
          </w:p>
        </w:tc>
      </w:tr>
      <w:tr w:rsidR="003A41AE" w:rsidRPr="003A41AE" w14:paraId="0274C363" w14:textId="77777777" w:rsidTr="003C5DEC">
        <w:trPr>
          <w:trHeight w:val="330"/>
        </w:trPr>
        <w:tc>
          <w:tcPr>
            <w:tcW w:w="8222" w:type="dxa"/>
            <w:gridSpan w:val="5"/>
            <w:hideMark/>
          </w:tcPr>
          <w:p w14:paraId="2474A1D7" w14:textId="77777777" w:rsidR="003A41AE" w:rsidRPr="003A41AE" w:rsidRDefault="003A41AE" w:rsidP="003C5DEC">
            <w:pPr>
              <w:ind w:firstLine="0"/>
              <w:jc w:val="right"/>
              <w:rPr>
                <w:rFonts w:asciiTheme="majorBidi" w:eastAsia="Calibri" w:hAnsiTheme="majorBidi" w:cstheme="majorBidi"/>
                <w:color w:val="000000"/>
                <w:sz w:val="22"/>
                <w:szCs w:val="22"/>
              </w:rPr>
            </w:pPr>
            <w:r w:rsidRPr="003A41AE">
              <w:rPr>
                <w:rFonts w:asciiTheme="majorBidi" w:eastAsia="Calibri" w:hAnsiTheme="majorBidi" w:cstheme="majorBidi"/>
                <w:color w:val="000000"/>
                <w:sz w:val="22"/>
                <w:szCs w:val="22"/>
              </w:rPr>
              <w:t>2-os pirkimo dalies Pasiūlymo kaina Eur , (su PVM)</w:t>
            </w:r>
          </w:p>
        </w:tc>
        <w:tc>
          <w:tcPr>
            <w:tcW w:w="1275" w:type="dxa"/>
          </w:tcPr>
          <w:p w14:paraId="29718129" w14:textId="77777777" w:rsidR="003A41AE" w:rsidRPr="003A41AE" w:rsidRDefault="003A41AE" w:rsidP="00720684">
            <w:pPr>
              <w:ind w:firstLine="0"/>
              <w:jc w:val="center"/>
              <w:rPr>
                <w:rFonts w:asciiTheme="majorBidi" w:eastAsia="Calibri" w:hAnsiTheme="majorBidi" w:cstheme="majorBidi"/>
                <w:color w:val="000000"/>
                <w:sz w:val="22"/>
                <w:szCs w:val="22"/>
              </w:rPr>
            </w:pPr>
          </w:p>
        </w:tc>
      </w:tr>
    </w:tbl>
    <w:p w14:paraId="4CA829FD" w14:textId="77777777" w:rsidR="003C5DEC" w:rsidRPr="00C10960" w:rsidRDefault="003C5DEC" w:rsidP="003C5DEC">
      <w:pPr>
        <w:spacing w:line="240" w:lineRule="auto"/>
        <w:ind w:firstLine="720"/>
        <w:rPr>
          <w:rFonts w:ascii="Times New Roman" w:hAnsi="Times New Roman" w:cs="Times New Roman"/>
          <w:i/>
          <w:sz w:val="22"/>
          <w:szCs w:val="22"/>
        </w:rPr>
      </w:pPr>
      <w:r w:rsidRPr="00292326">
        <w:rPr>
          <w:rFonts w:ascii="Times New Roman" w:eastAsia="Times New Roman" w:hAnsi="Times New Roman" w:cs="Times New Roman"/>
          <w:b/>
          <w:sz w:val="22"/>
          <w:szCs w:val="22"/>
          <w:lang w:eastAsia="zh-CN"/>
        </w:rPr>
        <w:lastRenderedPageBreak/>
        <w:t xml:space="preserve">* </w:t>
      </w:r>
      <w:r w:rsidRPr="00292326">
        <w:rPr>
          <w:rFonts w:ascii="Times New Roman" w:eastAsia="Times New Roman" w:hAnsi="Times New Roman" w:cs="Times New Roman"/>
          <w:i/>
          <w:sz w:val="22"/>
          <w:szCs w:val="22"/>
          <w:lang w:eastAsia="zh-CN"/>
        </w:rPr>
        <w:t xml:space="preserve">į </w:t>
      </w:r>
      <w:r w:rsidRPr="00292326">
        <w:rPr>
          <w:rFonts w:ascii="Times New Roman" w:hAnsi="Times New Roman" w:cs="Times New Roman"/>
          <w:i/>
          <w:sz w:val="22"/>
          <w:szCs w:val="22"/>
        </w:rPr>
        <w:t>prekių kainą turi būti įskaičiuotos visos išlaidos, susijusios su prekės pristatymo, sumontavimo, visų rūšių pakuočių ir kitų šiukšlių išvežimo išlaidos.</w:t>
      </w:r>
    </w:p>
    <w:p w14:paraId="6A5FA766" w14:textId="77777777" w:rsidR="003C5DEC" w:rsidRPr="00C10960" w:rsidRDefault="003C5DEC" w:rsidP="003C5DEC">
      <w:pPr>
        <w:pStyle w:val="Betarp"/>
        <w:ind w:left="644" w:firstLine="0"/>
        <w:contextualSpacing/>
        <w:rPr>
          <w:rFonts w:ascii="Times New Roman" w:eastAsiaTheme="minorHAnsi" w:hAnsi="Times New Roman" w:cs="Times New Roman"/>
          <w:sz w:val="22"/>
          <w:szCs w:val="22"/>
        </w:rPr>
      </w:pPr>
    </w:p>
    <w:p w14:paraId="72A5E1BF" w14:textId="77777777" w:rsidR="003C5DEC" w:rsidRPr="00C10960" w:rsidRDefault="003C5DEC" w:rsidP="003C5DEC">
      <w:pPr>
        <w:pStyle w:val="Betarp"/>
        <w:ind w:left="644"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Pastabos:</w:t>
      </w:r>
    </w:p>
    <w:p w14:paraId="60D25997" w14:textId="77777777" w:rsidR="003C5DEC" w:rsidRDefault="003C5DEC" w:rsidP="003C5DEC">
      <w:pPr>
        <w:spacing w:line="240" w:lineRule="auto"/>
        <w:rPr>
          <w:rFonts w:ascii="Times New Roman" w:hAnsi="Times New Roman" w:cs="Times New Roman"/>
          <w:bCs/>
          <w:iCs/>
          <w:sz w:val="22"/>
          <w:szCs w:val="22"/>
        </w:rPr>
      </w:pPr>
      <w:r w:rsidRPr="00C10960">
        <w:rPr>
          <w:rFonts w:ascii="Times New Roman" w:eastAsia="Times New Roman" w:hAnsi="Times New Roman" w:cs="Times New Roman"/>
          <w:sz w:val="22"/>
          <w:szCs w:val="22"/>
          <w:lang w:eastAsia="zh-CN"/>
        </w:rPr>
        <w:t xml:space="preserve">1.Tais atvejais, kai pagal galiojančius teisės aktus Tiekėjui nereikia mokėti PVM, tiekėjas atitinkamų skilčių nepildo ir nurodo priežastis, dėl kurių PVM nemoka - _________________________ </w:t>
      </w:r>
      <w:r w:rsidRPr="00C10960">
        <w:rPr>
          <w:rFonts w:ascii="Times New Roman" w:hAnsi="Times New Roman" w:cs="Times New Roman"/>
          <w:bCs/>
          <w:iCs/>
          <w:sz w:val="22"/>
          <w:szCs w:val="22"/>
        </w:rPr>
        <w:t xml:space="preserve"> .</w:t>
      </w:r>
    </w:p>
    <w:p w14:paraId="0B1DE0D8" w14:textId="77777777" w:rsidR="0049139E" w:rsidRDefault="0049139E" w:rsidP="003C5DEC">
      <w:pPr>
        <w:spacing w:line="240" w:lineRule="auto"/>
        <w:rPr>
          <w:rFonts w:ascii="Times New Roman" w:hAnsi="Times New Roman" w:cs="Times New Roman"/>
          <w:bCs/>
          <w:iCs/>
          <w:sz w:val="22"/>
          <w:szCs w:val="22"/>
        </w:rPr>
      </w:pPr>
    </w:p>
    <w:p w14:paraId="414C8000" w14:textId="34806D4B" w:rsidR="00FA151B" w:rsidRPr="00FA151B" w:rsidRDefault="00FA151B" w:rsidP="00FA151B">
      <w:pPr>
        <w:pStyle w:val="Sraopastraipa"/>
        <w:widowControl w:val="0"/>
        <w:tabs>
          <w:tab w:val="left" w:pos="1244"/>
          <w:tab w:val="left" w:pos="9689"/>
        </w:tabs>
        <w:autoSpaceDE w:val="0"/>
        <w:autoSpaceDN w:val="0"/>
        <w:ind w:left="993" w:right="345" w:firstLine="0"/>
        <w:jc w:val="left"/>
        <w:rPr>
          <w:rFonts w:asciiTheme="majorBidi" w:hAnsiTheme="majorBidi" w:cstheme="majorBidi"/>
          <w:b/>
          <w:bCs/>
        </w:rPr>
      </w:pPr>
      <w:r w:rsidRPr="00FA151B">
        <w:rPr>
          <w:rFonts w:asciiTheme="majorBidi" w:hAnsiTheme="majorBidi" w:cstheme="majorBidi"/>
          <w:b/>
          <w:bCs/>
        </w:rPr>
        <w:t>9.2.</w:t>
      </w:r>
      <w:r w:rsidR="005C4AD2">
        <w:rPr>
          <w:rFonts w:asciiTheme="majorBidi" w:hAnsiTheme="majorBidi" w:cstheme="majorBidi"/>
          <w:b/>
          <w:bCs/>
        </w:rPr>
        <w:t>2.</w:t>
      </w:r>
      <w:r w:rsidRPr="00FA151B">
        <w:rPr>
          <w:rFonts w:asciiTheme="majorBidi" w:hAnsiTheme="majorBidi" w:cstheme="majorBidi"/>
          <w:b/>
          <w:bCs/>
        </w:rPr>
        <w:t xml:space="preserve">  lentelė. Siūlomos elektrinės gelbėjimo lentos duomenys</w:t>
      </w:r>
      <w:r>
        <w:rPr>
          <w:rFonts w:asciiTheme="majorBidi" w:hAnsiTheme="majorBidi" w:cstheme="majorBidi"/>
          <w:b/>
          <w:bCs/>
        </w:rPr>
        <w:t>:</w:t>
      </w:r>
    </w:p>
    <w:tbl>
      <w:tblPr>
        <w:tblStyle w:val="Lentelstinklelis"/>
        <w:tblW w:w="0" w:type="auto"/>
        <w:tblInd w:w="0" w:type="dxa"/>
        <w:tblLayout w:type="fixed"/>
        <w:tblLook w:val="04A0" w:firstRow="1" w:lastRow="0" w:firstColumn="1" w:lastColumn="0" w:noHBand="0" w:noVBand="1"/>
      </w:tblPr>
      <w:tblGrid>
        <w:gridCol w:w="704"/>
        <w:gridCol w:w="4820"/>
        <w:gridCol w:w="4104"/>
      </w:tblGrid>
      <w:tr w:rsidR="0049139E" w14:paraId="57ABAC3F" w14:textId="77777777" w:rsidTr="00C45936">
        <w:tc>
          <w:tcPr>
            <w:tcW w:w="704" w:type="dxa"/>
          </w:tcPr>
          <w:p w14:paraId="639766D7" w14:textId="0ECD8983" w:rsidR="0049139E" w:rsidRPr="00A81595" w:rsidRDefault="0049139E" w:rsidP="0049139E">
            <w:pPr>
              <w:snapToGrid w:val="0"/>
              <w:spacing w:line="240" w:lineRule="auto"/>
              <w:ind w:firstLine="0"/>
              <w:rPr>
                <w:rFonts w:hAnsi="Times New Roman" w:cs="Times New Roman"/>
                <w:b/>
                <w:bCs/>
                <w:sz w:val="24"/>
                <w:szCs w:val="24"/>
              </w:rPr>
            </w:pPr>
            <w:r w:rsidRPr="007E2AA7">
              <w:rPr>
                <w:rFonts w:asciiTheme="majorBidi" w:hAnsiTheme="majorBidi" w:cstheme="majorBidi"/>
              </w:rPr>
              <w:t>Eil.</w:t>
            </w:r>
            <w:r>
              <w:rPr>
                <w:rFonts w:asciiTheme="majorBidi" w:hAnsiTheme="majorBidi" w:cstheme="majorBidi"/>
              </w:rPr>
              <w:t xml:space="preserve"> </w:t>
            </w:r>
            <w:r w:rsidRPr="007E2AA7">
              <w:rPr>
                <w:rFonts w:asciiTheme="majorBidi" w:hAnsiTheme="majorBidi" w:cstheme="majorBidi"/>
              </w:rPr>
              <w:t xml:space="preserve">Nr. </w:t>
            </w:r>
          </w:p>
        </w:tc>
        <w:tc>
          <w:tcPr>
            <w:tcW w:w="4820" w:type="dxa"/>
          </w:tcPr>
          <w:p w14:paraId="425143C3" w14:textId="28C8A1C7" w:rsidR="0049139E" w:rsidRPr="00C45936" w:rsidRDefault="0049139E" w:rsidP="0049139E">
            <w:pPr>
              <w:rPr>
                <w:rFonts w:hAnsi="Times New Roman" w:cs="Times New Roman"/>
                <w:b/>
                <w:bCs/>
                <w:sz w:val="24"/>
                <w:szCs w:val="24"/>
              </w:rPr>
            </w:pPr>
            <w:r w:rsidRPr="00C45936">
              <w:rPr>
                <w:rFonts w:asciiTheme="majorBidi" w:hAnsiTheme="majorBidi" w:cstheme="majorBidi"/>
                <w:b/>
                <w:bCs/>
              </w:rPr>
              <w:t xml:space="preserve">Techniniai reikalavimai </w:t>
            </w:r>
          </w:p>
        </w:tc>
        <w:tc>
          <w:tcPr>
            <w:tcW w:w="4104" w:type="dxa"/>
          </w:tcPr>
          <w:p w14:paraId="42A15AC5" w14:textId="77777777" w:rsidR="0049139E" w:rsidRDefault="0049139E" w:rsidP="0049139E">
            <w:pPr>
              <w:snapToGrid w:val="0"/>
              <w:ind w:firstLine="0"/>
            </w:pPr>
            <w:r>
              <w:rPr>
                <w:b/>
              </w:rPr>
              <w:t>Faktiniai ir deklaruojami si</w:t>
            </w:r>
            <w:r>
              <w:rPr>
                <w:b/>
              </w:rPr>
              <w:t>ū</w:t>
            </w:r>
            <w:r>
              <w:rPr>
                <w:b/>
              </w:rPr>
              <w:t>lomos elektrin</w:t>
            </w:r>
            <w:r>
              <w:rPr>
                <w:b/>
              </w:rPr>
              <w:t>ė</w:t>
            </w:r>
            <w:r>
              <w:rPr>
                <w:b/>
              </w:rPr>
              <w:t>s gelb</w:t>
            </w:r>
            <w:r>
              <w:rPr>
                <w:b/>
              </w:rPr>
              <w:t>ė</w:t>
            </w:r>
            <w:r>
              <w:rPr>
                <w:b/>
              </w:rPr>
              <w:t>jimo lentos duomenys</w:t>
            </w:r>
          </w:p>
          <w:p w14:paraId="4324039E" w14:textId="77777777" w:rsidR="0049139E" w:rsidRPr="00C45936" w:rsidRDefault="0049139E" w:rsidP="0049139E">
            <w:pPr>
              <w:rPr>
                <w:rFonts w:asciiTheme="majorBidi" w:hAnsiTheme="majorBidi" w:cstheme="majorBidi"/>
                <w:sz w:val="20"/>
                <w:szCs w:val="20"/>
              </w:rPr>
            </w:pPr>
            <w:r w:rsidRPr="00C45936">
              <w:rPr>
                <w:rFonts w:asciiTheme="majorBidi" w:hAnsiTheme="majorBidi" w:cstheme="majorBidi"/>
                <w:sz w:val="20"/>
                <w:szCs w:val="20"/>
              </w:rPr>
              <w:t>[Tiekėjas turi įrašyti kur reikia  reikšmę arba trumpą aprašymą, patvirtinantį atitikimą techniniam reikalavimui (</w:t>
            </w:r>
            <w:r w:rsidRPr="00C45936">
              <w:rPr>
                <w:rFonts w:asciiTheme="majorBidi" w:hAnsiTheme="majorBidi" w:cstheme="majorBidi"/>
                <w:b/>
                <w:bCs/>
                <w:i/>
                <w:sz w:val="20"/>
                <w:szCs w:val="20"/>
              </w:rPr>
              <w:t>į</w:t>
            </w:r>
            <w:r w:rsidRPr="00C45936">
              <w:rPr>
                <w:rFonts w:asciiTheme="majorBidi" w:hAnsiTheme="majorBidi" w:cstheme="majorBidi"/>
                <w:b/>
                <w:bCs/>
                <w:i/>
                <w:sz w:val="20"/>
                <w:szCs w:val="20"/>
                <w:u w:val="single"/>
              </w:rPr>
              <w:t>rašai „Taip“, „Atitinka“, „Tenkina“, „+“, „&lt;... yra ne mažesnis kaip ...&gt;“, „&lt;... bus ne didesnis kaip ...&gt;“ ar  pan.</w:t>
            </w:r>
            <w:r w:rsidRPr="00C45936">
              <w:rPr>
                <w:rFonts w:asciiTheme="majorBidi" w:hAnsiTheme="majorBidi" w:cstheme="majorBidi"/>
                <w:b/>
                <w:bCs/>
                <w:i/>
                <w:sz w:val="20"/>
                <w:szCs w:val="20"/>
              </w:rPr>
              <w:t>, negalimi</w:t>
            </w:r>
            <w:r w:rsidRPr="00C45936">
              <w:rPr>
                <w:rFonts w:asciiTheme="majorBidi" w:hAnsiTheme="majorBidi" w:cstheme="majorBidi"/>
                <w:b/>
                <w:bCs/>
                <w:sz w:val="20"/>
                <w:szCs w:val="20"/>
              </w:rPr>
              <w:t>)]</w:t>
            </w:r>
            <w:r w:rsidRPr="00C45936">
              <w:rPr>
                <w:rFonts w:asciiTheme="majorBidi" w:hAnsiTheme="majorBidi" w:cstheme="majorBidi"/>
                <w:sz w:val="20"/>
                <w:szCs w:val="20"/>
              </w:rPr>
              <w:t xml:space="preserve"> </w:t>
            </w:r>
            <w:r w:rsidRPr="00C45936">
              <w:rPr>
                <w:rFonts w:asciiTheme="majorBidi" w:hAnsiTheme="majorBidi" w:cstheme="majorBidi"/>
                <w:b/>
                <w:color w:val="FF0000"/>
                <w:sz w:val="20"/>
                <w:szCs w:val="20"/>
              </w:rPr>
              <w:t xml:space="preserve"> ir nurodyti pasiūlyme esantį dokumentą, kuriame yra informacija ir/arba duomenys patvirtinantys įrašytas/aprašytas reikšmes]</w:t>
            </w:r>
            <w:r w:rsidRPr="00C45936">
              <w:rPr>
                <w:rFonts w:asciiTheme="majorBidi" w:eastAsia="Times New Roman" w:hAnsiTheme="majorBidi" w:cstheme="majorBidi"/>
                <w:bCs/>
                <w:i/>
                <w:iCs/>
                <w:color w:val="00000A"/>
                <w:sz w:val="20"/>
                <w:szCs w:val="20"/>
                <w:lang w:eastAsia="ar-SA"/>
              </w:rPr>
              <w:t xml:space="preserve"> Tiekėjas taip pat gali </w:t>
            </w:r>
            <w:r w:rsidRPr="00C45936">
              <w:rPr>
                <w:rFonts w:asciiTheme="majorBidi" w:eastAsia="Times New Roman" w:hAnsiTheme="majorBidi" w:cstheme="majorBidi"/>
                <w:bCs/>
                <w:i/>
                <w:iCs/>
                <w:color w:val="FF0000"/>
                <w:sz w:val="20"/>
                <w:szCs w:val="20"/>
                <w:lang w:eastAsia="ar-SA"/>
              </w:rPr>
              <w:t>papildomai</w:t>
            </w:r>
            <w:r w:rsidRPr="00C45936">
              <w:rPr>
                <w:rFonts w:asciiTheme="majorBidi" w:eastAsia="Times New Roman" w:hAnsiTheme="majorBidi" w:cstheme="majorBidi"/>
                <w:bCs/>
                <w:i/>
                <w:iCs/>
                <w:color w:val="00000A"/>
                <w:sz w:val="20"/>
                <w:szCs w:val="20"/>
                <w:lang w:eastAsia="ar-SA"/>
              </w:rPr>
              <w:t xml:space="preserve"> pateikti prekės gamintojo internetinės svetainės (jeigu gamintojas tokią turį ir kurioje yra duomenys, patvirtinantys atitiktį techninės specifikacijos reikalavimams) nuorodą, kurioje yra informacija ir/ar duomenys, patvirtinanti siūlomos Prekės atitiktį techninės specifikacijos reikalavimams</w:t>
            </w:r>
          </w:p>
        </w:tc>
      </w:tr>
      <w:tr w:rsidR="0049139E" w14:paraId="35B85B80" w14:textId="77777777" w:rsidTr="00C45936">
        <w:tc>
          <w:tcPr>
            <w:tcW w:w="704" w:type="dxa"/>
            <w:vAlign w:val="center"/>
          </w:tcPr>
          <w:p w14:paraId="6FFBE3A5" w14:textId="6A2D62A7" w:rsidR="0049139E" w:rsidRPr="0049139E" w:rsidRDefault="0049139E" w:rsidP="0049139E">
            <w:pPr>
              <w:ind w:firstLine="33"/>
              <w:rPr>
                <w:rFonts w:asciiTheme="majorBidi" w:hAnsiTheme="majorBidi" w:cstheme="majorBidi"/>
                <w:sz w:val="22"/>
                <w:szCs w:val="22"/>
              </w:rPr>
            </w:pPr>
            <w:r w:rsidRPr="0049139E">
              <w:rPr>
                <w:rFonts w:asciiTheme="majorBidi" w:hAnsiTheme="majorBidi" w:cstheme="majorBidi"/>
                <w:sz w:val="22"/>
                <w:szCs w:val="22"/>
              </w:rPr>
              <w:t xml:space="preserve">    1.</w:t>
            </w:r>
          </w:p>
        </w:tc>
        <w:tc>
          <w:tcPr>
            <w:tcW w:w="4820" w:type="dxa"/>
            <w:vAlign w:val="center"/>
          </w:tcPr>
          <w:p w14:paraId="2D592D53"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Paskirtis:</w:t>
            </w:r>
            <w:r w:rsidRPr="0049139E">
              <w:rPr>
                <w:rFonts w:asciiTheme="majorBidi" w:hAnsiTheme="majorBidi" w:cstheme="majorBidi"/>
                <w:sz w:val="22"/>
                <w:szCs w:val="22"/>
              </w:rPr>
              <w:t xml:space="preserve"> skirta operatyviai pasiekti skęstantįjį/pagalbos laukiantį asmenį, transportuoti jį vandens paviršiumi į saugią vietą bei atlikti po vandeniu panirusių asmenų paiešką.</w:t>
            </w:r>
          </w:p>
        </w:tc>
        <w:tc>
          <w:tcPr>
            <w:tcW w:w="4104" w:type="dxa"/>
          </w:tcPr>
          <w:p w14:paraId="512C90B5" w14:textId="77777777" w:rsidR="0049139E" w:rsidRDefault="0049139E" w:rsidP="0049139E">
            <w:pPr>
              <w:rPr>
                <w:rFonts w:hAnsi="Times New Roman" w:cs="Times New Roman"/>
                <w:sz w:val="24"/>
                <w:szCs w:val="24"/>
              </w:rPr>
            </w:pPr>
          </w:p>
        </w:tc>
      </w:tr>
      <w:tr w:rsidR="0049139E" w14:paraId="108D9CFC" w14:textId="77777777" w:rsidTr="00C45936">
        <w:tc>
          <w:tcPr>
            <w:tcW w:w="704" w:type="dxa"/>
            <w:vAlign w:val="center"/>
          </w:tcPr>
          <w:p w14:paraId="7C9B1EFA"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2.</w:t>
            </w:r>
          </w:p>
        </w:tc>
        <w:tc>
          <w:tcPr>
            <w:tcW w:w="4820" w:type="dxa"/>
            <w:vAlign w:val="center"/>
          </w:tcPr>
          <w:p w14:paraId="66006916"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Valdymas:</w:t>
            </w:r>
            <w:r w:rsidRPr="0049139E">
              <w:rPr>
                <w:rFonts w:asciiTheme="majorBidi" w:hAnsiTheme="majorBidi" w:cstheme="majorBidi"/>
                <w:sz w:val="22"/>
                <w:szCs w:val="22"/>
              </w:rPr>
              <w:t xml:space="preserve"> valdoma vieno asmens, pritaikyta naudoti gėlame vandenyje.</w:t>
            </w:r>
          </w:p>
        </w:tc>
        <w:tc>
          <w:tcPr>
            <w:tcW w:w="4104" w:type="dxa"/>
          </w:tcPr>
          <w:p w14:paraId="38CC4C08" w14:textId="77777777" w:rsidR="0049139E" w:rsidRDefault="0049139E" w:rsidP="0049139E">
            <w:pPr>
              <w:rPr>
                <w:rFonts w:hAnsi="Times New Roman" w:cs="Times New Roman"/>
                <w:sz w:val="24"/>
                <w:szCs w:val="24"/>
              </w:rPr>
            </w:pPr>
          </w:p>
        </w:tc>
      </w:tr>
      <w:tr w:rsidR="0049139E" w14:paraId="719BD6C5" w14:textId="77777777" w:rsidTr="00C45936">
        <w:tc>
          <w:tcPr>
            <w:tcW w:w="704" w:type="dxa"/>
            <w:vAlign w:val="center"/>
          </w:tcPr>
          <w:p w14:paraId="23CC2D5D"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3.</w:t>
            </w:r>
          </w:p>
        </w:tc>
        <w:tc>
          <w:tcPr>
            <w:tcW w:w="4820" w:type="dxa"/>
            <w:vAlign w:val="center"/>
          </w:tcPr>
          <w:p w14:paraId="6AF51D01"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Universalumas:</w:t>
            </w:r>
            <w:r w:rsidRPr="0049139E">
              <w:rPr>
                <w:rFonts w:asciiTheme="majorBidi" w:hAnsiTheme="majorBidi" w:cstheme="majorBidi"/>
                <w:sz w:val="22"/>
                <w:szCs w:val="22"/>
              </w:rPr>
              <w:t xml:space="preserve"> tinkama naudoti vandens paviršiuje ir po vandeniu; greitas perėjimas tarp režimų nenaudojant papildomų įrankių ar įrangos modifikacijų.</w:t>
            </w:r>
          </w:p>
        </w:tc>
        <w:tc>
          <w:tcPr>
            <w:tcW w:w="4104" w:type="dxa"/>
          </w:tcPr>
          <w:p w14:paraId="58668F7F" w14:textId="77777777" w:rsidR="0049139E" w:rsidRDefault="0049139E" w:rsidP="0049139E">
            <w:pPr>
              <w:rPr>
                <w:rFonts w:hAnsi="Times New Roman" w:cs="Times New Roman"/>
                <w:sz w:val="24"/>
                <w:szCs w:val="24"/>
              </w:rPr>
            </w:pPr>
          </w:p>
        </w:tc>
      </w:tr>
      <w:tr w:rsidR="0049139E" w14:paraId="1B1EE071" w14:textId="77777777" w:rsidTr="00C45936">
        <w:tc>
          <w:tcPr>
            <w:tcW w:w="704" w:type="dxa"/>
            <w:vAlign w:val="center"/>
          </w:tcPr>
          <w:p w14:paraId="028B4964"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4.</w:t>
            </w:r>
          </w:p>
        </w:tc>
        <w:tc>
          <w:tcPr>
            <w:tcW w:w="4820" w:type="dxa"/>
            <w:vAlign w:val="center"/>
          </w:tcPr>
          <w:p w14:paraId="348B44B1"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Pavara:</w:t>
            </w:r>
            <w:r w:rsidRPr="0049139E">
              <w:rPr>
                <w:rFonts w:asciiTheme="majorBidi" w:hAnsiTheme="majorBidi" w:cstheme="majorBidi"/>
                <w:sz w:val="22"/>
                <w:szCs w:val="22"/>
              </w:rPr>
              <w:t xml:space="preserve"> elektrinė vandens reaktyvinė pavara.</w:t>
            </w:r>
          </w:p>
        </w:tc>
        <w:tc>
          <w:tcPr>
            <w:tcW w:w="4104" w:type="dxa"/>
          </w:tcPr>
          <w:p w14:paraId="5DD6F917" w14:textId="77777777" w:rsidR="0049139E" w:rsidRDefault="0049139E" w:rsidP="0049139E">
            <w:pPr>
              <w:rPr>
                <w:rFonts w:hAnsi="Times New Roman" w:cs="Times New Roman"/>
                <w:sz w:val="24"/>
                <w:szCs w:val="24"/>
              </w:rPr>
            </w:pPr>
          </w:p>
        </w:tc>
      </w:tr>
      <w:tr w:rsidR="0049139E" w14:paraId="5F69F763" w14:textId="77777777" w:rsidTr="00C45936">
        <w:tc>
          <w:tcPr>
            <w:tcW w:w="704" w:type="dxa"/>
            <w:vAlign w:val="center"/>
          </w:tcPr>
          <w:p w14:paraId="0A9516E9"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5.</w:t>
            </w:r>
          </w:p>
        </w:tc>
        <w:tc>
          <w:tcPr>
            <w:tcW w:w="4820" w:type="dxa"/>
            <w:vAlign w:val="center"/>
          </w:tcPr>
          <w:p w14:paraId="149CA38B"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Saugumas:</w:t>
            </w:r>
            <w:r w:rsidRPr="0049139E">
              <w:rPr>
                <w:rFonts w:asciiTheme="majorBidi" w:hAnsiTheme="majorBidi" w:cstheme="majorBidi"/>
                <w:sz w:val="22"/>
                <w:szCs w:val="22"/>
              </w:rPr>
              <w:t xml:space="preserve"> pavaros sistema integruota į korpusą; nėra atvirų besisukančių elementų, galinčių sužaloti nukentėjusįjį ar gelbėtoją.</w:t>
            </w:r>
          </w:p>
        </w:tc>
        <w:tc>
          <w:tcPr>
            <w:tcW w:w="4104" w:type="dxa"/>
          </w:tcPr>
          <w:p w14:paraId="583AB621" w14:textId="77777777" w:rsidR="0049139E" w:rsidRDefault="0049139E" w:rsidP="0049139E">
            <w:pPr>
              <w:rPr>
                <w:rFonts w:hAnsi="Times New Roman" w:cs="Times New Roman"/>
                <w:sz w:val="24"/>
                <w:szCs w:val="24"/>
              </w:rPr>
            </w:pPr>
          </w:p>
        </w:tc>
      </w:tr>
      <w:tr w:rsidR="0049139E" w14:paraId="571E864F" w14:textId="77777777" w:rsidTr="00C45936">
        <w:tc>
          <w:tcPr>
            <w:tcW w:w="704" w:type="dxa"/>
            <w:vAlign w:val="center"/>
          </w:tcPr>
          <w:p w14:paraId="7F448447"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6.</w:t>
            </w:r>
          </w:p>
        </w:tc>
        <w:tc>
          <w:tcPr>
            <w:tcW w:w="4820" w:type="dxa"/>
            <w:vAlign w:val="center"/>
          </w:tcPr>
          <w:p w14:paraId="0293868B"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Pavaros galia:</w:t>
            </w:r>
            <w:r w:rsidRPr="0049139E">
              <w:rPr>
                <w:rFonts w:asciiTheme="majorBidi" w:hAnsiTheme="majorBidi" w:cstheme="majorBidi"/>
                <w:sz w:val="22"/>
                <w:szCs w:val="22"/>
              </w:rPr>
              <w:t xml:space="preserve"> ne mažesnė kaip 4 kW.</w:t>
            </w:r>
          </w:p>
        </w:tc>
        <w:tc>
          <w:tcPr>
            <w:tcW w:w="4104" w:type="dxa"/>
          </w:tcPr>
          <w:p w14:paraId="709D2197" w14:textId="77777777" w:rsidR="0049139E" w:rsidRDefault="0049139E" w:rsidP="0049139E">
            <w:pPr>
              <w:rPr>
                <w:rFonts w:hAnsi="Times New Roman" w:cs="Times New Roman"/>
                <w:sz w:val="24"/>
                <w:szCs w:val="24"/>
              </w:rPr>
            </w:pPr>
          </w:p>
        </w:tc>
      </w:tr>
      <w:tr w:rsidR="0049139E" w14:paraId="05F1306E" w14:textId="77777777" w:rsidTr="00C45936">
        <w:tc>
          <w:tcPr>
            <w:tcW w:w="704" w:type="dxa"/>
            <w:vAlign w:val="center"/>
          </w:tcPr>
          <w:p w14:paraId="49135732"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7.</w:t>
            </w:r>
          </w:p>
        </w:tc>
        <w:tc>
          <w:tcPr>
            <w:tcW w:w="4820" w:type="dxa"/>
            <w:vAlign w:val="center"/>
          </w:tcPr>
          <w:p w14:paraId="0604F27C"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Maksimali traukos jėga:</w:t>
            </w:r>
            <w:r w:rsidRPr="0049139E">
              <w:rPr>
                <w:rFonts w:asciiTheme="majorBidi" w:hAnsiTheme="majorBidi" w:cstheme="majorBidi"/>
                <w:sz w:val="22"/>
                <w:szCs w:val="22"/>
              </w:rPr>
              <w:t xml:space="preserve"> ne mažesnė kaip 600 N.</w:t>
            </w:r>
          </w:p>
        </w:tc>
        <w:tc>
          <w:tcPr>
            <w:tcW w:w="4104" w:type="dxa"/>
          </w:tcPr>
          <w:p w14:paraId="06D71FF2" w14:textId="77777777" w:rsidR="0049139E" w:rsidRDefault="0049139E" w:rsidP="0049139E">
            <w:pPr>
              <w:rPr>
                <w:rFonts w:hAnsi="Times New Roman" w:cs="Times New Roman"/>
                <w:sz w:val="24"/>
                <w:szCs w:val="24"/>
              </w:rPr>
            </w:pPr>
          </w:p>
        </w:tc>
      </w:tr>
      <w:tr w:rsidR="0049139E" w14:paraId="75B35242" w14:textId="77777777" w:rsidTr="00C45936">
        <w:tc>
          <w:tcPr>
            <w:tcW w:w="704" w:type="dxa"/>
            <w:vAlign w:val="center"/>
          </w:tcPr>
          <w:p w14:paraId="10DB9134"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8.</w:t>
            </w:r>
          </w:p>
        </w:tc>
        <w:tc>
          <w:tcPr>
            <w:tcW w:w="4820" w:type="dxa"/>
            <w:vAlign w:val="center"/>
          </w:tcPr>
          <w:p w14:paraId="525E35EE"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Galios lygiai:</w:t>
            </w:r>
            <w:r w:rsidRPr="0049139E">
              <w:rPr>
                <w:rFonts w:asciiTheme="majorBidi" w:hAnsiTheme="majorBidi" w:cstheme="majorBidi"/>
                <w:sz w:val="22"/>
                <w:szCs w:val="22"/>
              </w:rPr>
              <w:t xml:space="preserve"> ne mažiau kaip 2 elektroniniu būdu valdomi galios lygiai.</w:t>
            </w:r>
          </w:p>
        </w:tc>
        <w:tc>
          <w:tcPr>
            <w:tcW w:w="4104" w:type="dxa"/>
          </w:tcPr>
          <w:p w14:paraId="0347D497" w14:textId="77777777" w:rsidR="0049139E" w:rsidRDefault="0049139E" w:rsidP="0049139E">
            <w:pPr>
              <w:rPr>
                <w:rFonts w:hAnsi="Times New Roman" w:cs="Times New Roman"/>
                <w:sz w:val="24"/>
                <w:szCs w:val="24"/>
              </w:rPr>
            </w:pPr>
          </w:p>
        </w:tc>
      </w:tr>
      <w:tr w:rsidR="0049139E" w14:paraId="32F95682" w14:textId="77777777" w:rsidTr="00C45936">
        <w:tc>
          <w:tcPr>
            <w:tcW w:w="704" w:type="dxa"/>
            <w:vAlign w:val="center"/>
          </w:tcPr>
          <w:p w14:paraId="7B67B106" w14:textId="77777777" w:rsidR="0049139E" w:rsidRPr="0049139E" w:rsidRDefault="0049139E" w:rsidP="0049139E">
            <w:pPr>
              <w:ind w:firstLine="284"/>
              <w:rPr>
                <w:rFonts w:asciiTheme="majorBidi" w:hAnsiTheme="majorBidi" w:cstheme="majorBidi"/>
                <w:sz w:val="22"/>
                <w:szCs w:val="22"/>
              </w:rPr>
            </w:pPr>
            <w:r w:rsidRPr="0049139E">
              <w:rPr>
                <w:rFonts w:asciiTheme="majorBidi" w:hAnsiTheme="majorBidi" w:cstheme="majorBidi"/>
                <w:sz w:val="22"/>
                <w:szCs w:val="22"/>
              </w:rPr>
              <w:t>9.</w:t>
            </w:r>
          </w:p>
        </w:tc>
        <w:tc>
          <w:tcPr>
            <w:tcW w:w="4820" w:type="dxa"/>
            <w:vAlign w:val="center"/>
          </w:tcPr>
          <w:p w14:paraId="53FF3E78"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Greičio reguliavimas:</w:t>
            </w:r>
            <w:r w:rsidRPr="0049139E">
              <w:rPr>
                <w:rFonts w:asciiTheme="majorBidi" w:hAnsiTheme="majorBidi" w:cstheme="majorBidi"/>
                <w:sz w:val="22"/>
                <w:szCs w:val="22"/>
              </w:rPr>
              <w:t xml:space="preserve"> valdymo sistema turi turėti galimybę gelbėtojui reguliuoti judėjimo greitį plaukimo metu.</w:t>
            </w:r>
          </w:p>
        </w:tc>
        <w:tc>
          <w:tcPr>
            <w:tcW w:w="4104" w:type="dxa"/>
          </w:tcPr>
          <w:p w14:paraId="020C7536" w14:textId="77777777" w:rsidR="0049139E" w:rsidRDefault="0049139E" w:rsidP="0049139E">
            <w:pPr>
              <w:rPr>
                <w:rFonts w:hAnsi="Times New Roman" w:cs="Times New Roman"/>
                <w:sz w:val="24"/>
                <w:szCs w:val="24"/>
              </w:rPr>
            </w:pPr>
          </w:p>
        </w:tc>
      </w:tr>
      <w:tr w:rsidR="0049139E" w14:paraId="323F0304" w14:textId="77777777" w:rsidTr="00C45936">
        <w:tc>
          <w:tcPr>
            <w:tcW w:w="704" w:type="dxa"/>
            <w:vAlign w:val="center"/>
          </w:tcPr>
          <w:p w14:paraId="2278946B"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10.</w:t>
            </w:r>
          </w:p>
        </w:tc>
        <w:tc>
          <w:tcPr>
            <w:tcW w:w="4820" w:type="dxa"/>
            <w:vAlign w:val="center"/>
          </w:tcPr>
          <w:p w14:paraId="06E29987"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Operatoriaus valdymas:</w:t>
            </w:r>
            <w:r w:rsidRPr="0049139E">
              <w:rPr>
                <w:rFonts w:asciiTheme="majorBidi" w:hAnsiTheme="majorBidi" w:cstheme="majorBidi"/>
                <w:sz w:val="22"/>
                <w:szCs w:val="22"/>
              </w:rPr>
              <w:t xml:space="preserve"> valdoma operatoriaus.</w:t>
            </w:r>
          </w:p>
        </w:tc>
        <w:tc>
          <w:tcPr>
            <w:tcW w:w="4104" w:type="dxa"/>
          </w:tcPr>
          <w:p w14:paraId="3E287C8D" w14:textId="77777777" w:rsidR="0049139E" w:rsidRDefault="0049139E" w:rsidP="0049139E">
            <w:pPr>
              <w:rPr>
                <w:rFonts w:hAnsi="Times New Roman" w:cs="Times New Roman"/>
                <w:sz w:val="24"/>
                <w:szCs w:val="24"/>
              </w:rPr>
            </w:pPr>
          </w:p>
        </w:tc>
      </w:tr>
      <w:tr w:rsidR="0049139E" w14:paraId="05B314D7" w14:textId="77777777" w:rsidTr="00C45936">
        <w:tc>
          <w:tcPr>
            <w:tcW w:w="704" w:type="dxa"/>
            <w:vAlign w:val="center"/>
          </w:tcPr>
          <w:p w14:paraId="36638978"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11.</w:t>
            </w:r>
          </w:p>
        </w:tc>
        <w:tc>
          <w:tcPr>
            <w:tcW w:w="4820" w:type="dxa"/>
            <w:vAlign w:val="center"/>
          </w:tcPr>
          <w:p w14:paraId="239D9258"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Maitinimas:</w:t>
            </w:r>
            <w:r w:rsidRPr="0049139E">
              <w:rPr>
                <w:rFonts w:asciiTheme="majorBidi" w:hAnsiTheme="majorBidi" w:cstheme="majorBidi"/>
                <w:sz w:val="22"/>
                <w:szCs w:val="22"/>
              </w:rPr>
              <w:t xml:space="preserve"> komplektuojama su įkraunamu akumuliatoriumi.</w:t>
            </w:r>
          </w:p>
        </w:tc>
        <w:tc>
          <w:tcPr>
            <w:tcW w:w="4104" w:type="dxa"/>
          </w:tcPr>
          <w:p w14:paraId="6F03F3F6" w14:textId="77777777" w:rsidR="0049139E" w:rsidRDefault="0049139E" w:rsidP="0049139E">
            <w:pPr>
              <w:rPr>
                <w:rFonts w:hAnsi="Times New Roman" w:cs="Times New Roman"/>
                <w:sz w:val="24"/>
                <w:szCs w:val="24"/>
              </w:rPr>
            </w:pPr>
          </w:p>
        </w:tc>
      </w:tr>
      <w:tr w:rsidR="0049139E" w14:paraId="79E78C9B" w14:textId="77777777" w:rsidTr="00C45936">
        <w:tc>
          <w:tcPr>
            <w:tcW w:w="704" w:type="dxa"/>
            <w:vAlign w:val="center"/>
          </w:tcPr>
          <w:p w14:paraId="423321F2"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lastRenderedPageBreak/>
              <w:t>12.</w:t>
            </w:r>
          </w:p>
        </w:tc>
        <w:tc>
          <w:tcPr>
            <w:tcW w:w="4820" w:type="dxa"/>
            <w:vAlign w:val="center"/>
          </w:tcPr>
          <w:p w14:paraId="3EAA1057"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Veikimo trukmė:</w:t>
            </w:r>
            <w:r w:rsidRPr="0049139E">
              <w:rPr>
                <w:rFonts w:asciiTheme="majorBidi" w:hAnsiTheme="majorBidi" w:cstheme="majorBidi"/>
                <w:sz w:val="22"/>
                <w:szCs w:val="22"/>
              </w:rPr>
              <w:t xml:space="preserve"> ne trumpesnė kaip 50 minučių vienu įkrovimu, esant įprastam eksploatacijos režimui.</w:t>
            </w:r>
          </w:p>
        </w:tc>
        <w:tc>
          <w:tcPr>
            <w:tcW w:w="4104" w:type="dxa"/>
          </w:tcPr>
          <w:p w14:paraId="1D41A1C4" w14:textId="77777777" w:rsidR="0049139E" w:rsidRDefault="0049139E" w:rsidP="0049139E">
            <w:pPr>
              <w:rPr>
                <w:rFonts w:hAnsi="Times New Roman" w:cs="Times New Roman"/>
                <w:sz w:val="24"/>
                <w:szCs w:val="24"/>
              </w:rPr>
            </w:pPr>
          </w:p>
        </w:tc>
      </w:tr>
      <w:tr w:rsidR="0049139E" w14:paraId="4C738984" w14:textId="77777777" w:rsidTr="00C45936">
        <w:tc>
          <w:tcPr>
            <w:tcW w:w="704" w:type="dxa"/>
            <w:vAlign w:val="center"/>
          </w:tcPr>
          <w:p w14:paraId="4309FD2F"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13.</w:t>
            </w:r>
          </w:p>
        </w:tc>
        <w:tc>
          <w:tcPr>
            <w:tcW w:w="4820" w:type="dxa"/>
            <w:vAlign w:val="center"/>
          </w:tcPr>
          <w:p w14:paraId="7142DD0C"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Standartinis įkrovimo laikas:</w:t>
            </w:r>
            <w:r w:rsidRPr="0049139E">
              <w:rPr>
                <w:rFonts w:asciiTheme="majorBidi" w:hAnsiTheme="majorBidi" w:cstheme="majorBidi"/>
                <w:sz w:val="22"/>
                <w:szCs w:val="22"/>
              </w:rPr>
              <w:t xml:space="preserve"> ne ilgesnis kaip 8 valandos.</w:t>
            </w:r>
          </w:p>
        </w:tc>
        <w:tc>
          <w:tcPr>
            <w:tcW w:w="4104" w:type="dxa"/>
          </w:tcPr>
          <w:p w14:paraId="2D27018F" w14:textId="77777777" w:rsidR="0049139E" w:rsidRDefault="0049139E" w:rsidP="0049139E">
            <w:pPr>
              <w:rPr>
                <w:rFonts w:hAnsi="Times New Roman" w:cs="Times New Roman"/>
                <w:sz w:val="24"/>
                <w:szCs w:val="24"/>
              </w:rPr>
            </w:pPr>
          </w:p>
        </w:tc>
      </w:tr>
      <w:tr w:rsidR="0049139E" w14:paraId="1398E34D" w14:textId="77777777" w:rsidTr="00C45936">
        <w:tc>
          <w:tcPr>
            <w:tcW w:w="704" w:type="dxa"/>
            <w:vAlign w:val="center"/>
          </w:tcPr>
          <w:p w14:paraId="076F5A22"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14.</w:t>
            </w:r>
          </w:p>
        </w:tc>
        <w:tc>
          <w:tcPr>
            <w:tcW w:w="4820" w:type="dxa"/>
            <w:vAlign w:val="center"/>
          </w:tcPr>
          <w:p w14:paraId="55E18146"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Greitasis įkrovimas:</w:t>
            </w:r>
            <w:r w:rsidRPr="0049139E">
              <w:rPr>
                <w:rFonts w:asciiTheme="majorBidi" w:hAnsiTheme="majorBidi" w:cstheme="majorBidi"/>
                <w:sz w:val="22"/>
                <w:szCs w:val="22"/>
              </w:rPr>
              <w:t xml:space="preserve"> pilnas įkrovimas neturi trukti ilgiau kaip 2 valandas (jei gamintojas numato greitojo įkrovimo galimybę).</w:t>
            </w:r>
          </w:p>
        </w:tc>
        <w:tc>
          <w:tcPr>
            <w:tcW w:w="4104" w:type="dxa"/>
          </w:tcPr>
          <w:p w14:paraId="472939BD" w14:textId="77777777" w:rsidR="0049139E" w:rsidRDefault="0049139E" w:rsidP="0049139E">
            <w:pPr>
              <w:rPr>
                <w:rFonts w:hAnsi="Times New Roman" w:cs="Times New Roman"/>
                <w:sz w:val="24"/>
                <w:szCs w:val="24"/>
              </w:rPr>
            </w:pPr>
          </w:p>
        </w:tc>
      </w:tr>
      <w:tr w:rsidR="0049139E" w14:paraId="31F5F8ED" w14:textId="77777777" w:rsidTr="00C45936">
        <w:tc>
          <w:tcPr>
            <w:tcW w:w="704" w:type="dxa"/>
            <w:vAlign w:val="center"/>
          </w:tcPr>
          <w:p w14:paraId="6B54BA11"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15.</w:t>
            </w:r>
          </w:p>
        </w:tc>
        <w:tc>
          <w:tcPr>
            <w:tcW w:w="4820" w:type="dxa"/>
            <w:vAlign w:val="center"/>
          </w:tcPr>
          <w:p w14:paraId="2C7307C0"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Gylio jutiklis:</w:t>
            </w:r>
            <w:r w:rsidRPr="0049139E">
              <w:rPr>
                <w:rFonts w:asciiTheme="majorBidi" w:hAnsiTheme="majorBidi" w:cstheme="majorBidi"/>
                <w:sz w:val="22"/>
                <w:szCs w:val="22"/>
              </w:rPr>
              <w:t xml:space="preserve"> integruotas gylio jutiklis, užtikrinantis automatinį nėrimo gylio ribojimą.</w:t>
            </w:r>
          </w:p>
        </w:tc>
        <w:tc>
          <w:tcPr>
            <w:tcW w:w="4104" w:type="dxa"/>
          </w:tcPr>
          <w:p w14:paraId="53FD280A" w14:textId="77777777" w:rsidR="0049139E" w:rsidRDefault="0049139E" w:rsidP="0049139E">
            <w:pPr>
              <w:rPr>
                <w:rFonts w:hAnsi="Times New Roman" w:cs="Times New Roman"/>
                <w:sz w:val="24"/>
                <w:szCs w:val="24"/>
              </w:rPr>
            </w:pPr>
          </w:p>
        </w:tc>
      </w:tr>
      <w:tr w:rsidR="0049139E" w14:paraId="361063FB" w14:textId="77777777" w:rsidTr="00C45936">
        <w:tc>
          <w:tcPr>
            <w:tcW w:w="704" w:type="dxa"/>
            <w:vAlign w:val="center"/>
          </w:tcPr>
          <w:p w14:paraId="445B6826"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16.</w:t>
            </w:r>
          </w:p>
        </w:tc>
        <w:tc>
          <w:tcPr>
            <w:tcW w:w="4820" w:type="dxa"/>
            <w:vAlign w:val="center"/>
          </w:tcPr>
          <w:p w14:paraId="01B761A9" w14:textId="53693A52"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Gamyklinis nėrimo gylis:</w:t>
            </w:r>
            <w:r w:rsidRPr="0049139E">
              <w:rPr>
                <w:rFonts w:asciiTheme="majorBidi" w:hAnsiTheme="majorBidi" w:cstheme="majorBidi"/>
                <w:sz w:val="22"/>
                <w:szCs w:val="22"/>
              </w:rPr>
              <w:t xml:space="preserve"> maksimalus nustatytas nėrimo gylis – ne didesnis kaip 3 metrai.</w:t>
            </w:r>
          </w:p>
        </w:tc>
        <w:tc>
          <w:tcPr>
            <w:tcW w:w="4104" w:type="dxa"/>
          </w:tcPr>
          <w:p w14:paraId="732A3A6D" w14:textId="77777777" w:rsidR="0049139E" w:rsidRDefault="0049139E" w:rsidP="0049139E">
            <w:pPr>
              <w:rPr>
                <w:rFonts w:hAnsi="Times New Roman" w:cs="Times New Roman"/>
                <w:sz w:val="24"/>
                <w:szCs w:val="24"/>
              </w:rPr>
            </w:pPr>
          </w:p>
        </w:tc>
      </w:tr>
      <w:tr w:rsidR="0049139E" w14:paraId="1B621EB2" w14:textId="77777777" w:rsidTr="00C45936">
        <w:tc>
          <w:tcPr>
            <w:tcW w:w="704" w:type="dxa"/>
            <w:vAlign w:val="center"/>
          </w:tcPr>
          <w:p w14:paraId="2DD872D2"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17.</w:t>
            </w:r>
          </w:p>
        </w:tc>
        <w:tc>
          <w:tcPr>
            <w:tcW w:w="4820" w:type="dxa"/>
            <w:vAlign w:val="center"/>
          </w:tcPr>
          <w:p w14:paraId="63B9A593"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Maksimalus nustatomas gylis:</w:t>
            </w:r>
            <w:r w:rsidRPr="0049139E">
              <w:rPr>
                <w:rFonts w:asciiTheme="majorBidi" w:hAnsiTheme="majorBidi" w:cstheme="majorBidi"/>
                <w:sz w:val="22"/>
                <w:szCs w:val="22"/>
              </w:rPr>
              <w:t xml:space="preserve"> elektroninė valdymo sistema turi turėti galimybę nustatyti maksimalų nėrimo gylį ne mažesnį kaip 15 metrų.</w:t>
            </w:r>
          </w:p>
        </w:tc>
        <w:tc>
          <w:tcPr>
            <w:tcW w:w="4104" w:type="dxa"/>
          </w:tcPr>
          <w:p w14:paraId="6411D696" w14:textId="77777777" w:rsidR="0049139E" w:rsidRDefault="0049139E" w:rsidP="0049139E">
            <w:pPr>
              <w:rPr>
                <w:rFonts w:hAnsi="Times New Roman" w:cs="Times New Roman"/>
                <w:sz w:val="24"/>
                <w:szCs w:val="24"/>
              </w:rPr>
            </w:pPr>
          </w:p>
        </w:tc>
      </w:tr>
      <w:tr w:rsidR="0049139E" w14:paraId="239048FB" w14:textId="77777777" w:rsidTr="00C45936">
        <w:tc>
          <w:tcPr>
            <w:tcW w:w="704" w:type="dxa"/>
            <w:vAlign w:val="center"/>
          </w:tcPr>
          <w:p w14:paraId="1E406337"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18.</w:t>
            </w:r>
          </w:p>
        </w:tc>
        <w:tc>
          <w:tcPr>
            <w:tcW w:w="4820" w:type="dxa"/>
            <w:vAlign w:val="center"/>
          </w:tcPr>
          <w:p w14:paraId="272AF293"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Korpusas:</w:t>
            </w:r>
            <w:r w:rsidRPr="0049139E">
              <w:rPr>
                <w:rFonts w:asciiTheme="majorBidi" w:hAnsiTheme="majorBidi" w:cstheme="majorBidi"/>
                <w:sz w:val="22"/>
                <w:szCs w:val="22"/>
              </w:rPr>
              <w:t xml:space="preserve"> pagamintas iš smūgiams, ultravioletinių spindulių (UV) poveikiui ir korozijai atsparios medžiagos.</w:t>
            </w:r>
          </w:p>
        </w:tc>
        <w:tc>
          <w:tcPr>
            <w:tcW w:w="4104" w:type="dxa"/>
          </w:tcPr>
          <w:p w14:paraId="35A8B0B8" w14:textId="77777777" w:rsidR="0049139E" w:rsidRDefault="0049139E" w:rsidP="0049139E">
            <w:pPr>
              <w:rPr>
                <w:rFonts w:hAnsi="Times New Roman" w:cs="Times New Roman"/>
                <w:sz w:val="24"/>
                <w:szCs w:val="24"/>
              </w:rPr>
            </w:pPr>
          </w:p>
        </w:tc>
      </w:tr>
      <w:tr w:rsidR="0049139E" w14:paraId="44A2E044" w14:textId="77777777" w:rsidTr="00C45936">
        <w:tc>
          <w:tcPr>
            <w:tcW w:w="704" w:type="dxa"/>
            <w:vAlign w:val="center"/>
          </w:tcPr>
          <w:p w14:paraId="714C7942"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19.</w:t>
            </w:r>
          </w:p>
        </w:tc>
        <w:tc>
          <w:tcPr>
            <w:tcW w:w="4820" w:type="dxa"/>
            <w:vAlign w:val="center"/>
          </w:tcPr>
          <w:p w14:paraId="1DD4BC09"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Ilgis:</w:t>
            </w:r>
            <w:r w:rsidRPr="0049139E">
              <w:rPr>
                <w:rFonts w:asciiTheme="majorBidi" w:hAnsiTheme="majorBidi" w:cstheme="majorBidi"/>
                <w:sz w:val="22"/>
                <w:szCs w:val="22"/>
              </w:rPr>
              <w:t xml:space="preserve"> ne didesnis kaip 1300 mm.</w:t>
            </w:r>
          </w:p>
        </w:tc>
        <w:tc>
          <w:tcPr>
            <w:tcW w:w="4104" w:type="dxa"/>
          </w:tcPr>
          <w:p w14:paraId="053E5DD8" w14:textId="77777777" w:rsidR="0049139E" w:rsidRDefault="0049139E" w:rsidP="0049139E">
            <w:pPr>
              <w:rPr>
                <w:rFonts w:hAnsi="Times New Roman" w:cs="Times New Roman"/>
                <w:sz w:val="24"/>
                <w:szCs w:val="24"/>
              </w:rPr>
            </w:pPr>
          </w:p>
        </w:tc>
      </w:tr>
      <w:tr w:rsidR="0049139E" w14:paraId="0D3C2778" w14:textId="77777777" w:rsidTr="00C45936">
        <w:tc>
          <w:tcPr>
            <w:tcW w:w="704" w:type="dxa"/>
            <w:vAlign w:val="center"/>
          </w:tcPr>
          <w:p w14:paraId="37825E68"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20.</w:t>
            </w:r>
          </w:p>
        </w:tc>
        <w:tc>
          <w:tcPr>
            <w:tcW w:w="4820" w:type="dxa"/>
            <w:vAlign w:val="center"/>
          </w:tcPr>
          <w:p w14:paraId="1F6C7D1F"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Plotis:</w:t>
            </w:r>
            <w:r w:rsidRPr="0049139E">
              <w:rPr>
                <w:rFonts w:asciiTheme="majorBidi" w:hAnsiTheme="majorBidi" w:cstheme="majorBidi"/>
                <w:sz w:val="22"/>
                <w:szCs w:val="22"/>
              </w:rPr>
              <w:t xml:space="preserve"> ne didesnis kaip 600 mm.</w:t>
            </w:r>
          </w:p>
        </w:tc>
        <w:tc>
          <w:tcPr>
            <w:tcW w:w="4104" w:type="dxa"/>
          </w:tcPr>
          <w:p w14:paraId="2008D0BA" w14:textId="77777777" w:rsidR="0049139E" w:rsidRDefault="0049139E" w:rsidP="0049139E">
            <w:pPr>
              <w:rPr>
                <w:rFonts w:hAnsi="Times New Roman" w:cs="Times New Roman"/>
                <w:sz w:val="24"/>
                <w:szCs w:val="24"/>
              </w:rPr>
            </w:pPr>
          </w:p>
        </w:tc>
      </w:tr>
      <w:tr w:rsidR="0049139E" w14:paraId="2F186257" w14:textId="77777777" w:rsidTr="00C45936">
        <w:tc>
          <w:tcPr>
            <w:tcW w:w="704" w:type="dxa"/>
            <w:vAlign w:val="center"/>
          </w:tcPr>
          <w:p w14:paraId="57C2ED66"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21.</w:t>
            </w:r>
          </w:p>
        </w:tc>
        <w:tc>
          <w:tcPr>
            <w:tcW w:w="4820" w:type="dxa"/>
            <w:vAlign w:val="center"/>
          </w:tcPr>
          <w:p w14:paraId="6C1A54D8"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Aukštis:</w:t>
            </w:r>
            <w:r w:rsidRPr="0049139E">
              <w:rPr>
                <w:rFonts w:asciiTheme="majorBidi" w:hAnsiTheme="majorBidi" w:cstheme="majorBidi"/>
                <w:sz w:val="22"/>
                <w:szCs w:val="22"/>
              </w:rPr>
              <w:t xml:space="preserve"> ne didesnis kaip 450 mm.</w:t>
            </w:r>
          </w:p>
        </w:tc>
        <w:tc>
          <w:tcPr>
            <w:tcW w:w="4104" w:type="dxa"/>
          </w:tcPr>
          <w:p w14:paraId="4935C6CC" w14:textId="77777777" w:rsidR="0049139E" w:rsidRDefault="0049139E" w:rsidP="0049139E">
            <w:pPr>
              <w:rPr>
                <w:rFonts w:hAnsi="Times New Roman" w:cs="Times New Roman"/>
                <w:sz w:val="24"/>
                <w:szCs w:val="24"/>
              </w:rPr>
            </w:pPr>
          </w:p>
        </w:tc>
      </w:tr>
      <w:tr w:rsidR="0049139E" w14:paraId="45A4BC69" w14:textId="77777777" w:rsidTr="00C45936">
        <w:tc>
          <w:tcPr>
            <w:tcW w:w="704" w:type="dxa"/>
            <w:vAlign w:val="center"/>
          </w:tcPr>
          <w:p w14:paraId="55818277"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22.</w:t>
            </w:r>
          </w:p>
        </w:tc>
        <w:tc>
          <w:tcPr>
            <w:tcW w:w="4820" w:type="dxa"/>
            <w:vAlign w:val="center"/>
          </w:tcPr>
          <w:p w14:paraId="6476E76B"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Masė:</w:t>
            </w:r>
            <w:r w:rsidRPr="0049139E">
              <w:rPr>
                <w:rFonts w:asciiTheme="majorBidi" w:hAnsiTheme="majorBidi" w:cstheme="majorBidi"/>
                <w:sz w:val="22"/>
                <w:szCs w:val="22"/>
              </w:rPr>
              <w:t xml:space="preserve"> ne didesnė kaip 40 kg (kartu su akumuliatoriumi).</w:t>
            </w:r>
          </w:p>
        </w:tc>
        <w:tc>
          <w:tcPr>
            <w:tcW w:w="4104" w:type="dxa"/>
          </w:tcPr>
          <w:p w14:paraId="4098EC0E" w14:textId="77777777" w:rsidR="0049139E" w:rsidRDefault="0049139E" w:rsidP="0049139E">
            <w:pPr>
              <w:rPr>
                <w:rFonts w:hAnsi="Times New Roman" w:cs="Times New Roman"/>
                <w:sz w:val="24"/>
                <w:szCs w:val="24"/>
              </w:rPr>
            </w:pPr>
          </w:p>
        </w:tc>
      </w:tr>
      <w:tr w:rsidR="0049139E" w14:paraId="735FE79A" w14:textId="77777777" w:rsidTr="00C45936">
        <w:tc>
          <w:tcPr>
            <w:tcW w:w="704" w:type="dxa"/>
            <w:vAlign w:val="center"/>
          </w:tcPr>
          <w:p w14:paraId="5BDCF47D"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23.</w:t>
            </w:r>
          </w:p>
        </w:tc>
        <w:tc>
          <w:tcPr>
            <w:tcW w:w="4820" w:type="dxa"/>
            <w:vAlign w:val="center"/>
          </w:tcPr>
          <w:p w14:paraId="469C5246"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Plūdrumas:</w:t>
            </w:r>
            <w:r w:rsidRPr="0049139E">
              <w:rPr>
                <w:rFonts w:asciiTheme="majorBidi" w:hAnsiTheme="majorBidi" w:cstheme="majorBidi"/>
                <w:sz w:val="22"/>
                <w:szCs w:val="22"/>
              </w:rPr>
              <w:t xml:space="preserve"> teigiamas plūdrumas; išjungus pavarą, lenta turi išlikti vandens paviršiuje.</w:t>
            </w:r>
          </w:p>
        </w:tc>
        <w:tc>
          <w:tcPr>
            <w:tcW w:w="4104" w:type="dxa"/>
          </w:tcPr>
          <w:p w14:paraId="760D32B9" w14:textId="77777777" w:rsidR="0049139E" w:rsidRDefault="0049139E" w:rsidP="0049139E">
            <w:pPr>
              <w:rPr>
                <w:rFonts w:hAnsi="Times New Roman" w:cs="Times New Roman"/>
                <w:sz w:val="24"/>
                <w:szCs w:val="24"/>
              </w:rPr>
            </w:pPr>
          </w:p>
        </w:tc>
      </w:tr>
      <w:tr w:rsidR="0049139E" w14:paraId="447E0D2D" w14:textId="77777777" w:rsidTr="00C45936">
        <w:tc>
          <w:tcPr>
            <w:tcW w:w="704" w:type="dxa"/>
            <w:vAlign w:val="center"/>
          </w:tcPr>
          <w:p w14:paraId="4144FDA6"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24.</w:t>
            </w:r>
          </w:p>
        </w:tc>
        <w:tc>
          <w:tcPr>
            <w:tcW w:w="4820" w:type="dxa"/>
            <w:vAlign w:val="center"/>
          </w:tcPr>
          <w:p w14:paraId="0EC3A924"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Talpa:</w:t>
            </w:r>
            <w:r w:rsidRPr="0049139E">
              <w:rPr>
                <w:rFonts w:asciiTheme="majorBidi" w:hAnsiTheme="majorBidi" w:cstheme="majorBidi"/>
                <w:sz w:val="22"/>
                <w:szCs w:val="22"/>
              </w:rPr>
              <w:t xml:space="preserve"> suprojektuota taip, kad ant jos būtų galima laikytis ne mažiau kaip vienam papildomam asmeniui transportavimo metu.</w:t>
            </w:r>
          </w:p>
        </w:tc>
        <w:tc>
          <w:tcPr>
            <w:tcW w:w="4104" w:type="dxa"/>
          </w:tcPr>
          <w:p w14:paraId="033C89C5" w14:textId="77777777" w:rsidR="0049139E" w:rsidRDefault="0049139E" w:rsidP="0049139E">
            <w:pPr>
              <w:rPr>
                <w:rFonts w:hAnsi="Times New Roman" w:cs="Times New Roman"/>
                <w:sz w:val="24"/>
                <w:szCs w:val="24"/>
              </w:rPr>
            </w:pPr>
          </w:p>
        </w:tc>
      </w:tr>
      <w:tr w:rsidR="0049139E" w14:paraId="04A20FA7" w14:textId="77777777" w:rsidTr="00C45936">
        <w:tc>
          <w:tcPr>
            <w:tcW w:w="704" w:type="dxa"/>
            <w:vAlign w:val="center"/>
          </w:tcPr>
          <w:p w14:paraId="32CC638C"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25.</w:t>
            </w:r>
          </w:p>
        </w:tc>
        <w:tc>
          <w:tcPr>
            <w:tcW w:w="4820" w:type="dxa"/>
            <w:vAlign w:val="center"/>
          </w:tcPr>
          <w:p w14:paraId="6613C76D"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Tvirtinimo vietos:</w:t>
            </w:r>
            <w:r w:rsidRPr="0049139E">
              <w:rPr>
                <w:rFonts w:asciiTheme="majorBidi" w:hAnsiTheme="majorBidi" w:cstheme="majorBidi"/>
                <w:sz w:val="22"/>
                <w:szCs w:val="22"/>
              </w:rPr>
              <w:t xml:space="preserve"> ne mažiau kaip viena tvirtinimo vieta gelbėjimo virvei ar kitai gelbėjimo įrangai pritvirtinti.</w:t>
            </w:r>
          </w:p>
        </w:tc>
        <w:tc>
          <w:tcPr>
            <w:tcW w:w="4104" w:type="dxa"/>
          </w:tcPr>
          <w:p w14:paraId="1FD68B13" w14:textId="77777777" w:rsidR="0049139E" w:rsidRDefault="0049139E" w:rsidP="0049139E">
            <w:pPr>
              <w:rPr>
                <w:rFonts w:hAnsi="Times New Roman" w:cs="Times New Roman"/>
                <w:sz w:val="24"/>
                <w:szCs w:val="24"/>
              </w:rPr>
            </w:pPr>
          </w:p>
        </w:tc>
      </w:tr>
      <w:tr w:rsidR="0049139E" w14:paraId="49A393EC" w14:textId="77777777" w:rsidTr="00C45936">
        <w:tc>
          <w:tcPr>
            <w:tcW w:w="704" w:type="dxa"/>
            <w:vAlign w:val="center"/>
          </w:tcPr>
          <w:p w14:paraId="583F328A"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26.</w:t>
            </w:r>
          </w:p>
        </w:tc>
        <w:tc>
          <w:tcPr>
            <w:tcW w:w="4820" w:type="dxa"/>
            <w:vAlign w:val="center"/>
          </w:tcPr>
          <w:p w14:paraId="0B82ACCE"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Aplinkos temperatūra:</w:t>
            </w:r>
            <w:r w:rsidRPr="0049139E">
              <w:rPr>
                <w:rFonts w:asciiTheme="majorBidi" w:hAnsiTheme="majorBidi" w:cstheme="majorBidi"/>
                <w:sz w:val="22"/>
                <w:szCs w:val="22"/>
              </w:rPr>
              <w:t xml:space="preserve"> pritaikyta naudoti ne siauresniame diapazone kaip nuo +5 °C iki +30 °C.</w:t>
            </w:r>
          </w:p>
        </w:tc>
        <w:tc>
          <w:tcPr>
            <w:tcW w:w="4104" w:type="dxa"/>
            <w:tcBorders>
              <w:bottom w:val="single" w:sz="4" w:space="0" w:color="000000"/>
            </w:tcBorders>
          </w:tcPr>
          <w:p w14:paraId="2F2C180E" w14:textId="77777777" w:rsidR="0049139E" w:rsidRDefault="0049139E" w:rsidP="0049139E">
            <w:pPr>
              <w:rPr>
                <w:rFonts w:hAnsi="Times New Roman" w:cs="Times New Roman"/>
                <w:sz w:val="24"/>
                <w:szCs w:val="24"/>
              </w:rPr>
            </w:pPr>
          </w:p>
        </w:tc>
      </w:tr>
      <w:tr w:rsidR="0049139E" w14:paraId="31F5EEE8" w14:textId="77777777" w:rsidTr="00C45936">
        <w:trPr>
          <w:trHeight w:val="491"/>
        </w:trPr>
        <w:tc>
          <w:tcPr>
            <w:tcW w:w="704" w:type="dxa"/>
            <w:vAlign w:val="center"/>
          </w:tcPr>
          <w:p w14:paraId="236E9F79"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27.</w:t>
            </w:r>
          </w:p>
        </w:tc>
        <w:tc>
          <w:tcPr>
            <w:tcW w:w="4820" w:type="dxa"/>
            <w:vAlign w:val="center"/>
          </w:tcPr>
          <w:p w14:paraId="65E8BD85" w14:textId="78C95A17" w:rsidR="0049139E" w:rsidRPr="0049139E" w:rsidRDefault="0049139E" w:rsidP="0049139E">
            <w:pPr>
              <w:spacing w:line="240" w:lineRule="auto"/>
              <w:ind w:firstLine="170"/>
              <w:jc w:val="left"/>
              <w:rPr>
                <w:rFonts w:asciiTheme="majorBidi" w:hAnsiTheme="majorBidi" w:cstheme="majorBidi"/>
                <w:sz w:val="22"/>
                <w:szCs w:val="22"/>
              </w:rPr>
            </w:pPr>
            <w:r w:rsidRPr="0049139E">
              <w:rPr>
                <w:rFonts w:asciiTheme="majorBidi" w:hAnsiTheme="majorBidi" w:cstheme="majorBidi"/>
                <w:b/>
                <w:bCs/>
                <w:sz w:val="22"/>
                <w:szCs w:val="22"/>
              </w:rPr>
              <w:t>Komplektacija:</w:t>
            </w:r>
          </w:p>
        </w:tc>
        <w:tc>
          <w:tcPr>
            <w:tcW w:w="4104" w:type="dxa"/>
            <w:tcBorders>
              <w:tl2br w:val="single" w:sz="2" w:space="0" w:color="auto"/>
              <w:tr2bl w:val="single" w:sz="2" w:space="0" w:color="auto"/>
            </w:tcBorders>
          </w:tcPr>
          <w:p w14:paraId="2CBB8BFB" w14:textId="77777777" w:rsidR="0049139E" w:rsidRDefault="0049139E" w:rsidP="0049139E">
            <w:pPr>
              <w:rPr>
                <w:rFonts w:hAnsi="Times New Roman" w:cs="Times New Roman"/>
                <w:sz w:val="24"/>
                <w:szCs w:val="24"/>
              </w:rPr>
            </w:pPr>
          </w:p>
        </w:tc>
      </w:tr>
      <w:tr w:rsidR="0049139E" w14:paraId="51638B27" w14:textId="77777777" w:rsidTr="00C45936">
        <w:trPr>
          <w:trHeight w:val="355"/>
        </w:trPr>
        <w:tc>
          <w:tcPr>
            <w:tcW w:w="704" w:type="dxa"/>
            <w:vMerge w:val="restart"/>
            <w:vAlign w:val="center"/>
          </w:tcPr>
          <w:p w14:paraId="7690EF93" w14:textId="77777777" w:rsidR="0049139E" w:rsidRPr="0049139E" w:rsidRDefault="0049139E" w:rsidP="00C45936">
            <w:pPr>
              <w:ind w:firstLine="175"/>
              <w:rPr>
                <w:rFonts w:asciiTheme="majorBidi" w:hAnsiTheme="majorBidi" w:cstheme="majorBidi"/>
                <w:sz w:val="22"/>
                <w:szCs w:val="22"/>
              </w:rPr>
            </w:pPr>
          </w:p>
        </w:tc>
        <w:tc>
          <w:tcPr>
            <w:tcW w:w="4820" w:type="dxa"/>
            <w:vAlign w:val="center"/>
          </w:tcPr>
          <w:p w14:paraId="3143C4E0" w14:textId="3660A4DC" w:rsidR="0049139E" w:rsidRPr="0049139E" w:rsidRDefault="0049139E" w:rsidP="0049139E">
            <w:pPr>
              <w:spacing w:line="240" w:lineRule="auto"/>
              <w:ind w:firstLine="113"/>
              <w:jc w:val="left"/>
              <w:rPr>
                <w:rFonts w:asciiTheme="majorBidi" w:hAnsiTheme="majorBidi" w:cstheme="majorBidi"/>
                <w:b/>
                <w:bCs/>
                <w:sz w:val="22"/>
                <w:szCs w:val="22"/>
              </w:rPr>
            </w:pPr>
            <w:r w:rsidRPr="0049139E">
              <w:rPr>
                <w:rFonts w:asciiTheme="majorBidi" w:hAnsiTheme="majorBidi" w:cstheme="majorBidi"/>
                <w:sz w:val="22"/>
                <w:szCs w:val="22"/>
              </w:rPr>
              <w:t>27.1. ne mažiau kaip vienas akumuliatorius;</w:t>
            </w:r>
          </w:p>
        </w:tc>
        <w:tc>
          <w:tcPr>
            <w:tcW w:w="4104" w:type="dxa"/>
          </w:tcPr>
          <w:p w14:paraId="0FE4A390" w14:textId="77777777" w:rsidR="0049139E" w:rsidRDefault="0049139E" w:rsidP="0049139E">
            <w:pPr>
              <w:rPr>
                <w:rFonts w:hAnsi="Times New Roman" w:cs="Times New Roman"/>
                <w:sz w:val="24"/>
                <w:szCs w:val="24"/>
              </w:rPr>
            </w:pPr>
          </w:p>
        </w:tc>
      </w:tr>
      <w:tr w:rsidR="0049139E" w14:paraId="0F2D3354" w14:textId="77777777" w:rsidTr="00C45936">
        <w:tc>
          <w:tcPr>
            <w:tcW w:w="704" w:type="dxa"/>
            <w:vMerge/>
            <w:vAlign w:val="center"/>
          </w:tcPr>
          <w:p w14:paraId="5FF5A69A" w14:textId="77777777" w:rsidR="0049139E" w:rsidRPr="0049139E" w:rsidRDefault="0049139E" w:rsidP="00C45936">
            <w:pPr>
              <w:ind w:firstLine="175"/>
              <w:rPr>
                <w:rFonts w:asciiTheme="majorBidi" w:hAnsiTheme="majorBidi" w:cstheme="majorBidi"/>
                <w:sz w:val="22"/>
                <w:szCs w:val="22"/>
              </w:rPr>
            </w:pPr>
          </w:p>
        </w:tc>
        <w:tc>
          <w:tcPr>
            <w:tcW w:w="4820" w:type="dxa"/>
            <w:vAlign w:val="center"/>
          </w:tcPr>
          <w:p w14:paraId="6E053ED1" w14:textId="3D6199D7" w:rsidR="0049139E" w:rsidRPr="0049139E" w:rsidRDefault="0049139E" w:rsidP="0049139E">
            <w:pPr>
              <w:spacing w:line="240" w:lineRule="auto"/>
              <w:ind w:firstLine="113"/>
              <w:jc w:val="left"/>
              <w:rPr>
                <w:rFonts w:asciiTheme="majorBidi" w:hAnsiTheme="majorBidi" w:cstheme="majorBidi"/>
                <w:b/>
                <w:bCs/>
                <w:sz w:val="22"/>
                <w:szCs w:val="22"/>
              </w:rPr>
            </w:pPr>
            <w:r w:rsidRPr="0049139E">
              <w:rPr>
                <w:rFonts w:asciiTheme="majorBidi" w:hAnsiTheme="majorBidi" w:cstheme="majorBidi"/>
                <w:sz w:val="22"/>
                <w:szCs w:val="22"/>
              </w:rPr>
              <w:t>27.2.akumuliatoriaus įkroviklis;</w:t>
            </w:r>
          </w:p>
        </w:tc>
        <w:tc>
          <w:tcPr>
            <w:tcW w:w="4104" w:type="dxa"/>
          </w:tcPr>
          <w:p w14:paraId="5A47CA6A" w14:textId="77777777" w:rsidR="0049139E" w:rsidRDefault="0049139E" w:rsidP="0049139E">
            <w:pPr>
              <w:rPr>
                <w:rFonts w:hAnsi="Times New Roman" w:cs="Times New Roman"/>
                <w:sz w:val="24"/>
                <w:szCs w:val="24"/>
              </w:rPr>
            </w:pPr>
          </w:p>
        </w:tc>
      </w:tr>
      <w:tr w:rsidR="0049139E" w14:paraId="3AEB73AD" w14:textId="77777777" w:rsidTr="00C45936">
        <w:tc>
          <w:tcPr>
            <w:tcW w:w="704" w:type="dxa"/>
            <w:vMerge/>
            <w:vAlign w:val="center"/>
          </w:tcPr>
          <w:p w14:paraId="5416E9CB" w14:textId="77777777" w:rsidR="0049139E" w:rsidRPr="0049139E" w:rsidRDefault="0049139E" w:rsidP="00C45936">
            <w:pPr>
              <w:ind w:firstLine="175"/>
              <w:rPr>
                <w:rFonts w:asciiTheme="majorBidi" w:hAnsiTheme="majorBidi" w:cstheme="majorBidi"/>
                <w:sz w:val="22"/>
                <w:szCs w:val="22"/>
              </w:rPr>
            </w:pPr>
          </w:p>
        </w:tc>
        <w:tc>
          <w:tcPr>
            <w:tcW w:w="4820" w:type="dxa"/>
            <w:vAlign w:val="center"/>
          </w:tcPr>
          <w:p w14:paraId="0E13E724" w14:textId="5F229D4C" w:rsidR="0049139E" w:rsidRPr="0049139E" w:rsidRDefault="0049139E" w:rsidP="0049139E">
            <w:pPr>
              <w:spacing w:line="240" w:lineRule="auto"/>
              <w:ind w:firstLine="113"/>
              <w:jc w:val="left"/>
              <w:rPr>
                <w:rFonts w:asciiTheme="majorBidi" w:hAnsiTheme="majorBidi" w:cstheme="majorBidi"/>
                <w:b/>
                <w:bCs/>
                <w:sz w:val="22"/>
                <w:szCs w:val="22"/>
              </w:rPr>
            </w:pPr>
            <w:r w:rsidRPr="0049139E">
              <w:rPr>
                <w:rFonts w:asciiTheme="majorBidi" w:hAnsiTheme="majorBidi" w:cstheme="majorBidi"/>
                <w:sz w:val="22"/>
                <w:szCs w:val="22"/>
              </w:rPr>
              <w:t>27.3. naudojimo instrukcija lietuvių kalba.</w:t>
            </w:r>
          </w:p>
        </w:tc>
        <w:tc>
          <w:tcPr>
            <w:tcW w:w="4104" w:type="dxa"/>
          </w:tcPr>
          <w:p w14:paraId="2C97141D" w14:textId="77777777" w:rsidR="0049139E" w:rsidRDefault="0049139E" w:rsidP="0049139E">
            <w:pPr>
              <w:rPr>
                <w:rFonts w:hAnsi="Times New Roman" w:cs="Times New Roman"/>
                <w:sz w:val="24"/>
                <w:szCs w:val="24"/>
              </w:rPr>
            </w:pPr>
          </w:p>
        </w:tc>
      </w:tr>
      <w:tr w:rsidR="0049139E" w14:paraId="3E2EA78B" w14:textId="77777777" w:rsidTr="00C45936">
        <w:tc>
          <w:tcPr>
            <w:tcW w:w="704" w:type="dxa"/>
            <w:vAlign w:val="center"/>
          </w:tcPr>
          <w:p w14:paraId="42DB0223"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28.</w:t>
            </w:r>
          </w:p>
        </w:tc>
        <w:tc>
          <w:tcPr>
            <w:tcW w:w="4820" w:type="dxa"/>
            <w:vAlign w:val="center"/>
          </w:tcPr>
          <w:p w14:paraId="66EDD9F8"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Garantinis aptarnavimas:</w:t>
            </w:r>
            <w:r w:rsidRPr="0049139E">
              <w:rPr>
                <w:rFonts w:asciiTheme="majorBidi" w:hAnsiTheme="majorBidi" w:cstheme="majorBidi"/>
                <w:sz w:val="22"/>
                <w:szCs w:val="22"/>
              </w:rPr>
              <w:t xml:space="preserve"> tiekėjas turi užtikrinti garantinį aptarnavimą Europos Sąjungoje.</w:t>
            </w:r>
          </w:p>
        </w:tc>
        <w:tc>
          <w:tcPr>
            <w:tcW w:w="4104" w:type="dxa"/>
          </w:tcPr>
          <w:p w14:paraId="4DCFF674" w14:textId="77777777" w:rsidR="0049139E" w:rsidRDefault="0049139E" w:rsidP="0049139E">
            <w:pPr>
              <w:rPr>
                <w:rFonts w:hAnsi="Times New Roman" w:cs="Times New Roman"/>
                <w:sz w:val="24"/>
                <w:szCs w:val="24"/>
              </w:rPr>
            </w:pPr>
          </w:p>
        </w:tc>
      </w:tr>
      <w:tr w:rsidR="0049139E" w14:paraId="18EC4768" w14:textId="77777777" w:rsidTr="00C45936">
        <w:tc>
          <w:tcPr>
            <w:tcW w:w="704" w:type="dxa"/>
            <w:vAlign w:val="center"/>
          </w:tcPr>
          <w:p w14:paraId="1EDE4C73"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29.</w:t>
            </w:r>
          </w:p>
        </w:tc>
        <w:tc>
          <w:tcPr>
            <w:tcW w:w="4820" w:type="dxa"/>
            <w:vAlign w:val="center"/>
          </w:tcPr>
          <w:p w14:paraId="5127A028"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Sertifikavimas:</w:t>
            </w:r>
            <w:r w:rsidRPr="0049139E">
              <w:rPr>
                <w:rFonts w:asciiTheme="majorBidi" w:hAnsiTheme="majorBidi" w:cstheme="majorBidi"/>
                <w:sz w:val="22"/>
                <w:szCs w:val="22"/>
              </w:rPr>
              <w:t xml:space="preserve"> Europos Sąjungos „CE“ sertifikavimas ir ženklinimas.</w:t>
            </w:r>
          </w:p>
        </w:tc>
        <w:tc>
          <w:tcPr>
            <w:tcW w:w="4104" w:type="dxa"/>
          </w:tcPr>
          <w:p w14:paraId="78380A33" w14:textId="77777777" w:rsidR="0049139E" w:rsidRDefault="0049139E" w:rsidP="0049139E">
            <w:pPr>
              <w:rPr>
                <w:rFonts w:hAnsi="Times New Roman" w:cs="Times New Roman"/>
                <w:sz w:val="24"/>
                <w:szCs w:val="24"/>
              </w:rPr>
            </w:pPr>
          </w:p>
        </w:tc>
      </w:tr>
      <w:tr w:rsidR="0049139E" w14:paraId="0236DCB1" w14:textId="77777777" w:rsidTr="00C45936">
        <w:tc>
          <w:tcPr>
            <w:tcW w:w="704" w:type="dxa"/>
            <w:vAlign w:val="center"/>
          </w:tcPr>
          <w:p w14:paraId="3B7C2471"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30.</w:t>
            </w:r>
          </w:p>
        </w:tc>
        <w:tc>
          <w:tcPr>
            <w:tcW w:w="4820" w:type="dxa"/>
            <w:vAlign w:val="center"/>
          </w:tcPr>
          <w:p w14:paraId="248EDDB7"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Garantijos terminas:</w:t>
            </w:r>
            <w:r w:rsidRPr="0049139E">
              <w:rPr>
                <w:rFonts w:asciiTheme="majorBidi" w:hAnsiTheme="majorBidi" w:cstheme="majorBidi"/>
                <w:sz w:val="22"/>
                <w:szCs w:val="22"/>
              </w:rPr>
              <w:t xml:space="preserve"> suteikiama ne trumpesnė kaip 24 mėnesių gamintojo garantija.</w:t>
            </w:r>
          </w:p>
        </w:tc>
        <w:tc>
          <w:tcPr>
            <w:tcW w:w="4104" w:type="dxa"/>
          </w:tcPr>
          <w:p w14:paraId="17DC8715" w14:textId="77777777" w:rsidR="0049139E" w:rsidRDefault="0049139E" w:rsidP="0049139E">
            <w:pPr>
              <w:rPr>
                <w:rFonts w:hAnsi="Times New Roman" w:cs="Times New Roman"/>
                <w:sz w:val="24"/>
                <w:szCs w:val="24"/>
              </w:rPr>
            </w:pPr>
          </w:p>
        </w:tc>
      </w:tr>
      <w:tr w:rsidR="0049139E" w14:paraId="110A9483" w14:textId="77777777" w:rsidTr="00C45936">
        <w:tc>
          <w:tcPr>
            <w:tcW w:w="704" w:type="dxa"/>
            <w:vAlign w:val="center"/>
          </w:tcPr>
          <w:p w14:paraId="0DBD1E49" w14:textId="77777777" w:rsidR="0049139E" w:rsidRPr="0049139E" w:rsidRDefault="0049139E" w:rsidP="00C45936">
            <w:pPr>
              <w:ind w:firstLine="175"/>
              <w:rPr>
                <w:rFonts w:asciiTheme="majorBidi" w:hAnsiTheme="majorBidi" w:cstheme="majorBidi"/>
                <w:sz w:val="22"/>
                <w:szCs w:val="22"/>
              </w:rPr>
            </w:pPr>
            <w:r w:rsidRPr="0049139E">
              <w:rPr>
                <w:rFonts w:asciiTheme="majorBidi" w:hAnsiTheme="majorBidi" w:cstheme="majorBidi"/>
                <w:sz w:val="22"/>
                <w:szCs w:val="22"/>
              </w:rPr>
              <w:t>31.</w:t>
            </w:r>
          </w:p>
        </w:tc>
        <w:tc>
          <w:tcPr>
            <w:tcW w:w="4820" w:type="dxa"/>
            <w:vAlign w:val="center"/>
          </w:tcPr>
          <w:p w14:paraId="2B3FA1E7" w14:textId="77777777" w:rsidR="0049139E" w:rsidRPr="0049139E" w:rsidRDefault="0049139E" w:rsidP="0049139E">
            <w:pPr>
              <w:spacing w:line="240" w:lineRule="auto"/>
              <w:ind w:firstLine="170"/>
              <w:rPr>
                <w:rFonts w:asciiTheme="majorBidi" w:hAnsiTheme="majorBidi" w:cstheme="majorBidi"/>
                <w:sz w:val="22"/>
                <w:szCs w:val="22"/>
              </w:rPr>
            </w:pPr>
            <w:r w:rsidRPr="0049139E">
              <w:rPr>
                <w:rFonts w:asciiTheme="majorBidi" w:hAnsiTheme="majorBidi" w:cstheme="majorBidi"/>
                <w:b/>
                <w:bCs/>
                <w:sz w:val="22"/>
                <w:szCs w:val="22"/>
              </w:rPr>
              <w:t>Pagrindžiantys dokumentai:</w:t>
            </w:r>
            <w:r w:rsidRPr="0049139E">
              <w:rPr>
                <w:rFonts w:asciiTheme="majorBidi" w:hAnsiTheme="majorBidi" w:cstheme="majorBidi"/>
                <w:sz w:val="22"/>
                <w:szCs w:val="22"/>
              </w:rPr>
              <w:t xml:space="preserve"> kartu su pasiūlymu turi būti pateikti gamintojo techniniai dokumentai (aprašymas, duomenų lapas, instrukcija ar kt.), patvirtinantys atitiktį.</w:t>
            </w:r>
          </w:p>
        </w:tc>
        <w:tc>
          <w:tcPr>
            <w:tcW w:w="4104" w:type="dxa"/>
          </w:tcPr>
          <w:p w14:paraId="4332DB0F" w14:textId="77777777" w:rsidR="0049139E" w:rsidRDefault="0049139E" w:rsidP="0049139E">
            <w:pPr>
              <w:rPr>
                <w:rFonts w:hAnsi="Times New Roman" w:cs="Times New Roman"/>
                <w:sz w:val="24"/>
                <w:szCs w:val="24"/>
              </w:rPr>
            </w:pPr>
          </w:p>
        </w:tc>
      </w:tr>
    </w:tbl>
    <w:p w14:paraId="22D949EB" w14:textId="77777777" w:rsidR="001B6CBA" w:rsidRPr="00066749" w:rsidRDefault="001B6CBA" w:rsidP="001B6CBA">
      <w:pPr>
        <w:suppressAutoHyphens/>
        <w:spacing w:line="240" w:lineRule="auto"/>
        <w:rPr>
          <w:rFonts w:ascii="Times New Roman" w:eastAsia="Calibri" w:hAnsi="Times New Roman" w:cs="Times New Roman"/>
          <w:sz w:val="24"/>
          <w:szCs w:val="24"/>
        </w:rPr>
      </w:pPr>
    </w:p>
    <w:p w14:paraId="04F589DA" w14:textId="4FDD5C08" w:rsidR="001B6CBA" w:rsidRPr="00066749" w:rsidRDefault="003C5DEC" w:rsidP="001B6CBA">
      <w:pPr>
        <w:suppressAutoHyphens/>
        <w:spacing w:line="240" w:lineRule="auto"/>
        <w:ind w:firstLine="567"/>
        <w:contextualSpacing/>
        <w:rPr>
          <w:rFonts w:ascii="Times New Roman" w:eastAsia="Times New Roman" w:hAnsi="Times New Roman" w:cs="Times New Roman"/>
          <w:bCs/>
          <w:color w:val="000000"/>
        </w:rPr>
      </w:pPr>
      <w:r>
        <w:rPr>
          <w:rFonts w:ascii="Times New Roman" w:eastAsia="Times New Roman" w:hAnsi="Times New Roman" w:cs="Times New Roman"/>
          <w:b/>
          <w:bCs/>
          <w:color w:val="000000"/>
        </w:rPr>
        <w:t>10</w:t>
      </w:r>
      <w:r w:rsidR="001B6CBA" w:rsidRPr="00066749">
        <w:rPr>
          <w:rFonts w:ascii="Times New Roman" w:eastAsia="Times New Roman" w:hAnsi="Times New Roman" w:cs="Times New Roman"/>
          <w:b/>
          <w:bCs/>
          <w:color w:val="000000"/>
        </w:rPr>
        <w:t xml:space="preserve">. </w:t>
      </w:r>
      <w:r w:rsidR="001B6CBA" w:rsidRPr="00066749">
        <w:rPr>
          <w:rFonts w:ascii="Times New Roman" w:eastAsia="Times New Roman" w:hAnsi="Times New Roman" w:cs="Times New Roman"/>
          <w:bCs/>
          <w:color w:val="000000"/>
        </w:rPr>
        <w:t xml:space="preserve">Pridedami dokumentai  </w:t>
      </w:r>
      <w:r w:rsidR="001B6CBA" w:rsidRPr="00066749">
        <w:rPr>
          <w:rFonts w:ascii="Times New Roman" w:eastAsia="Calibri" w:hAnsi="Times New Roman" w:cs="Times New Roman"/>
          <w:bCs/>
        </w:rPr>
        <w:t>teikiami su pasiūlymu</w:t>
      </w:r>
      <w:r w:rsidR="001B6CBA" w:rsidRPr="00066749">
        <w:rPr>
          <w:rFonts w:ascii="Times New Roman" w:eastAsia="Calibri" w:hAnsi="Times New Roman" w:cs="Times New Roman"/>
        </w:rPr>
        <w:t xml:space="preserve"> CVP IS priemonėmis </w:t>
      </w:r>
      <w:r w:rsidR="001B6CBA" w:rsidRPr="00066749">
        <w:rPr>
          <w:rFonts w:ascii="Times New Roman" w:eastAsia="Times New Roman" w:hAnsi="Times New Roman" w:cs="Times New Roman"/>
          <w:bCs/>
          <w:color w:val="000000"/>
        </w:rPr>
        <w:t>ir informacija apie konfidencialumą:</w:t>
      </w:r>
    </w:p>
    <w:p w14:paraId="5AB61CA0" w14:textId="77777777" w:rsidR="001B6CBA" w:rsidRPr="00066749" w:rsidRDefault="001B6CBA" w:rsidP="001B6CBA">
      <w:pPr>
        <w:suppressAutoHyphens/>
        <w:spacing w:line="240" w:lineRule="auto"/>
        <w:rPr>
          <w:rFonts w:ascii="Times New Roman" w:eastAsia="Calibri" w:hAnsi="Times New Roman" w:cs="Times New Roman"/>
          <w:color w:val="000000"/>
        </w:rPr>
      </w:pPr>
    </w:p>
    <w:tbl>
      <w:tblPr>
        <w:tblStyle w:val="TableGrid1"/>
        <w:tblW w:w="9621" w:type="dxa"/>
        <w:jc w:val="center"/>
        <w:tblLook w:val="04A0" w:firstRow="1" w:lastRow="0" w:firstColumn="1" w:lastColumn="0" w:noHBand="0" w:noVBand="1"/>
      </w:tblPr>
      <w:tblGrid>
        <w:gridCol w:w="1019"/>
        <w:gridCol w:w="1522"/>
        <w:gridCol w:w="1019"/>
        <w:gridCol w:w="2814"/>
        <w:gridCol w:w="3247"/>
      </w:tblGrid>
      <w:tr w:rsidR="001B6CBA" w:rsidRPr="00066749" w14:paraId="542D6AAF" w14:textId="77777777" w:rsidTr="005C4AD2">
        <w:trPr>
          <w:trHeight w:val="557"/>
          <w:jc w:val="center"/>
        </w:trPr>
        <w:tc>
          <w:tcPr>
            <w:tcW w:w="1019" w:type="dxa"/>
            <w:shd w:val="clear" w:color="auto" w:fill="DEEAF6"/>
            <w:vAlign w:val="center"/>
          </w:tcPr>
          <w:p w14:paraId="17751B51" w14:textId="77777777" w:rsidR="001B6CBA" w:rsidRPr="005C4AD2" w:rsidRDefault="001B6CBA" w:rsidP="005C4AD2">
            <w:pPr>
              <w:spacing w:line="240" w:lineRule="auto"/>
              <w:ind w:hanging="251"/>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Eil.</w:t>
            </w:r>
          </w:p>
          <w:p w14:paraId="02A5A934" w14:textId="77777777" w:rsidR="001B6CBA" w:rsidRPr="005C4AD2" w:rsidRDefault="001B6CBA" w:rsidP="005C4AD2">
            <w:pPr>
              <w:spacing w:line="240" w:lineRule="auto"/>
              <w:ind w:hanging="109"/>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Nr.</w:t>
            </w:r>
          </w:p>
        </w:tc>
        <w:tc>
          <w:tcPr>
            <w:tcW w:w="1522" w:type="dxa"/>
            <w:shd w:val="clear" w:color="auto" w:fill="DEEAF6"/>
            <w:vAlign w:val="center"/>
          </w:tcPr>
          <w:p w14:paraId="2858DAE7" w14:textId="77777777" w:rsidR="001B6CBA" w:rsidRPr="005C4AD2" w:rsidRDefault="001B6CBA" w:rsidP="005C4AD2">
            <w:pPr>
              <w:spacing w:line="240" w:lineRule="auto"/>
              <w:ind w:firstLine="228"/>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Dokumentas</w:t>
            </w:r>
          </w:p>
        </w:tc>
        <w:tc>
          <w:tcPr>
            <w:tcW w:w="1019" w:type="dxa"/>
            <w:shd w:val="clear" w:color="auto" w:fill="DEEAF6"/>
            <w:vAlign w:val="center"/>
          </w:tcPr>
          <w:p w14:paraId="73D28D6F" w14:textId="77777777" w:rsidR="001B6CBA" w:rsidRPr="005C4AD2" w:rsidRDefault="001B6CBA" w:rsidP="005C4AD2">
            <w:pPr>
              <w:spacing w:line="240" w:lineRule="auto"/>
              <w:ind w:firstLine="0"/>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Lapų skaičius</w:t>
            </w:r>
          </w:p>
        </w:tc>
        <w:tc>
          <w:tcPr>
            <w:tcW w:w="2814" w:type="dxa"/>
            <w:shd w:val="clear" w:color="auto" w:fill="DEEAF6"/>
            <w:vAlign w:val="center"/>
          </w:tcPr>
          <w:p w14:paraId="6F88D109" w14:textId="77777777" w:rsidR="001B6CBA" w:rsidRPr="005C4AD2" w:rsidRDefault="001B6CBA" w:rsidP="005C4AD2">
            <w:pPr>
              <w:spacing w:line="240" w:lineRule="auto"/>
              <w:ind w:hanging="273"/>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Ar dokumente yra konfidencialios informacijos?</w:t>
            </w:r>
          </w:p>
          <w:p w14:paraId="6EC82DE5" w14:textId="77777777" w:rsidR="001B6CBA" w:rsidRPr="005C4AD2" w:rsidRDefault="001B6CBA" w:rsidP="005C4AD2">
            <w:pPr>
              <w:spacing w:line="240" w:lineRule="auto"/>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(Taip / Ne)</w:t>
            </w:r>
          </w:p>
        </w:tc>
        <w:tc>
          <w:tcPr>
            <w:tcW w:w="3247" w:type="dxa"/>
            <w:shd w:val="clear" w:color="auto" w:fill="DEEAF6"/>
            <w:vAlign w:val="center"/>
          </w:tcPr>
          <w:p w14:paraId="10958C20" w14:textId="77777777" w:rsidR="001B6CBA" w:rsidRPr="005C4AD2" w:rsidRDefault="001B6CBA" w:rsidP="005C4AD2">
            <w:pPr>
              <w:spacing w:line="240" w:lineRule="auto"/>
              <w:ind w:hanging="253"/>
              <w:jc w:val="center"/>
              <w:rPr>
                <w:rFonts w:ascii="Calibri" w:eastAsia="Calibri" w:hAnsi="Calibri" w:cs="Times New Roman"/>
                <w:b/>
                <w:bCs/>
                <w:color w:val="000000"/>
                <w:sz w:val="20"/>
                <w:szCs w:val="20"/>
              </w:rPr>
            </w:pPr>
            <w:r w:rsidRPr="005C4AD2">
              <w:rPr>
                <w:rFonts w:ascii="Times New Roman" w:eastAsia="Calibri" w:hAnsi="Times New Roman" w:cs="Times New Roman"/>
                <w:b/>
                <w:bCs/>
                <w:color w:val="000000"/>
                <w:sz w:val="20"/>
                <w:szCs w:val="20"/>
              </w:rPr>
              <w:t>Paaiškinimas, kokia konkreti informacija dokumente yra konfidenciali ir kodėl</w:t>
            </w:r>
          </w:p>
        </w:tc>
      </w:tr>
      <w:tr w:rsidR="001B6CBA" w:rsidRPr="00066749" w14:paraId="3D36E801" w14:textId="77777777" w:rsidTr="005C4AD2">
        <w:trPr>
          <w:trHeight w:val="114"/>
          <w:jc w:val="center"/>
        </w:trPr>
        <w:tc>
          <w:tcPr>
            <w:tcW w:w="1019" w:type="dxa"/>
            <w:vAlign w:val="center"/>
          </w:tcPr>
          <w:p w14:paraId="6D62AB37" w14:textId="77777777" w:rsidR="001B6CBA" w:rsidRPr="00066749" w:rsidRDefault="001B6CBA" w:rsidP="00600CFB">
            <w:pPr>
              <w:spacing w:line="240" w:lineRule="auto"/>
              <w:jc w:val="center"/>
              <w:rPr>
                <w:rFonts w:ascii="Calibri" w:eastAsia="Calibri" w:hAnsi="Calibri" w:cs="Times New Roman"/>
                <w:bCs/>
                <w:color w:val="000000"/>
              </w:rPr>
            </w:pPr>
            <w:r w:rsidRPr="00066749">
              <w:rPr>
                <w:rFonts w:ascii="Times New Roman" w:eastAsia="Calibri" w:hAnsi="Times New Roman" w:cs="Times New Roman"/>
                <w:i/>
                <w:color w:val="000000"/>
              </w:rPr>
              <w:lastRenderedPageBreak/>
              <w:t>1</w:t>
            </w:r>
          </w:p>
        </w:tc>
        <w:tc>
          <w:tcPr>
            <w:tcW w:w="1522" w:type="dxa"/>
            <w:vAlign w:val="center"/>
          </w:tcPr>
          <w:p w14:paraId="7D4F4F8B" w14:textId="77777777" w:rsidR="001B6CBA" w:rsidRPr="00066749" w:rsidRDefault="001B6CBA" w:rsidP="00600CFB">
            <w:pPr>
              <w:spacing w:line="240" w:lineRule="auto"/>
              <w:jc w:val="center"/>
              <w:rPr>
                <w:rFonts w:ascii="Calibri" w:eastAsia="Calibri" w:hAnsi="Calibri" w:cs="Times New Roman"/>
                <w:bCs/>
                <w:color w:val="000000"/>
              </w:rPr>
            </w:pPr>
            <w:r w:rsidRPr="00066749">
              <w:rPr>
                <w:rFonts w:ascii="Times New Roman" w:eastAsia="Calibri" w:hAnsi="Times New Roman" w:cs="Times New Roman"/>
                <w:i/>
                <w:iCs/>
                <w:color w:val="000000"/>
              </w:rPr>
              <w:t>2</w:t>
            </w:r>
          </w:p>
        </w:tc>
        <w:tc>
          <w:tcPr>
            <w:tcW w:w="1019" w:type="dxa"/>
          </w:tcPr>
          <w:p w14:paraId="66AB7D5B" w14:textId="77777777" w:rsidR="001B6CBA" w:rsidRPr="00066749" w:rsidRDefault="001B6CBA" w:rsidP="00600CFB">
            <w:pPr>
              <w:spacing w:line="240" w:lineRule="auto"/>
              <w:jc w:val="center"/>
              <w:rPr>
                <w:rFonts w:ascii="Calibri" w:eastAsia="Calibri" w:hAnsi="Calibri" w:cs="Times New Roman"/>
                <w:i/>
                <w:color w:val="000000"/>
              </w:rPr>
            </w:pPr>
            <w:r w:rsidRPr="00066749">
              <w:rPr>
                <w:rFonts w:ascii="Times New Roman" w:eastAsia="Calibri" w:hAnsi="Times New Roman" w:cs="Times New Roman"/>
                <w:i/>
                <w:color w:val="000000"/>
              </w:rPr>
              <w:t>3</w:t>
            </w:r>
          </w:p>
        </w:tc>
        <w:tc>
          <w:tcPr>
            <w:tcW w:w="2814" w:type="dxa"/>
            <w:vAlign w:val="center"/>
          </w:tcPr>
          <w:p w14:paraId="5BF5019F" w14:textId="77777777" w:rsidR="001B6CBA" w:rsidRPr="00066749" w:rsidRDefault="001B6CBA" w:rsidP="00600CFB">
            <w:pPr>
              <w:spacing w:line="240" w:lineRule="auto"/>
              <w:jc w:val="center"/>
              <w:rPr>
                <w:rFonts w:ascii="Calibri" w:eastAsia="Calibri" w:hAnsi="Calibri" w:cs="Times New Roman"/>
                <w:bCs/>
                <w:i/>
                <w:iCs/>
                <w:color w:val="000000"/>
              </w:rPr>
            </w:pPr>
            <w:r w:rsidRPr="00066749">
              <w:rPr>
                <w:rFonts w:ascii="Times New Roman" w:eastAsia="Calibri" w:hAnsi="Times New Roman" w:cs="Times New Roman"/>
                <w:bCs/>
                <w:i/>
                <w:iCs/>
                <w:color w:val="000000"/>
              </w:rPr>
              <w:t>4</w:t>
            </w:r>
          </w:p>
        </w:tc>
        <w:tc>
          <w:tcPr>
            <w:tcW w:w="3247" w:type="dxa"/>
            <w:vAlign w:val="center"/>
          </w:tcPr>
          <w:p w14:paraId="614C0A60" w14:textId="77777777" w:rsidR="001B6CBA" w:rsidRPr="00066749" w:rsidRDefault="001B6CBA" w:rsidP="00600CFB">
            <w:pPr>
              <w:spacing w:line="240" w:lineRule="auto"/>
              <w:jc w:val="center"/>
              <w:rPr>
                <w:rFonts w:ascii="Calibri" w:eastAsia="Calibri" w:hAnsi="Calibri" w:cs="Times New Roman"/>
                <w:bCs/>
                <w:color w:val="000000"/>
              </w:rPr>
            </w:pPr>
            <w:r w:rsidRPr="00066749">
              <w:rPr>
                <w:rFonts w:ascii="Times New Roman" w:eastAsia="Calibri" w:hAnsi="Times New Roman" w:cs="Times New Roman"/>
                <w:i/>
                <w:color w:val="000000"/>
              </w:rPr>
              <w:t>5</w:t>
            </w:r>
          </w:p>
        </w:tc>
      </w:tr>
      <w:tr w:rsidR="001B6CBA" w:rsidRPr="00066749" w14:paraId="658FDB78" w14:textId="77777777" w:rsidTr="005C4AD2">
        <w:trPr>
          <w:trHeight w:val="173"/>
          <w:jc w:val="center"/>
        </w:trPr>
        <w:tc>
          <w:tcPr>
            <w:tcW w:w="1019" w:type="dxa"/>
          </w:tcPr>
          <w:p w14:paraId="7E6F541D" w14:textId="77777777" w:rsidR="001B6CBA" w:rsidRPr="00066749" w:rsidRDefault="001B6CBA" w:rsidP="00600CFB">
            <w:pPr>
              <w:spacing w:line="240" w:lineRule="auto"/>
              <w:ind w:firstLine="176"/>
              <w:rPr>
                <w:rFonts w:ascii="Calibri" w:eastAsia="Calibri" w:hAnsi="Calibri" w:cs="Times New Roman"/>
                <w:color w:val="000000"/>
              </w:rPr>
            </w:pPr>
            <w:r w:rsidRPr="00066749">
              <w:rPr>
                <w:rFonts w:ascii="Times New Roman" w:eastAsia="Calibri" w:hAnsi="Times New Roman" w:cs="Times New Roman"/>
                <w:color w:val="000000"/>
              </w:rPr>
              <w:t>1.</w:t>
            </w:r>
          </w:p>
        </w:tc>
        <w:tc>
          <w:tcPr>
            <w:tcW w:w="1522" w:type="dxa"/>
          </w:tcPr>
          <w:p w14:paraId="0FFAD001" w14:textId="77777777" w:rsidR="001B6CBA" w:rsidRPr="00066749" w:rsidRDefault="001B6CBA" w:rsidP="00600CFB">
            <w:pPr>
              <w:spacing w:line="240" w:lineRule="auto"/>
              <w:ind w:firstLine="0"/>
              <w:rPr>
                <w:rFonts w:ascii="Calibri" w:eastAsia="Calibri" w:hAnsi="Calibri" w:cs="Times New Roman"/>
                <w:color w:val="000000"/>
              </w:rPr>
            </w:pPr>
          </w:p>
        </w:tc>
        <w:tc>
          <w:tcPr>
            <w:tcW w:w="1019" w:type="dxa"/>
          </w:tcPr>
          <w:p w14:paraId="240A6665" w14:textId="77777777" w:rsidR="001B6CBA" w:rsidRPr="00066749" w:rsidRDefault="001B6CBA" w:rsidP="00600CFB">
            <w:pPr>
              <w:spacing w:line="240" w:lineRule="auto"/>
              <w:ind w:firstLine="0"/>
              <w:rPr>
                <w:rFonts w:ascii="Calibri" w:eastAsia="Calibri" w:hAnsi="Calibri" w:cs="Times New Roman"/>
                <w:color w:val="000000"/>
              </w:rPr>
            </w:pPr>
          </w:p>
        </w:tc>
        <w:tc>
          <w:tcPr>
            <w:tcW w:w="2814" w:type="dxa"/>
          </w:tcPr>
          <w:p w14:paraId="3E06F4BA" w14:textId="77777777" w:rsidR="00600CFB" w:rsidRPr="00600CFB" w:rsidRDefault="00600CFB" w:rsidP="00600CFB">
            <w:pPr>
              <w:ind w:firstLine="0"/>
              <w:rPr>
                <w:rFonts w:ascii="Calibri" w:eastAsia="Calibri" w:hAnsi="Calibri" w:cs="Times New Roman"/>
              </w:rPr>
            </w:pPr>
          </w:p>
        </w:tc>
        <w:tc>
          <w:tcPr>
            <w:tcW w:w="3247" w:type="dxa"/>
          </w:tcPr>
          <w:p w14:paraId="2BE75AB7" w14:textId="77777777" w:rsidR="001B6CBA" w:rsidRPr="00066749" w:rsidRDefault="001B6CBA" w:rsidP="00600CFB">
            <w:pPr>
              <w:spacing w:line="240" w:lineRule="auto"/>
              <w:ind w:firstLine="0"/>
              <w:rPr>
                <w:rFonts w:ascii="Calibri" w:eastAsia="Calibri" w:hAnsi="Calibri" w:cs="Times New Roman"/>
                <w:color w:val="000000"/>
              </w:rPr>
            </w:pPr>
          </w:p>
        </w:tc>
      </w:tr>
      <w:tr w:rsidR="001B6CBA" w:rsidRPr="00066749" w14:paraId="5109ECC9" w14:textId="77777777" w:rsidTr="005C4AD2">
        <w:trPr>
          <w:trHeight w:val="205"/>
          <w:jc w:val="center"/>
        </w:trPr>
        <w:tc>
          <w:tcPr>
            <w:tcW w:w="1019" w:type="dxa"/>
          </w:tcPr>
          <w:p w14:paraId="5AE38540" w14:textId="77777777" w:rsidR="001B6CBA" w:rsidRPr="00066749" w:rsidRDefault="001B6CBA" w:rsidP="00600CFB">
            <w:pPr>
              <w:spacing w:line="240" w:lineRule="auto"/>
              <w:ind w:firstLine="176"/>
              <w:rPr>
                <w:rFonts w:ascii="Calibri" w:eastAsia="Calibri" w:hAnsi="Calibri" w:cs="Times New Roman"/>
                <w:color w:val="000000"/>
              </w:rPr>
            </w:pPr>
            <w:r w:rsidRPr="00066749">
              <w:rPr>
                <w:rFonts w:ascii="Times New Roman" w:eastAsia="Calibri" w:hAnsi="Times New Roman" w:cs="Times New Roman"/>
                <w:color w:val="000000"/>
              </w:rPr>
              <w:t xml:space="preserve">2. </w:t>
            </w:r>
          </w:p>
        </w:tc>
        <w:tc>
          <w:tcPr>
            <w:tcW w:w="1522" w:type="dxa"/>
          </w:tcPr>
          <w:p w14:paraId="657BCF59" w14:textId="77777777" w:rsidR="001B6CBA" w:rsidRPr="00066749" w:rsidRDefault="001B6CBA" w:rsidP="00600CFB">
            <w:pPr>
              <w:spacing w:line="240" w:lineRule="auto"/>
              <w:ind w:firstLine="0"/>
              <w:rPr>
                <w:rFonts w:ascii="Calibri" w:eastAsia="Arial" w:hAnsi="Calibri" w:cs="Times New Roman"/>
                <w:color w:val="000000"/>
              </w:rPr>
            </w:pPr>
          </w:p>
        </w:tc>
        <w:tc>
          <w:tcPr>
            <w:tcW w:w="1019" w:type="dxa"/>
          </w:tcPr>
          <w:p w14:paraId="59CE8723" w14:textId="77777777" w:rsidR="001B6CBA" w:rsidRPr="00066749" w:rsidRDefault="001B6CBA" w:rsidP="00600CFB">
            <w:pPr>
              <w:spacing w:line="240" w:lineRule="auto"/>
              <w:ind w:firstLine="0"/>
              <w:rPr>
                <w:rFonts w:ascii="Calibri" w:eastAsia="Calibri" w:hAnsi="Calibri" w:cs="Times New Roman"/>
                <w:color w:val="000000"/>
              </w:rPr>
            </w:pPr>
          </w:p>
        </w:tc>
        <w:tc>
          <w:tcPr>
            <w:tcW w:w="2814" w:type="dxa"/>
          </w:tcPr>
          <w:p w14:paraId="63232294" w14:textId="77777777" w:rsidR="001B6CBA" w:rsidRPr="00066749" w:rsidRDefault="001B6CBA" w:rsidP="00600CFB">
            <w:pPr>
              <w:spacing w:line="240" w:lineRule="auto"/>
              <w:ind w:firstLine="0"/>
              <w:rPr>
                <w:rFonts w:ascii="Calibri" w:eastAsia="Calibri" w:hAnsi="Calibri" w:cs="Times New Roman"/>
                <w:color w:val="000000"/>
              </w:rPr>
            </w:pPr>
          </w:p>
        </w:tc>
        <w:tc>
          <w:tcPr>
            <w:tcW w:w="3247" w:type="dxa"/>
          </w:tcPr>
          <w:p w14:paraId="55F271F0" w14:textId="77777777" w:rsidR="001B6CBA" w:rsidRPr="00066749" w:rsidRDefault="001B6CBA" w:rsidP="00600CFB">
            <w:pPr>
              <w:spacing w:line="240" w:lineRule="auto"/>
              <w:ind w:firstLine="0"/>
              <w:rPr>
                <w:rFonts w:ascii="Calibri" w:eastAsia="Calibri" w:hAnsi="Calibri" w:cs="Times New Roman"/>
                <w:color w:val="000000"/>
              </w:rPr>
            </w:pPr>
          </w:p>
        </w:tc>
      </w:tr>
      <w:tr w:rsidR="001B6CBA" w:rsidRPr="00066749" w14:paraId="3ECA455C" w14:textId="77777777" w:rsidTr="005C4AD2">
        <w:trPr>
          <w:trHeight w:val="110"/>
          <w:jc w:val="center"/>
        </w:trPr>
        <w:tc>
          <w:tcPr>
            <w:tcW w:w="1019" w:type="dxa"/>
          </w:tcPr>
          <w:p w14:paraId="04CDCABE" w14:textId="77777777" w:rsidR="001B6CBA" w:rsidRPr="00066749" w:rsidRDefault="001B6CBA" w:rsidP="00600CFB">
            <w:pPr>
              <w:spacing w:line="240" w:lineRule="auto"/>
              <w:ind w:firstLine="176"/>
              <w:rPr>
                <w:rFonts w:ascii="Calibri" w:eastAsia="Calibri" w:hAnsi="Calibri" w:cs="Times New Roman"/>
                <w:color w:val="000000"/>
              </w:rPr>
            </w:pPr>
            <w:r w:rsidRPr="00066749">
              <w:rPr>
                <w:rFonts w:ascii="Times New Roman" w:eastAsia="Calibri" w:hAnsi="Times New Roman" w:cs="Times New Roman"/>
                <w:color w:val="000000"/>
              </w:rPr>
              <w:t>...</w:t>
            </w:r>
          </w:p>
        </w:tc>
        <w:tc>
          <w:tcPr>
            <w:tcW w:w="1522" w:type="dxa"/>
          </w:tcPr>
          <w:p w14:paraId="65E787D4" w14:textId="77777777" w:rsidR="001B6CBA" w:rsidRPr="00066749" w:rsidRDefault="001B6CBA" w:rsidP="00600CFB">
            <w:pPr>
              <w:spacing w:line="240" w:lineRule="auto"/>
              <w:ind w:firstLine="0"/>
              <w:rPr>
                <w:rFonts w:ascii="Calibri" w:eastAsia="Calibri" w:hAnsi="Calibri" w:cs="Times New Roman"/>
                <w:color w:val="000000"/>
                <w:u w:val="single"/>
              </w:rPr>
            </w:pPr>
          </w:p>
        </w:tc>
        <w:tc>
          <w:tcPr>
            <w:tcW w:w="1019" w:type="dxa"/>
          </w:tcPr>
          <w:p w14:paraId="7E52C1AE" w14:textId="77777777" w:rsidR="001B6CBA" w:rsidRPr="00066749" w:rsidRDefault="001B6CBA" w:rsidP="00600CFB">
            <w:pPr>
              <w:spacing w:line="240" w:lineRule="auto"/>
              <w:ind w:firstLine="0"/>
              <w:rPr>
                <w:rFonts w:ascii="Calibri" w:eastAsia="Calibri" w:hAnsi="Calibri" w:cs="Times New Roman"/>
                <w:color w:val="000000"/>
              </w:rPr>
            </w:pPr>
          </w:p>
        </w:tc>
        <w:tc>
          <w:tcPr>
            <w:tcW w:w="2814" w:type="dxa"/>
          </w:tcPr>
          <w:p w14:paraId="47DD1F1B" w14:textId="77777777" w:rsidR="001B6CBA" w:rsidRPr="00066749" w:rsidRDefault="001B6CBA" w:rsidP="00600CFB">
            <w:pPr>
              <w:spacing w:line="240" w:lineRule="auto"/>
              <w:ind w:firstLine="0"/>
              <w:rPr>
                <w:rFonts w:ascii="Calibri" w:eastAsia="Calibri" w:hAnsi="Calibri" w:cs="Times New Roman"/>
                <w:color w:val="000000"/>
              </w:rPr>
            </w:pPr>
          </w:p>
        </w:tc>
        <w:tc>
          <w:tcPr>
            <w:tcW w:w="3247" w:type="dxa"/>
          </w:tcPr>
          <w:p w14:paraId="08FF220F" w14:textId="77777777" w:rsidR="001B6CBA" w:rsidRPr="00066749" w:rsidRDefault="001B6CBA" w:rsidP="00600CFB">
            <w:pPr>
              <w:spacing w:line="240" w:lineRule="auto"/>
              <w:ind w:firstLine="0"/>
              <w:rPr>
                <w:rFonts w:ascii="Calibri" w:eastAsia="Calibri" w:hAnsi="Calibri" w:cs="Times New Roman"/>
                <w:color w:val="000000"/>
              </w:rPr>
            </w:pPr>
          </w:p>
        </w:tc>
      </w:tr>
    </w:tbl>
    <w:p w14:paraId="70D39ED4" w14:textId="77777777" w:rsidR="001B6CBA" w:rsidRPr="00066749" w:rsidRDefault="001B6CBA" w:rsidP="001B6CBA">
      <w:pPr>
        <w:suppressAutoHyphens/>
        <w:spacing w:line="240" w:lineRule="auto"/>
        <w:rPr>
          <w:rFonts w:ascii="Times New Roman" w:eastAsia="Calibri" w:hAnsi="Times New Roman" w:cs="Times New Roman"/>
          <w:color w:val="000000"/>
        </w:rPr>
      </w:pPr>
      <w:r w:rsidRPr="00066749">
        <w:rPr>
          <w:rFonts w:ascii="Times New Roman" w:eastAsia="Calibri" w:hAnsi="Times New Roman" w:cs="Times New Roman"/>
          <w:color w:val="000000"/>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14:paraId="01812501" w14:textId="77777777" w:rsidR="001B6CBA" w:rsidRPr="00066749" w:rsidRDefault="001B6CBA" w:rsidP="001B6CBA">
      <w:pPr>
        <w:suppressAutoHyphens/>
        <w:spacing w:line="240" w:lineRule="auto"/>
        <w:rPr>
          <w:rFonts w:ascii="Times New Roman" w:eastAsia="Calibri" w:hAnsi="Times New Roman" w:cs="Times New Roman"/>
          <w:color w:val="000000"/>
        </w:rPr>
      </w:pPr>
    </w:p>
    <w:p w14:paraId="52753FC0" w14:textId="701AA986" w:rsidR="001B6CBA" w:rsidRPr="00066749" w:rsidRDefault="003C5DEC" w:rsidP="00591C01">
      <w:pPr>
        <w:suppressAutoHyphens/>
        <w:spacing w:line="240" w:lineRule="auto"/>
        <w:ind w:firstLine="567"/>
        <w:rPr>
          <w:rFonts w:ascii="Times New Roman" w:eastAsia="Calibri" w:hAnsi="Times New Roman" w:cs="Times New Roman"/>
          <w:b/>
          <w:bCs/>
        </w:rPr>
      </w:pPr>
      <w:r>
        <w:rPr>
          <w:rFonts w:ascii="Times New Roman" w:eastAsia="Calibri" w:hAnsi="Times New Roman" w:cs="Times New Roman"/>
          <w:b/>
          <w:bCs/>
        </w:rPr>
        <w:t>11</w:t>
      </w:r>
      <w:r w:rsidR="001B6CBA" w:rsidRPr="00066749">
        <w:rPr>
          <w:rFonts w:ascii="Times New Roman" w:eastAsia="Calibri" w:hAnsi="Times New Roman" w:cs="Times New Roman"/>
          <w:b/>
          <w:bCs/>
        </w:rPr>
        <w:t>. Pasirašydamas šį pasiūlymą, teikiu šiuos patvirtinimus:</w:t>
      </w:r>
    </w:p>
    <w:p w14:paraId="771B7EEA" w14:textId="77777777" w:rsidR="001B6CBA" w:rsidRPr="00066749" w:rsidRDefault="001B6CBA" w:rsidP="00591C01">
      <w:pPr>
        <w:tabs>
          <w:tab w:val="left" w:pos="709"/>
        </w:tabs>
        <w:suppressAutoHyphens/>
        <w:spacing w:line="240" w:lineRule="auto"/>
        <w:ind w:firstLine="851"/>
        <w:rPr>
          <w:rFonts w:ascii="Times New Roman" w:eastAsia="Calibri" w:hAnsi="Times New Roman" w:cs="Times New Roman"/>
        </w:rPr>
      </w:pPr>
      <w:r w:rsidRPr="00066749">
        <w:rPr>
          <w:rFonts w:ascii="Times New Roman" w:eastAsia="Calibri" w:hAnsi="Times New Roman" w:cs="Times New Roman"/>
          <w:b/>
        </w:rPr>
        <w:t xml:space="preserve"> Dėl Viešųjų pirkimų įstatymo 45 str. 2</w:t>
      </w:r>
      <w:r w:rsidRPr="00066749">
        <w:rPr>
          <w:rFonts w:ascii="Times New Roman" w:eastAsia="Calibri" w:hAnsi="Times New Roman" w:cs="Times New Roman"/>
          <w:b/>
          <w:vertAlign w:val="superscript"/>
        </w:rPr>
        <w:t xml:space="preserve">1 </w:t>
      </w:r>
      <w:r w:rsidRPr="00066749">
        <w:rPr>
          <w:rFonts w:ascii="Times New Roman" w:eastAsia="Calibri" w:hAnsi="Times New Roman" w:cs="Times New Roman"/>
          <w:b/>
        </w:rPr>
        <w:t>d. nuostatų tiekėjas patvirtina, kad:</w:t>
      </w:r>
    </w:p>
    <w:p w14:paraId="74E0DE53" w14:textId="38292625" w:rsidR="001B6CBA" w:rsidRPr="00066749" w:rsidRDefault="003C5DEC" w:rsidP="00591C01">
      <w:pPr>
        <w:suppressAutoHyphens/>
        <w:spacing w:line="240" w:lineRule="auto"/>
        <w:ind w:firstLine="709"/>
        <w:rPr>
          <w:rFonts w:ascii="Times New Roman" w:eastAsia="Calibri" w:hAnsi="Times New Roman" w:cs="Times New Roman"/>
        </w:rPr>
      </w:pPr>
      <w:r>
        <w:rPr>
          <w:rFonts w:ascii="Times New Roman" w:eastAsia="Calibri" w:hAnsi="Times New Roman" w:cs="Times New Roman"/>
        </w:rPr>
        <w:t>11.</w:t>
      </w:r>
      <w:r w:rsidR="001B6CBA" w:rsidRPr="00066749">
        <w:rPr>
          <w:rFonts w:ascii="Times New Roman" w:eastAsia="Calibri" w:hAnsi="Times New Roman" w:cs="Times New Roman"/>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w:t>
      </w:r>
      <w:r w:rsidR="001B6CBA" w:rsidRPr="00066749">
        <w:rPr>
          <w:rFonts w:ascii="Times New Roman" w:eastAsia="Calibri" w:hAnsi="Times New Roman" w:cs="Times New Roman"/>
          <w:color w:val="000000"/>
        </w:rPr>
        <w:t xml:space="preserve">– nuolat gyvenantis ar turintis pilietybę) </w:t>
      </w:r>
      <w:r w:rsidR="001B6CBA" w:rsidRPr="00066749">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001B6CBA" w:rsidRPr="00066749">
        <w:rPr>
          <w:rFonts w:ascii="Times New Roman" w:eastAsia="Calibri" w:hAnsi="Times New Roman" w:cs="Times New Roman"/>
        </w:rPr>
        <w:t>Padniestrės</w:t>
      </w:r>
      <w:proofErr w:type="spellEnd"/>
      <w:r w:rsidR="001B6CBA" w:rsidRPr="00066749">
        <w:rPr>
          <w:rFonts w:ascii="Times New Roman" w:eastAsia="Calibri" w:hAnsi="Times New Roman" w:cs="Times New Roman"/>
        </w:rPr>
        <w:t xml:space="preserve"> teritorijoje, </w:t>
      </w:r>
      <w:proofErr w:type="spellStart"/>
      <w:r w:rsidR="001B6CBA" w:rsidRPr="00066749">
        <w:rPr>
          <w:rFonts w:ascii="Times New Roman" w:eastAsia="Calibri" w:hAnsi="Times New Roman" w:cs="Times New Roman"/>
        </w:rPr>
        <w:t>Sakartvelo</w:t>
      </w:r>
      <w:proofErr w:type="spellEnd"/>
      <w:r w:rsidR="001B6CBA" w:rsidRPr="00066749">
        <w:rPr>
          <w:rFonts w:ascii="Times New Roman" w:eastAsia="Calibri" w:hAnsi="Times New Roman" w:cs="Times New Roman"/>
        </w:rPr>
        <w:t xml:space="preserve"> Vyriausybės nekontroliuojamos Abchazijos ir Pietų Osetijos teritorijose;</w:t>
      </w:r>
    </w:p>
    <w:p w14:paraId="71BE1826" w14:textId="434CE37E" w:rsidR="001B6CBA" w:rsidRPr="00066749" w:rsidRDefault="003C5DEC" w:rsidP="00591C01">
      <w:pPr>
        <w:suppressAutoHyphens/>
        <w:spacing w:line="240" w:lineRule="auto"/>
        <w:ind w:firstLine="709"/>
        <w:rPr>
          <w:rFonts w:ascii="Times New Roman" w:eastAsia="Calibri" w:hAnsi="Times New Roman" w:cs="Times New Roman"/>
        </w:rPr>
      </w:pPr>
      <w:r>
        <w:rPr>
          <w:rFonts w:ascii="Times New Roman" w:eastAsia="Calibri" w:hAnsi="Times New Roman" w:cs="Times New Roman"/>
        </w:rPr>
        <w:t>11.</w:t>
      </w:r>
      <w:r w:rsidR="001B6CBA" w:rsidRPr="00066749">
        <w:rPr>
          <w:rFonts w:ascii="Times New Roman" w:eastAsia="Calibri" w:hAnsi="Times New Roman" w:cs="Times New Roman"/>
        </w:rPr>
        <w:t xml:space="preserve">2. </w:t>
      </w:r>
      <w:r w:rsidR="001B6CBA" w:rsidRPr="00066749">
        <w:rPr>
          <w:rFonts w:ascii="Times New Roman" w:eastAsia="Calibri" w:hAnsi="Times New Roman" w:cs="Times New Roman"/>
          <w:color w:val="000000"/>
        </w:rPr>
        <w:t xml:space="preserve">tiekėjas, jo subtiekėjas, ūkio subjektas, kurio </w:t>
      </w:r>
      <w:proofErr w:type="spellStart"/>
      <w:r w:rsidR="001B6CBA" w:rsidRPr="00066749">
        <w:rPr>
          <w:rFonts w:ascii="Times New Roman" w:eastAsia="Calibri" w:hAnsi="Times New Roman" w:cs="Times New Roman"/>
          <w:color w:val="000000"/>
        </w:rPr>
        <w:t>pajegumais</w:t>
      </w:r>
      <w:proofErr w:type="spellEnd"/>
      <w:r w:rsidR="001B6CBA" w:rsidRPr="00066749">
        <w:rPr>
          <w:rFonts w:ascii="Times New Roman" w:eastAsia="Calibri" w:hAnsi="Times New Roman" w:cs="Times New Roman"/>
          <w:color w:val="000000"/>
        </w:rPr>
        <w:t xml:space="preserve"> remiamasi, </w:t>
      </w:r>
      <w:r w:rsidR="001B6CBA" w:rsidRPr="00066749">
        <w:rPr>
          <w:rFonts w:ascii="Times New Roman" w:eastAsia="Calibri" w:hAnsi="Times New Roman" w:cs="Times New Roman"/>
          <w:b/>
          <w:color w:val="000000"/>
        </w:rPr>
        <w:t xml:space="preserve">nevykdo veiklos </w:t>
      </w:r>
      <w:r w:rsidR="001B6CBA" w:rsidRPr="00066749">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001B6CBA" w:rsidRPr="00066749">
        <w:rPr>
          <w:rFonts w:ascii="Times New Roman" w:eastAsia="Calibri" w:hAnsi="Times New Roman" w:cs="Times New Roman"/>
        </w:rPr>
        <w:t>Padniestrės</w:t>
      </w:r>
      <w:proofErr w:type="spellEnd"/>
      <w:r w:rsidR="001B6CBA" w:rsidRPr="00066749">
        <w:rPr>
          <w:rFonts w:ascii="Times New Roman" w:eastAsia="Calibri" w:hAnsi="Times New Roman" w:cs="Times New Roman"/>
        </w:rPr>
        <w:t xml:space="preserve"> teritorijoje, </w:t>
      </w:r>
      <w:proofErr w:type="spellStart"/>
      <w:r w:rsidR="001B6CBA" w:rsidRPr="00066749">
        <w:rPr>
          <w:rFonts w:ascii="Times New Roman" w:eastAsia="Calibri" w:hAnsi="Times New Roman" w:cs="Times New Roman"/>
        </w:rPr>
        <w:t>Sakartvelo</w:t>
      </w:r>
      <w:proofErr w:type="spellEnd"/>
      <w:r w:rsidR="001B6CBA" w:rsidRPr="00066749">
        <w:rPr>
          <w:rFonts w:ascii="Times New Roman" w:eastAsia="Calibri" w:hAnsi="Times New Roman" w:cs="Times New Roman"/>
        </w:rPr>
        <w:t xml:space="preserve"> Vyriausybės nekontroliuojamos Abchazijos ir Pietų Osetijos teritorijose</w:t>
      </w:r>
      <w:r w:rsidR="001B6CBA" w:rsidRPr="00066749">
        <w:rPr>
          <w:rFonts w:ascii="Times New Roman" w:eastAsia="Calibri" w:hAnsi="Times New Roman" w:cs="Times New Roman"/>
          <w:color w:val="000000"/>
        </w:rPr>
        <w:t xml:space="preserve"> ir </w:t>
      </w:r>
      <w:r w:rsidR="001B6CBA" w:rsidRPr="00066749">
        <w:rPr>
          <w:rFonts w:ascii="Times New Roman" w:eastAsia="Calibri" w:hAnsi="Times New Roman" w:cs="Times New Roman"/>
          <w:b/>
          <w:color w:val="000000"/>
        </w:rPr>
        <w:t>nėra</w:t>
      </w:r>
      <w:r w:rsidR="001B6CBA" w:rsidRPr="00066749">
        <w:rPr>
          <w:rFonts w:ascii="Times New Roman" w:eastAsia="Calibri" w:hAnsi="Times New Roman" w:cs="Times New Roman"/>
          <w:color w:val="000000"/>
        </w:rPr>
        <w:t xml:space="preserve"> ūkio subjekto grupes, kurios bet kuris narys vykdo veiklą </w:t>
      </w:r>
      <w:r w:rsidR="001B6CBA" w:rsidRPr="00066749">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001B6CBA" w:rsidRPr="00066749">
        <w:rPr>
          <w:rFonts w:ascii="Times New Roman" w:eastAsia="Calibri" w:hAnsi="Times New Roman" w:cs="Times New Roman"/>
        </w:rPr>
        <w:t>Padniestrės</w:t>
      </w:r>
      <w:proofErr w:type="spellEnd"/>
      <w:r w:rsidR="001B6CBA" w:rsidRPr="00066749">
        <w:rPr>
          <w:rFonts w:ascii="Times New Roman" w:eastAsia="Calibri" w:hAnsi="Times New Roman" w:cs="Times New Roman"/>
        </w:rPr>
        <w:t xml:space="preserve"> teritorijoje, </w:t>
      </w:r>
      <w:proofErr w:type="spellStart"/>
      <w:r w:rsidR="001B6CBA" w:rsidRPr="00066749">
        <w:rPr>
          <w:rFonts w:ascii="Times New Roman" w:eastAsia="Calibri" w:hAnsi="Times New Roman" w:cs="Times New Roman"/>
        </w:rPr>
        <w:t>Sakartvelo</w:t>
      </w:r>
      <w:proofErr w:type="spellEnd"/>
      <w:r w:rsidR="001B6CBA" w:rsidRPr="00066749">
        <w:rPr>
          <w:rFonts w:ascii="Times New Roman" w:eastAsia="Calibri" w:hAnsi="Times New Roman" w:cs="Times New Roman"/>
        </w:rPr>
        <w:t xml:space="preserve"> Vyriausybės nekontroliuojamos Abchazijos ir Pietų Osetijos teritorijose </w:t>
      </w:r>
      <w:r w:rsidR="001B6CBA" w:rsidRPr="00066749">
        <w:rPr>
          <w:rFonts w:ascii="Times New Roman" w:eastAsia="Calibri" w:hAnsi="Times New Roman" w:cs="Times New Roman"/>
          <w:color w:val="000000"/>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24B16FB4" w14:textId="1EBFA79D" w:rsidR="001B6CBA" w:rsidRPr="00066749" w:rsidRDefault="003C5DEC" w:rsidP="00591C01">
      <w:pPr>
        <w:tabs>
          <w:tab w:val="left" w:pos="709"/>
        </w:tabs>
        <w:suppressAutoHyphens/>
        <w:spacing w:line="240" w:lineRule="auto"/>
        <w:ind w:firstLine="709"/>
        <w:rPr>
          <w:rFonts w:ascii="Times New Roman" w:eastAsia="Calibri" w:hAnsi="Times New Roman" w:cs="Times New Roman"/>
        </w:rPr>
      </w:pPr>
      <w:r>
        <w:rPr>
          <w:rFonts w:ascii="Times New Roman" w:eastAsia="Calibri" w:hAnsi="Times New Roman" w:cs="Times New Roman"/>
        </w:rPr>
        <w:t>11.</w:t>
      </w:r>
      <w:r w:rsidR="001B6CBA" w:rsidRPr="00066749">
        <w:rPr>
          <w:rFonts w:ascii="Times New Roman" w:eastAsia="Calibri" w:hAnsi="Times New Roman" w:cs="Times New Roman"/>
        </w:rPr>
        <w:t>3. šie duomenys yra teisingi ir aktualūs pasiūlymo pateikimo dieną.</w:t>
      </w:r>
    </w:p>
    <w:p w14:paraId="461716A5" w14:textId="11ABC7EC" w:rsidR="001B6CBA" w:rsidRPr="00066749" w:rsidRDefault="003C5DEC" w:rsidP="00591C01">
      <w:pPr>
        <w:suppressAutoHyphens/>
        <w:spacing w:line="240" w:lineRule="auto"/>
        <w:ind w:firstLine="709"/>
        <w:rPr>
          <w:rFonts w:ascii="Times New Roman" w:eastAsia="Calibri" w:hAnsi="Times New Roman" w:cs="Times New Roman"/>
        </w:rPr>
      </w:pPr>
      <w:r>
        <w:rPr>
          <w:rFonts w:ascii="Times New Roman" w:eastAsia="Calibri" w:hAnsi="Times New Roman" w:cs="Times New Roman"/>
        </w:rPr>
        <w:t>11.</w:t>
      </w:r>
      <w:r w:rsidR="001B6CBA" w:rsidRPr="00066749">
        <w:rPr>
          <w:rFonts w:ascii="Times New Roman" w:eastAsia="Calibri" w:hAnsi="Times New Roman" w:cs="Times New Roma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001B6CBA" w:rsidRPr="00066749">
        <w:rPr>
          <w:rFonts w:ascii="Times New Roman" w:eastAsia="Calibri" w:hAnsi="Times New Roman" w:cs="Times New Roman"/>
        </w:rPr>
        <w:t>in</w:t>
      </w:r>
      <w:proofErr w:type="spellEnd"/>
      <w:r w:rsidR="001B6CBA" w:rsidRPr="00066749">
        <w:rPr>
          <w:rFonts w:ascii="Times New Roman" w:eastAsia="Calibri"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Pasiūlymas galioja iki termino, nustatyto pirkimo dokumentuose.</w:t>
      </w:r>
    </w:p>
    <w:p w14:paraId="090A16F2" w14:textId="292E62C2" w:rsidR="001B6CBA" w:rsidRPr="00066749" w:rsidRDefault="003C5DEC" w:rsidP="00384930">
      <w:pPr>
        <w:suppressAutoHyphens/>
        <w:spacing w:line="240" w:lineRule="auto"/>
        <w:ind w:firstLine="851"/>
        <w:rPr>
          <w:rFonts w:ascii="Times New Roman" w:eastAsia="Calibri" w:hAnsi="Times New Roman" w:cs="Times New Roman"/>
        </w:rPr>
      </w:pPr>
      <w:r>
        <w:rPr>
          <w:rFonts w:ascii="Times New Roman" w:eastAsia="Calibri" w:hAnsi="Times New Roman" w:cs="Times New Roman"/>
          <w:b/>
        </w:rPr>
        <w:t xml:space="preserve">12. </w:t>
      </w:r>
      <w:r w:rsidR="001B6CBA" w:rsidRPr="00066749">
        <w:rPr>
          <w:rFonts w:ascii="Times New Roman" w:eastAsia="Calibri" w:hAnsi="Times New Roman" w:cs="Times New Roman"/>
          <w:b/>
        </w:rPr>
        <w:t>Dėl Viešųjų pirkimų įstatymo 46 str. 2</w:t>
      </w:r>
      <w:r w:rsidR="001B6CBA" w:rsidRPr="00066749">
        <w:rPr>
          <w:rFonts w:ascii="Times New Roman" w:eastAsia="Calibri" w:hAnsi="Times New Roman" w:cs="Times New Roman"/>
          <w:b/>
          <w:vertAlign w:val="superscript"/>
        </w:rPr>
        <w:t>1</w:t>
      </w:r>
      <w:r w:rsidR="001B6CBA" w:rsidRPr="00066749">
        <w:rPr>
          <w:rFonts w:ascii="Times New Roman" w:eastAsia="Calibri" w:hAnsi="Times New Roman" w:cs="Times New Roman"/>
          <w:b/>
        </w:rPr>
        <w:t xml:space="preserve"> d. nuostatų tiekėjas patvirtina, kad:</w:t>
      </w:r>
    </w:p>
    <w:p w14:paraId="5327BAFA" w14:textId="1296560A" w:rsidR="001B6CBA" w:rsidRPr="00591C01" w:rsidRDefault="001B6CBA" w:rsidP="00384930">
      <w:pPr>
        <w:numPr>
          <w:ilvl w:val="0"/>
          <w:numId w:val="19"/>
        </w:numPr>
        <w:tabs>
          <w:tab w:val="left" w:pos="1134"/>
          <w:tab w:val="left" w:pos="1418"/>
        </w:tabs>
        <w:suppressAutoHyphens/>
        <w:spacing w:line="240" w:lineRule="auto"/>
        <w:ind w:left="0" w:firstLine="851"/>
        <w:contextualSpacing/>
        <w:rPr>
          <w:rFonts w:ascii="Times New Roman" w:eastAsia="Calibri" w:hAnsi="Times New Roman" w:cs="Times New Roman"/>
        </w:rPr>
      </w:pPr>
      <w:r w:rsidRPr="00066749">
        <w:rPr>
          <w:rFonts w:ascii="Times New Roman" w:eastAsia="Calibri" w:hAnsi="Times New Roman" w:cs="Times New Roman"/>
        </w:rPr>
        <w:t>tiekėjas yra atlikęs jam paskirtą baudžiamojo poveikio priemonę – uždraudimo juridiniam asmeniui dalyvauti viešuosiuose pirkimuose.</w:t>
      </w:r>
    </w:p>
    <w:p w14:paraId="363CE415" w14:textId="3C8A33E2" w:rsidR="001B6CBA" w:rsidRPr="00066749" w:rsidRDefault="003C5DEC" w:rsidP="0067498B">
      <w:pPr>
        <w:suppressAutoHyphens/>
        <w:spacing w:line="240" w:lineRule="auto"/>
        <w:ind w:firstLine="851"/>
        <w:rPr>
          <w:rFonts w:ascii="Times New Roman" w:eastAsia="Calibri" w:hAnsi="Times New Roman" w:cs="Times New Roman"/>
          <w:b/>
          <w:bCs/>
          <w:lang w:eastAsia="zh-CN"/>
        </w:rPr>
      </w:pPr>
      <w:r>
        <w:rPr>
          <w:rFonts w:ascii="Times New Roman" w:eastAsia="Calibri" w:hAnsi="Times New Roman" w:cs="Times New Roman"/>
          <w:b/>
          <w:bCs/>
          <w:lang w:eastAsia="zh-CN"/>
        </w:rPr>
        <w:t xml:space="preserve">13. </w:t>
      </w:r>
      <w:r w:rsidR="001B6CBA" w:rsidRPr="00066749">
        <w:rPr>
          <w:rFonts w:ascii="Times New Roman" w:eastAsia="Calibri" w:hAnsi="Times New Roman" w:cs="Times New Roman"/>
          <w:b/>
          <w:bCs/>
          <w:lang w:eastAsia="zh-CN"/>
        </w:rPr>
        <w:t>Dėl bendrųjų reikalavimų, patvirtintu, kad:</w:t>
      </w:r>
    </w:p>
    <w:p w14:paraId="5906DC9C" w14:textId="77777777" w:rsidR="001B6CBA" w:rsidRPr="00066749" w:rsidRDefault="001B6CBA" w:rsidP="0067498B">
      <w:pPr>
        <w:widowControl w:val="0"/>
        <w:numPr>
          <w:ilvl w:val="0"/>
          <w:numId w:val="18"/>
        </w:numPr>
        <w:tabs>
          <w:tab w:val="left" w:pos="142"/>
        </w:tabs>
        <w:suppressAutoHyphens/>
        <w:spacing w:line="240" w:lineRule="auto"/>
        <w:ind w:left="0" w:firstLine="993"/>
        <w:rPr>
          <w:rFonts w:ascii="Times New Roman" w:eastAsia="Calibri" w:hAnsi="Times New Roman" w:cs="Times New Roman"/>
          <w:bCs/>
          <w:lang w:eastAsia="zh-CN"/>
        </w:rPr>
      </w:pPr>
      <w:r w:rsidRPr="00066749">
        <w:rPr>
          <w:rFonts w:ascii="Times New Roman" w:eastAsia="Calibri" w:hAnsi="Times New Roman" w:cs="Times New Roman"/>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4A247C" w14:textId="77777777" w:rsidR="001B6CBA" w:rsidRPr="00066749" w:rsidRDefault="001B6CBA" w:rsidP="0067498B">
      <w:pPr>
        <w:widowControl w:val="0"/>
        <w:numPr>
          <w:ilvl w:val="0"/>
          <w:numId w:val="18"/>
        </w:numPr>
        <w:tabs>
          <w:tab w:val="left" w:pos="142"/>
        </w:tabs>
        <w:suppressAutoHyphens/>
        <w:spacing w:line="240" w:lineRule="auto"/>
        <w:ind w:left="0" w:firstLine="993"/>
        <w:rPr>
          <w:rFonts w:ascii="Times New Roman" w:eastAsia="Calibri" w:hAnsi="Times New Roman" w:cs="Times New Roman"/>
          <w:bCs/>
          <w:lang w:eastAsia="zh-CN"/>
        </w:rPr>
      </w:pPr>
      <w:r w:rsidRPr="00066749">
        <w:rPr>
          <w:rFonts w:ascii="Times New Roman" w:eastAsia="Calibri" w:hAnsi="Times New Roman" w:cs="Times New Roman"/>
          <w:bCs/>
          <w:lang w:eastAsia="zh-CN"/>
        </w:rPr>
        <w:t>sutinku su pirkimo dokumentuose nustatytomis sąlygomis ir procedūromis,</w:t>
      </w:r>
    </w:p>
    <w:p w14:paraId="7266A4C0" w14:textId="77777777" w:rsidR="001B6CBA" w:rsidRPr="00066749" w:rsidRDefault="001B6CBA" w:rsidP="0067498B">
      <w:pPr>
        <w:widowControl w:val="0"/>
        <w:numPr>
          <w:ilvl w:val="0"/>
          <w:numId w:val="18"/>
        </w:numPr>
        <w:tabs>
          <w:tab w:val="left" w:pos="142"/>
        </w:tabs>
        <w:suppressAutoHyphens/>
        <w:spacing w:line="240" w:lineRule="auto"/>
        <w:ind w:left="0" w:firstLine="993"/>
        <w:rPr>
          <w:rFonts w:ascii="Times New Roman" w:eastAsia="Calibri" w:hAnsi="Times New Roman" w:cs="Times New Roman"/>
          <w:bCs/>
          <w:lang w:eastAsia="zh-CN"/>
        </w:rPr>
      </w:pPr>
      <w:r w:rsidRPr="00066749">
        <w:rPr>
          <w:rFonts w:ascii="Times New Roman" w:eastAsia="Calibri" w:hAnsi="Times New Roman" w:cs="Times New Roman"/>
          <w:bCs/>
          <w:lang w:eastAsia="zh-CN"/>
        </w:rPr>
        <w:t>pasiūlymo dokumentuose pateikti duomenys ir informacija yra teisinga ir apima viską, ko reikia tinkamam sutarties įvykdymui;</w:t>
      </w:r>
    </w:p>
    <w:p w14:paraId="66CB55C1" w14:textId="5FFFF70F" w:rsidR="001B6CBA" w:rsidRPr="00066749" w:rsidRDefault="001B6CBA" w:rsidP="0067498B">
      <w:pPr>
        <w:widowControl w:val="0"/>
        <w:numPr>
          <w:ilvl w:val="0"/>
          <w:numId w:val="18"/>
        </w:numPr>
        <w:tabs>
          <w:tab w:val="left" w:pos="142"/>
        </w:tabs>
        <w:suppressAutoHyphens/>
        <w:spacing w:line="240" w:lineRule="auto"/>
        <w:ind w:left="0" w:firstLine="993"/>
        <w:rPr>
          <w:rFonts w:ascii="Times New Roman" w:eastAsia="Calibri" w:hAnsi="Times New Roman" w:cs="Times New Roman"/>
          <w:bCs/>
          <w:lang w:eastAsia="zh-CN"/>
        </w:rPr>
      </w:pPr>
      <w:r w:rsidRPr="00066749">
        <w:rPr>
          <w:rFonts w:ascii="Times New Roman" w:eastAsia="Calibri" w:hAnsi="Times New Roman" w:cs="Times New Roman"/>
          <w:bCs/>
          <w:lang w:eastAsia="zh-CN"/>
        </w:rPr>
        <w:t xml:space="preserve">pasiūlymas galioja specialiųjų pirkimo sąlygų </w:t>
      </w:r>
      <w:r w:rsidR="00591C01">
        <w:rPr>
          <w:rFonts w:ascii="Times New Roman" w:eastAsia="Calibri" w:hAnsi="Times New Roman" w:cs="Times New Roman"/>
          <w:bCs/>
          <w:lang w:eastAsia="zh-CN"/>
        </w:rPr>
        <w:t xml:space="preserve">priede Nr. „Terminai“ </w:t>
      </w:r>
      <w:r w:rsidRPr="00066749">
        <w:rPr>
          <w:rFonts w:ascii="Times New Roman" w:eastAsia="Calibri" w:hAnsi="Times New Roman" w:cs="Times New Roman"/>
          <w:bCs/>
          <w:lang w:eastAsia="zh-CN"/>
        </w:rPr>
        <w:t>nurodytą terminą.</w:t>
      </w:r>
    </w:p>
    <w:p w14:paraId="21A5BEA2" w14:textId="77777777" w:rsidR="001B6CBA" w:rsidRPr="00066749" w:rsidRDefault="001B6CBA" w:rsidP="0067498B">
      <w:pPr>
        <w:suppressAutoHyphens/>
        <w:spacing w:line="240" w:lineRule="auto"/>
        <w:ind w:firstLine="993"/>
        <w:rPr>
          <w:rFonts w:ascii="Times New Roman" w:eastAsia="Calibri" w:hAnsi="Times New Roman" w:cs="Times New Roman"/>
          <w:b/>
          <w:bCs/>
          <w:highlight w:val="yellow"/>
          <w:lang w:eastAsia="zh-CN"/>
        </w:rPr>
      </w:pPr>
    </w:p>
    <w:p w14:paraId="25CA8061" w14:textId="77777777" w:rsidR="001B6CBA" w:rsidRPr="00066749" w:rsidRDefault="001B6CBA" w:rsidP="001B6CBA">
      <w:pPr>
        <w:suppressAutoHyphens/>
        <w:ind w:left="709" w:firstLine="425"/>
        <w:rPr>
          <w:rFonts w:ascii="Times New Roman" w:eastAsia="Calibri" w:hAnsi="Times New Roman" w:cs="Times New Roman"/>
          <w:b/>
          <w:bCs/>
          <w:lang w:eastAsia="zh-CN"/>
        </w:rPr>
      </w:pPr>
    </w:p>
    <w:tbl>
      <w:tblPr>
        <w:tblW w:w="9548" w:type="dxa"/>
        <w:tblLayout w:type="fixed"/>
        <w:tblLook w:val="04A0" w:firstRow="1" w:lastRow="0" w:firstColumn="1" w:lastColumn="0" w:noHBand="0" w:noVBand="1"/>
      </w:tblPr>
      <w:tblGrid>
        <w:gridCol w:w="3425"/>
        <w:gridCol w:w="1351"/>
        <w:gridCol w:w="1714"/>
        <w:gridCol w:w="462"/>
        <w:gridCol w:w="2596"/>
      </w:tblGrid>
      <w:tr w:rsidR="001B6CBA" w:rsidRPr="00066749" w14:paraId="02BB07EA" w14:textId="77777777" w:rsidTr="00720684">
        <w:trPr>
          <w:trHeight w:val="60"/>
        </w:trPr>
        <w:tc>
          <w:tcPr>
            <w:tcW w:w="3425" w:type="dxa"/>
            <w:tcBorders>
              <w:top w:val="single" w:sz="4" w:space="0" w:color="000000"/>
            </w:tcBorders>
          </w:tcPr>
          <w:p w14:paraId="64ABC397" w14:textId="77777777" w:rsidR="001B6CBA" w:rsidRPr="00066749" w:rsidRDefault="001B6CBA" w:rsidP="00720684">
            <w:pPr>
              <w:widowControl w:val="0"/>
              <w:suppressAutoHyphens/>
              <w:ind w:left="464" w:hanging="572"/>
              <w:rPr>
                <w:rFonts w:ascii="Times New Roman" w:eastAsia="Calibri" w:hAnsi="Times New Roman" w:cs="Times New Roman"/>
                <w:bCs/>
                <w:iCs/>
                <w:lang w:eastAsia="zh-CN"/>
              </w:rPr>
            </w:pPr>
            <w:r w:rsidRPr="00066749">
              <w:rPr>
                <w:rFonts w:ascii="Times New Roman" w:eastAsia="Calibri" w:hAnsi="Times New Roman" w:cs="Times New Roman"/>
                <w:bCs/>
                <w:iCs/>
                <w:lang w:eastAsia="zh-CN"/>
              </w:rPr>
              <w:t>(Tiekėjo arba jo įgalioto asmens pareigų pavadinimas)</w:t>
            </w:r>
          </w:p>
        </w:tc>
        <w:tc>
          <w:tcPr>
            <w:tcW w:w="1351" w:type="dxa"/>
          </w:tcPr>
          <w:p w14:paraId="2C7B7447" w14:textId="77777777" w:rsidR="001B6CBA" w:rsidRPr="00066749" w:rsidRDefault="001B6CBA" w:rsidP="00720684">
            <w:pPr>
              <w:widowControl w:val="0"/>
              <w:suppressAutoHyphens/>
              <w:ind w:left="567" w:firstLine="567"/>
              <w:rPr>
                <w:rFonts w:ascii="Times New Roman" w:eastAsia="Calibri" w:hAnsi="Times New Roman" w:cs="Times New Roman"/>
                <w:bCs/>
                <w:iCs/>
                <w:lang w:eastAsia="zh-CN"/>
              </w:rPr>
            </w:pPr>
            <w:r w:rsidRPr="00066749">
              <w:rPr>
                <w:rFonts w:ascii="Times New Roman" w:eastAsia="Calibri" w:hAnsi="Times New Roman" w:cs="Times New Roman"/>
                <w:bCs/>
                <w:iCs/>
                <w:lang w:eastAsia="zh-CN"/>
              </w:rPr>
              <w:t xml:space="preserve">   </w:t>
            </w:r>
          </w:p>
        </w:tc>
        <w:tc>
          <w:tcPr>
            <w:tcW w:w="1714" w:type="dxa"/>
            <w:tcBorders>
              <w:top w:val="single" w:sz="4" w:space="0" w:color="000000"/>
            </w:tcBorders>
          </w:tcPr>
          <w:p w14:paraId="17287FB1" w14:textId="77777777" w:rsidR="001B6CBA" w:rsidRPr="00066749" w:rsidRDefault="001B6CBA" w:rsidP="0067498B">
            <w:pPr>
              <w:widowControl w:val="0"/>
              <w:suppressAutoHyphens/>
              <w:ind w:firstLine="0"/>
              <w:rPr>
                <w:rFonts w:ascii="Times New Roman" w:eastAsia="Calibri" w:hAnsi="Times New Roman" w:cs="Times New Roman"/>
                <w:bCs/>
                <w:iCs/>
                <w:lang w:eastAsia="zh-CN"/>
              </w:rPr>
            </w:pPr>
            <w:r w:rsidRPr="00066749">
              <w:rPr>
                <w:rFonts w:ascii="Times New Roman" w:eastAsia="Calibri" w:hAnsi="Times New Roman" w:cs="Times New Roman"/>
                <w:bCs/>
                <w:iCs/>
                <w:lang w:eastAsia="zh-CN"/>
              </w:rPr>
              <w:t xml:space="preserve">           (Parašas)*</w:t>
            </w:r>
          </w:p>
        </w:tc>
        <w:tc>
          <w:tcPr>
            <w:tcW w:w="462" w:type="dxa"/>
          </w:tcPr>
          <w:p w14:paraId="07B7701D" w14:textId="77777777" w:rsidR="001B6CBA" w:rsidRPr="00066749" w:rsidRDefault="001B6CBA" w:rsidP="00720684">
            <w:pPr>
              <w:widowControl w:val="0"/>
              <w:suppressAutoHyphens/>
              <w:ind w:left="567" w:firstLine="567"/>
              <w:rPr>
                <w:rFonts w:ascii="Times New Roman" w:eastAsia="Calibri" w:hAnsi="Times New Roman" w:cs="Times New Roman"/>
                <w:bCs/>
                <w:iCs/>
                <w:lang w:eastAsia="zh-CN"/>
              </w:rPr>
            </w:pPr>
          </w:p>
        </w:tc>
        <w:tc>
          <w:tcPr>
            <w:tcW w:w="2596" w:type="dxa"/>
            <w:tcBorders>
              <w:top w:val="single" w:sz="4" w:space="0" w:color="000000"/>
            </w:tcBorders>
          </w:tcPr>
          <w:p w14:paraId="2354AE9A" w14:textId="77777777" w:rsidR="001B6CBA" w:rsidRPr="00066749" w:rsidRDefault="001B6CBA" w:rsidP="0067498B">
            <w:pPr>
              <w:widowControl w:val="0"/>
              <w:suppressAutoHyphens/>
              <w:ind w:left="567" w:hanging="110"/>
              <w:rPr>
                <w:rFonts w:ascii="Times New Roman" w:eastAsia="Calibri" w:hAnsi="Times New Roman" w:cs="Times New Roman"/>
                <w:bCs/>
                <w:iCs/>
                <w:lang w:eastAsia="zh-CN"/>
              </w:rPr>
            </w:pPr>
            <w:r w:rsidRPr="00066749">
              <w:rPr>
                <w:rFonts w:ascii="Times New Roman" w:eastAsia="Calibri" w:hAnsi="Times New Roman" w:cs="Times New Roman"/>
                <w:bCs/>
                <w:iCs/>
                <w:lang w:eastAsia="zh-CN"/>
              </w:rPr>
              <w:t>(Vardas, pavardė)</w:t>
            </w:r>
          </w:p>
        </w:tc>
      </w:tr>
    </w:tbl>
    <w:p w14:paraId="5C2B57CD" w14:textId="77777777" w:rsidR="001B6CBA" w:rsidRPr="00066749" w:rsidRDefault="001B6CBA" w:rsidP="001B6CBA">
      <w:pPr>
        <w:suppressAutoHyphens/>
        <w:rPr>
          <w:rFonts w:ascii="Times New Roman" w:eastAsia="Calibri" w:hAnsi="Times New Roman" w:cs="Times New Roman"/>
          <w:bCs/>
          <w:i/>
          <w:lang w:eastAsia="zh-CN"/>
        </w:rPr>
      </w:pPr>
    </w:p>
    <w:p w14:paraId="3A485A3E" w14:textId="0558A6B3" w:rsidR="00BF5829" w:rsidRPr="001A6642" w:rsidRDefault="001B6CBA" w:rsidP="005C4AD2">
      <w:pPr>
        <w:suppressAutoHyphens/>
        <w:ind w:firstLine="567"/>
        <w:rPr>
          <w:rFonts w:ascii="Arial" w:hAnsi="Arial" w:cs="Arial"/>
        </w:rPr>
      </w:pPr>
      <w:r w:rsidRPr="00066749">
        <w:rPr>
          <w:rFonts w:ascii="Times New Roman" w:eastAsia="Calibri" w:hAnsi="Times New Roman" w:cs="Times New Roman"/>
          <w:bCs/>
          <w:i/>
          <w:lang w:eastAsia="zh-CN"/>
        </w:rPr>
        <w:t>*Kai visas pasiūlymas pasirašomas Tiekėjo arba jo įgalioto asmens kvalifikuotu el. parašu, fizinis parašas</w:t>
      </w:r>
    </w:p>
    <w:sectPr w:rsidR="00BF5829" w:rsidRPr="001A6642" w:rsidSect="00600CFB">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F3B93"/>
    <w:multiLevelType w:val="multilevel"/>
    <w:tmpl w:val="5456D6FC"/>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005D19"/>
    <w:multiLevelType w:val="multilevel"/>
    <w:tmpl w:val="BF50EC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8D6F0B"/>
    <w:multiLevelType w:val="hybridMultilevel"/>
    <w:tmpl w:val="FC5E36E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1E76D8"/>
    <w:multiLevelType w:val="multilevel"/>
    <w:tmpl w:val="6756D196"/>
    <w:lvl w:ilvl="0">
      <w:start w:val="1"/>
      <w:numFmt w:val="decimal"/>
      <w:lvlText w:val="%1."/>
      <w:lvlJc w:val="left"/>
      <w:pPr>
        <w:ind w:left="0" w:firstLine="0"/>
      </w:pPr>
      <w:rPr>
        <w:rFonts w:hint="default"/>
      </w:rPr>
    </w:lvl>
    <w:lvl w:ilvl="1">
      <w:start w:val="1"/>
      <w:numFmt w:val="decimal"/>
      <w:lvlText w:val="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40A70A85"/>
    <w:multiLevelType w:val="multilevel"/>
    <w:tmpl w:val="E640AE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E427FE"/>
    <w:multiLevelType w:val="multilevel"/>
    <w:tmpl w:val="5692B02A"/>
    <w:lvl w:ilvl="0">
      <w:start w:val="1"/>
      <w:numFmt w:val="decimal"/>
      <w:lvlText w:val="%1."/>
      <w:lvlJc w:val="left"/>
      <w:pPr>
        <w:ind w:left="0" w:firstLine="0"/>
      </w:pPr>
      <w:rPr>
        <w:rFonts w:hint="default"/>
      </w:rPr>
    </w:lvl>
    <w:lvl w:ilvl="1">
      <w:start w:val="1"/>
      <w:numFmt w:val="decimal"/>
      <w:lvlText w:val="9.%2"/>
      <w:lvlJc w:val="left"/>
      <w:pPr>
        <w:ind w:left="426"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94F1148"/>
    <w:multiLevelType w:val="multilevel"/>
    <w:tmpl w:val="3DD480A0"/>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EA1533"/>
    <w:multiLevelType w:val="multilevel"/>
    <w:tmpl w:val="4F2E12B4"/>
    <w:lvl w:ilvl="0">
      <w:start w:val="1"/>
      <w:numFmt w:val="decimal"/>
      <w:lvlText w:val="%1."/>
      <w:lvlJc w:val="left"/>
      <w:pPr>
        <w:ind w:left="0" w:firstLine="0"/>
      </w:pPr>
      <w:rPr>
        <w:rFonts w:hint="default"/>
      </w:rPr>
    </w:lvl>
    <w:lvl w:ilvl="1">
      <w:start w:val="1"/>
      <w:numFmt w:val="decimal"/>
      <w:lvlText w:val="4.%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24A157A"/>
    <w:multiLevelType w:val="multilevel"/>
    <w:tmpl w:val="75E201B0"/>
    <w:lvl w:ilvl="0">
      <w:start w:val="1"/>
      <w:numFmt w:val="decimal"/>
      <w:lvlText w:val="%1."/>
      <w:lvlJc w:val="left"/>
      <w:pPr>
        <w:ind w:left="0" w:firstLine="0"/>
      </w:pPr>
      <w:rPr>
        <w:rFonts w:hint="default"/>
      </w:rPr>
    </w:lvl>
    <w:lvl w:ilvl="1">
      <w:start w:val="1"/>
      <w:numFmt w:val="decimal"/>
      <w:lvlText w:val="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BAC1E99"/>
    <w:multiLevelType w:val="hybridMultilevel"/>
    <w:tmpl w:val="A1BC2986"/>
    <w:lvl w:ilvl="0" w:tplc="1138D8B0">
      <w:start w:val="1"/>
      <w:numFmt w:val="decimal"/>
      <w:lvlText w:val="1.%1"/>
      <w:lvlJc w:val="left"/>
      <w:pPr>
        <w:ind w:left="720" w:hanging="360"/>
      </w:pPr>
      <w:rPr>
        <w:rFonts w:hint="default"/>
      </w:rPr>
    </w:lvl>
    <w:lvl w:ilvl="1" w:tplc="BCA21096">
      <w:start w:val="1"/>
      <w:numFmt w:val="decimal"/>
      <w:lvlText w:val="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26F5F"/>
    <w:multiLevelType w:val="multilevel"/>
    <w:tmpl w:val="3B28CDAA"/>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140" w:hanging="57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5A364A1"/>
    <w:multiLevelType w:val="multilevel"/>
    <w:tmpl w:val="6896A2E4"/>
    <w:lvl w:ilvl="0">
      <w:start w:val="1"/>
      <w:numFmt w:val="decimal"/>
      <w:lvlText w:val="%1."/>
      <w:lvlJc w:val="left"/>
      <w:pPr>
        <w:ind w:left="0" w:firstLine="0"/>
      </w:pPr>
      <w:rPr>
        <w:rFonts w:hint="default"/>
      </w:rPr>
    </w:lvl>
    <w:lvl w:ilvl="1">
      <w:start w:val="1"/>
      <w:numFmt w:val="decimal"/>
      <w:lvlText w:val="7.%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7C5B05BC"/>
    <w:multiLevelType w:val="multilevel"/>
    <w:tmpl w:val="A7061F40"/>
    <w:lvl w:ilvl="0">
      <w:start w:val="1"/>
      <w:numFmt w:val="decimal"/>
      <w:lvlText w:val="%1."/>
      <w:lvlJc w:val="left"/>
      <w:pPr>
        <w:ind w:left="0" w:firstLine="0"/>
      </w:pPr>
      <w:rPr>
        <w:rFonts w:hint="default"/>
      </w:rPr>
    </w:lvl>
    <w:lvl w:ilvl="1">
      <w:start w:val="1"/>
      <w:numFmt w:val="decimal"/>
      <w:lvlText w:val="6.%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7D532648"/>
    <w:multiLevelType w:val="multilevel"/>
    <w:tmpl w:val="F37EDCA4"/>
    <w:lvl w:ilvl="0">
      <w:start w:val="1"/>
      <w:numFmt w:val="decimal"/>
      <w:lvlText w:val="%1."/>
      <w:lvlJc w:val="left"/>
      <w:pPr>
        <w:ind w:left="360" w:hanging="360"/>
      </w:pPr>
      <w:rPr>
        <w:rFonts w:hint="default"/>
      </w:rPr>
    </w:lvl>
    <w:lvl w:ilvl="1">
      <w:start w:val="1"/>
      <w:numFmt w:val="decimal"/>
      <w:lvlText w:val="2.%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223101">
    <w:abstractNumId w:val="5"/>
  </w:num>
  <w:num w:numId="2" w16cid:durableId="320083698">
    <w:abstractNumId w:val="15"/>
  </w:num>
  <w:num w:numId="3" w16cid:durableId="1151021477">
    <w:abstractNumId w:val="13"/>
  </w:num>
  <w:num w:numId="4" w16cid:durableId="806312234">
    <w:abstractNumId w:val="0"/>
  </w:num>
  <w:num w:numId="5" w16cid:durableId="439229247">
    <w:abstractNumId w:val="9"/>
  </w:num>
  <w:num w:numId="6" w16cid:durableId="953171158">
    <w:abstractNumId w:val="16"/>
  </w:num>
  <w:num w:numId="7" w16cid:durableId="1242986383">
    <w:abstractNumId w:val="7"/>
  </w:num>
  <w:num w:numId="8" w16cid:durableId="1283879110">
    <w:abstractNumId w:val="8"/>
  </w:num>
  <w:num w:numId="9" w16cid:durableId="671954960">
    <w:abstractNumId w:val="10"/>
  </w:num>
  <w:num w:numId="10" w16cid:durableId="1717853948">
    <w:abstractNumId w:val="14"/>
  </w:num>
  <w:num w:numId="11" w16cid:durableId="831144169">
    <w:abstractNumId w:val="12"/>
  </w:num>
  <w:num w:numId="12" w16cid:durableId="1818836609">
    <w:abstractNumId w:val="4"/>
  </w:num>
  <w:num w:numId="13" w16cid:durableId="2003241005">
    <w:abstractNumId w:val="6"/>
  </w:num>
  <w:num w:numId="14" w16cid:durableId="2092385794">
    <w:abstractNumId w:val="3"/>
  </w:num>
  <w:num w:numId="15" w16cid:durableId="1167982689">
    <w:abstractNumId w:val="11"/>
  </w:num>
  <w:num w:numId="16" w16cid:durableId="1073351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931410">
    <w:abstractNumId w:val="1"/>
  </w:num>
  <w:num w:numId="18" w16cid:durableId="210119612">
    <w:abstractNumId w:val="1"/>
  </w:num>
  <w:num w:numId="19" w16cid:durableId="1572080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42"/>
    <w:rsid w:val="00027A55"/>
    <w:rsid w:val="00064D74"/>
    <w:rsid w:val="000664A6"/>
    <w:rsid w:val="00070C0D"/>
    <w:rsid w:val="00096342"/>
    <w:rsid w:val="001A6642"/>
    <w:rsid w:val="001B6CBA"/>
    <w:rsid w:val="001D0F84"/>
    <w:rsid w:val="00220912"/>
    <w:rsid w:val="002402C3"/>
    <w:rsid w:val="002429C5"/>
    <w:rsid w:val="0028606F"/>
    <w:rsid w:val="00292326"/>
    <w:rsid w:val="002C4CEB"/>
    <w:rsid w:val="003831CF"/>
    <w:rsid w:val="00384930"/>
    <w:rsid w:val="003A41AE"/>
    <w:rsid w:val="003C5DEC"/>
    <w:rsid w:val="0049139E"/>
    <w:rsid w:val="004E5CA1"/>
    <w:rsid w:val="00585EEC"/>
    <w:rsid w:val="00591C01"/>
    <w:rsid w:val="005C4AD2"/>
    <w:rsid w:val="00600CFB"/>
    <w:rsid w:val="0067498B"/>
    <w:rsid w:val="006B0001"/>
    <w:rsid w:val="007E257A"/>
    <w:rsid w:val="007E2AA7"/>
    <w:rsid w:val="00836AB0"/>
    <w:rsid w:val="009F08B5"/>
    <w:rsid w:val="00A72490"/>
    <w:rsid w:val="00AD49CF"/>
    <w:rsid w:val="00B71FEC"/>
    <w:rsid w:val="00BB301A"/>
    <w:rsid w:val="00BB3549"/>
    <w:rsid w:val="00BE1BFA"/>
    <w:rsid w:val="00BF5829"/>
    <w:rsid w:val="00C27199"/>
    <w:rsid w:val="00C45936"/>
    <w:rsid w:val="00C50BB4"/>
    <w:rsid w:val="00D52A2A"/>
    <w:rsid w:val="00F02796"/>
    <w:rsid w:val="00FA151B"/>
    <w:rsid w:val="00FA50A4"/>
    <w:rsid w:val="00FE471E"/>
    <w:rsid w:val="00FE5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9E9E"/>
  <w15:chartTrackingRefBased/>
  <w15:docId w15:val="{60A1BB43-65A9-460E-B935-CD117FC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64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A6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6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66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66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66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66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6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6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6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6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66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66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66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66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6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64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A6642"/>
    <w:pPr>
      <w:ind w:left="720"/>
      <w:contextualSpacing/>
    </w:pPr>
  </w:style>
  <w:style w:type="character" w:styleId="Rykuspabraukimas">
    <w:name w:val="Intense Emphasis"/>
    <w:basedOn w:val="Numatytasispastraiposriftas"/>
    <w:uiPriority w:val="21"/>
    <w:qFormat/>
    <w:rsid w:val="001A6642"/>
    <w:rPr>
      <w:i/>
      <w:iCs/>
      <w:color w:val="2F5496" w:themeColor="accent1" w:themeShade="BF"/>
    </w:rPr>
  </w:style>
  <w:style w:type="paragraph" w:styleId="Iskirtacitata">
    <w:name w:val="Intense Quote"/>
    <w:basedOn w:val="prastasis"/>
    <w:next w:val="prastasis"/>
    <w:link w:val="IskirtacitataDiagrama"/>
    <w:uiPriority w:val="30"/>
    <w:qFormat/>
    <w:rsid w:val="001A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6642"/>
    <w:rPr>
      <w:i/>
      <w:iCs/>
      <w:color w:val="2F5496" w:themeColor="accent1" w:themeShade="BF"/>
    </w:rPr>
  </w:style>
  <w:style w:type="character" w:styleId="Rykinuoroda">
    <w:name w:val="Intense Reference"/>
    <w:basedOn w:val="Numatytasispastraiposriftas"/>
    <w:uiPriority w:val="32"/>
    <w:qFormat/>
    <w:rsid w:val="001A6642"/>
    <w:rPr>
      <w:b/>
      <w:bCs/>
      <w:smallCaps/>
      <w:color w:val="2F5496" w:themeColor="accent1" w:themeShade="BF"/>
      <w:spacing w:val="5"/>
    </w:rPr>
  </w:style>
  <w:style w:type="character" w:styleId="Hipersaitas">
    <w:name w:val="Hyperlink"/>
    <w:basedOn w:val="Numatytasispastraiposriftas"/>
    <w:uiPriority w:val="99"/>
    <w:unhideWhenUsed/>
    <w:rsid w:val="001A664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A6642"/>
  </w:style>
  <w:style w:type="table" w:styleId="Lentelstinklelis">
    <w:name w:val="Table Grid"/>
    <w:basedOn w:val="prastojilentel"/>
    <w:uiPriority w:val="39"/>
    <w:rsid w:val="001A664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qFormat/>
    <w:rsid w:val="001A6642"/>
    <w:pPr>
      <w:spacing w:before="100" w:beforeAutospacing="1" w:after="100" w:afterAutospacing="1"/>
    </w:pPr>
  </w:style>
  <w:style w:type="paragraph" w:styleId="Betarp">
    <w:name w:val="No Spacing"/>
    <w:link w:val="BetarpDiagrama"/>
    <w:uiPriority w:val="1"/>
    <w:qFormat/>
    <w:rsid w:val="001A664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99"/>
    <w:rsid w:val="001A6642"/>
    <w:rPr>
      <w:rFonts w:eastAsiaTheme="minorEastAsia"/>
      <w:kern w:val="0"/>
      <w:sz w:val="21"/>
      <w:szCs w:val="21"/>
      <w:lang w:eastAsia="lt-LT"/>
      <w14:ligatures w14:val="none"/>
    </w:rPr>
  </w:style>
  <w:style w:type="character" w:customStyle="1" w:styleId="Internetosaitas">
    <w:name w:val="Interneto saitas"/>
    <w:rsid w:val="001A6642"/>
    <w:rPr>
      <w:color w:val="000080"/>
      <w:u w:val="single"/>
    </w:rPr>
  </w:style>
  <w:style w:type="paragraph" w:customStyle="1" w:styleId="Default">
    <w:name w:val="Default"/>
    <w:rsid w:val="001A664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paragraph" w:customStyle="1" w:styleId="Standard">
    <w:name w:val="Standard"/>
    <w:qFormat/>
    <w:rsid w:val="001A6642"/>
    <w:pPr>
      <w:widowControl w:val="0"/>
      <w:suppressAutoHyphens/>
      <w:spacing w:after="0" w:line="240" w:lineRule="auto"/>
      <w:ind w:firstLine="567"/>
      <w:jc w:val="both"/>
    </w:pPr>
    <w:rPr>
      <w:rFonts w:ascii="Times New Roman" w:eastAsia="Calibri" w:hAnsi="Times New Roman" w:cs="Times New Roman"/>
      <w:kern w:val="0"/>
      <w:sz w:val="24"/>
      <w:szCs w:val="24"/>
      <w:lang w:val="en-US" w:eastAsia="zh-CN"/>
      <w14:ligatures w14:val="none"/>
    </w:rPr>
  </w:style>
  <w:style w:type="table" w:customStyle="1" w:styleId="TableGrid4">
    <w:name w:val="Table Grid4"/>
    <w:basedOn w:val="prastojilentel"/>
    <w:next w:val="Lentelstinklelis"/>
    <w:uiPriority w:val="39"/>
    <w:rsid w:val="001A664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prastasis"/>
    <w:rsid w:val="002923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39"/>
    <w:rsid w:val="0029232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39"/>
    <w:rsid w:val="001B6CBA"/>
    <w:pPr>
      <w:suppressAutoHyphens/>
      <w:spacing w:after="0" w:line="240" w:lineRule="auto"/>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qFormat/>
    <w:rsid w:val="007E2AA7"/>
    <w:pPr>
      <w:suppressLineNumbers/>
      <w:pBdr>
        <w:top w:val="none" w:sz="0" w:space="0" w:color="000000"/>
        <w:left w:val="none" w:sz="0" w:space="0" w:color="000000"/>
        <w:bottom w:val="none" w:sz="0" w:space="0" w:color="000000"/>
        <w:right w:val="none" w:sz="0" w:space="0" w:color="000000"/>
      </w:pBdr>
      <w:suppressAutoHyphens/>
      <w:spacing w:line="240" w:lineRule="auto"/>
      <w:ind w:firstLine="709"/>
    </w:pPr>
    <w:rPr>
      <w:rFonts w:ascii="Times New Roman" w:eastAsia="Arial Unicode MS" w:hAnsi="Times New Roman" w:cs="Times New Roman"/>
      <w:sz w:val="24"/>
      <w:szCs w:val="24"/>
      <w:lang w:eastAsia="zh-CN"/>
    </w:rPr>
  </w:style>
  <w:style w:type="paragraph" w:customStyle="1" w:styleId="Sraopastraipa2">
    <w:name w:val="Sąrašo pastraipa2"/>
    <w:basedOn w:val="prastasis"/>
    <w:rsid w:val="007E2AA7"/>
    <w:pPr>
      <w:pBdr>
        <w:top w:val="none" w:sz="0" w:space="0" w:color="000000"/>
        <w:left w:val="none" w:sz="0" w:space="0" w:color="000000"/>
        <w:bottom w:val="none" w:sz="0" w:space="0" w:color="000000"/>
        <w:right w:val="none" w:sz="0" w:space="0" w:color="000000"/>
      </w:pBdr>
      <w:suppressAutoHyphens/>
      <w:spacing w:line="240" w:lineRule="auto"/>
      <w:ind w:left="720" w:firstLine="709"/>
      <w:contextualSpacing/>
    </w:pPr>
    <w:rPr>
      <w:rFonts w:ascii="Times New Roman" w:eastAsia="Times New Roman" w:hAnsi="Times New Roman"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253F-B31A-4546-BE39-3E68705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10908</Words>
  <Characters>6219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Tuzienė</dc:creator>
  <cp:keywords/>
  <dc:description/>
  <cp:lastModifiedBy>Irmina Tuzienė</cp:lastModifiedBy>
  <cp:revision>20</cp:revision>
  <dcterms:created xsi:type="dcterms:W3CDTF">2026-06-23T12:15:00Z</dcterms:created>
  <dcterms:modified xsi:type="dcterms:W3CDTF">2026-07-01T07:21:00Z</dcterms:modified>
</cp:coreProperties>
</file>