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C98D" w14:textId="77777777" w:rsidR="00EE2EC3" w:rsidRPr="000E52E6" w:rsidRDefault="00EE2EC3" w:rsidP="00EE2EC3">
      <w:pPr>
        <w:spacing w:after="0" w:line="240" w:lineRule="auto"/>
        <w:jc w:val="center"/>
        <w:rPr>
          <w:rFonts w:ascii="Times New Roman" w:eastAsia="Calibri" w:hAnsi="Times New Roman" w:cs="Times New Roman"/>
          <w:b/>
        </w:rPr>
      </w:pPr>
      <w:r w:rsidRPr="000E52E6">
        <w:rPr>
          <w:rFonts w:ascii="Times New Roman" w:eastAsia="Calibri" w:hAnsi="Times New Roman" w:cs="Times New Roman"/>
          <w:b/>
        </w:rPr>
        <w:t>TECHNINĖ SPECIFIKACIJA</w:t>
      </w:r>
    </w:p>
    <w:p w14:paraId="75C5EA68" w14:textId="77777777" w:rsidR="00EE2EC3" w:rsidRPr="000E52E6" w:rsidRDefault="00EE2EC3" w:rsidP="00EE2EC3">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BIURO </w:t>
      </w:r>
      <w:r w:rsidRPr="000E52E6">
        <w:rPr>
          <w:rFonts w:ascii="Times New Roman" w:eastAsia="Calibri" w:hAnsi="Times New Roman" w:cs="Times New Roman"/>
          <w:b/>
        </w:rPr>
        <w:t>BALDŲ PIRKIMUI</w:t>
      </w:r>
    </w:p>
    <w:p w14:paraId="44BE7CDC" w14:textId="77777777" w:rsidR="00EE2EC3" w:rsidRPr="000E52E6" w:rsidRDefault="00EE2EC3" w:rsidP="00EE2EC3">
      <w:pPr>
        <w:spacing w:after="0" w:line="240" w:lineRule="auto"/>
        <w:jc w:val="center"/>
        <w:rPr>
          <w:rFonts w:ascii="Times New Roman" w:eastAsia="Calibri" w:hAnsi="Times New Roman" w:cs="Times New Roman"/>
          <w:b/>
        </w:rPr>
      </w:pPr>
    </w:p>
    <w:tbl>
      <w:tblPr>
        <w:tblStyle w:val="Lentelstinklelis1"/>
        <w:tblW w:w="10768" w:type="dxa"/>
        <w:tblLook w:val="04A0" w:firstRow="1" w:lastRow="0" w:firstColumn="1" w:lastColumn="0" w:noHBand="0" w:noVBand="1"/>
      </w:tblPr>
      <w:tblGrid>
        <w:gridCol w:w="540"/>
        <w:gridCol w:w="1415"/>
        <w:gridCol w:w="3949"/>
        <w:gridCol w:w="754"/>
        <w:gridCol w:w="2126"/>
        <w:gridCol w:w="992"/>
        <w:gridCol w:w="992"/>
      </w:tblGrid>
      <w:tr w:rsidR="00EE2EC3" w:rsidRPr="000E52E6" w14:paraId="7B0F9B28" w14:textId="77777777" w:rsidTr="00BE4092">
        <w:tc>
          <w:tcPr>
            <w:tcW w:w="540" w:type="dxa"/>
          </w:tcPr>
          <w:p w14:paraId="5AC8DF1C" w14:textId="77777777" w:rsidR="00EE2EC3" w:rsidRPr="000E52E6" w:rsidRDefault="00EE2EC3" w:rsidP="00EE2E16">
            <w:pPr>
              <w:jc w:val="center"/>
              <w:rPr>
                <w:rFonts w:ascii="Times New Roman" w:eastAsia="Calibri" w:hAnsi="Times New Roman" w:cs="Times New Roman"/>
                <w:b/>
              </w:rPr>
            </w:pPr>
            <w:r w:rsidRPr="000E52E6">
              <w:rPr>
                <w:rFonts w:ascii="Times New Roman" w:eastAsia="Calibri" w:hAnsi="Times New Roman" w:cs="Times New Roman"/>
                <w:b/>
              </w:rPr>
              <w:t>Eil.</w:t>
            </w:r>
          </w:p>
          <w:p w14:paraId="6724112F" w14:textId="77777777" w:rsidR="00EE2EC3" w:rsidRPr="000E52E6" w:rsidRDefault="00EE2EC3" w:rsidP="00EE2E16">
            <w:pPr>
              <w:jc w:val="center"/>
              <w:rPr>
                <w:rFonts w:ascii="Times New Roman" w:eastAsia="Calibri" w:hAnsi="Times New Roman" w:cs="Times New Roman"/>
                <w:b/>
              </w:rPr>
            </w:pPr>
            <w:r w:rsidRPr="000E52E6">
              <w:rPr>
                <w:rFonts w:ascii="Times New Roman" w:eastAsia="Calibri" w:hAnsi="Times New Roman" w:cs="Times New Roman"/>
                <w:b/>
              </w:rPr>
              <w:t>Nr.</w:t>
            </w:r>
          </w:p>
        </w:tc>
        <w:tc>
          <w:tcPr>
            <w:tcW w:w="1415" w:type="dxa"/>
          </w:tcPr>
          <w:p w14:paraId="6DB41402" w14:textId="77777777" w:rsidR="00EE2EC3" w:rsidRPr="000E52E6" w:rsidRDefault="00EE2EC3" w:rsidP="00EE2E16">
            <w:pPr>
              <w:jc w:val="center"/>
              <w:rPr>
                <w:rFonts w:ascii="Times New Roman" w:eastAsia="Calibri" w:hAnsi="Times New Roman" w:cs="Times New Roman"/>
                <w:b/>
              </w:rPr>
            </w:pPr>
            <w:r w:rsidRPr="000E52E6">
              <w:rPr>
                <w:rFonts w:ascii="Times New Roman" w:eastAsia="Calibri" w:hAnsi="Times New Roman" w:cs="Times New Roman"/>
                <w:b/>
              </w:rPr>
              <w:t>Prekių pavadinimas</w:t>
            </w:r>
          </w:p>
        </w:tc>
        <w:tc>
          <w:tcPr>
            <w:tcW w:w="3949" w:type="dxa"/>
          </w:tcPr>
          <w:p w14:paraId="30708C0F" w14:textId="77777777" w:rsidR="00EE2EC3" w:rsidRPr="000E52E6" w:rsidRDefault="00EE2EC3" w:rsidP="00EE2E16">
            <w:pPr>
              <w:jc w:val="center"/>
              <w:rPr>
                <w:rFonts w:ascii="Times New Roman" w:eastAsia="Calibri" w:hAnsi="Times New Roman" w:cs="Times New Roman"/>
                <w:b/>
              </w:rPr>
            </w:pPr>
            <w:r w:rsidRPr="000E52E6">
              <w:rPr>
                <w:rFonts w:ascii="Times New Roman" w:eastAsia="Calibri" w:hAnsi="Times New Roman" w:cs="Times New Roman"/>
                <w:b/>
              </w:rPr>
              <w:t>Prekių techninės charakteristikos*</w:t>
            </w:r>
          </w:p>
        </w:tc>
        <w:tc>
          <w:tcPr>
            <w:tcW w:w="754" w:type="dxa"/>
          </w:tcPr>
          <w:p w14:paraId="68B9F4B0" w14:textId="77777777" w:rsidR="00EE2EC3" w:rsidRPr="000E52E6" w:rsidRDefault="00EE2EC3" w:rsidP="00BE4092">
            <w:pPr>
              <w:ind w:left="-211" w:right="-51"/>
              <w:jc w:val="center"/>
              <w:rPr>
                <w:rFonts w:ascii="Times New Roman" w:eastAsia="Calibri" w:hAnsi="Times New Roman" w:cs="Times New Roman"/>
                <w:b/>
              </w:rPr>
            </w:pPr>
            <w:r w:rsidRPr="000E52E6">
              <w:rPr>
                <w:rFonts w:ascii="Times New Roman" w:eastAsia="Calibri" w:hAnsi="Times New Roman" w:cs="Times New Roman"/>
                <w:b/>
              </w:rPr>
              <w:t>Kiekis</w:t>
            </w:r>
          </w:p>
        </w:tc>
        <w:tc>
          <w:tcPr>
            <w:tcW w:w="2126" w:type="dxa"/>
          </w:tcPr>
          <w:p w14:paraId="40ECEA97" w14:textId="77777777" w:rsidR="00EE2EC3" w:rsidRPr="000E52E6" w:rsidRDefault="00EE2EC3" w:rsidP="00EE2E16">
            <w:pPr>
              <w:jc w:val="center"/>
              <w:rPr>
                <w:rFonts w:ascii="Times New Roman" w:eastAsia="Calibri" w:hAnsi="Times New Roman" w:cs="Times New Roman"/>
                <w:b/>
              </w:rPr>
            </w:pPr>
            <w:r w:rsidRPr="000E52E6">
              <w:rPr>
                <w:rFonts w:ascii="Times New Roman" w:eastAsia="Calibri" w:hAnsi="Times New Roman" w:cs="Times New Roman"/>
                <w:b/>
              </w:rPr>
              <w:t>Siūlomų prekių techninės charakteristikos</w:t>
            </w:r>
          </w:p>
        </w:tc>
        <w:tc>
          <w:tcPr>
            <w:tcW w:w="992" w:type="dxa"/>
          </w:tcPr>
          <w:p w14:paraId="5BF076D9" w14:textId="77777777" w:rsidR="00EE2EC3" w:rsidRPr="000E52E6" w:rsidRDefault="00EE2EC3" w:rsidP="00EE2E16">
            <w:pPr>
              <w:ind w:left="-115"/>
              <w:jc w:val="center"/>
              <w:rPr>
                <w:rFonts w:ascii="Times New Roman" w:eastAsia="Calibri" w:hAnsi="Times New Roman" w:cs="Times New Roman"/>
                <w:b/>
              </w:rPr>
            </w:pPr>
            <w:r w:rsidRPr="000E52E6">
              <w:rPr>
                <w:rFonts w:ascii="Times New Roman" w:eastAsia="Calibri" w:hAnsi="Times New Roman" w:cs="Times New Roman"/>
                <w:b/>
              </w:rPr>
              <w:t>Vieneto kaina be PVM</w:t>
            </w:r>
          </w:p>
        </w:tc>
        <w:tc>
          <w:tcPr>
            <w:tcW w:w="992" w:type="dxa"/>
          </w:tcPr>
          <w:p w14:paraId="330C546D" w14:textId="77777777" w:rsidR="00EE2EC3" w:rsidRPr="000E52E6" w:rsidRDefault="00EE2EC3" w:rsidP="00EE2E16">
            <w:pPr>
              <w:jc w:val="center"/>
              <w:rPr>
                <w:rFonts w:ascii="Times New Roman" w:eastAsia="Calibri" w:hAnsi="Times New Roman" w:cs="Times New Roman"/>
                <w:b/>
              </w:rPr>
            </w:pPr>
            <w:r w:rsidRPr="000E52E6">
              <w:rPr>
                <w:rFonts w:ascii="Times New Roman" w:eastAsia="Calibri" w:hAnsi="Times New Roman" w:cs="Times New Roman"/>
                <w:b/>
              </w:rPr>
              <w:t>Suma be PVM</w:t>
            </w:r>
          </w:p>
        </w:tc>
      </w:tr>
      <w:tr w:rsidR="00EE2EC3" w:rsidRPr="000E52E6" w14:paraId="282417E1" w14:textId="77777777" w:rsidTr="00BE4092">
        <w:tc>
          <w:tcPr>
            <w:tcW w:w="540" w:type="dxa"/>
          </w:tcPr>
          <w:p w14:paraId="20C04B43" w14:textId="77777777" w:rsidR="00EE2EC3" w:rsidRPr="000E52E6" w:rsidRDefault="00EE2EC3" w:rsidP="00EE2E16">
            <w:pPr>
              <w:jc w:val="center"/>
              <w:rPr>
                <w:rFonts w:ascii="Times New Roman" w:eastAsia="Calibri" w:hAnsi="Times New Roman" w:cs="Times New Roman"/>
              </w:rPr>
            </w:pPr>
            <w:r w:rsidRPr="000E52E6">
              <w:rPr>
                <w:rFonts w:ascii="Times New Roman" w:eastAsia="Calibri" w:hAnsi="Times New Roman" w:cs="Times New Roman"/>
              </w:rPr>
              <w:t>1</w:t>
            </w:r>
          </w:p>
        </w:tc>
        <w:tc>
          <w:tcPr>
            <w:tcW w:w="1415" w:type="dxa"/>
            <w:tcBorders>
              <w:bottom w:val="single" w:sz="4" w:space="0" w:color="auto"/>
            </w:tcBorders>
          </w:tcPr>
          <w:p w14:paraId="0C141B64" w14:textId="77777777" w:rsidR="00EE2EC3" w:rsidRPr="000E52E6" w:rsidRDefault="00EE2EC3" w:rsidP="00EE2E16">
            <w:pPr>
              <w:jc w:val="center"/>
              <w:rPr>
                <w:rFonts w:ascii="Times New Roman" w:eastAsia="Calibri" w:hAnsi="Times New Roman" w:cs="Times New Roman"/>
              </w:rPr>
            </w:pPr>
            <w:r w:rsidRPr="000E52E6">
              <w:rPr>
                <w:rFonts w:ascii="Times New Roman" w:eastAsia="Calibri" w:hAnsi="Times New Roman" w:cs="Times New Roman"/>
              </w:rPr>
              <w:t>2</w:t>
            </w:r>
          </w:p>
        </w:tc>
        <w:tc>
          <w:tcPr>
            <w:tcW w:w="3949" w:type="dxa"/>
          </w:tcPr>
          <w:p w14:paraId="7A6B7AD4" w14:textId="77777777" w:rsidR="00EE2EC3" w:rsidRPr="000E52E6" w:rsidRDefault="00EE2EC3" w:rsidP="00EE2E16">
            <w:pPr>
              <w:jc w:val="center"/>
              <w:rPr>
                <w:rFonts w:ascii="Times New Roman" w:eastAsia="Calibri" w:hAnsi="Times New Roman" w:cs="Times New Roman"/>
              </w:rPr>
            </w:pPr>
            <w:r w:rsidRPr="000E52E6">
              <w:rPr>
                <w:rFonts w:ascii="Times New Roman" w:eastAsia="Calibri" w:hAnsi="Times New Roman" w:cs="Times New Roman"/>
              </w:rPr>
              <w:t>3</w:t>
            </w:r>
          </w:p>
        </w:tc>
        <w:tc>
          <w:tcPr>
            <w:tcW w:w="754" w:type="dxa"/>
          </w:tcPr>
          <w:p w14:paraId="08541D5E" w14:textId="77777777" w:rsidR="00EE2EC3" w:rsidRPr="000E52E6" w:rsidRDefault="00EE2EC3" w:rsidP="00EE2E16">
            <w:pPr>
              <w:jc w:val="center"/>
              <w:rPr>
                <w:rFonts w:ascii="Times New Roman" w:eastAsia="Calibri" w:hAnsi="Times New Roman" w:cs="Times New Roman"/>
              </w:rPr>
            </w:pPr>
            <w:r w:rsidRPr="000E52E6">
              <w:rPr>
                <w:rFonts w:ascii="Times New Roman" w:eastAsia="Calibri" w:hAnsi="Times New Roman" w:cs="Times New Roman"/>
              </w:rPr>
              <w:t>4</w:t>
            </w:r>
          </w:p>
        </w:tc>
        <w:tc>
          <w:tcPr>
            <w:tcW w:w="2126" w:type="dxa"/>
          </w:tcPr>
          <w:p w14:paraId="1DF7467D" w14:textId="77777777" w:rsidR="00EE2EC3" w:rsidRPr="000E52E6" w:rsidRDefault="00EE2EC3" w:rsidP="00EE2E16">
            <w:pPr>
              <w:jc w:val="center"/>
              <w:rPr>
                <w:rFonts w:ascii="Times New Roman" w:eastAsia="Calibri" w:hAnsi="Times New Roman" w:cs="Times New Roman"/>
              </w:rPr>
            </w:pPr>
            <w:r w:rsidRPr="000E52E6">
              <w:rPr>
                <w:rFonts w:ascii="Times New Roman" w:eastAsia="Calibri" w:hAnsi="Times New Roman" w:cs="Times New Roman"/>
              </w:rPr>
              <w:t>5</w:t>
            </w:r>
          </w:p>
        </w:tc>
        <w:tc>
          <w:tcPr>
            <w:tcW w:w="992" w:type="dxa"/>
          </w:tcPr>
          <w:p w14:paraId="3257EAC0" w14:textId="77777777" w:rsidR="00EE2EC3" w:rsidRPr="000E52E6" w:rsidRDefault="00EE2EC3" w:rsidP="00EE2E16">
            <w:pPr>
              <w:jc w:val="center"/>
              <w:rPr>
                <w:rFonts w:ascii="Times New Roman" w:eastAsia="Calibri" w:hAnsi="Times New Roman" w:cs="Times New Roman"/>
              </w:rPr>
            </w:pPr>
            <w:r w:rsidRPr="000E52E6">
              <w:rPr>
                <w:rFonts w:ascii="Times New Roman" w:eastAsia="Calibri" w:hAnsi="Times New Roman" w:cs="Times New Roman"/>
              </w:rPr>
              <w:t>6</w:t>
            </w:r>
          </w:p>
        </w:tc>
        <w:tc>
          <w:tcPr>
            <w:tcW w:w="992" w:type="dxa"/>
          </w:tcPr>
          <w:p w14:paraId="71D58A35" w14:textId="77777777" w:rsidR="00EE2EC3" w:rsidRPr="000E52E6" w:rsidRDefault="00EE2EC3" w:rsidP="00EE2E16">
            <w:pPr>
              <w:jc w:val="center"/>
              <w:rPr>
                <w:rFonts w:ascii="Times New Roman" w:eastAsia="Calibri" w:hAnsi="Times New Roman" w:cs="Times New Roman"/>
              </w:rPr>
            </w:pPr>
            <w:r w:rsidRPr="000E52E6">
              <w:rPr>
                <w:rFonts w:ascii="Times New Roman" w:eastAsia="Calibri" w:hAnsi="Times New Roman" w:cs="Times New Roman"/>
              </w:rPr>
              <w:t>7</w:t>
            </w:r>
          </w:p>
        </w:tc>
      </w:tr>
      <w:tr w:rsidR="00EE2EC3" w:rsidRPr="000E52E6" w14:paraId="012D3BC8" w14:textId="77777777" w:rsidTr="00BE4092">
        <w:tc>
          <w:tcPr>
            <w:tcW w:w="5904" w:type="dxa"/>
            <w:gridSpan w:val="3"/>
            <w:tcBorders>
              <w:bottom w:val="single" w:sz="4" w:space="0" w:color="auto"/>
            </w:tcBorders>
          </w:tcPr>
          <w:p w14:paraId="0BB4D9B3" w14:textId="3D3C5B82" w:rsidR="00EE2EC3" w:rsidRDefault="00EE2EC3" w:rsidP="00EE2E16">
            <w:pPr>
              <w:jc w:val="center"/>
              <w:rPr>
                <w:rFonts w:ascii="Times New Roman" w:eastAsia="Calibri" w:hAnsi="Times New Roman" w:cs="Times New Roman"/>
                <w:b/>
                <w:bCs/>
                <w:sz w:val="24"/>
                <w:szCs w:val="24"/>
              </w:rPr>
            </w:pPr>
            <w:r w:rsidRPr="000E52E6">
              <w:rPr>
                <w:rFonts w:ascii="Times New Roman" w:eastAsia="Calibri" w:hAnsi="Times New Roman" w:cs="Times New Roman"/>
                <w:b/>
                <w:bCs/>
                <w:sz w:val="24"/>
                <w:szCs w:val="24"/>
              </w:rPr>
              <w:t xml:space="preserve">I DALIS </w:t>
            </w:r>
            <w:r w:rsidR="00117DA8">
              <w:rPr>
                <w:rFonts w:ascii="Times New Roman" w:eastAsia="Calibri" w:hAnsi="Times New Roman" w:cs="Times New Roman"/>
                <w:b/>
                <w:bCs/>
                <w:sz w:val="24"/>
                <w:szCs w:val="24"/>
              </w:rPr>
              <w:t xml:space="preserve">- </w:t>
            </w:r>
            <w:r w:rsidRPr="000E52E6">
              <w:rPr>
                <w:rFonts w:ascii="Times New Roman" w:eastAsia="Calibri" w:hAnsi="Times New Roman" w:cs="Times New Roman"/>
                <w:b/>
                <w:bCs/>
                <w:sz w:val="24"/>
                <w:szCs w:val="24"/>
              </w:rPr>
              <w:t>KĖDĖS BIURUI</w:t>
            </w:r>
            <w:r>
              <w:rPr>
                <w:rFonts w:ascii="Times New Roman" w:eastAsia="Calibri" w:hAnsi="Times New Roman" w:cs="Times New Roman"/>
                <w:b/>
                <w:bCs/>
                <w:sz w:val="24"/>
                <w:szCs w:val="24"/>
              </w:rPr>
              <w:t xml:space="preserve"> </w:t>
            </w:r>
          </w:p>
          <w:p w14:paraId="34105C07" w14:textId="77777777" w:rsidR="00EE2EC3" w:rsidRPr="000E52E6" w:rsidRDefault="00EE2EC3" w:rsidP="00EE2E16">
            <w:pPr>
              <w:jc w:val="center"/>
              <w:rPr>
                <w:rFonts w:ascii="Times New Roman" w:eastAsia="Calibri" w:hAnsi="Times New Roman" w:cs="Times New Roman"/>
                <w:b/>
                <w:bCs/>
                <w:sz w:val="24"/>
                <w:szCs w:val="24"/>
              </w:rPr>
            </w:pPr>
            <w:r w:rsidRPr="00623A7B">
              <w:rPr>
                <w:rFonts w:ascii="Times New Roman" w:eastAsia="Calibri" w:hAnsi="Times New Roman" w:cs="Times New Roman"/>
                <w:sz w:val="24"/>
                <w:szCs w:val="24"/>
              </w:rPr>
              <w:t>(I lygio paslaugų teikimui)</w:t>
            </w:r>
          </w:p>
        </w:tc>
        <w:tc>
          <w:tcPr>
            <w:tcW w:w="754" w:type="dxa"/>
          </w:tcPr>
          <w:p w14:paraId="72A754A1" w14:textId="77777777" w:rsidR="00EE2EC3" w:rsidRPr="000E52E6" w:rsidRDefault="00EE2EC3" w:rsidP="00EE2E16">
            <w:pPr>
              <w:rPr>
                <w:rFonts w:ascii="Times New Roman" w:eastAsia="Calibri" w:hAnsi="Times New Roman" w:cs="Times New Roman"/>
              </w:rPr>
            </w:pPr>
          </w:p>
        </w:tc>
        <w:tc>
          <w:tcPr>
            <w:tcW w:w="2126" w:type="dxa"/>
          </w:tcPr>
          <w:p w14:paraId="18668765" w14:textId="77777777" w:rsidR="00EE2EC3" w:rsidRPr="000E52E6" w:rsidRDefault="00EE2EC3" w:rsidP="00EE2E16">
            <w:pPr>
              <w:rPr>
                <w:rFonts w:ascii="Times New Roman" w:eastAsia="Calibri" w:hAnsi="Times New Roman" w:cs="Times New Roman"/>
              </w:rPr>
            </w:pPr>
          </w:p>
        </w:tc>
        <w:tc>
          <w:tcPr>
            <w:tcW w:w="992" w:type="dxa"/>
          </w:tcPr>
          <w:p w14:paraId="3064FE8A" w14:textId="77777777" w:rsidR="00EE2EC3" w:rsidRPr="000E52E6" w:rsidRDefault="00EE2EC3" w:rsidP="00EE2E16">
            <w:pPr>
              <w:rPr>
                <w:rFonts w:ascii="Times New Roman" w:eastAsia="Calibri" w:hAnsi="Times New Roman" w:cs="Times New Roman"/>
              </w:rPr>
            </w:pPr>
          </w:p>
        </w:tc>
        <w:tc>
          <w:tcPr>
            <w:tcW w:w="992" w:type="dxa"/>
          </w:tcPr>
          <w:p w14:paraId="2D85CD99" w14:textId="77777777" w:rsidR="00EE2EC3" w:rsidRPr="000E52E6" w:rsidRDefault="00EE2EC3" w:rsidP="00EE2E16">
            <w:pPr>
              <w:rPr>
                <w:rFonts w:ascii="Times New Roman" w:eastAsia="Calibri" w:hAnsi="Times New Roman" w:cs="Times New Roman"/>
              </w:rPr>
            </w:pPr>
          </w:p>
        </w:tc>
      </w:tr>
      <w:tr w:rsidR="00EE2EC3" w:rsidRPr="000E52E6" w14:paraId="69C0FF90" w14:textId="77777777" w:rsidTr="00BE4092">
        <w:tc>
          <w:tcPr>
            <w:tcW w:w="540" w:type="dxa"/>
            <w:tcBorders>
              <w:top w:val="single" w:sz="4" w:space="0" w:color="auto"/>
              <w:right w:val="single" w:sz="4" w:space="0" w:color="auto"/>
            </w:tcBorders>
          </w:tcPr>
          <w:p w14:paraId="3F5B08ED" w14:textId="77777777" w:rsidR="00EE2EC3" w:rsidRPr="000E52E6" w:rsidRDefault="00EE2EC3" w:rsidP="00EE2E16">
            <w:pPr>
              <w:jc w:val="center"/>
              <w:rPr>
                <w:rFonts w:ascii="Times New Roman" w:eastAsia="Calibri" w:hAnsi="Times New Roman" w:cs="Times New Roman"/>
                <w:b/>
              </w:rPr>
            </w:pPr>
            <w:r>
              <w:rPr>
                <w:rFonts w:ascii="Times New Roman" w:eastAsia="Calibri" w:hAnsi="Times New Roman" w:cs="Times New Roman"/>
                <w:b/>
              </w:rPr>
              <w:t>1</w:t>
            </w:r>
          </w:p>
        </w:tc>
        <w:tc>
          <w:tcPr>
            <w:tcW w:w="1415" w:type="dxa"/>
            <w:tcBorders>
              <w:top w:val="single" w:sz="4" w:space="0" w:color="auto"/>
              <w:left w:val="single" w:sz="4" w:space="0" w:color="auto"/>
            </w:tcBorders>
          </w:tcPr>
          <w:p w14:paraId="22723874" w14:textId="77777777" w:rsidR="00EE2EC3" w:rsidRPr="000E52E6" w:rsidRDefault="00EE2EC3" w:rsidP="00EE2E16">
            <w:pPr>
              <w:rPr>
                <w:rFonts w:ascii="Times New Roman" w:eastAsia="Calibri" w:hAnsi="Times New Roman" w:cs="Times New Roman"/>
                <w:b/>
              </w:rPr>
            </w:pPr>
            <w:r w:rsidRPr="000E52E6">
              <w:rPr>
                <w:rFonts w:ascii="Times New Roman" w:eastAsia="Calibri" w:hAnsi="Times New Roman" w:cs="Times New Roman"/>
                <w:b/>
              </w:rPr>
              <w:t>Darbo ergonominė kėdė</w:t>
            </w:r>
          </w:p>
        </w:tc>
        <w:tc>
          <w:tcPr>
            <w:tcW w:w="3949" w:type="dxa"/>
          </w:tcPr>
          <w:p w14:paraId="12EC7C9B" w14:textId="6CECAC8F"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.1. Garantija ≥</w:t>
            </w:r>
            <w:r w:rsidR="00BE58C2">
              <w:rPr>
                <w:rFonts w:ascii="Times New Roman" w:eastAsia="Calibri" w:hAnsi="Times New Roman" w:cs="Times New Roman"/>
              </w:rPr>
              <w:t xml:space="preserve"> </w:t>
            </w:r>
            <w:r w:rsidRPr="000E52E6">
              <w:rPr>
                <w:rFonts w:ascii="Times New Roman" w:eastAsia="Calibri" w:hAnsi="Times New Roman" w:cs="Times New Roman"/>
              </w:rPr>
              <w:t>36 mėn.</w:t>
            </w:r>
          </w:p>
          <w:p w14:paraId="1574FE35"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.2. Spalva juoda arba tamsiai pilka;</w:t>
            </w:r>
          </w:p>
          <w:p w14:paraId="4448FE10"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.3. Matmenys mm:</w:t>
            </w:r>
          </w:p>
          <w:p w14:paraId="3F47783D" w14:textId="08C79D5D" w:rsidR="00EE2EC3" w:rsidRPr="000E52E6" w:rsidRDefault="00EE2EC3" w:rsidP="00BE58C2">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Plotis: ≤</w:t>
            </w:r>
            <w:r w:rsidR="00BE58C2">
              <w:rPr>
                <w:rFonts w:ascii="Times New Roman" w:eastAsia="Calibri" w:hAnsi="Times New Roman" w:cs="Times New Roman"/>
              </w:rPr>
              <w:t xml:space="preserve"> </w:t>
            </w:r>
            <w:r w:rsidRPr="000E52E6">
              <w:rPr>
                <w:rFonts w:ascii="Times New Roman" w:eastAsia="Calibri" w:hAnsi="Times New Roman" w:cs="Times New Roman"/>
              </w:rPr>
              <w:t>650;</w:t>
            </w:r>
          </w:p>
          <w:p w14:paraId="33DCA07D" w14:textId="77777777" w:rsidR="00EE2EC3" w:rsidRPr="000E52E6" w:rsidRDefault="00EE2EC3" w:rsidP="00BE58C2">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 xml:space="preserve">Gylis: 650 – 700; </w:t>
            </w:r>
          </w:p>
          <w:p w14:paraId="3205BD91" w14:textId="4EA4D77E" w:rsidR="00EE2EC3" w:rsidRPr="000E52E6" w:rsidRDefault="00EE2EC3" w:rsidP="00BE58C2">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Kėdės aukštis reguliuojamas;  mažiausias 1100 -  1200</w:t>
            </w:r>
            <w:r w:rsidR="00BE58C2">
              <w:rPr>
                <w:rFonts w:ascii="Times New Roman" w:eastAsia="Calibri" w:hAnsi="Times New Roman" w:cs="Times New Roman"/>
              </w:rPr>
              <w:t>,</w:t>
            </w:r>
            <w:r w:rsidRPr="000E52E6">
              <w:rPr>
                <w:rFonts w:ascii="Times New Roman" w:eastAsia="Calibri" w:hAnsi="Times New Roman" w:cs="Times New Roman"/>
              </w:rPr>
              <w:t xml:space="preserve"> didžiausias 1400 - 1500;</w:t>
            </w:r>
          </w:p>
          <w:p w14:paraId="21463B92" w14:textId="77777777" w:rsidR="00EE2EC3" w:rsidRPr="000E52E6" w:rsidRDefault="00EE2EC3" w:rsidP="00BE58C2">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Sėdynės plotis: 500 – 530;</w:t>
            </w:r>
          </w:p>
          <w:p w14:paraId="1E6805FD" w14:textId="77777777" w:rsidR="00EE2EC3" w:rsidRPr="000E52E6" w:rsidRDefault="00EE2EC3" w:rsidP="00BE58C2">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Sėdynės gylis: 450 – 500;</w:t>
            </w:r>
          </w:p>
          <w:p w14:paraId="17BA8C5C" w14:textId="24EBEC32"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.4. Sinchronizuotas atlošo pasipriešinimas – atsirėmus juda kartu su vartotoju. Galimybė fiksuoti atlošo pasvirimo kampą ≥</w:t>
            </w:r>
            <w:r w:rsidR="00BE58C2">
              <w:rPr>
                <w:rFonts w:ascii="Times New Roman" w:eastAsia="Calibri" w:hAnsi="Times New Roman" w:cs="Times New Roman"/>
              </w:rPr>
              <w:t xml:space="preserve"> </w:t>
            </w:r>
            <w:r w:rsidRPr="000E52E6">
              <w:rPr>
                <w:rFonts w:ascii="Times New Roman" w:eastAsia="Calibri" w:hAnsi="Times New Roman" w:cs="Times New Roman"/>
              </w:rPr>
              <w:t>3 padėtyse.</w:t>
            </w:r>
            <w:r w:rsidRPr="000E52E6">
              <w:rPr>
                <w:rFonts w:ascii="Times New Roman" w:hAnsi="Times New Roman" w:cs="Times New Roman"/>
              </w:rPr>
              <w:t xml:space="preserve"> A</w:t>
            </w:r>
            <w:r w:rsidRPr="000E52E6">
              <w:rPr>
                <w:rFonts w:ascii="Times New Roman" w:eastAsia="Calibri" w:hAnsi="Times New Roman" w:cs="Times New Roman"/>
              </w:rPr>
              <w:t xml:space="preserve">tlošas turi funkciją, kurios dėka galima reguliuoti juosmens profilio aukštį. </w:t>
            </w:r>
          </w:p>
          <w:p w14:paraId="6AA769E7"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.5. Porankiai reguliuojami aukštyn – žemyn; į priekį – atgal;</w:t>
            </w:r>
          </w:p>
          <w:p w14:paraId="3396C3DF" w14:textId="6C0E3568"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.6. Metalinis pagrindas ant ≥</w:t>
            </w:r>
            <w:r w:rsidR="00BE58C2">
              <w:rPr>
                <w:rFonts w:ascii="Times New Roman" w:eastAsia="Calibri" w:hAnsi="Times New Roman" w:cs="Times New Roman"/>
              </w:rPr>
              <w:t xml:space="preserve"> </w:t>
            </w:r>
            <w:r w:rsidRPr="000E52E6">
              <w:rPr>
                <w:rFonts w:ascii="Times New Roman" w:eastAsia="Calibri" w:hAnsi="Times New Roman" w:cs="Times New Roman"/>
              </w:rPr>
              <w:t>5 gumuotų ratukų; keliamoji galia ≥</w:t>
            </w:r>
            <w:r w:rsidR="00BE58C2">
              <w:rPr>
                <w:rFonts w:ascii="Times New Roman" w:eastAsia="Calibri" w:hAnsi="Times New Roman" w:cs="Times New Roman"/>
              </w:rPr>
              <w:t xml:space="preserve"> </w:t>
            </w:r>
            <w:r w:rsidRPr="000E52E6">
              <w:rPr>
                <w:rFonts w:ascii="Times New Roman" w:eastAsia="Calibri" w:hAnsi="Times New Roman" w:cs="Times New Roman"/>
              </w:rPr>
              <w:t>110kg; Pagrindo plotis 680 – 720</w:t>
            </w:r>
            <w:r w:rsidR="00BE58C2">
              <w:rPr>
                <w:rFonts w:ascii="Times New Roman" w:eastAsia="Calibri" w:hAnsi="Times New Roman" w:cs="Times New Roman"/>
              </w:rPr>
              <w:t xml:space="preserve"> mm</w:t>
            </w:r>
            <w:r w:rsidRPr="000E52E6">
              <w:rPr>
                <w:rFonts w:ascii="Times New Roman" w:eastAsia="Calibri" w:hAnsi="Times New Roman" w:cs="Times New Roman"/>
              </w:rPr>
              <w:t>;</w:t>
            </w:r>
          </w:p>
          <w:p w14:paraId="39E50CA4"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.7. Spyruoklė aukščio reguliavimui – plieninė;</w:t>
            </w:r>
          </w:p>
          <w:p w14:paraId="2322C61F"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.8. Galvos atrama su aukščio reguliavimu;</w:t>
            </w:r>
          </w:p>
          <w:p w14:paraId="0817653D"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.9. Sėdynė aptraukta natūralia oda;</w:t>
            </w:r>
          </w:p>
          <w:p w14:paraId="04937DB3"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1</w:t>
            </w:r>
            <w:r w:rsidRPr="000E52E6">
              <w:rPr>
                <w:rFonts w:ascii="Times New Roman" w:eastAsia="Calibri" w:hAnsi="Times New Roman" w:cs="Times New Roman"/>
              </w:rPr>
              <w:t>.10. Atlošas tinklinio audinio arba natūralios odos.</w:t>
            </w:r>
          </w:p>
        </w:tc>
        <w:tc>
          <w:tcPr>
            <w:tcW w:w="754" w:type="dxa"/>
          </w:tcPr>
          <w:p w14:paraId="2949F9C5" w14:textId="77777777" w:rsidR="00EE2EC3" w:rsidRPr="000E52E6" w:rsidRDefault="00EE2EC3" w:rsidP="00EE2E16">
            <w:pPr>
              <w:rPr>
                <w:rFonts w:ascii="Times New Roman" w:eastAsia="Calibri" w:hAnsi="Times New Roman" w:cs="Times New Roman"/>
              </w:rPr>
            </w:pPr>
            <w:r w:rsidRPr="000E52E6">
              <w:rPr>
                <w:rFonts w:ascii="Times New Roman" w:eastAsia="Calibri" w:hAnsi="Times New Roman" w:cs="Times New Roman"/>
              </w:rPr>
              <w:t>5</w:t>
            </w:r>
            <w:r>
              <w:rPr>
                <w:rFonts w:ascii="Times New Roman" w:eastAsia="Calibri" w:hAnsi="Times New Roman" w:cs="Times New Roman"/>
              </w:rPr>
              <w:t xml:space="preserve"> </w:t>
            </w:r>
            <w:r w:rsidRPr="000E52E6">
              <w:rPr>
                <w:rFonts w:ascii="Times New Roman" w:eastAsia="Calibri" w:hAnsi="Times New Roman" w:cs="Times New Roman"/>
              </w:rPr>
              <w:t>vnt</w:t>
            </w:r>
            <w:r>
              <w:rPr>
                <w:rFonts w:ascii="Times New Roman" w:eastAsia="Calibri" w:hAnsi="Times New Roman" w:cs="Times New Roman"/>
              </w:rPr>
              <w:t>.</w:t>
            </w:r>
          </w:p>
        </w:tc>
        <w:tc>
          <w:tcPr>
            <w:tcW w:w="2126" w:type="dxa"/>
          </w:tcPr>
          <w:p w14:paraId="15FFC7D2" w14:textId="77777777" w:rsidR="00EE2EC3" w:rsidRPr="000E52E6" w:rsidRDefault="00EE2EC3" w:rsidP="00EE2E16">
            <w:pPr>
              <w:rPr>
                <w:rFonts w:ascii="Times New Roman" w:eastAsia="Calibri" w:hAnsi="Times New Roman" w:cs="Times New Roman"/>
              </w:rPr>
            </w:pPr>
          </w:p>
        </w:tc>
        <w:tc>
          <w:tcPr>
            <w:tcW w:w="992" w:type="dxa"/>
          </w:tcPr>
          <w:p w14:paraId="10A1812F" w14:textId="77777777" w:rsidR="00EE2EC3" w:rsidRPr="000E52E6" w:rsidRDefault="00EE2EC3" w:rsidP="00EE2E16">
            <w:pPr>
              <w:rPr>
                <w:rFonts w:ascii="Times New Roman" w:eastAsia="Calibri" w:hAnsi="Times New Roman" w:cs="Times New Roman"/>
              </w:rPr>
            </w:pPr>
          </w:p>
        </w:tc>
        <w:tc>
          <w:tcPr>
            <w:tcW w:w="992" w:type="dxa"/>
          </w:tcPr>
          <w:p w14:paraId="1EE59CE7" w14:textId="77777777" w:rsidR="00EE2EC3" w:rsidRPr="000E52E6" w:rsidRDefault="00EE2EC3" w:rsidP="00EE2E16">
            <w:pPr>
              <w:rPr>
                <w:rFonts w:ascii="Times New Roman" w:eastAsia="Calibri" w:hAnsi="Times New Roman" w:cs="Times New Roman"/>
              </w:rPr>
            </w:pPr>
          </w:p>
        </w:tc>
      </w:tr>
      <w:tr w:rsidR="00EE2EC3" w:rsidRPr="000E52E6" w14:paraId="5F91B71A" w14:textId="77777777" w:rsidTr="00BE4092">
        <w:tc>
          <w:tcPr>
            <w:tcW w:w="540" w:type="dxa"/>
            <w:tcBorders>
              <w:right w:val="single" w:sz="4" w:space="0" w:color="auto"/>
            </w:tcBorders>
          </w:tcPr>
          <w:p w14:paraId="2C19399D" w14:textId="77777777" w:rsidR="00EE2EC3" w:rsidRPr="000E52E6" w:rsidRDefault="00EE2EC3" w:rsidP="00EE2E16">
            <w:pPr>
              <w:jc w:val="center"/>
              <w:rPr>
                <w:rFonts w:ascii="Times New Roman" w:eastAsia="Calibri" w:hAnsi="Times New Roman" w:cs="Times New Roman"/>
                <w:b/>
              </w:rPr>
            </w:pPr>
            <w:r>
              <w:rPr>
                <w:rFonts w:ascii="Times New Roman" w:eastAsia="Calibri" w:hAnsi="Times New Roman" w:cs="Times New Roman"/>
                <w:b/>
              </w:rPr>
              <w:t>2</w:t>
            </w:r>
          </w:p>
        </w:tc>
        <w:tc>
          <w:tcPr>
            <w:tcW w:w="1415" w:type="dxa"/>
            <w:tcBorders>
              <w:left w:val="single" w:sz="4" w:space="0" w:color="auto"/>
            </w:tcBorders>
          </w:tcPr>
          <w:p w14:paraId="5EC41101" w14:textId="77777777" w:rsidR="00EE2EC3" w:rsidRPr="000E52E6" w:rsidRDefault="00EE2EC3" w:rsidP="00EE2E16">
            <w:pPr>
              <w:rPr>
                <w:rFonts w:ascii="Times New Roman" w:eastAsia="Calibri" w:hAnsi="Times New Roman" w:cs="Times New Roman"/>
                <w:b/>
              </w:rPr>
            </w:pPr>
            <w:r w:rsidRPr="000E52E6">
              <w:rPr>
                <w:rFonts w:ascii="Times New Roman" w:eastAsia="Calibri" w:hAnsi="Times New Roman" w:cs="Times New Roman"/>
                <w:b/>
              </w:rPr>
              <w:t>Kėdė lankytojams</w:t>
            </w:r>
          </w:p>
          <w:p w14:paraId="22CD2C75" w14:textId="77777777" w:rsidR="00EE2EC3" w:rsidRPr="000E52E6" w:rsidRDefault="00EE2EC3" w:rsidP="00EE2E16">
            <w:pPr>
              <w:rPr>
                <w:rFonts w:ascii="Times New Roman" w:eastAsia="Calibri" w:hAnsi="Times New Roman" w:cs="Times New Roman"/>
                <w:b/>
              </w:rPr>
            </w:pPr>
          </w:p>
        </w:tc>
        <w:tc>
          <w:tcPr>
            <w:tcW w:w="3949" w:type="dxa"/>
          </w:tcPr>
          <w:p w14:paraId="342F36DB" w14:textId="7823BA35"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2</w:t>
            </w:r>
            <w:r w:rsidRPr="000E52E6">
              <w:rPr>
                <w:rFonts w:ascii="Times New Roman" w:eastAsia="Calibri" w:hAnsi="Times New Roman" w:cs="Times New Roman"/>
              </w:rPr>
              <w:t>.1 Keliamoji galia ≥</w:t>
            </w:r>
            <w:r w:rsidR="00BE58C2">
              <w:rPr>
                <w:rFonts w:ascii="Times New Roman" w:eastAsia="Calibri" w:hAnsi="Times New Roman" w:cs="Times New Roman"/>
              </w:rPr>
              <w:t xml:space="preserve"> </w:t>
            </w:r>
            <w:r w:rsidRPr="000E52E6">
              <w:rPr>
                <w:rFonts w:ascii="Times New Roman" w:eastAsia="Calibri" w:hAnsi="Times New Roman" w:cs="Times New Roman"/>
              </w:rPr>
              <w:t>110kg;</w:t>
            </w:r>
          </w:p>
          <w:p w14:paraId="12584BCC" w14:textId="0DAB84F5"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2</w:t>
            </w:r>
            <w:r w:rsidRPr="000E52E6">
              <w:rPr>
                <w:rFonts w:ascii="Times New Roman" w:eastAsia="Calibri" w:hAnsi="Times New Roman" w:cs="Times New Roman"/>
              </w:rPr>
              <w:t>.2. Aukštis mm</w:t>
            </w:r>
            <w:r w:rsidR="00BE58C2">
              <w:rPr>
                <w:rFonts w:ascii="Times New Roman" w:eastAsia="Calibri" w:hAnsi="Times New Roman" w:cs="Times New Roman"/>
              </w:rPr>
              <w:t>:</w:t>
            </w:r>
            <w:r w:rsidRPr="000E52E6">
              <w:rPr>
                <w:rFonts w:ascii="Times New Roman" w:eastAsia="Calibri" w:hAnsi="Times New Roman" w:cs="Times New Roman"/>
              </w:rPr>
              <w:t xml:space="preserve"> 850 – 950;</w:t>
            </w:r>
          </w:p>
          <w:p w14:paraId="60609B96"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2</w:t>
            </w:r>
            <w:r w:rsidRPr="000E52E6">
              <w:rPr>
                <w:rFonts w:ascii="Times New Roman" w:eastAsia="Calibri" w:hAnsi="Times New Roman" w:cs="Times New Roman"/>
              </w:rPr>
              <w:t>.3. Kojos ir rėmas – plienas juodos spalvos;</w:t>
            </w:r>
          </w:p>
          <w:p w14:paraId="753DB875"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2</w:t>
            </w:r>
            <w:r w:rsidRPr="000E52E6">
              <w:rPr>
                <w:rFonts w:ascii="Times New Roman" w:eastAsia="Calibri" w:hAnsi="Times New Roman" w:cs="Times New Roman"/>
              </w:rPr>
              <w:t>.4. Su porankiais;</w:t>
            </w:r>
          </w:p>
          <w:p w14:paraId="5BDA6114" w14:textId="77777777" w:rsidR="00EE2EC3" w:rsidRPr="000E52E6" w:rsidRDefault="00EE2EC3" w:rsidP="00BE58C2">
            <w:pPr>
              <w:jc w:val="both"/>
              <w:rPr>
                <w:rFonts w:ascii="Times New Roman" w:eastAsia="Calibri" w:hAnsi="Times New Roman" w:cs="Times New Roman"/>
              </w:rPr>
            </w:pPr>
            <w:r>
              <w:rPr>
                <w:rFonts w:ascii="Times New Roman" w:eastAsia="Calibri" w:hAnsi="Times New Roman" w:cs="Times New Roman"/>
              </w:rPr>
              <w:t>2</w:t>
            </w:r>
            <w:r w:rsidRPr="000E52E6">
              <w:rPr>
                <w:rFonts w:ascii="Times New Roman" w:eastAsia="Calibri" w:hAnsi="Times New Roman" w:cs="Times New Roman"/>
              </w:rPr>
              <w:t>.5. Audinys – dirbtinė oda arba lygiavertis.</w:t>
            </w:r>
          </w:p>
        </w:tc>
        <w:tc>
          <w:tcPr>
            <w:tcW w:w="754" w:type="dxa"/>
          </w:tcPr>
          <w:p w14:paraId="63CB30C7" w14:textId="77777777" w:rsidR="00EE2EC3" w:rsidRPr="000E52E6" w:rsidRDefault="00EE2EC3" w:rsidP="00EE2E16">
            <w:pPr>
              <w:rPr>
                <w:rFonts w:ascii="Times New Roman" w:eastAsia="Calibri" w:hAnsi="Times New Roman" w:cs="Times New Roman"/>
              </w:rPr>
            </w:pPr>
            <w:r w:rsidRPr="000E52E6">
              <w:rPr>
                <w:rFonts w:ascii="Times New Roman" w:eastAsia="Calibri" w:hAnsi="Times New Roman" w:cs="Times New Roman"/>
              </w:rPr>
              <w:t>5</w:t>
            </w:r>
            <w:r>
              <w:rPr>
                <w:rFonts w:ascii="Times New Roman" w:eastAsia="Calibri" w:hAnsi="Times New Roman" w:cs="Times New Roman"/>
              </w:rPr>
              <w:t xml:space="preserve"> </w:t>
            </w:r>
            <w:r w:rsidRPr="000E52E6">
              <w:rPr>
                <w:rFonts w:ascii="Times New Roman" w:eastAsia="Calibri" w:hAnsi="Times New Roman" w:cs="Times New Roman"/>
              </w:rPr>
              <w:t>vnt</w:t>
            </w:r>
            <w:r>
              <w:rPr>
                <w:rFonts w:ascii="Times New Roman" w:eastAsia="Calibri" w:hAnsi="Times New Roman" w:cs="Times New Roman"/>
              </w:rPr>
              <w:t>.</w:t>
            </w:r>
          </w:p>
        </w:tc>
        <w:tc>
          <w:tcPr>
            <w:tcW w:w="2126" w:type="dxa"/>
          </w:tcPr>
          <w:p w14:paraId="051B2D72" w14:textId="77777777" w:rsidR="00EE2EC3" w:rsidRPr="000E52E6" w:rsidRDefault="00EE2EC3" w:rsidP="00EE2E16">
            <w:pPr>
              <w:rPr>
                <w:rFonts w:ascii="Times New Roman" w:eastAsia="Calibri" w:hAnsi="Times New Roman" w:cs="Times New Roman"/>
              </w:rPr>
            </w:pPr>
          </w:p>
        </w:tc>
        <w:tc>
          <w:tcPr>
            <w:tcW w:w="992" w:type="dxa"/>
          </w:tcPr>
          <w:p w14:paraId="7EAB1825" w14:textId="77777777" w:rsidR="00EE2EC3" w:rsidRPr="000E52E6" w:rsidRDefault="00EE2EC3" w:rsidP="00EE2E16">
            <w:pPr>
              <w:rPr>
                <w:rFonts w:ascii="Times New Roman" w:eastAsia="Calibri" w:hAnsi="Times New Roman" w:cs="Times New Roman"/>
              </w:rPr>
            </w:pPr>
          </w:p>
        </w:tc>
        <w:tc>
          <w:tcPr>
            <w:tcW w:w="992" w:type="dxa"/>
          </w:tcPr>
          <w:p w14:paraId="04CA4A51" w14:textId="77777777" w:rsidR="00EE2EC3" w:rsidRPr="000E52E6" w:rsidRDefault="00EE2EC3" w:rsidP="00EE2E16">
            <w:pPr>
              <w:rPr>
                <w:rFonts w:ascii="Times New Roman" w:eastAsia="Calibri" w:hAnsi="Times New Roman" w:cs="Times New Roman"/>
              </w:rPr>
            </w:pPr>
          </w:p>
        </w:tc>
      </w:tr>
      <w:tr w:rsidR="00EE2EC3" w:rsidRPr="000E52E6" w14:paraId="189C4293" w14:textId="77777777" w:rsidTr="00BE4092">
        <w:tc>
          <w:tcPr>
            <w:tcW w:w="5904" w:type="dxa"/>
            <w:gridSpan w:val="3"/>
          </w:tcPr>
          <w:p w14:paraId="742A4AB1" w14:textId="288FE64D" w:rsidR="00EE2EC3" w:rsidRDefault="00EE2EC3" w:rsidP="00EE2E16">
            <w:pPr>
              <w:jc w:val="center"/>
              <w:rPr>
                <w:rFonts w:ascii="Times New Roman" w:eastAsia="Calibri" w:hAnsi="Times New Roman" w:cs="Times New Roman"/>
                <w:b/>
                <w:bCs/>
                <w:sz w:val="24"/>
                <w:szCs w:val="24"/>
              </w:rPr>
            </w:pPr>
            <w:r w:rsidRPr="000E52E6">
              <w:rPr>
                <w:rFonts w:ascii="Times New Roman" w:eastAsia="Calibri" w:hAnsi="Times New Roman" w:cs="Times New Roman"/>
                <w:b/>
                <w:bCs/>
                <w:sz w:val="24"/>
                <w:szCs w:val="24"/>
              </w:rPr>
              <w:t>I</w:t>
            </w:r>
            <w:r>
              <w:rPr>
                <w:rFonts w:ascii="Times New Roman" w:eastAsia="Calibri" w:hAnsi="Times New Roman" w:cs="Times New Roman"/>
                <w:b/>
                <w:bCs/>
                <w:sz w:val="24"/>
                <w:szCs w:val="24"/>
              </w:rPr>
              <w:t>I</w:t>
            </w:r>
            <w:r w:rsidRPr="000E52E6">
              <w:rPr>
                <w:rFonts w:ascii="Times New Roman" w:eastAsia="Calibri" w:hAnsi="Times New Roman" w:cs="Times New Roman"/>
                <w:b/>
                <w:bCs/>
                <w:sz w:val="24"/>
                <w:szCs w:val="24"/>
              </w:rPr>
              <w:t xml:space="preserve"> DALIS </w:t>
            </w:r>
            <w:r w:rsidR="00117DA8">
              <w:rPr>
                <w:rFonts w:ascii="Times New Roman" w:eastAsia="Calibri" w:hAnsi="Times New Roman" w:cs="Times New Roman"/>
                <w:b/>
                <w:bCs/>
                <w:sz w:val="24"/>
                <w:szCs w:val="24"/>
              </w:rPr>
              <w:t xml:space="preserve">- </w:t>
            </w:r>
            <w:r w:rsidRPr="000E52E6">
              <w:rPr>
                <w:rFonts w:ascii="Times New Roman" w:eastAsia="Calibri" w:hAnsi="Times New Roman" w:cs="Times New Roman"/>
                <w:b/>
                <w:bCs/>
                <w:sz w:val="24"/>
                <w:szCs w:val="24"/>
              </w:rPr>
              <w:t>KĖDĖS BIURUI</w:t>
            </w:r>
          </w:p>
          <w:p w14:paraId="158057DF" w14:textId="77777777" w:rsidR="00EE2EC3" w:rsidRPr="000E52E6" w:rsidRDefault="00EE2EC3" w:rsidP="00EE2E16">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623A7B">
              <w:rPr>
                <w:rFonts w:ascii="Times New Roman" w:eastAsia="Calibri" w:hAnsi="Times New Roman" w:cs="Times New Roman"/>
                <w:sz w:val="24"/>
                <w:szCs w:val="24"/>
              </w:rPr>
              <w:t>(II lygio paslaugų teikimui)</w:t>
            </w:r>
          </w:p>
        </w:tc>
        <w:tc>
          <w:tcPr>
            <w:tcW w:w="754" w:type="dxa"/>
          </w:tcPr>
          <w:p w14:paraId="77B7CB51" w14:textId="77777777" w:rsidR="00EE2EC3" w:rsidRPr="000E52E6" w:rsidRDefault="00EE2EC3" w:rsidP="00EE2E16">
            <w:pPr>
              <w:rPr>
                <w:rFonts w:ascii="Times New Roman" w:eastAsia="Calibri" w:hAnsi="Times New Roman" w:cs="Times New Roman"/>
              </w:rPr>
            </w:pPr>
          </w:p>
        </w:tc>
        <w:tc>
          <w:tcPr>
            <w:tcW w:w="2126" w:type="dxa"/>
          </w:tcPr>
          <w:p w14:paraId="60FFE34D" w14:textId="77777777" w:rsidR="00EE2EC3" w:rsidRPr="000E52E6" w:rsidRDefault="00EE2EC3" w:rsidP="00EE2E16">
            <w:pPr>
              <w:rPr>
                <w:rFonts w:ascii="Times New Roman" w:eastAsia="Calibri" w:hAnsi="Times New Roman" w:cs="Times New Roman"/>
              </w:rPr>
            </w:pPr>
          </w:p>
        </w:tc>
        <w:tc>
          <w:tcPr>
            <w:tcW w:w="992" w:type="dxa"/>
          </w:tcPr>
          <w:p w14:paraId="53BFEAFF" w14:textId="77777777" w:rsidR="00EE2EC3" w:rsidRPr="000E52E6" w:rsidRDefault="00EE2EC3" w:rsidP="00EE2E16">
            <w:pPr>
              <w:rPr>
                <w:rFonts w:ascii="Times New Roman" w:eastAsia="Calibri" w:hAnsi="Times New Roman" w:cs="Times New Roman"/>
              </w:rPr>
            </w:pPr>
          </w:p>
        </w:tc>
        <w:tc>
          <w:tcPr>
            <w:tcW w:w="992" w:type="dxa"/>
          </w:tcPr>
          <w:p w14:paraId="04A7134E" w14:textId="77777777" w:rsidR="00EE2EC3" w:rsidRPr="000E52E6" w:rsidRDefault="00EE2EC3" w:rsidP="00EE2E16">
            <w:pPr>
              <w:rPr>
                <w:rFonts w:ascii="Times New Roman" w:eastAsia="Calibri" w:hAnsi="Times New Roman" w:cs="Times New Roman"/>
              </w:rPr>
            </w:pPr>
          </w:p>
        </w:tc>
      </w:tr>
      <w:tr w:rsidR="00EE2EC3" w:rsidRPr="000E52E6" w14:paraId="423010A2" w14:textId="77777777" w:rsidTr="00BE4092">
        <w:tc>
          <w:tcPr>
            <w:tcW w:w="540" w:type="dxa"/>
            <w:tcBorders>
              <w:top w:val="single" w:sz="4" w:space="0" w:color="auto"/>
              <w:right w:val="single" w:sz="4" w:space="0" w:color="auto"/>
            </w:tcBorders>
          </w:tcPr>
          <w:p w14:paraId="3DB2AD76" w14:textId="77777777" w:rsidR="00EE2EC3" w:rsidRPr="000E52E6" w:rsidRDefault="00EE2EC3" w:rsidP="00EE2E16">
            <w:pPr>
              <w:jc w:val="center"/>
              <w:rPr>
                <w:rFonts w:ascii="Times New Roman" w:eastAsia="Calibri" w:hAnsi="Times New Roman" w:cs="Times New Roman"/>
                <w:b/>
              </w:rPr>
            </w:pPr>
            <w:r>
              <w:rPr>
                <w:rFonts w:ascii="Times New Roman" w:eastAsia="Calibri" w:hAnsi="Times New Roman" w:cs="Times New Roman"/>
                <w:b/>
              </w:rPr>
              <w:t>3</w:t>
            </w:r>
          </w:p>
        </w:tc>
        <w:tc>
          <w:tcPr>
            <w:tcW w:w="1415" w:type="dxa"/>
            <w:tcBorders>
              <w:top w:val="single" w:sz="4" w:space="0" w:color="auto"/>
              <w:left w:val="single" w:sz="4" w:space="0" w:color="auto"/>
            </w:tcBorders>
          </w:tcPr>
          <w:p w14:paraId="0AB55A38" w14:textId="77777777" w:rsidR="00EE2EC3" w:rsidRPr="000E52E6" w:rsidRDefault="00EE2EC3" w:rsidP="00EE2E16">
            <w:pPr>
              <w:rPr>
                <w:rFonts w:ascii="Times New Roman" w:eastAsia="Calibri" w:hAnsi="Times New Roman" w:cs="Times New Roman"/>
                <w:b/>
              </w:rPr>
            </w:pPr>
            <w:r w:rsidRPr="000E52E6">
              <w:rPr>
                <w:rFonts w:ascii="Times New Roman" w:eastAsia="Calibri" w:hAnsi="Times New Roman" w:cs="Times New Roman"/>
                <w:b/>
              </w:rPr>
              <w:t>Darbo ergonominė kėdė</w:t>
            </w:r>
          </w:p>
        </w:tc>
        <w:tc>
          <w:tcPr>
            <w:tcW w:w="3949" w:type="dxa"/>
          </w:tcPr>
          <w:p w14:paraId="6A52BB5B" w14:textId="625B2CE0"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.1. Garantija ≥</w:t>
            </w:r>
            <w:r w:rsidR="00117DA8">
              <w:rPr>
                <w:rFonts w:ascii="Times New Roman" w:eastAsia="Calibri" w:hAnsi="Times New Roman" w:cs="Times New Roman"/>
              </w:rPr>
              <w:t xml:space="preserve"> </w:t>
            </w:r>
            <w:r w:rsidRPr="000E52E6">
              <w:rPr>
                <w:rFonts w:ascii="Times New Roman" w:eastAsia="Calibri" w:hAnsi="Times New Roman" w:cs="Times New Roman"/>
              </w:rPr>
              <w:t>36 mėn.</w:t>
            </w:r>
          </w:p>
          <w:p w14:paraId="02EA87ED"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.2. Spalva juoda arba tamsiai pilka;</w:t>
            </w:r>
          </w:p>
          <w:p w14:paraId="7A6D37DB"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.3. Matmenys mm:</w:t>
            </w:r>
          </w:p>
          <w:p w14:paraId="4B04C592" w14:textId="5ED57AFE" w:rsidR="00EE2EC3" w:rsidRPr="000E52E6" w:rsidRDefault="00EE2EC3" w:rsidP="00117DA8">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Plotis: ≤</w:t>
            </w:r>
            <w:r w:rsidR="00117DA8">
              <w:rPr>
                <w:rFonts w:ascii="Times New Roman" w:eastAsia="Calibri" w:hAnsi="Times New Roman" w:cs="Times New Roman"/>
              </w:rPr>
              <w:t xml:space="preserve"> </w:t>
            </w:r>
            <w:r w:rsidRPr="000E52E6">
              <w:rPr>
                <w:rFonts w:ascii="Times New Roman" w:eastAsia="Calibri" w:hAnsi="Times New Roman" w:cs="Times New Roman"/>
              </w:rPr>
              <w:t>650;</w:t>
            </w:r>
          </w:p>
          <w:p w14:paraId="111C49EF" w14:textId="77777777" w:rsidR="00EE2EC3" w:rsidRPr="000E52E6" w:rsidRDefault="00EE2EC3" w:rsidP="00117DA8">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 xml:space="preserve">Gylis: 650 – 700; </w:t>
            </w:r>
          </w:p>
          <w:p w14:paraId="054D0BC7" w14:textId="77777777" w:rsidR="00EE2EC3" w:rsidRPr="000E52E6" w:rsidRDefault="00EE2EC3" w:rsidP="00117DA8">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lastRenderedPageBreak/>
              <w:t>Kėdės aukštis reguliuojamas: mažiausias 1100 -  1200 didžiausias 1400 – 1500;</w:t>
            </w:r>
          </w:p>
          <w:p w14:paraId="77C97C60" w14:textId="77777777" w:rsidR="00EE2EC3" w:rsidRPr="000E52E6" w:rsidRDefault="00EE2EC3" w:rsidP="00117DA8">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Sėdynės plotis: 500 – 530;</w:t>
            </w:r>
          </w:p>
          <w:p w14:paraId="07B559BA" w14:textId="77777777" w:rsidR="00EE2EC3" w:rsidRPr="000E52E6" w:rsidRDefault="00EE2EC3" w:rsidP="00117DA8">
            <w:pPr>
              <w:pStyle w:val="ListParagraph"/>
              <w:numPr>
                <w:ilvl w:val="0"/>
                <w:numId w:val="1"/>
              </w:numPr>
              <w:ind w:left="378" w:hanging="284"/>
              <w:jc w:val="both"/>
              <w:rPr>
                <w:rFonts w:ascii="Times New Roman" w:eastAsia="Calibri" w:hAnsi="Times New Roman" w:cs="Times New Roman"/>
              </w:rPr>
            </w:pPr>
            <w:r w:rsidRPr="000E52E6">
              <w:rPr>
                <w:rFonts w:ascii="Times New Roman" w:eastAsia="Calibri" w:hAnsi="Times New Roman" w:cs="Times New Roman"/>
              </w:rPr>
              <w:t>Sėdynės gylis: 450 – 500;</w:t>
            </w:r>
          </w:p>
          <w:p w14:paraId="533FE8F2"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.4. Sinchronizuotas atlošo pasipriešinimas – atsirėmus juda kartu su vartotoju. Galimybė fiksuoti atlošo pasvirimo kampą ≥3 padėtyse.</w:t>
            </w:r>
            <w:r w:rsidRPr="000E52E6">
              <w:rPr>
                <w:rFonts w:ascii="Times New Roman" w:hAnsi="Times New Roman" w:cs="Times New Roman"/>
              </w:rPr>
              <w:t xml:space="preserve"> A</w:t>
            </w:r>
            <w:r w:rsidRPr="000E52E6">
              <w:rPr>
                <w:rFonts w:ascii="Times New Roman" w:eastAsia="Calibri" w:hAnsi="Times New Roman" w:cs="Times New Roman"/>
              </w:rPr>
              <w:t xml:space="preserve">tlošas turi funkciją, kurios dėka galima reguliuoti juosmens profilio aukštį. </w:t>
            </w:r>
          </w:p>
          <w:p w14:paraId="55D8647A"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.5. Porankiai reguliuojami aukštyn – žemyn; į priekį – atgal;</w:t>
            </w:r>
          </w:p>
          <w:p w14:paraId="699390FB" w14:textId="263C6532"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.6. Metalinis pagrindas ant ≥</w:t>
            </w:r>
            <w:r w:rsidR="00117DA8">
              <w:rPr>
                <w:rFonts w:ascii="Times New Roman" w:eastAsia="Calibri" w:hAnsi="Times New Roman" w:cs="Times New Roman"/>
              </w:rPr>
              <w:t xml:space="preserve"> </w:t>
            </w:r>
            <w:r w:rsidRPr="000E52E6">
              <w:rPr>
                <w:rFonts w:ascii="Times New Roman" w:eastAsia="Calibri" w:hAnsi="Times New Roman" w:cs="Times New Roman"/>
              </w:rPr>
              <w:t>5 gumuotų ratukų; keliamoji galia ≥</w:t>
            </w:r>
            <w:r w:rsidR="00117DA8">
              <w:rPr>
                <w:rFonts w:ascii="Times New Roman" w:eastAsia="Calibri" w:hAnsi="Times New Roman" w:cs="Times New Roman"/>
              </w:rPr>
              <w:t xml:space="preserve"> </w:t>
            </w:r>
            <w:r w:rsidRPr="000E52E6">
              <w:rPr>
                <w:rFonts w:ascii="Times New Roman" w:eastAsia="Calibri" w:hAnsi="Times New Roman" w:cs="Times New Roman"/>
              </w:rPr>
              <w:t>110kg; Pagrindo plotis 680 – 720;</w:t>
            </w:r>
          </w:p>
          <w:p w14:paraId="5D2DE644"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.7. Spyruoklė aukščio reguliavimui – plieninė;</w:t>
            </w:r>
          </w:p>
          <w:p w14:paraId="44E7ACEC"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.8. Galvos atrama su aukščio reguliavimu;</w:t>
            </w:r>
          </w:p>
          <w:p w14:paraId="06E1BAFF"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.9. Sėdynė aptraukta natūralia oda;</w:t>
            </w:r>
          </w:p>
          <w:p w14:paraId="1CCF7346"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3</w:t>
            </w:r>
            <w:r w:rsidRPr="000E52E6">
              <w:rPr>
                <w:rFonts w:ascii="Times New Roman" w:eastAsia="Calibri" w:hAnsi="Times New Roman" w:cs="Times New Roman"/>
              </w:rPr>
              <w:t>.10. Atlošas tinklinio audinio arba natūralios odos.</w:t>
            </w:r>
          </w:p>
        </w:tc>
        <w:tc>
          <w:tcPr>
            <w:tcW w:w="754" w:type="dxa"/>
          </w:tcPr>
          <w:p w14:paraId="5D860577" w14:textId="77777777" w:rsidR="00EE2EC3" w:rsidRPr="000E52E6" w:rsidRDefault="00EE2EC3" w:rsidP="00BE4092">
            <w:pPr>
              <w:ind w:right="-114"/>
              <w:rPr>
                <w:rFonts w:ascii="Times New Roman" w:eastAsia="Calibri" w:hAnsi="Times New Roman" w:cs="Times New Roman"/>
              </w:rPr>
            </w:pPr>
            <w:r>
              <w:rPr>
                <w:rFonts w:ascii="Times New Roman" w:eastAsia="Calibri" w:hAnsi="Times New Roman" w:cs="Times New Roman"/>
              </w:rPr>
              <w:lastRenderedPageBreak/>
              <w:t xml:space="preserve">22 </w:t>
            </w:r>
            <w:r w:rsidRPr="000E52E6">
              <w:rPr>
                <w:rFonts w:ascii="Times New Roman" w:eastAsia="Calibri" w:hAnsi="Times New Roman" w:cs="Times New Roman"/>
              </w:rPr>
              <w:t>vnt</w:t>
            </w:r>
            <w:r>
              <w:rPr>
                <w:rFonts w:ascii="Times New Roman" w:eastAsia="Calibri" w:hAnsi="Times New Roman" w:cs="Times New Roman"/>
              </w:rPr>
              <w:t>.</w:t>
            </w:r>
          </w:p>
        </w:tc>
        <w:tc>
          <w:tcPr>
            <w:tcW w:w="2126" w:type="dxa"/>
          </w:tcPr>
          <w:p w14:paraId="798C998B" w14:textId="77777777" w:rsidR="00EE2EC3" w:rsidRPr="000E52E6" w:rsidRDefault="00EE2EC3" w:rsidP="00EE2E16">
            <w:pPr>
              <w:rPr>
                <w:rFonts w:ascii="Times New Roman" w:eastAsia="Calibri" w:hAnsi="Times New Roman" w:cs="Times New Roman"/>
              </w:rPr>
            </w:pPr>
          </w:p>
        </w:tc>
        <w:tc>
          <w:tcPr>
            <w:tcW w:w="992" w:type="dxa"/>
          </w:tcPr>
          <w:p w14:paraId="21EB583E" w14:textId="77777777" w:rsidR="00EE2EC3" w:rsidRPr="000E52E6" w:rsidRDefault="00EE2EC3" w:rsidP="00EE2E16">
            <w:pPr>
              <w:rPr>
                <w:rFonts w:ascii="Times New Roman" w:eastAsia="Calibri" w:hAnsi="Times New Roman" w:cs="Times New Roman"/>
              </w:rPr>
            </w:pPr>
          </w:p>
        </w:tc>
        <w:tc>
          <w:tcPr>
            <w:tcW w:w="992" w:type="dxa"/>
          </w:tcPr>
          <w:p w14:paraId="5CA507FB" w14:textId="77777777" w:rsidR="00EE2EC3" w:rsidRPr="000E52E6" w:rsidRDefault="00EE2EC3" w:rsidP="00EE2E16">
            <w:pPr>
              <w:rPr>
                <w:rFonts w:ascii="Times New Roman" w:eastAsia="Calibri" w:hAnsi="Times New Roman" w:cs="Times New Roman"/>
              </w:rPr>
            </w:pPr>
          </w:p>
        </w:tc>
      </w:tr>
      <w:tr w:rsidR="00EE2EC3" w:rsidRPr="000E52E6" w14:paraId="3233E378" w14:textId="77777777" w:rsidTr="00BE4092">
        <w:tc>
          <w:tcPr>
            <w:tcW w:w="540" w:type="dxa"/>
            <w:tcBorders>
              <w:right w:val="single" w:sz="4" w:space="0" w:color="auto"/>
            </w:tcBorders>
          </w:tcPr>
          <w:p w14:paraId="48FAF8A2" w14:textId="77777777" w:rsidR="00EE2EC3" w:rsidRPr="000E52E6" w:rsidRDefault="00EE2EC3" w:rsidP="00EE2E16">
            <w:pPr>
              <w:jc w:val="center"/>
              <w:rPr>
                <w:rFonts w:ascii="Times New Roman" w:eastAsia="Calibri" w:hAnsi="Times New Roman" w:cs="Times New Roman"/>
                <w:b/>
              </w:rPr>
            </w:pPr>
            <w:r>
              <w:rPr>
                <w:rFonts w:ascii="Times New Roman" w:eastAsia="Calibri" w:hAnsi="Times New Roman" w:cs="Times New Roman"/>
                <w:b/>
              </w:rPr>
              <w:t>4</w:t>
            </w:r>
          </w:p>
        </w:tc>
        <w:tc>
          <w:tcPr>
            <w:tcW w:w="1415" w:type="dxa"/>
            <w:tcBorders>
              <w:left w:val="single" w:sz="4" w:space="0" w:color="auto"/>
            </w:tcBorders>
          </w:tcPr>
          <w:p w14:paraId="5F213A43" w14:textId="77777777" w:rsidR="00EE2EC3" w:rsidRPr="000E52E6" w:rsidRDefault="00EE2EC3" w:rsidP="00EE2E16">
            <w:pPr>
              <w:rPr>
                <w:rFonts w:ascii="Times New Roman" w:eastAsia="Calibri" w:hAnsi="Times New Roman" w:cs="Times New Roman"/>
                <w:b/>
              </w:rPr>
            </w:pPr>
            <w:r w:rsidRPr="000E52E6">
              <w:rPr>
                <w:rFonts w:ascii="Times New Roman" w:eastAsia="Calibri" w:hAnsi="Times New Roman" w:cs="Times New Roman"/>
                <w:b/>
              </w:rPr>
              <w:t>Kėdė lankytojams</w:t>
            </w:r>
          </w:p>
          <w:p w14:paraId="18C50D42" w14:textId="77777777" w:rsidR="00EE2EC3" w:rsidRPr="000E52E6" w:rsidRDefault="00EE2EC3" w:rsidP="00EE2E16">
            <w:pPr>
              <w:rPr>
                <w:rFonts w:ascii="Times New Roman" w:eastAsia="Calibri" w:hAnsi="Times New Roman" w:cs="Times New Roman"/>
                <w:b/>
              </w:rPr>
            </w:pPr>
          </w:p>
        </w:tc>
        <w:tc>
          <w:tcPr>
            <w:tcW w:w="3949" w:type="dxa"/>
          </w:tcPr>
          <w:p w14:paraId="5A9A6C8D" w14:textId="7602ED34"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4</w:t>
            </w:r>
            <w:r w:rsidRPr="000E52E6">
              <w:rPr>
                <w:rFonts w:ascii="Times New Roman" w:eastAsia="Calibri" w:hAnsi="Times New Roman" w:cs="Times New Roman"/>
              </w:rPr>
              <w:t>.1 Keliamoji galia ≥</w:t>
            </w:r>
            <w:r w:rsidR="00117DA8">
              <w:rPr>
                <w:rFonts w:ascii="Times New Roman" w:eastAsia="Calibri" w:hAnsi="Times New Roman" w:cs="Times New Roman"/>
              </w:rPr>
              <w:t xml:space="preserve"> </w:t>
            </w:r>
            <w:r w:rsidRPr="000E52E6">
              <w:rPr>
                <w:rFonts w:ascii="Times New Roman" w:eastAsia="Calibri" w:hAnsi="Times New Roman" w:cs="Times New Roman"/>
              </w:rPr>
              <w:t>110kg;</w:t>
            </w:r>
          </w:p>
          <w:p w14:paraId="71433350"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4</w:t>
            </w:r>
            <w:r w:rsidRPr="000E52E6">
              <w:rPr>
                <w:rFonts w:ascii="Times New Roman" w:eastAsia="Calibri" w:hAnsi="Times New Roman" w:cs="Times New Roman"/>
              </w:rPr>
              <w:t>.2. Aukštis mm 850 – 950;</w:t>
            </w:r>
          </w:p>
          <w:p w14:paraId="3A1478F4"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4</w:t>
            </w:r>
            <w:r w:rsidRPr="000E52E6">
              <w:rPr>
                <w:rFonts w:ascii="Times New Roman" w:eastAsia="Calibri" w:hAnsi="Times New Roman" w:cs="Times New Roman"/>
              </w:rPr>
              <w:t>.3. Kojos ir rėmas – plienas juodos spalvos;</w:t>
            </w:r>
          </w:p>
          <w:p w14:paraId="3E70E9E7"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4</w:t>
            </w:r>
            <w:r w:rsidRPr="000E52E6">
              <w:rPr>
                <w:rFonts w:ascii="Times New Roman" w:eastAsia="Calibri" w:hAnsi="Times New Roman" w:cs="Times New Roman"/>
              </w:rPr>
              <w:t>.4. Su porankiais;</w:t>
            </w:r>
          </w:p>
          <w:p w14:paraId="0CCA24C7" w14:textId="77777777" w:rsidR="00EE2EC3" w:rsidRPr="000E52E6" w:rsidRDefault="00EE2EC3" w:rsidP="00117DA8">
            <w:pPr>
              <w:jc w:val="both"/>
              <w:rPr>
                <w:rFonts w:ascii="Times New Roman" w:eastAsia="Calibri" w:hAnsi="Times New Roman" w:cs="Times New Roman"/>
              </w:rPr>
            </w:pPr>
            <w:r>
              <w:rPr>
                <w:rFonts w:ascii="Times New Roman" w:eastAsia="Calibri" w:hAnsi="Times New Roman" w:cs="Times New Roman"/>
              </w:rPr>
              <w:t>4</w:t>
            </w:r>
            <w:r w:rsidRPr="000E52E6">
              <w:rPr>
                <w:rFonts w:ascii="Times New Roman" w:eastAsia="Calibri" w:hAnsi="Times New Roman" w:cs="Times New Roman"/>
              </w:rPr>
              <w:t>.5. Audinys – dirbtinė oda arba lygiavertis</w:t>
            </w:r>
          </w:p>
        </w:tc>
        <w:tc>
          <w:tcPr>
            <w:tcW w:w="754" w:type="dxa"/>
          </w:tcPr>
          <w:p w14:paraId="41F1A250" w14:textId="77777777" w:rsidR="00EE2EC3" w:rsidRPr="000E52E6" w:rsidRDefault="00EE2EC3" w:rsidP="00BE4092">
            <w:pPr>
              <w:ind w:right="-114"/>
              <w:rPr>
                <w:rFonts w:ascii="Times New Roman" w:eastAsia="Calibri" w:hAnsi="Times New Roman" w:cs="Times New Roman"/>
              </w:rPr>
            </w:pPr>
            <w:r w:rsidRPr="000E52E6">
              <w:rPr>
                <w:rFonts w:ascii="Times New Roman" w:eastAsia="Calibri" w:hAnsi="Times New Roman" w:cs="Times New Roman"/>
              </w:rPr>
              <w:t>11</w:t>
            </w:r>
            <w:r>
              <w:rPr>
                <w:rFonts w:ascii="Times New Roman" w:eastAsia="Calibri" w:hAnsi="Times New Roman" w:cs="Times New Roman"/>
              </w:rPr>
              <w:t xml:space="preserve"> </w:t>
            </w:r>
            <w:r w:rsidRPr="000E52E6">
              <w:rPr>
                <w:rFonts w:ascii="Times New Roman" w:eastAsia="Calibri" w:hAnsi="Times New Roman" w:cs="Times New Roman"/>
              </w:rPr>
              <w:t>vnt</w:t>
            </w:r>
            <w:r>
              <w:rPr>
                <w:rFonts w:ascii="Times New Roman" w:eastAsia="Calibri" w:hAnsi="Times New Roman" w:cs="Times New Roman"/>
              </w:rPr>
              <w:t>.</w:t>
            </w:r>
          </w:p>
        </w:tc>
        <w:tc>
          <w:tcPr>
            <w:tcW w:w="2126" w:type="dxa"/>
          </w:tcPr>
          <w:p w14:paraId="6DEC9D7E" w14:textId="77777777" w:rsidR="00EE2EC3" w:rsidRPr="000E52E6" w:rsidRDefault="00EE2EC3" w:rsidP="00EE2E16">
            <w:pPr>
              <w:rPr>
                <w:rFonts w:ascii="Times New Roman" w:eastAsia="Calibri" w:hAnsi="Times New Roman" w:cs="Times New Roman"/>
              </w:rPr>
            </w:pPr>
          </w:p>
        </w:tc>
        <w:tc>
          <w:tcPr>
            <w:tcW w:w="992" w:type="dxa"/>
          </w:tcPr>
          <w:p w14:paraId="2962E116" w14:textId="77777777" w:rsidR="00EE2EC3" w:rsidRPr="000E52E6" w:rsidRDefault="00EE2EC3" w:rsidP="00EE2E16">
            <w:pPr>
              <w:rPr>
                <w:rFonts w:ascii="Times New Roman" w:eastAsia="Calibri" w:hAnsi="Times New Roman" w:cs="Times New Roman"/>
              </w:rPr>
            </w:pPr>
          </w:p>
        </w:tc>
        <w:tc>
          <w:tcPr>
            <w:tcW w:w="992" w:type="dxa"/>
          </w:tcPr>
          <w:p w14:paraId="5161DBA3" w14:textId="77777777" w:rsidR="00EE2EC3" w:rsidRPr="000E52E6" w:rsidRDefault="00EE2EC3" w:rsidP="00EE2E16">
            <w:pPr>
              <w:rPr>
                <w:rFonts w:ascii="Times New Roman" w:eastAsia="Calibri" w:hAnsi="Times New Roman" w:cs="Times New Roman"/>
              </w:rPr>
            </w:pPr>
          </w:p>
        </w:tc>
      </w:tr>
      <w:tr w:rsidR="00EE2EC3" w:rsidRPr="000E52E6" w14:paraId="3834F7CA" w14:textId="77777777" w:rsidTr="00BE4092">
        <w:tc>
          <w:tcPr>
            <w:tcW w:w="5904" w:type="dxa"/>
            <w:gridSpan w:val="3"/>
          </w:tcPr>
          <w:p w14:paraId="0BAA319D" w14:textId="4A831769" w:rsidR="00EE2EC3" w:rsidRDefault="00EE2EC3" w:rsidP="00EE2E16">
            <w:pPr>
              <w:jc w:val="center"/>
              <w:rPr>
                <w:rFonts w:ascii="Times New Roman" w:eastAsia="Calibri" w:hAnsi="Times New Roman" w:cs="Times New Roman"/>
                <w:b/>
                <w:bCs/>
                <w:sz w:val="24"/>
                <w:szCs w:val="24"/>
              </w:rPr>
            </w:pPr>
            <w:r w:rsidRPr="00623A7B">
              <w:rPr>
                <w:rFonts w:ascii="Times New Roman" w:eastAsia="Calibri" w:hAnsi="Times New Roman" w:cs="Times New Roman"/>
                <w:b/>
                <w:bCs/>
                <w:sz w:val="24"/>
                <w:szCs w:val="24"/>
              </w:rPr>
              <w:t>III DALIS</w:t>
            </w:r>
            <w:r w:rsidR="00117DA8">
              <w:rPr>
                <w:rFonts w:ascii="Times New Roman" w:eastAsia="Calibri" w:hAnsi="Times New Roman" w:cs="Times New Roman"/>
                <w:b/>
                <w:bCs/>
                <w:sz w:val="24"/>
                <w:szCs w:val="24"/>
              </w:rPr>
              <w:t xml:space="preserve"> -</w:t>
            </w:r>
            <w:r w:rsidRPr="00623A7B">
              <w:rPr>
                <w:rFonts w:ascii="Times New Roman" w:eastAsia="Calibri" w:hAnsi="Times New Roman" w:cs="Times New Roman"/>
                <w:b/>
                <w:bCs/>
                <w:sz w:val="24"/>
                <w:szCs w:val="24"/>
              </w:rPr>
              <w:t xml:space="preserve"> STALČIŲ BLOKAI</w:t>
            </w:r>
            <w:r>
              <w:rPr>
                <w:rFonts w:ascii="Times New Roman" w:eastAsia="Calibri" w:hAnsi="Times New Roman" w:cs="Times New Roman"/>
                <w:b/>
                <w:bCs/>
                <w:sz w:val="24"/>
                <w:szCs w:val="24"/>
              </w:rPr>
              <w:t xml:space="preserve"> </w:t>
            </w:r>
          </w:p>
          <w:p w14:paraId="1B3DFE4C" w14:textId="77777777" w:rsidR="00EE2EC3" w:rsidRPr="00623A7B" w:rsidRDefault="00EE2EC3" w:rsidP="00EE2E16">
            <w:pPr>
              <w:jc w:val="center"/>
              <w:rPr>
                <w:rFonts w:ascii="Times New Roman" w:eastAsia="Calibri" w:hAnsi="Times New Roman" w:cs="Times New Roman"/>
                <w:b/>
                <w:bCs/>
                <w:sz w:val="24"/>
                <w:szCs w:val="24"/>
              </w:rPr>
            </w:pPr>
            <w:r w:rsidRPr="00623A7B">
              <w:rPr>
                <w:rFonts w:ascii="Times New Roman" w:eastAsia="Calibri" w:hAnsi="Times New Roman" w:cs="Times New Roman"/>
                <w:sz w:val="24"/>
                <w:szCs w:val="24"/>
              </w:rPr>
              <w:t>(II lygio paslaugų teikimui)</w:t>
            </w:r>
          </w:p>
        </w:tc>
        <w:tc>
          <w:tcPr>
            <w:tcW w:w="754" w:type="dxa"/>
          </w:tcPr>
          <w:p w14:paraId="34516E2B" w14:textId="77777777" w:rsidR="00EE2EC3" w:rsidRPr="000E52E6" w:rsidRDefault="00EE2EC3" w:rsidP="00EE2E16">
            <w:pPr>
              <w:rPr>
                <w:rFonts w:ascii="Times New Roman" w:eastAsia="Calibri" w:hAnsi="Times New Roman" w:cs="Times New Roman"/>
              </w:rPr>
            </w:pPr>
          </w:p>
        </w:tc>
        <w:tc>
          <w:tcPr>
            <w:tcW w:w="2126" w:type="dxa"/>
          </w:tcPr>
          <w:p w14:paraId="32FC492E" w14:textId="77777777" w:rsidR="00EE2EC3" w:rsidRPr="000E52E6" w:rsidRDefault="00EE2EC3" w:rsidP="00EE2E16">
            <w:pPr>
              <w:rPr>
                <w:rFonts w:ascii="Times New Roman" w:eastAsia="Calibri" w:hAnsi="Times New Roman" w:cs="Times New Roman"/>
              </w:rPr>
            </w:pPr>
          </w:p>
        </w:tc>
        <w:tc>
          <w:tcPr>
            <w:tcW w:w="992" w:type="dxa"/>
          </w:tcPr>
          <w:p w14:paraId="13903039" w14:textId="77777777" w:rsidR="00EE2EC3" w:rsidRPr="000E52E6" w:rsidRDefault="00EE2EC3" w:rsidP="00EE2E16">
            <w:pPr>
              <w:rPr>
                <w:rFonts w:ascii="Times New Roman" w:eastAsia="Calibri" w:hAnsi="Times New Roman" w:cs="Times New Roman"/>
              </w:rPr>
            </w:pPr>
          </w:p>
        </w:tc>
        <w:tc>
          <w:tcPr>
            <w:tcW w:w="992" w:type="dxa"/>
          </w:tcPr>
          <w:p w14:paraId="1D96AB43" w14:textId="77777777" w:rsidR="00EE2EC3" w:rsidRPr="000E52E6" w:rsidRDefault="00EE2EC3" w:rsidP="00EE2E16">
            <w:pPr>
              <w:rPr>
                <w:rFonts w:ascii="Times New Roman" w:eastAsia="Calibri" w:hAnsi="Times New Roman" w:cs="Times New Roman"/>
              </w:rPr>
            </w:pPr>
          </w:p>
        </w:tc>
      </w:tr>
      <w:tr w:rsidR="00EE2EC3" w:rsidRPr="000E52E6" w14:paraId="53A9733C" w14:textId="77777777" w:rsidTr="00BE4092">
        <w:tc>
          <w:tcPr>
            <w:tcW w:w="540" w:type="dxa"/>
            <w:tcBorders>
              <w:right w:val="single" w:sz="4" w:space="0" w:color="auto"/>
            </w:tcBorders>
          </w:tcPr>
          <w:p w14:paraId="6312E10A" w14:textId="77777777" w:rsidR="00EE2EC3" w:rsidRDefault="00EE2EC3" w:rsidP="00EE2E16">
            <w:pPr>
              <w:jc w:val="center"/>
              <w:rPr>
                <w:rFonts w:ascii="Times New Roman" w:eastAsia="Calibri" w:hAnsi="Times New Roman" w:cs="Times New Roman"/>
                <w:b/>
              </w:rPr>
            </w:pPr>
            <w:r>
              <w:rPr>
                <w:rFonts w:ascii="Times New Roman" w:eastAsia="Calibri" w:hAnsi="Times New Roman" w:cs="Times New Roman"/>
                <w:b/>
              </w:rPr>
              <w:t>5</w:t>
            </w:r>
          </w:p>
        </w:tc>
        <w:tc>
          <w:tcPr>
            <w:tcW w:w="1415" w:type="dxa"/>
            <w:tcBorders>
              <w:left w:val="single" w:sz="4" w:space="0" w:color="auto"/>
            </w:tcBorders>
          </w:tcPr>
          <w:p w14:paraId="6650229C" w14:textId="77777777" w:rsidR="00EE2EC3" w:rsidRPr="000E52E6" w:rsidRDefault="00EE2EC3" w:rsidP="00EE2E16">
            <w:pPr>
              <w:rPr>
                <w:rFonts w:ascii="Times New Roman" w:eastAsia="Calibri" w:hAnsi="Times New Roman" w:cs="Times New Roman"/>
                <w:b/>
              </w:rPr>
            </w:pPr>
            <w:r>
              <w:rPr>
                <w:rFonts w:ascii="Times New Roman" w:eastAsia="Calibri" w:hAnsi="Times New Roman" w:cs="Times New Roman"/>
                <w:b/>
              </w:rPr>
              <w:t>Stalčių blokas*</w:t>
            </w:r>
          </w:p>
        </w:tc>
        <w:tc>
          <w:tcPr>
            <w:tcW w:w="3949" w:type="dxa"/>
          </w:tcPr>
          <w:p w14:paraId="2B4C9CAE" w14:textId="4B43AAB6" w:rsidR="00EE2EC3" w:rsidRPr="00623A7B" w:rsidRDefault="00EE2EC3" w:rsidP="00117DA8">
            <w:pPr>
              <w:jc w:val="both"/>
              <w:rPr>
                <w:rFonts w:ascii="Times New Roman" w:eastAsia="Calibri" w:hAnsi="Times New Roman" w:cs="Times New Roman"/>
              </w:rPr>
            </w:pPr>
            <w:r w:rsidRPr="00623A7B">
              <w:rPr>
                <w:rFonts w:ascii="Times New Roman" w:eastAsia="Calibri" w:hAnsi="Times New Roman" w:cs="Times New Roman"/>
              </w:rPr>
              <w:t>Matmenys mm: 430</w:t>
            </w:r>
            <w:r w:rsidR="00117DA8">
              <w:rPr>
                <w:rFonts w:ascii="Times New Roman" w:eastAsia="Calibri" w:hAnsi="Times New Roman" w:cs="Times New Roman"/>
              </w:rPr>
              <w:t xml:space="preserve"> </w:t>
            </w:r>
            <w:r w:rsidRPr="00623A7B">
              <w:rPr>
                <w:rFonts w:ascii="Times New Roman" w:eastAsia="Calibri" w:hAnsi="Times New Roman" w:cs="Times New Roman"/>
              </w:rPr>
              <w:t>plotis, 500</w:t>
            </w:r>
            <w:r w:rsidR="00117DA8">
              <w:rPr>
                <w:rFonts w:ascii="Times New Roman" w:eastAsia="Calibri" w:hAnsi="Times New Roman" w:cs="Times New Roman"/>
              </w:rPr>
              <w:t xml:space="preserve"> </w:t>
            </w:r>
            <w:r w:rsidRPr="00623A7B">
              <w:rPr>
                <w:rFonts w:ascii="Times New Roman" w:eastAsia="Calibri" w:hAnsi="Times New Roman" w:cs="Times New Roman"/>
              </w:rPr>
              <w:t>gylis, 630</w:t>
            </w:r>
            <w:r w:rsidR="00117DA8">
              <w:rPr>
                <w:rFonts w:ascii="Times New Roman" w:eastAsia="Calibri" w:hAnsi="Times New Roman" w:cs="Times New Roman"/>
              </w:rPr>
              <w:t xml:space="preserve"> </w:t>
            </w:r>
            <w:r w:rsidRPr="00623A7B">
              <w:rPr>
                <w:rFonts w:ascii="Times New Roman" w:eastAsia="Calibri" w:hAnsi="Times New Roman" w:cs="Times New Roman"/>
              </w:rPr>
              <w:t>aukštis.</w:t>
            </w:r>
          </w:p>
          <w:p w14:paraId="3523892B" w14:textId="7DF8D7C3" w:rsidR="00EE2EC3" w:rsidRPr="00623A7B" w:rsidRDefault="00EE2EC3" w:rsidP="00117DA8">
            <w:pPr>
              <w:jc w:val="both"/>
              <w:rPr>
                <w:rFonts w:ascii="Times New Roman" w:eastAsia="Calibri" w:hAnsi="Times New Roman" w:cs="Times New Roman"/>
              </w:rPr>
            </w:pPr>
            <w:r>
              <w:rPr>
                <w:rFonts w:ascii="Times New Roman" w:eastAsia="Calibri" w:hAnsi="Times New Roman" w:cs="Times New Roman"/>
              </w:rPr>
              <w:t>5</w:t>
            </w:r>
            <w:r w:rsidRPr="00623A7B">
              <w:rPr>
                <w:rFonts w:ascii="Times New Roman" w:eastAsia="Calibri" w:hAnsi="Times New Roman" w:cs="Times New Roman"/>
              </w:rPr>
              <w:t>.1. Stalčių blokas ir 4 stalčiai pagaminti iš 18 mm LMDP, briauna dengta ≥</w:t>
            </w:r>
            <w:r w:rsidR="00117DA8">
              <w:rPr>
                <w:rFonts w:ascii="Times New Roman" w:eastAsia="Calibri" w:hAnsi="Times New Roman" w:cs="Times New Roman"/>
              </w:rPr>
              <w:t xml:space="preserve"> </w:t>
            </w:r>
            <w:r w:rsidRPr="00623A7B">
              <w:rPr>
                <w:rFonts w:ascii="Times New Roman" w:eastAsia="Calibri" w:hAnsi="Times New Roman" w:cs="Times New Roman"/>
              </w:rPr>
              <w:t>1,2 mm storio ABS juosta. Stalčių šonai gali būti metaliniai</w:t>
            </w:r>
          </w:p>
          <w:p w14:paraId="2F51F4D0" w14:textId="77777777" w:rsidR="00EE2EC3" w:rsidRPr="00623A7B" w:rsidRDefault="00EE2EC3" w:rsidP="00117DA8">
            <w:pPr>
              <w:jc w:val="both"/>
              <w:rPr>
                <w:rFonts w:ascii="Times New Roman" w:eastAsia="Calibri" w:hAnsi="Times New Roman" w:cs="Times New Roman"/>
              </w:rPr>
            </w:pPr>
            <w:r>
              <w:rPr>
                <w:rFonts w:ascii="Times New Roman" w:eastAsia="Calibri" w:hAnsi="Times New Roman" w:cs="Times New Roman"/>
              </w:rPr>
              <w:t>5</w:t>
            </w:r>
            <w:r w:rsidRPr="00623A7B">
              <w:rPr>
                <w:rFonts w:ascii="Times New Roman" w:eastAsia="Calibri" w:hAnsi="Times New Roman" w:cs="Times New Roman"/>
              </w:rPr>
              <w:t>.2. Stalčių dugnas ≥ 3,2 mm storio dažytos medienos plaušo plokštės.</w:t>
            </w:r>
          </w:p>
          <w:p w14:paraId="7629A042" w14:textId="46729642" w:rsidR="00EE2EC3" w:rsidRPr="00623A7B" w:rsidRDefault="00EE2EC3" w:rsidP="00117DA8">
            <w:pPr>
              <w:jc w:val="both"/>
              <w:rPr>
                <w:rFonts w:ascii="Times New Roman" w:eastAsia="Calibri" w:hAnsi="Times New Roman" w:cs="Times New Roman"/>
              </w:rPr>
            </w:pPr>
            <w:r>
              <w:rPr>
                <w:rFonts w:ascii="Times New Roman" w:eastAsia="Calibri" w:hAnsi="Times New Roman" w:cs="Times New Roman"/>
              </w:rPr>
              <w:t>5</w:t>
            </w:r>
            <w:r w:rsidRPr="00623A7B">
              <w:rPr>
                <w:rFonts w:ascii="Times New Roman" w:eastAsia="Calibri" w:hAnsi="Times New Roman" w:cs="Times New Roman"/>
              </w:rPr>
              <w:t>.3. Stalčių vidinis aukštis 80-120 mm, jų kreipiančiosios – pilno ištraukimo</w:t>
            </w:r>
            <w:r w:rsidR="00117DA8">
              <w:rPr>
                <w:rFonts w:ascii="Times New Roman" w:eastAsia="Calibri" w:hAnsi="Times New Roman" w:cs="Times New Roman"/>
              </w:rPr>
              <w:t>,</w:t>
            </w:r>
            <w:r w:rsidRPr="00623A7B">
              <w:rPr>
                <w:rFonts w:ascii="Times New Roman" w:eastAsia="Calibri" w:hAnsi="Times New Roman" w:cs="Times New Roman"/>
              </w:rPr>
              <w:t xml:space="preserve"> metalinės</w:t>
            </w:r>
            <w:r w:rsidR="00117DA8">
              <w:rPr>
                <w:rFonts w:ascii="Times New Roman" w:eastAsia="Calibri" w:hAnsi="Times New Roman" w:cs="Times New Roman"/>
              </w:rPr>
              <w:t>,</w:t>
            </w:r>
            <w:r w:rsidRPr="00623A7B">
              <w:rPr>
                <w:rFonts w:ascii="Times New Roman" w:eastAsia="Calibri" w:hAnsi="Times New Roman" w:cs="Times New Roman"/>
              </w:rPr>
              <w:t xml:space="preserve"> guolinės.</w:t>
            </w:r>
          </w:p>
          <w:p w14:paraId="35F5F5DE" w14:textId="77777777" w:rsidR="00EE2EC3" w:rsidRPr="00623A7B" w:rsidRDefault="00EE2EC3" w:rsidP="00117DA8">
            <w:pPr>
              <w:jc w:val="both"/>
              <w:rPr>
                <w:rFonts w:ascii="Times New Roman" w:eastAsia="Calibri" w:hAnsi="Times New Roman" w:cs="Times New Roman"/>
              </w:rPr>
            </w:pPr>
            <w:r>
              <w:rPr>
                <w:rFonts w:ascii="Times New Roman" w:eastAsia="Calibri" w:hAnsi="Times New Roman" w:cs="Times New Roman"/>
              </w:rPr>
              <w:t>5</w:t>
            </w:r>
            <w:r w:rsidRPr="00623A7B">
              <w:rPr>
                <w:rFonts w:ascii="Times New Roman" w:eastAsia="Calibri" w:hAnsi="Times New Roman" w:cs="Times New Roman"/>
              </w:rPr>
              <w:t>.</w:t>
            </w:r>
            <w:r>
              <w:rPr>
                <w:rFonts w:ascii="Times New Roman" w:eastAsia="Calibri" w:hAnsi="Times New Roman" w:cs="Times New Roman"/>
              </w:rPr>
              <w:t>4</w:t>
            </w:r>
            <w:r w:rsidRPr="00623A7B">
              <w:rPr>
                <w:rFonts w:ascii="Times New Roman" w:eastAsia="Calibri" w:hAnsi="Times New Roman" w:cs="Times New Roman"/>
              </w:rPr>
              <w:t>. Stalčių rankenėlės metalinės, forma ir spalva derinami su Pirkėju, pateikiant užsakymą.</w:t>
            </w:r>
          </w:p>
          <w:p w14:paraId="37E62316" w14:textId="77777777" w:rsidR="00EE2EC3" w:rsidRDefault="00EE2EC3" w:rsidP="00117DA8">
            <w:pPr>
              <w:jc w:val="both"/>
              <w:rPr>
                <w:rFonts w:ascii="Times New Roman" w:eastAsia="Calibri" w:hAnsi="Times New Roman" w:cs="Times New Roman"/>
              </w:rPr>
            </w:pPr>
            <w:r>
              <w:rPr>
                <w:rFonts w:ascii="Times New Roman" w:eastAsia="Calibri" w:hAnsi="Times New Roman" w:cs="Times New Roman"/>
              </w:rPr>
              <w:t>5</w:t>
            </w:r>
            <w:r w:rsidRPr="00623A7B">
              <w:rPr>
                <w:rFonts w:ascii="Times New Roman" w:eastAsia="Calibri" w:hAnsi="Times New Roman" w:cs="Times New Roman"/>
              </w:rPr>
              <w:t>.</w:t>
            </w:r>
            <w:r>
              <w:rPr>
                <w:rFonts w:ascii="Times New Roman" w:eastAsia="Calibri" w:hAnsi="Times New Roman" w:cs="Times New Roman"/>
              </w:rPr>
              <w:t>5</w:t>
            </w:r>
            <w:r w:rsidRPr="00623A7B">
              <w:rPr>
                <w:rFonts w:ascii="Times New Roman" w:eastAsia="Calibri" w:hAnsi="Times New Roman" w:cs="Times New Roman"/>
              </w:rPr>
              <w:t>. Stalčių blokas ant 4 ratukų (2 priekiniai fiksuojami), ratukai gumuoti, netepantys grindų, ne mažesnio kaip 50 mm skersmens, juodos arba tamsiai pilkos spalvos.</w:t>
            </w:r>
          </w:p>
        </w:tc>
        <w:tc>
          <w:tcPr>
            <w:tcW w:w="754" w:type="dxa"/>
          </w:tcPr>
          <w:p w14:paraId="12DCC9E1" w14:textId="77777777" w:rsidR="00EE2EC3" w:rsidRPr="000E52E6" w:rsidRDefault="00EE2EC3" w:rsidP="00BE4092">
            <w:pPr>
              <w:ind w:right="-114"/>
              <w:rPr>
                <w:rFonts w:ascii="Times New Roman" w:eastAsia="Calibri" w:hAnsi="Times New Roman" w:cs="Times New Roman"/>
              </w:rPr>
            </w:pPr>
            <w:r>
              <w:rPr>
                <w:rFonts w:ascii="Times New Roman" w:eastAsia="Calibri" w:hAnsi="Times New Roman" w:cs="Times New Roman"/>
              </w:rPr>
              <w:t>22 vnt.</w:t>
            </w:r>
          </w:p>
        </w:tc>
        <w:tc>
          <w:tcPr>
            <w:tcW w:w="2126" w:type="dxa"/>
          </w:tcPr>
          <w:p w14:paraId="3B3969C5" w14:textId="77777777" w:rsidR="00EE2EC3" w:rsidRPr="000E52E6" w:rsidRDefault="00EE2EC3" w:rsidP="00EE2E16">
            <w:pPr>
              <w:rPr>
                <w:rFonts w:ascii="Times New Roman" w:eastAsia="Calibri" w:hAnsi="Times New Roman" w:cs="Times New Roman"/>
              </w:rPr>
            </w:pPr>
          </w:p>
        </w:tc>
        <w:tc>
          <w:tcPr>
            <w:tcW w:w="992" w:type="dxa"/>
          </w:tcPr>
          <w:p w14:paraId="249B8AC7" w14:textId="77777777" w:rsidR="00EE2EC3" w:rsidRPr="000E52E6" w:rsidRDefault="00EE2EC3" w:rsidP="00EE2E16">
            <w:pPr>
              <w:rPr>
                <w:rFonts w:ascii="Times New Roman" w:eastAsia="Calibri" w:hAnsi="Times New Roman" w:cs="Times New Roman"/>
              </w:rPr>
            </w:pPr>
          </w:p>
        </w:tc>
        <w:tc>
          <w:tcPr>
            <w:tcW w:w="992" w:type="dxa"/>
          </w:tcPr>
          <w:p w14:paraId="7E27B075" w14:textId="77777777" w:rsidR="00EE2EC3" w:rsidRPr="000E52E6" w:rsidRDefault="00EE2EC3" w:rsidP="00EE2E16">
            <w:pPr>
              <w:rPr>
                <w:rFonts w:ascii="Times New Roman" w:eastAsia="Calibri" w:hAnsi="Times New Roman" w:cs="Times New Roman"/>
              </w:rPr>
            </w:pPr>
          </w:p>
        </w:tc>
      </w:tr>
    </w:tbl>
    <w:p w14:paraId="26B6B305" w14:textId="77777777" w:rsidR="00EE2EC3" w:rsidRPr="000E52E6" w:rsidRDefault="00EE2EC3" w:rsidP="00EE2EC3">
      <w:pPr>
        <w:spacing w:after="0" w:line="240" w:lineRule="auto"/>
        <w:rPr>
          <w:rFonts w:ascii="Times New Roman" w:eastAsia="Calibri" w:hAnsi="Times New Roman" w:cs="Times New Roman"/>
        </w:rPr>
      </w:pPr>
    </w:p>
    <w:p w14:paraId="49FE81B6" w14:textId="77777777" w:rsidR="00EE2EC3" w:rsidRPr="00623A7B" w:rsidRDefault="00EE2EC3" w:rsidP="00EE2EC3">
      <w:pPr>
        <w:spacing w:after="0" w:line="240" w:lineRule="auto"/>
        <w:jc w:val="both"/>
        <w:rPr>
          <w:rFonts w:ascii="Times New Roman" w:eastAsia="Calibri" w:hAnsi="Times New Roman" w:cs="Times New Roman"/>
        </w:rPr>
      </w:pPr>
      <w:r w:rsidRPr="000E52E6">
        <w:rPr>
          <w:rFonts w:ascii="Times New Roman" w:eastAsia="Calibri" w:hAnsi="Times New Roman" w:cs="Times New Roman"/>
        </w:rPr>
        <w:lastRenderedPageBreak/>
        <w:t>*</w:t>
      </w:r>
      <w:r w:rsidRPr="000E52E6">
        <w:rPr>
          <w:rFonts w:ascii="Times New Roman" w:hAnsi="Times New Roman" w:cs="Times New Roman"/>
        </w:rPr>
        <w:t xml:space="preserve"> </w:t>
      </w:r>
      <w:r w:rsidRPr="00623A7B">
        <w:rPr>
          <w:rFonts w:ascii="Times New Roman" w:hAnsi="Times New Roman" w:cs="Times New Roman"/>
        </w:rPr>
        <w:t xml:space="preserve">Baldų LMDP </w:t>
      </w:r>
      <w:r w:rsidRPr="00623A7B">
        <w:rPr>
          <w:rFonts w:ascii="Times New Roman" w:eastAsia="Calibri" w:hAnsi="Times New Roman" w:cs="Times New Roman"/>
        </w:rPr>
        <w:t>spalvą pasirenka Pirkėjas iš pateiktos paletės. Galimybė rinktis iš ne mažiau kaip 10 matinių šviesių tonų spalvų (iš kurių 3 šviesių tonų medžio tekstūros</w:t>
      </w:r>
      <w:r>
        <w:rPr>
          <w:rFonts w:ascii="Times New Roman" w:eastAsia="Calibri" w:hAnsi="Times New Roman" w:cs="Times New Roman"/>
        </w:rPr>
        <w:t xml:space="preserve"> ir 4 pilki</w:t>
      </w:r>
      <w:r w:rsidRPr="00623A7B">
        <w:rPr>
          <w:rFonts w:ascii="Times New Roman" w:eastAsia="Calibri" w:hAnsi="Times New Roman" w:cs="Times New Roman"/>
        </w:rPr>
        <w:t xml:space="preserve"> atspalviai).  F</w:t>
      </w:r>
      <w:r w:rsidRPr="00623A7B">
        <w:rPr>
          <w:rFonts w:ascii="Times New Roman" w:hAnsi="Times New Roman" w:cs="Times New Roman"/>
        </w:rPr>
        <w:t xml:space="preserve">urnitūros </w:t>
      </w:r>
      <w:r w:rsidRPr="00623A7B">
        <w:rPr>
          <w:rFonts w:ascii="Times New Roman" w:eastAsia="Calibri" w:hAnsi="Times New Roman" w:cs="Times New Roman"/>
        </w:rPr>
        <w:t>ir stalo kojų spalva – juoda. Tiekėjas per 2 (dvi) d. d. po sutarties įsigaliojimo pateikia Pirkėjui spalvų paletę. Pirkėjas per 2 d. d. informuoja Tiekėją apie savo pasirinkimą.</w:t>
      </w:r>
    </w:p>
    <w:p w14:paraId="43C2F41D" w14:textId="77777777" w:rsidR="00EE2EC3" w:rsidRPr="00623A7B" w:rsidRDefault="00EE2EC3" w:rsidP="00EE2EC3">
      <w:pPr>
        <w:pStyle w:val="ListParagraph"/>
        <w:numPr>
          <w:ilvl w:val="0"/>
          <w:numId w:val="2"/>
        </w:numPr>
        <w:spacing w:after="0" w:line="240" w:lineRule="auto"/>
        <w:ind w:left="284" w:hanging="284"/>
        <w:jc w:val="both"/>
        <w:rPr>
          <w:rFonts w:ascii="Times New Roman" w:eastAsia="Calibri" w:hAnsi="Times New Roman" w:cs="Times New Roman"/>
        </w:rPr>
      </w:pPr>
      <w:r w:rsidRPr="00623A7B">
        <w:rPr>
          <w:rFonts w:ascii="Times New Roman" w:eastAsia="Calibri" w:hAnsi="Times New Roman" w:cs="Times New Roman"/>
        </w:rPr>
        <w:t>Baldai turi būti pristatyti M.K. Čiurlionio g. 61, Varėna ir surinkti naudojimui.</w:t>
      </w:r>
    </w:p>
    <w:p w14:paraId="291BE3F0" w14:textId="77777777" w:rsidR="00EE2EC3" w:rsidRPr="00623A7B" w:rsidRDefault="00EE2EC3" w:rsidP="00EE2EC3">
      <w:pPr>
        <w:pStyle w:val="ListParagraph"/>
        <w:numPr>
          <w:ilvl w:val="0"/>
          <w:numId w:val="2"/>
        </w:numPr>
        <w:spacing w:after="0" w:line="240" w:lineRule="auto"/>
        <w:ind w:left="284" w:hanging="284"/>
        <w:jc w:val="both"/>
        <w:rPr>
          <w:rFonts w:ascii="Times New Roman" w:hAnsi="Times New Roman" w:cs="Times New Roman"/>
        </w:rPr>
      </w:pPr>
      <w:r w:rsidRPr="00623A7B">
        <w:rPr>
          <w:rFonts w:ascii="Times New Roman" w:eastAsia="Calibri" w:hAnsi="Times New Roman" w:cs="Times New Roman"/>
        </w:rPr>
        <w:t xml:space="preserve">Baldams turi būti suteikta ≥ 24 mėn. garantija (darbo kėdėms ≥ 36 mėn.). </w:t>
      </w:r>
    </w:p>
    <w:p w14:paraId="2E043B24" w14:textId="77777777" w:rsidR="00EE2EC3" w:rsidRDefault="00EE2EC3" w:rsidP="00EE2EC3">
      <w:pPr>
        <w:spacing w:after="0" w:line="240" w:lineRule="auto"/>
        <w:jc w:val="both"/>
      </w:pP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3BC6" w14:paraId="7E45B6A5" w14:textId="77777777" w:rsidTr="00773BC6">
        <w:tc>
          <w:tcPr>
            <w:tcW w:w="5000" w:type="pct"/>
            <w:tcBorders>
              <w:top w:val="single" w:sz="4" w:space="0" w:color="auto"/>
              <w:left w:val="single" w:sz="4" w:space="0" w:color="auto"/>
              <w:bottom w:val="single" w:sz="4" w:space="0" w:color="auto"/>
              <w:right w:val="single" w:sz="4" w:space="0" w:color="auto"/>
            </w:tcBorders>
          </w:tcPr>
          <w:p w14:paraId="2192827F" w14:textId="77777777" w:rsidR="00773BC6" w:rsidRDefault="00773BC6" w:rsidP="00773BC6">
            <w:pPr>
              <w:pStyle w:val="ListParagraph"/>
              <w:widowControl w:val="0"/>
              <w:numPr>
                <w:ilvl w:val="1"/>
                <w:numId w:val="3"/>
              </w:numPr>
              <w:tabs>
                <w:tab w:val="num" w:pos="771"/>
                <w:tab w:val="left" w:pos="867"/>
              </w:tabs>
              <w:spacing w:after="0" w:line="240" w:lineRule="auto"/>
              <w:ind w:left="489" w:hanging="244"/>
              <w:jc w:val="both"/>
              <w:rPr>
                <w:rFonts w:ascii="Times New Roman" w:eastAsia="Calibri" w:hAnsi="Times New Roman" w:cs="Times New Roman"/>
                <w:b/>
                <w:bCs/>
                <w:iCs/>
                <w:kern w:val="24"/>
                <w:lang w:eastAsia="en-GB"/>
              </w:rPr>
            </w:pPr>
            <w:bookmarkStart w:id="0" w:name="_Hlk227244740"/>
            <w:r>
              <w:rPr>
                <w:rFonts w:ascii="Times New Roman" w:eastAsia="Calibri" w:hAnsi="Times New Roman" w:cs="Times New Roman"/>
                <w:b/>
                <w:bCs/>
                <w:iCs/>
                <w:kern w:val="24"/>
                <w:lang w:eastAsia="en-GB"/>
              </w:rPr>
              <w:t>Aplinkos apsaugos reikalavimai :</w:t>
            </w:r>
          </w:p>
          <w:p w14:paraId="0CA50F51" w14:textId="77777777" w:rsidR="00773BC6" w:rsidRDefault="00773BC6" w:rsidP="00773BC6">
            <w:pPr>
              <w:pStyle w:val="ListParagraph"/>
              <w:widowControl w:val="0"/>
              <w:numPr>
                <w:ilvl w:val="2"/>
                <w:numId w:val="3"/>
              </w:numPr>
              <w:tabs>
                <w:tab w:val="num" w:pos="245"/>
                <w:tab w:val="left" w:pos="867"/>
              </w:tabs>
              <w:spacing w:after="0" w:line="240" w:lineRule="auto"/>
              <w:ind w:left="37" w:firstLine="208"/>
              <w:jc w:val="both"/>
              <w:rPr>
                <w:rFonts w:ascii="Times New Roman" w:eastAsia="Times New Roman" w:hAnsi="Times New Roman" w:cs="Times New Roman"/>
              </w:rPr>
            </w:pPr>
            <w:r>
              <w:rPr>
                <w:rFonts w:ascii="Times New Roman" w:eastAsia="Times New Roman" w:hAnsi="Times New Roman" w:cs="Times New Roman"/>
              </w:rPr>
              <w:t xml:space="preserve">vadovaujantis Aplinkos apsaugos kriterijų taikymo, vykdant žaliuosius pirkimus, tvarkos aprašo, patvirtinto Lietuvos Respublikos aplinkos ministro 2011 m. birželio 28 d. įsakymu Nr. D1-508 (toliau – Tvarkos aprašas), šis pirkimas laikomas žaliuoju, nes vadovaujantis Tvarkos aprašo </w:t>
            </w:r>
            <w:r>
              <w:rPr>
                <w:rFonts w:ascii="Times New Roman" w:eastAsia="Times New Roman" w:hAnsi="Times New Roman" w:cs="Times New Roman"/>
                <w:b/>
                <w:bCs/>
              </w:rPr>
              <w:t>4.1</w:t>
            </w:r>
            <w:r>
              <w:rPr>
                <w:rFonts w:ascii="Times New Roman" w:eastAsia="Times New Roman" w:hAnsi="Times New Roman" w:cs="Times New Roman"/>
              </w:rPr>
              <w:t xml:space="preserve"> </w:t>
            </w:r>
            <w:r>
              <w:rPr>
                <w:rFonts w:ascii="Times New Roman" w:eastAsia="Times New Roman" w:hAnsi="Times New Roman" w:cs="Times New Roman"/>
                <w:b/>
                <w:bCs/>
              </w:rPr>
              <w:t>punktu</w:t>
            </w:r>
            <w:r>
              <w:rPr>
                <w:rFonts w:ascii="Times New Roman" w:eastAsia="Times New Roman" w:hAnsi="Times New Roman" w:cs="Times New Roman"/>
              </w:rPr>
              <w:t xml:space="preserve"> baldams taikytini minimalūs aplinkos apsaugos reikalavimai, numatyti Tvarkos aprašo 2 priedo VII skyriuje „Baldai“:</w:t>
            </w:r>
          </w:p>
          <w:p w14:paraId="33494D59" w14:textId="77777777" w:rsidR="00773BC6" w:rsidRDefault="00773BC6">
            <w:pPr>
              <w:widowControl w:val="0"/>
              <w:tabs>
                <w:tab w:val="left" w:pos="867"/>
              </w:tabs>
              <w:spacing w:after="0" w:line="240" w:lineRule="auto"/>
              <w:ind w:firstLine="502"/>
              <w:jc w:val="both"/>
              <w:rPr>
                <w:rFonts w:ascii="Times New Roman" w:eastAsia="Times New Roman" w:hAnsi="Times New Roman" w:cs="Times New Roman"/>
              </w:rPr>
            </w:pPr>
            <w:r>
              <w:rPr>
                <w:rFonts w:ascii="Times New Roman" w:eastAsia="Times New Roman" w:hAnsi="Times New Roman" w:cs="Times New Roman"/>
              </w:rPr>
              <w:t xml:space="preserve">Tvarkos aprašo </w:t>
            </w:r>
            <w:r>
              <w:rPr>
                <w:rFonts w:ascii="Times New Roman" w:eastAsia="Times New Roman" w:hAnsi="Times New Roman" w:cs="Times New Roman"/>
                <w:b/>
                <w:bCs/>
              </w:rPr>
              <w:t xml:space="preserve">VII skyrius 7 p. </w:t>
            </w:r>
            <w:r>
              <w:rPr>
                <w:rFonts w:ascii="Times New Roman" w:eastAsia="Times New Roman" w:hAnsi="Times New Roman" w:cs="Times New Roman"/>
              </w:rPr>
              <w:t>(baldai)</w:t>
            </w:r>
          </w:p>
          <w:p w14:paraId="1E292EA5" w14:textId="77777777" w:rsidR="00773BC6" w:rsidRDefault="00773BC6">
            <w:pPr>
              <w:spacing w:after="0" w:line="240" w:lineRule="auto"/>
              <w:ind w:left="19" w:firstLine="502"/>
              <w:jc w:val="both"/>
              <w:rPr>
                <w:rFonts w:ascii="Times New Roman" w:eastAsia="Times New Roman" w:hAnsi="Times New Roman" w:cs="Times New Roman"/>
                <w:color w:val="000000"/>
                <w:lang w:eastAsia="lt-LT"/>
              </w:rPr>
            </w:pPr>
            <w:r>
              <w:rPr>
                <w:rFonts w:ascii="Times New Roman" w:eastAsia="Calibri" w:hAnsi="Times New Roman" w:cs="Times New Roman"/>
                <w:iCs/>
                <w:kern w:val="24"/>
                <w:lang w:eastAsia="en-GB"/>
              </w:rPr>
              <w:t>,,</w:t>
            </w:r>
            <w:r>
              <w:rPr>
                <w:rFonts w:ascii="Times New Roman" w:eastAsia="Times New Roman" w:hAnsi="Times New Roman" w:cs="Times New Roman"/>
                <w:color w:val="000000"/>
                <w:lang w:eastAsia="lt-LT"/>
              </w:rPr>
              <w:t>7.1.</w:t>
            </w:r>
            <w:r>
              <w:rPr>
                <w:rFonts w:ascii="Times New Roman" w:eastAsia="Times New Roman" w:hAnsi="Times New Roman" w:cs="Times New Roman"/>
                <w:b/>
                <w:bCs/>
                <w:color w:val="000000"/>
                <w:lang w:eastAsia="lt-LT"/>
              </w:rPr>
              <w:t> </w:t>
            </w:r>
            <w:r>
              <w:rPr>
                <w:rFonts w:ascii="Times New Roman" w:eastAsia="Times New Roman" w:hAnsi="Times New Roman" w:cs="Times New Roman"/>
                <w:color w:val="000000"/>
                <w:lang w:eastAsia="lt-LT"/>
              </w:rPr>
              <w:t>ne mažiau kaip 80 proc. balduose naudojamos medienos, medienos medžiagų ir gaminių turi būti iš miškų, sertifikuotų naudojant FSC ar PEFC miškų sertifikavimo sistemas arba lygiavertes sertifikavimo sistemas;</w:t>
            </w:r>
          </w:p>
          <w:p w14:paraId="2CEF2538" w14:textId="77777777" w:rsidR="00773BC6" w:rsidRDefault="00773BC6">
            <w:pPr>
              <w:spacing w:after="0" w:line="240" w:lineRule="auto"/>
              <w:ind w:firstLine="502"/>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7.2. visos plastikinės dalys, kurių masė ≥ 50 g, turi būti paženklintos kaip tinkamos perdirbti pagal LST EN ISO 11469 „Bendrasis plastikinių gaminių identifikavimas ir ženklinimas“ (toliau – LST EN ISO 11469) ar lygiavertį standartą;</w:t>
            </w:r>
          </w:p>
          <w:p w14:paraId="6D738E70" w14:textId="77777777" w:rsidR="00773BC6" w:rsidRDefault="00773BC6">
            <w:pPr>
              <w:spacing w:after="0" w:line="240" w:lineRule="auto"/>
              <w:ind w:firstLine="502"/>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7.3. jei baldo kamšalo sudėtyje naudojamos sintetinės poliesterio medžiagos, jų sudėtyje turi būti dalis perdirbtų medžiagų;</w:t>
            </w:r>
          </w:p>
          <w:p w14:paraId="052C4844" w14:textId="77777777" w:rsidR="00773BC6" w:rsidRDefault="00773BC6">
            <w:pPr>
              <w:spacing w:after="0" w:line="240" w:lineRule="auto"/>
              <w:ind w:firstLine="502"/>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7.4. paviršiams dengti naudojamuose produktuose:</w:t>
            </w:r>
          </w:p>
          <w:p w14:paraId="0EDD09A2" w14:textId="77777777" w:rsidR="00773BC6" w:rsidRDefault="00773BC6">
            <w:pPr>
              <w:spacing w:after="0" w:line="240" w:lineRule="auto"/>
              <w:ind w:firstLine="502"/>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0C756C7" w14:textId="77777777" w:rsidR="00773BC6" w:rsidRDefault="00773BC6">
            <w:pPr>
              <w:spacing w:after="0" w:line="240" w:lineRule="auto"/>
              <w:ind w:firstLine="502"/>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7.4.2. neturi būti daugiau kaip 5 proc. masės lakiųjų organinių junginių (LOJ);</w:t>
            </w:r>
          </w:p>
          <w:p w14:paraId="0A5902B6" w14:textId="77777777" w:rsidR="00773BC6" w:rsidRDefault="00773BC6">
            <w:pPr>
              <w:spacing w:after="0" w:line="240" w:lineRule="auto"/>
              <w:ind w:firstLine="502"/>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7.4.3. neturi būti chromo (VI) junginių;</w:t>
            </w:r>
          </w:p>
          <w:p w14:paraId="13C9C19C" w14:textId="77777777" w:rsidR="00773BC6" w:rsidRDefault="00773BC6">
            <w:pPr>
              <w:spacing w:after="0" w:line="240" w:lineRule="auto"/>
              <w:ind w:firstLine="502"/>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7.4.4. formaldehido išmetamieji teršalai neturi viršyti 0,05 ppm.</w:t>
            </w:r>
            <w:r>
              <w:rPr>
                <w:rFonts w:ascii="Times New Roman" w:eastAsia="Calibri" w:hAnsi="Times New Roman" w:cs="Times New Roman"/>
                <w:iCs/>
                <w:kern w:val="24"/>
                <w:lang w:eastAsia="en-GB"/>
              </w:rPr>
              <w:t>”</w:t>
            </w:r>
          </w:p>
          <w:p w14:paraId="3E1527B5" w14:textId="77777777" w:rsidR="00773BC6" w:rsidRDefault="00773BC6">
            <w:pPr>
              <w:suppressAutoHyphens/>
              <w:spacing w:after="0"/>
              <w:ind w:firstLine="502"/>
              <w:jc w:val="both"/>
              <w:rPr>
                <w:rFonts w:ascii="Times New Roman" w:eastAsia="Times New Roman" w:hAnsi="Times New Roman" w:cs="Times New Roman"/>
                <w:i/>
                <w:iCs/>
              </w:rPr>
            </w:pPr>
            <w:r>
              <w:rPr>
                <w:rFonts w:ascii="Times New Roman" w:eastAsia="Times New Roman" w:hAnsi="Times New Roman" w:cs="Times New Roman"/>
                <w:b/>
                <w:bCs/>
                <w:i/>
                <w:iCs/>
              </w:rPr>
              <w:t xml:space="preserve">Galimi atitiktį įrodantys dokumentai. </w:t>
            </w:r>
            <w:r>
              <w:rPr>
                <w:rFonts w:ascii="Times New Roman" w:eastAsia="Times New Roman" w:hAnsi="Times New Roman" w:cs="Times New Roman"/>
                <w:bCs/>
                <w:i/>
                <w:iCs/>
              </w:rPr>
              <w:t xml:space="preserve">Tiekėjas </w:t>
            </w:r>
            <w:r>
              <w:rPr>
                <w:rFonts w:ascii="Times New Roman" w:eastAsia="Times New Roman" w:hAnsi="Times New Roman" w:cs="Times New Roman"/>
                <w:i/>
                <w:iCs/>
              </w:rPr>
              <w:t>Perkančiajai organizacijai  turi pateikti:</w:t>
            </w:r>
          </w:p>
          <w:p w14:paraId="4CA120C5" w14:textId="77777777" w:rsidR="00773BC6" w:rsidRDefault="00773BC6">
            <w:pPr>
              <w:suppressAutoHyphens/>
              <w:spacing w:after="0"/>
              <w:ind w:firstLine="502"/>
              <w:jc w:val="both"/>
              <w:rPr>
                <w:rFonts w:ascii="Times New Roman" w:eastAsia="Times New Roman" w:hAnsi="Times New Roman" w:cs="Times New Roman"/>
                <w:i/>
                <w:iCs/>
              </w:rPr>
            </w:pPr>
            <w:r>
              <w:rPr>
                <w:rFonts w:ascii="Times New Roman" w:eastAsia="Times New Roman" w:hAnsi="Times New Roman" w:cs="Times New Roman"/>
                <w:i/>
                <w:iCs/>
                <w:kern w:val="24"/>
              </w:rPr>
              <w:t xml:space="preserve">7.1 punktui: </w:t>
            </w:r>
            <w:r>
              <w:rPr>
                <w:rFonts w:ascii="Times New Roman" w:eastAsia="Times New Roman" w:hAnsi="Times New Roman" w:cs="Times New Roman"/>
                <w:i/>
                <w:iCs/>
              </w:rPr>
              <w:t>a) Galiojantis FSC®100 arba PEFC, arba kitas darnaus miškų ūkio standarto sertifikatas, arba b) Pripažintos įstaigos arba paskelbtosios (notifikuotos) institucijos atlikto bandymo protokolas, tyrimų ataskaita ar pažyma, arba c) kiti lygiaverčiai įrodymai.</w:t>
            </w:r>
          </w:p>
          <w:p w14:paraId="5C73137C" w14:textId="77777777" w:rsidR="00773BC6" w:rsidRDefault="00773BC6">
            <w:pPr>
              <w:suppressAutoHyphens/>
              <w:spacing w:after="0"/>
              <w:ind w:firstLine="502"/>
              <w:jc w:val="both"/>
              <w:rPr>
                <w:rFonts w:ascii="Times New Roman" w:eastAsia="Times New Roman" w:hAnsi="Times New Roman" w:cs="Times New Roman"/>
                <w:i/>
                <w:iCs/>
              </w:rPr>
            </w:pPr>
            <w:r>
              <w:rPr>
                <w:rFonts w:ascii="Times New Roman" w:eastAsia="Times New Roman" w:hAnsi="Times New Roman" w:cs="Times New Roman"/>
                <w:i/>
                <w:iCs/>
                <w:kern w:val="24"/>
              </w:rPr>
              <w:t xml:space="preserve">7.2. punktui: </w:t>
            </w:r>
            <w:r>
              <w:rPr>
                <w:rFonts w:ascii="Times New Roman" w:eastAsia="Times New Roman" w:hAnsi="Times New Roman" w:cs="Times New Roman"/>
                <w:i/>
                <w:iCs/>
              </w:rPr>
              <w:t>a) Ekologinis ženklas Nordic Swan arba kitas I tipo ekologinis ženklas (sertifikatas), kuris įrodytų, kad visos plastikinės dalys, kurių masė ≥ 50 g, yra paženklintos kaip tinkamos perdirbti pagal nurodytą standartą, arba b) pripažintos įstaigos arba paskelbtosios (notifikuotos) institucijos atlikto bandymo protokolas, tyrimų ataskaita ar pažyma, arba c) gamintojo techniniai dokumentai, arba d) saugos duomenų lapas, arba e) kiti lygiaverčiai įrodymai.</w:t>
            </w:r>
          </w:p>
          <w:p w14:paraId="45BF67CB" w14:textId="77777777" w:rsidR="00773BC6" w:rsidRDefault="00773BC6">
            <w:pPr>
              <w:suppressAutoHyphens/>
              <w:spacing w:after="0"/>
              <w:ind w:firstLine="502"/>
              <w:jc w:val="both"/>
              <w:rPr>
                <w:rFonts w:ascii="Times New Roman" w:eastAsia="Times New Roman" w:hAnsi="Times New Roman" w:cs="Times New Roman"/>
                <w:i/>
                <w:iCs/>
              </w:rPr>
            </w:pPr>
            <w:r>
              <w:rPr>
                <w:rFonts w:ascii="Times New Roman" w:eastAsia="Times New Roman" w:hAnsi="Times New Roman" w:cs="Times New Roman"/>
                <w:i/>
                <w:iCs/>
              </w:rPr>
              <w:t xml:space="preserve">7.3. punktui: 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 </w:t>
            </w:r>
          </w:p>
          <w:p w14:paraId="5AFDB83A" w14:textId="77777777" w:rsidR="00773BC6" w:rsidRDefault="00773BC6">
            <w:pPr>
              <w:suppressAutoHyphens/>
              <w:spacing w:after="0"/>
              <w:ind w:firstLine="502"/>
              <w:jc w:val="both"/>
              <w:rPr>
                <w:rFonts w:ascii="Times New Roman" w:eastAsia="Times New Roman" w:hAnsi="Times New Roman" w:cs="Times New Roman"/>
                <w:i/>
                <w:iCs/>
              </w:rPr>
            </w:pPr>
            <w:r>
              <w:rPr>
                <w:rFonts w:ascii="Times New Roman" w:eastAsia="Times New Roman" w:hAnsi="Times New Roman" w:cs="Times New Roman"/>
                <w:i/>
                <w:iCs/>
              </w:rPr>
              <w:t>7.4. punktui: a) Ekologinis ženklas European Ecolabel arba Nordic Swan, arba kitas I tipo ekologinis ženklas (sertifikatas), kuris įrodytų, kad paviršiams naudojamuose produktuose nėra/neviršija reikalavime nurodytų medžiagų, arba b) pripažintos įstaigos arba paskelbtosios (notifikuotos) institucijos bandymų protokolas, tyrimų ataskaita ar pažyma arba c) gamintojo techniniai dokumentai, arba d) saugos duomenų lapas, arba e) gamintojo ar tiekėjo deklaracija (pateikiant objektyvius įrodymus), arba f) kiti lygiaverčiai įrodymai.</w:t>
            </w:r>
          </w:p>
          <w:p w14:paraId="52916EF9" w14:textId="77777777" w:rsidR="00773BC6" w:rsidRDefault="00773BC6">
            <w:pPr>
              <w:suppressAutoHyphens/>
              <w:spacing w:after="0"/>
              <w:ind w:firstLine="502"/>
              <w:jc w:val="both"/>
              <w:rPr>
                <w:rFonts w:ascii="Times New Roman" w:eastAsia="Times New Roman" w:hAnsi="Times New Roman" w:cs="Times New Roman"/>
              </w:rPr>
            </w:pPr>
            <w:r>
              <w:rPr>
                <w:rFonts w:ascii="Times New Roman" w:eastAsia="Times New Roman" w:hAnsi="Times New Roman" w:cs="Times New Roman"/>
              </w:rPr>
              <w:t>1.1.2. Siūlomų Prekių pakuotė turi atitikti Lietuvos Respublikos pakuočių ir pakuočių atliekų tvarkymo įstatymo bei Lietuvos Respublikos aplinkos ministro 2002 m. birželio 27 d. įsakymu Nr. 348 „Dėl pakuočių ir pakuočių atliekų tvarkymo taisyklių patvirtinimo“ patvirtintų Pakuočių ir pakuočių atliekų tvarkymo taisyklių reikalavimus.</w:t>
            </w:r>
          </w:p>
          <w:p w14:paraId="305B217F" w14:textId="77777777" w:rsidR="00773BC6" w:rsidRDefault="00773BC6">
            <w:pPr>
              <w:suppressAutoHyphens/>
              <w:spacing w:after="0"/>
              <w:ind w:firstLine="502"/>
              <w:jc w:val="both"/>
              <w:rPr>
                <w:rFonts w:ascii="Times New Roman" w:eastAsia="Times New Roman" w:hAnsi="Times New Roman" w:cs="Times New Roman"/>
              </w:rPr>
            </w:pPr>
            <w:r>
              <w:rPr>
                <w:rFonts w:ascii="Times New Roman" w:eastAsia="Times New Roman" w:hAnsi="Times New Roman" w:cs="Times New Roman"/>
                <w:b/>
                <w:bCs/>
              </w:rPr>
              <w:t>Atitiktį reikalavimams įrodantys dokumentai:</w:t>
            </w:r>
            <w:r>
              <w:rPr>
                <w:rFonts w:ascii="Times New Roman" w:eastAsia="Times New Roman" w:hAnsi="Times New Roman" w:cs="Times New Roman"/>
              </w:rPr>
              <w:t xml:space="preserve"> tiekėjas kartu su preke privalo pateikti gamintojo ir (ar) importuotojo raštišką patvirtinimą apie pakuotės atitiktį arba kitus lygiaverčius įrodymus.</w:t>
            </w:r>
          </w:p>
          <w:p w14:paraId="3320D337" w14:textId="77777777" w:rsidR="00773BC6" w:rsidRDefault="00773BC6">
            <w:pPr>
              <w:spacing w:after="0" w:line="240" w:lineRule="auto"/>
              <w:ind w:firstLine="502"/>
              <w:jc w:val="both"/>
              <w:rPr>
                <w:rFonts w:ascii="Times New Roman" w:eastAsia="Calibri" w:hAnsi="Times New Roman" w:cs="Times New Roman"/>
              </w:rPr>
            </w:pPr>
          </w:p>
          <w:p w14:paraId="0D53A2CD" w14:textId="77777777" w:rsidR="00773BC6" w:rsidRDefault="00773BC6">
            <w:pPr>
              <w:suppressAutoHyphens/>
              <w:spacing w:after="0"/>
              <w:jc w:val="both"/>
              <w:rPr>
                <w:rFonts w:ascii="Times New Roman" w:eastAsia="Times New Roman" w:hAnsi="Times New Roman" w:cs="Times New Roman"/>
                <w:kern w:val="24"/>
              </w:rPr>
            </w:pPr>
          </w:p>
          <w:p w14:paraId="5C994054" w14:textId="77777777" w:rsidR="00773BC6" w:rsidRDefault="00773BC6">
            <w:pPr>
              <w:suppressAutoHyphens/>
              <w:spacing w:after="0"/>
              <w:jc w:val="both"/>
              <w:rPr>
                <w:rFonts w:ascii="Times New Roman" w:eastAsia="Times New Roman" w:hAnsi="Times New Roman" w:cs="Times New Roman"/>
                <w:kern w:val="24"/>
              </w:rPr>
            </w:pPr>
          </w:p>
        </w:tc>
        <w:bookmarkEnd w:id="0"/>
      </w:tr>
    </w:tbl>
    <w:p w14:paraId="5F6EB9B7" w14:textId="77777777" w:rsidR="00890649" w:rsidRPr="00EE2EC3" w:rsidRDefault="00890649" w:rsidP="00EE2EC3"/>
    <w:sectPr w:rsidR="00890649" w:rsidRPr="00EE2EC3" w:rsidSect="00EE2EC3">
      <w:pgSz w:w="12240" w:h="15840"/>
      <w:pgMar w:top="1135"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BA3"/>
    <w:multiLevelType w:val="hybridMultilevel"/>
    <w:tmpl w:val="FCAA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2C7B71"/>
    <w:multiLevelType w:val="hybridMultilevel"/>
    <w:tmpl w:val="F7285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026078"/>
    <w:multiLevelType w:val="multilevel"/>
    <w:tmpl w:val="272E867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96685063">
    <w:abstractNumId w:val="1"/>
  </w:num>
  <w:num w:numId="2" w16cid:durableId="2057849453">
    <w:abstractNumId w:val="0"/>
  </w:num>
  <w:num w:numId="3" w16cid:durableId="1282879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0"/>
    <w:rsid w:val="000E52E6"/>
    <w:rsid w:val="00117DA8"/>
    <w:rsid w:val="00190319"/>
    <w:rsid w:val="003A6C3E"/>
    <w:rsid w:val="00674284"/>
    <w:rsid w:val="00713620"/>
    <w:rsid w:val="00773BC6"/>
    <w:rsid w:val="007F6BB6"/>
    <w:rsid w:val="008814A4"/>
    <w:rsid w:val="00890649"/>
    <w:rsid w:val="009153DA"/>
    <w:rsid w:val="009C2CB6"/>
    <w:rsid w:val="00B31BB8"/>
    <w:rsid w:val="00BE4092"/>
    <w:rsid w:val="00BE58C2"/>
    <w:rsid w:val="00DA4796"/>
    <w:rsid w:val="00E9597B"/>
    <w:rsid w:val="00EE2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4B09"/>
  <w15:chartTrackingRefBased/>
  <w15:docId w15:val="{74CB3A5D-FD09-4467-A969-B49907BF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59"/>
    <w:rsid w:val="0071362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13620"/>
    <w:pPr>
      <w:ind w:left="720"/>
      <w:contextualSpacing/>
    </w:pPr>
  </w:style>
  <w:style w:type="table" w:styleId="TableGrid">
    <w:name w:val="Table Grid"/>
    <w:basedOn w:val="TableNormal"/>
    <w:uiPriority w:val="39"/>
    <w:rsid w:val="0071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4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4900</Words>
  <Characters>2793</Characters>
  <Application>Microsoft Office Word</Application>
  <DocSecurity>0</DocSecurity>
  <Lines>23</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Miliauskas</dc:creator>
  <cp:keywords/>
  <dc:description/>
  <cp:lastModifiedBy>Domantas B</cp:lastModifiedBy>
  <cp:revision>11</cp:revision>
  <dcterms:created xsi:type="dcterms:W3CDTF">2026-06-03T09:50:00Z</dcterms:created>
  <dcterms:modified xsi:type="dcterms:W3CDTF">2026-07-02T08:14:00Z</dcterms:modified>
</cp:coreProperties>
</file>