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14744" w14:textId="77777777" w:rsidR="000F6B84" w:rsidRDefault="000F6B84" w:rsidP="000F6B84">
      <w:pPr>
        <w:jc w:val="center"/>
        <w:rPr>
          <w:rFonts w:ascii="Times New Roman" w:hAnsi="Times New Roman"/>
          <w:b/>
          <w:bCs/>
          <w:sz w:val="24"/>
          <w:szCs w:val="24"/>
        </w:rPr>
      </w:pPr>
      <w:r w:rsidRPr="00343088">
        <w:rPr>
          <w:rFonts w:ascii="Times New Roman" w:hAnsi="Times New Roman"/>
          <w:b/>
          <w:bCs/>
          <w:sz w:val="24"/>
          <w:szCs w:val="24"/>
        </w:rPr>
        <w:t>PASIŪLYMŲ VERTINIMO TVARKA IR KRITERIJAI, VERTINANT PAGAL EKONOMIŠKAI NAUDINGIAUSIO PASIŪLYMO VERTINIMO KRITERIJŲ</w:t>
      </w:r>
    </w:p>
    <w:p w14:paraId="3D57B27A" w14:textId="77777777" w:rsidR="000F6B84" w:rsidRPr="00716969" w:rsidRDefault="000F6B84" w:rsidP="000F6B84">
      <w:pPr>
        <w:pStyle w:val="Sraopastraipa"/>
        <w:numPr>
          <w:ilvl w:val="0"/>
          <w:numId w:val="16"/>
        </w:numPr>
        <w:spacing w:after="160" w:line="259" w:lineRule="auto"/>
        <w:ind w:left="0" w:firstLine="567"/>
        <w:jc w:val="both"/>
      </w:pPr>
      <w:r w:rsidRPr="00716969">
        <w:t>Perkančiosios organizacijos neatmesti pasiūlymai vertinami pagal ekonomiškai naudingiausio pasiūlymo kriterijų.</w:t>
      </w:r>
    </w:p>
    <w:p w14:paraId="6866C3B1" w14:textId="77777777" w:rsidR="000F6B84" w:rsidRPr="00716969" w:rsidRDefault="000F6B84" w:rsidP="000F6B84">
      <w:pPr>
        <w:pStyle w:val="Sraopastraipa"/>
        <w:numPr>
          <w:ilvl w:val="0"/>
          <w:numId w:val="16"/>
        </w:numPr>
        <w:spacing w:after="160" w:line="259" w:lineRule="auto"/>
        <w:ind w:left="0" w:firstLine="567"/>
        <w:jc w:val="both"/>
      </w:pPr>
      <w:r w:rsidRPr="00716969">
        <w:t xml:space="preserve">Ekonomiškai naudingiausio pasiūlymo vertinimas bus atliekamas pagal vertinimo kriterijus ir jų lyginamuosius svorius. Tiekėjas turi pateikti dokumentus, leidžiančius vertinti jo pasiūlymą pagal šiose konkurso sąlygose nurodytus vertinimo kriterijus ir jų parametrus. Nebus taikomi jokie kiti vertinimo kriterijai.  </w:t>
      </w:r>
    </w:p>
    <w:p w14:paraId="496E412E" w14:textId="77777777" w:rsidR="000F6B84" w:rsidRPr="00716969" w:rsidRDefault="000F6B84" w:rsidP="000F6B84">
      <w:pPr>
        <w:pStyle w:val="Sraopastraipa"/>
        <w:jc w:val="both"/>
      </w:pPr>
    </w:p>
    <w:p w14:paraId="25C7606C" w14:textId="77777777" w:rsidR="000F6B84" w:rsidRPr="00716969" w:rsidRDefault="000F6B84" w:rsidP="000F6B84">
      <w:pPr>
        <w:pStyle w:val="Sraopastraipa"/>
        <w:jc w:val="both"/>
      </w:pPr>
      <w:r w:rsidRPr="00716969">
        <w:t>Pasiūlymo vertinimo kriterijai ir vertinimo tvarka:</w:t>
      </w:r>
    </w:p>
    <w:p w14:paraId="6CCAD97C" w14:textId="77777777" w:rsidR="000F6B84" w:rsidRPr="00716969" w:rsidRDefault="000F6B84" w:rsidP="000F6B84">
      <w:pPr>
        <w:pStyle w:val="Sraopastraipa"/>
        <w:jc w:val="both"/>
      </w:pPr>
    </w:p>
    <w:tbl>
      <w:tblPr>
        <w:tblStyle w:val="Lentelstinklelis"/>
        <w:tblW w:w="0" w:type="auto"/>
        <w:tblInd w:w="720" w:type="dxa"/>
        <w:tblLook w:val="04A0" w:firstRow="1" w:lastRow="0" w:firstColumn="1" w:lastColumn="0" w:noHBand="0" w:noVBand="1"/>
      </w:tblPr>
      <w:tblGrid>
        <w:gridCol w:w="570"/>
        <w:gridCol w:w="5512"/>
        <w:gridCol w:w="2826"/>
      </w:tblGrid>
      <w:tr w:rsidR="000F6B84" w:rsidRPr="00716969" w14:paraId="0381133E" w14:textId="77777777" w:rsidTr="00A03967">
        <w:tc>
          <w:tcPr>
            <w:tcW w:w="570" w:type="dxa"/>
          </w:tcPr>
          <w:p w14:paraId="3D066A79" w14:textId="77777777" w:rsidR="000F6B84" w:rsidRPr="00716969" w:rsidRDefault="000F6B84" w:rsidP="00A03967">
            <w:pPr>
              <w:pStyle w:val="Sraopastraipa"/>
              <w:ind w:left="0"/>
              <w:jc w:val="center"/>
              <w:rPr>
                <w:rFonts w:cs="Times New Roman"/>
                <w:b/>
                <w:bCs/>
              </w:rPr>
            </w:pPr>
            <w:r w:rsidRPr="00716969">
              <w:rPr>
                <w:rFonts w:cs="Times New Roman"/>
                <w:b/>
                <w:bCs/>
              </w:rPr>
              <w:t>Eil. Nr.</w:t>
            </w:r>
          </w:p>
        </w:tc>
        <w:tc>
          <w:tcPr>
            <w:tcW w:w="5512" w:type="dxa"/>
          </w:tcPr>
          <w:p w14:paraId="3A2F8AAF" w14:textId="77777777" w:rsidR="000F6B84" w:rsidRPr="00716969" w:rsidRDefault="000F6B84" w:rsidP="00A03967">
            <w:pPr>
              <w:pStyle w:val="Sraopastraipa"/>
              <w:ind w:left="0"/>
              <w:jc w:val="center"/>
              <w:rPr>
                <w:rFonts w:cs="Times New Roman"/>
                <w:b/>
                <w:bCs/>
              </w:rPr>
            </w:pPr>
            <w:r w:rsidRPr="00716969">
              <w:rPr>
                <w:rFonts w:cs="Times New Roman"/>
                <w:b/>
                <w:bCs/>
              </w:rPr>
              <w:t>Vertinimo kriterijai</w:t>
            </w:r>
          </w:p>
        </w:tc>
        <w:tc>
          <w:tcPr>
            <w:tcW w:w="2826" w:type="dxa"/>
          </w:tcPr>
          <w:p w14:paraId="4CE83689" w14:textId="77777777" w:rsidR="000F6B84" w:rsidRPr="00716969" w:rsidRDefault="000F6B84" w:rsidP="00A03967">
            <w:pPr>
              <w:pStyle w:val="Sraopastraipa"/>
              <w:ind w:left="0"/>
              <w:jc w:val="center"/>
              <w:rPr>
                <w:rFonts w:cs="Times New Roman"/>
                <w:b/>
                <w:bCs/>
              </w:rPr>
            </w:pPr>
            <w:r w:rsidRPr="00716969">
              <w:rPr>
                <w:rFonts w:cs="Times New Roman"/>
                <w:b/>
                <w:bCs/>
              </w:rPr>
              <w:t>Lyginamasis svoris vertinant ekonominį naudingumą, balais</w:t>
            </w:r>
          </w:p>
        </w:tc>
      </w:tr>
      <w:tr w:rsidR="000F6B84" w:rsidRPr="00716969" w14:paraId="0D992BE3" w14:textId="77777777" w:rsidTr="00A03967">
        <w:tc>
          <w:tcPr>
            <w:tcW w:w="570" w:type="dxa"/>
          </w:tcPr>
          <w:p w14:paraId="09CBF377" w14:textId="77777777" w:rsidR="000F6B84" w:rsidRPr="00716969" w:rsidRDefault="000F6B84" w:rsidP="00A03967">
            <w:pPr>
              <w:pStyle w:val="Sraopastraipa"/>
              <w:ind w:left="0"/>
              <w:jc w:val="both"/>
              <w:rPr>
                <w:rFonts w:cs="Times New Roman"/>
              </w:rPr>
            </w:pPr>
            <w:r w:rsidRPr="00716969">
              <w:rPr>
                <w:rFonts w:cs="Times New Roman"/>
              </w:rPr>
              <w:t>1.</w:t>
            </w:r>
          </w:p>
        </w:tc>
        <w:tc>
          <w:tcPr>
            <w:tcW w:w="5512" w:type="dxa"/>
          </w:tcPr>
          <w:p w14:paraId="7047C9B6" w14:textId="77777777" w:rsidR="000F6B84" w:rsidRPr="00716969" w:rsidRDefault="000F6B84" w:rsidP="00A03967">
            <w:pPr>
              <w:pStyle w:val="Sraopastraipa"/>
              <w:ind w:left="0"/>
              <w:jc w:val="both"/>
              <w:rPr>
                <w:rFonts w:cs="Times New Roman"/>
              </w:rPr>
            </w:pPr>
            <w:r w:rsidRPr="00716969">
              <w:rPr>
                <w:rFonts w:cs="Times New Roman"/>
              </w:rPr>
              <w:t>Prekės kaina, Eur be PVM (C)</w:t>
            </w:r>
          </w:p>
        </w:tc>
        <w:tc>
          <w:tcPr>
            <w:tcW w:w="2826" w:type="dxa"/>
          </w:tcPr>
          <w:p w14:paraId="0D122EC6" w14:textId="77777777" w:rsidR="000F6B84" w:rsidRPr="00716969" w:rsidRDefault="000F6B84" w:rsidP="00A03967">
            <w:pPr>
              <w:pStyle w:val="Sraopastraipa"/>
              <w:ind w:left="0"/>
              <w:jc w:val="center"/>
              <w:rPr>
                <w:rFonts w:cs="Times New Roman"/>
              </w:rPr>
            </w:pPr>
            <w:r>
              <w:rPr>
                <w:rFonts w:cs="Times New Roman"/>
              </w:rPr>
              <w:t>85</w:t>
            </w:r>
          </w:p>
        </w:tc>
      </w:tr>
      <w:tr w:rsidR="000F6B84" w:rsidRPr="00716969" w14:paraId="3768034E" w14:textId="77777777" w:rsidTr="00A03967">
        <w:tc>
          <w:tcPr>
            <w:tcW w:w="570" w:type="dxa"/>
          </w:tcPr>
          <w:p w14:paraId="483561A8" w14:textId="77777777" w:rsidR="000F6B84" w:rsidRPr="00716969" w:rsidRDefault="000F6B84" w:rsidP="00A03967">
            <w:pPr>
              <w:pStyle w:val="Sraopastraipa"/>
              <w:ind w:left="0"/>
              <w:jc w:val="both"/>
              <w:rPr>
                <w:rFonts w:cs="Times New Roman"/>
              </w:rPr>
            </w:pPr>
            <w:r w:rsidRPr="00716969">
              <w:rPr>
                <w:rFonts w:cs="Times New Roman"/>
              </w:rPr>
              <w:t>2.</w:t>
            </w:r>
          </w:p>
        </w:tc>
        <w:tc>
          <w:tcPr>
            <w:tcW w:w="5512" w:type="dxa"/>
          </w:tcPr>
          <w:p w14:paraId="42F03ABB" w14:textId="77777777" w:rsidR="000F6B84" w:rsidRPr="009604C6" w:rsidRDefault="000F6B84" w:rsidP="00A03967">
            <w:pPr>
              <w:pStyle w:val="Sraopastraipa"/>
              <w:ind w:left="0"/>
              <w:jc w:val="both"/>
              <w:rPr>
                <w:rFonts w:cs="Times New Roman"/>
              </w:rPr>
            </w:pPr>
            <w:r>
              <w:rPr>
                <w:rFonts w:cs="Times New Roman"/>
              </w:rPr>
              <w:t>Prekės pristatymo terminas (P)</w:t>
            </w:r>
          </w:p>
        </w:tc>
        <w:tc>
          <w:tcPr>
            <w:tcW w:w="2826" w:type="dxa"/>
          </w:tcPr>
          <w:p w14:paraId="1509E377" w14:textId="77777777" w:rsidR="000F6B84" w:rsidRPr="00716969" w:rsidRDefault="000F6B84" w:rsidP="00A03967">
            <w:pPr>
              <w:pStyle w:val="Sraopastraipa"/>
              <w:ind w:left="0"/>
              <w:jc w:val="center"/>
              <w:rPr>
                <w:rFonts w:cs="Times New Roman"/>
              </w:rPr>
            </w:pPr>
            <w:r>
              <w:rPr>
                <w:rFonts w:cs="Times New Roman"/>
              </w:rPr>
              <w:t>5</w:t>
            </w:r>
          </w:p>
        </w:tc>
      </w:tr>
      <w:tr w:rsidR="000F6B84" w:rsidRPr="00716969" w14:paraId="3B66462E" w14:textId="77777777" w:rsidTr="00A03967">
        <w:tc>
          <w:tcPr>
            <w:tcW w:w="570" w:type="dxa"/>
          </w:tcPr>
          <w:p w14:paraId="2C538E38" w14:textId="77777777" w:rsidR="000F6B84" w:rsidRPr="00716969" w:rsidRDefault="000F6B84" w:rsidP="00A03967">
            <w:pPr>
              <w:pStyle w:val="Sraopastraipa"/>
              <w:ind w:left="0"/>
              <w:jc w:val="both"/>
              <w:rPr>
                <w:rFonts w:cs="Times New Roman"/>
              </w:rPr>
            </w:pPr>
            <w:r w:rsidRPr="00716969">
              <w:rPr>
                <w:rFonts w:cs="Times New Roman"/>
              </w:rPr>
              <w:t>3.</w:t>
            </w:r>
          </w:p>
        </w:tc>
        <w:tc>
          <w:tcPr>
            <w:tcW w:w="5512" w:type="dxa"/>
          </w:tcPr>
          <w:p w14:paraId="1C83CDBE" w14:textId="77777777" w:rsidR="000F6B84" w:rsidRPr="00716969" w:rsidRDefault="000F6B84" w:rsidP="00A03967">
            <w:pPr>
              <w:pStyle w:val="Sraopastraipa"/>
              <w:ind w:left="0"/>
              <w:jc w:val="both"/>
              <w:rPr>
                <w:rFonts w:cs="Times New Roman"/>
              </w:rPr>
            </w:pPr>
            <w:r w:rsidRPr="00716969">
              <w:rPr>
                <w:rFonts w:cs="Times New Roman"/>
              </w:rPr>
              <w:t>Prekės techniniai parametrai, (T)</w:t>
            </w:r>
          </w:p>
        </w:tc>
        <w:tc>
          <w:tcPr>
            <w:tcW w:w="2826" w:type="dxa"/>
          </w:tcPr>
          <w:p w14:paraId="0778ABDF" w14:textId="77777777" w:rsidR="000F6B84" w:rsidRPr="00716969" w:rsidRDefault="000F6B84" w:rsidP="00A03967">
            <w:pPr>
              <w:pStyle w:val="Sraopastraipa"/>
              <w:ind w:left="0"/>
              <w:jc w:val="center"/>
              <w:rPr>
                <w:rFonts w:cs="Times New Roman"/>
              </w:rPr>
            </w:pPr>
            <w:r>
              <w:rPr>
                <w:rFonts w:cs="Times New Roman"/>
              </w:rPr>
              <w:t>10</w:t>
            </w:r>
          </w:p>
        </w:tc>
      </w:tr>
      <w:tr w:rsidR="000F6B84" w:rsidRPr="00716969" w14:paraId="688B638D" w14:textId="77777777" w:rsidTr="00A03967">
        <w:tc>
          <w:tcPr>
            <w:tcW w:w="570" w:type="dxa"/>
          </w:tcPr>
          <w:p w14:paraId="5D9F2714" w14:textId="77777777" w:rsidR="000F6B84" w:rsidRPr="00716969" w:rsidRDefault="000F6B84" w:rsidP="00A03967">
            <w:pPr>
              <w:pStyle w:val="Sraopastraipa"/>
              <w:ind w:left="0"/>
              <w:jc w:val="both"/>
              <w:rPr>
                <w:rFonts w:cs="Times New Roman"/>
              </w:rPr>
            </w:pPr>
            <w:r>
              <w:rPr>
                <w:rFonts w:cs="Times New Roman"/>
              </w:rPr>
              <w:t>4.</w:t>
            </w:r>
          </w:p>
        </w:tc>
        <w:tc>
          <w:tcPr>
            <w:tcW w:w="5512" w:type="dxa"/>
          </w:tcPr>
          <w:p w14:paraId="3DAB1856" w14:textId="77777777" w:rsidR="000F6B84" w:rsidRPr="00716969" w:rsidRDefault="000F6B84" w:rsidP="00A03967">
            <w:pPr>
              <w:pStyle w:val="Sraopastraipa"/>
              <w:ind w:left="0"/>
              <w:jc w:val="both"/>
              <w:rPr>
                <w:rFonts w:cs="Times New Roman"/>
                <w:lang w:val="en-US"/>
              </w:rPr>
            </w:pPr>
            <w:r w:rsidRPr="00716969">
              <w:rPr>
                <w:rFonts w:cs="Times New Roman"/>
              </w:rPr>
              <w:t>Ekonominis naudingumas (S)   S</w:t>
            </w:r>
            <w:r w:rsidRPr="00716969">
              <w:rPr>
                <w:rFonts w:cs="Times New Roman"/>
                <w:lang w:val="en-US"/>
              </w:rPr>
              <w:t>=C+P+T</w:t>
            </w:r>
          </w:p>
        </w:tc>
        <w:tc>
          <w:tcPr>
            <w:tcW w:w="2826" w:type="dxa"/>
          </w:tcPr>
          <w:p w14:paraId="67D16E8F" w14:textId="77777777" w:rsidR="000F6B84" w:rsidRPr="00716969" w:rsidRDefault="000F6B84" w:rsidP="00A03967">
            <w:pPr>
              <w:pStyle w:val="Sraopastraipa"/>
              <w:ind w:left="0"/>
              <w:jc w:val="center"/>
              <w:rPr>
                <w:rFonts w:cs="Times New Roman"/>
              </w:rPr>
            </w:pPr>
            <w:r w:rsidRPr="00716969">
              <w:rPr>
                <w:rFonts w:cs="Times New Roman"/>
              </w:rPr>
              <w:t>100</w:t>
            </w:r>
          </w:p>
        </w:tc>
      </w:tr>
    </w:tbl>
    <w:p w14:paraId="4676FEE0" w14:textId="77777777" w:rsidR="000F6B84" w:rsidRPr="00716969" w:rsidRDefault="000F6B84" w:rsidP="000F6B84">
      <w:pPr>
        <w:pStyle w:val="Sraopastraipa"/>
        <w:jc w:val="both"/>
      </w:pPr>
    </w:p>
    <w:p w14:paraId="5E1CAB5E" w14:textId="77777777" w:rsidR="000F6B84" w:rsidRPr="00716969" w:rsidRDefault="000F6B84" w:rsidP="000F6B84">
      <w:pPr>
        <w:pStyle w:val="Sraopastraipa"/>
        <w:ind w:left="0"/>
        <w:jc w:val="both"/>
      </w:pPr>
      <w:r w:rsidRPr="00716969">
        <w:t>Tinkamam pasiūlymų vertinimui Tiekėjas privalo pateikti dokumentus ir kitą informaciją įrodant kiekvieną parametrą ir atitikimą:</w:t>
      </w:r>
    </w:p>
    <w:p w14:paraId="0CE726BE" w14:textId="77777777" w:rsidR="000F6B84" w:rsidRPr="00716969" w:rsidRDefault="000F6B84" w:rsidP="000F6B84">
      <w:pPr>
        <w:pStyle w:val="Sraopastraipa"/>
        <w:numPr>
          <w:ilvl w:val="0"/>
          <w:numId w:val="16"/>
        </w:numPr>
        <w:spacing w:after="160" w:line="259" w:lineRule="auto"/>
        <w:jc w:val="both"/>
      </w:pPr>
      <w:r w:rsidRPr="00716969">
        <w:t>Siūlomos prekės techninės(ų) priemonės(ų) aprašymai;</w:t>
      </w:r>
    </w:p>
    <w:p w14:paraId="1AC60897" w14:textId="77777777" w:rsidR="000F6B84" w:rsidRPr="00716969" w:rsidRDefault="000F6B84" w:rsidP="000F6B84">
      <w:pPr>
        <w:pStyle w:val="Sraopastraipa"/>
        <w:numPr>
          <w:ilvl w:val="0"/>
          <w:numId w:val="16"/>
        </w:numPr>
        <w:spacing w:after="160" w:line="259" w:lineRule="auto"/>
        <w:jc w:val="both"/>
      </w:pPr>
      <w:r w:rsidRPr="00716969">
        <w:t>Gamintojo ar jo oficialaus atstovo patvirtinimas apie techninių parametrų atitikimus;</w:t>
      </w:r>
    </w:p>
    <w:p w14:paraId="3A4439DC" w14:textId="77777777" w:rsidR="000F6B84" w:rsidRDefault="000F6B84" w:rsidP="000F6B84">
      <w:pPr>
        <w:pStyle w:val="Sraopastraipa"/>
        <w:numPr>
          <w:ilvl w:val="0"/>
          <w:numId w:val="16"/>
        </w:numPr>
        <w:spacing w:after="160" w:line="259" w:lineRule="auto"/>
        <w:jc w:val="both"/>
      </w:pPr>
      <w:r w:rsidRPr="00716969">
        <w:t xml:space="preserve">Sertifikatai, techniniai pasai, dokumentai ir </w:t>
      </w:r>
      <w:proofErr w:type="spellStart"/>
      <w:r w:rsidRPr="00716969">
        <w:t>kt</w:t>
      </w:r>
      <w:proofErr w:type="spellEnd"/>
      <w:r w:rsidRPr="00716969">
        <w:t>;</w:t>
      </w:r>
    </w:p>
    <w:p w14:paraId="666C7ED1" w14:textId="77777777" w:rsidR="000F6B84" w:rsidRPr="00CE7631" w:rsidRDefault="000F6B84" w:rsidP="000F6B84">
      <w:pPr>
        <w:pStyle w:val="Sraopastraipa"/>
        <w:ind w:left="0"/>
        <w:jc w:val="both"/>
      </w:pPr>
      <w:r w:rsidRPr="00CE7631">
        <w:t>Prekės kainos (C) balai apskaičiuojami mažiausios pasiūlytos kainos (</w:t>
      </w:r>
      <w:proofErr w:type="spellStart"/>
      <w:r w:rsidRPr="00CE7631">
        <w:t>C</w:t>
      </w:r>
      <w:r w:rsidRPr="00CE7631">
        <w:rPr>
          <w:sz w:val="16"/>
          <w:szCs w:val="16"/>
        </w:rPr>
        <w:t>min</w:t>
      </w:r>
      <w:proofErr w:type="spellEnd"/>
      <w:r w:rsidRPr="00CE7631">
        <w:t>) ir vertinamo pasiūlymo kainos (</w:t>
      </w:r>
      <w:proofErr w:type="spellStart"/>
      <w:r w:rsidRPr="00CE7631">
        <w:t>C</w:t>
      </w:r>
      <w:r w:rsidRPr="00CE7631">
        <w:rPr>
          <w:sz w:val="16"/>
          <w:szCs w:val="16"/>
        </w:rPr>
        <w:t>p</w:t>
      </w:r>
      <w:proofErr w:type="spellEnd"/>
      <w:r w:rsidRPr="00CE7631">
        <w:t>) santykį padauginus iš kainos lyginamojo svorio (85):</w:t>
      </w:r>
    </w:p>
    <w:p w14:paraId="6B4A0638" w14:textId="77777777" w:rsidR="000F6B84" w:rsidRPr="0023084C" w:rsidRDefault="000F6B84" w:rsidP="000F6B84">
      <w:pPr>
        <w:jc w:val="center"/>
        <w:rPr>
          <w:rFonts w:ascii="Times New Roman" w:hAnsi="Times New Roman"/>
          <w:sz w:val="24"/>
          <w:szCs w:val="24"/>
        </w:rPr>
      </w:pPr>
      <w:r w:rsidRPr="00716969">
        <w:rPr>
          <w:rFonts w:ascii="Times New Roman" w:hAnsi="Times New Roman"/>
          <w:sz w:val="24"/>
          <w:szCs w:val="24"/>
        </w:rPr>
        <w:t>C</w:t>
      </w:r>
      <w:r w:rsidRPr="0023084C">
        <w:rPr>
          <w:rFonts w:ascii="Times New Roman" w:hAnsi="Times New Roman"/>
          <w:sz w:val="24"/>
          <w:szCs w:val="24"/>
        </w:rPr>
        <w:t>=(</w:t>
      </w:r>
      <w:proofErr w:type="spellStart"/>
      <w:r w:rsidRPr="0023084C">
        <w:rPr>
          <w:rFonts w:ascii="Times New Roman" w:hAnsi="Times New Roman"/>
          <w:sz w:val="24"/>
          <w:szCs w:val="24"/>
        </w:rPr>
        <w:t>C</w:t>
      </w:r>
      <w:r w:rsidRPr="0023084C">
        <w:rPr>
          <w:rFonts w:ascii="Times New Roman" w:hAnsi="Times New Roman"/>
          <w:sz w:val="16"/>
          <w:szCs w:val="16"/>
        </w:rPr>
        <w:t>min</w:t>
      </w:r>
      <w:proofErr w:type="spellEnd"/>
      <w:r w:rsidRPr="0023084C">
        <w:rPr>
          <w:rFonts w:ascii="Times New Roman" w:hAnsi="Times New Roman"/>
          <w:sz w:val="24"/>
          <w:szCs w:val="24"/>
        </w:rPr>
        <w:t>/</w:t>
      </w:r>
      <w:proofErr w:type="spellStart"/>
      <w:r w:rsidRPr="0023084C">
        <w:rPr>
          <w:rFonts w:ascii="Times New Roman" w:hAnsi="Times New Roman"/>
          <w:sz w:val="24"/>
          <w:szCs w:val="24"/>
        </w:rPr>
        <w:t>C</w:t>
      </w:r>
      <w:r w:rsidRPr="0023084C">
        <w:rPr>
          <w:rFonts w:ascii="Times New Roman" w:hAnsi="Times New Roman"/>
          <w:sz w:val="16"/>
          <w:szCs w:val="16"/>
        </w:rPr>
        <w:t>p</w:t>
      </w:r>
      <w:proofErr w:type="spellEnd"/>
      <w:r w:rsidRPr="0023084C">
        <w:rPr>
          <w:rFonts w:ascii="Times New Roman" w:hAnsi="Times New Roman"/>
          <w:sz w:val="24"/>
          <w:szCs w:val="24"/>
        </w:rPr>
        <w:t xml:space="preserve">) </w:t>
      </w:r>
      <w:r w:rsidRPr="0023084C">
        <w:rPr>
          <w:rFonts w:ascii="Times New Roman" w:hAnsi="Times New Roman"/>
          <w:sz w:val="16"/>
          <w:szCs w:val="16"/>
        </w:rPr>
        <w:t>x</w:t>
      </w:r>
      <w:r w:rsidRPr="0023084C">
        <w:rPr>
          <w:rFonts w:ascii="Times New Roman" w:hAnsi="Times New Roman"/>
          <w:sz w:val="24"/>
          <w:szCs w:val="24"/>
        </w:rPr>
        <w:t xml:space="preserve"> </w:t>
      </w:r>
      <w:r>
        <w:rPr>
          <w:rFonts w:ascii="Times New Roman" w:hAnsi="Times New Roman"/>
          <w:sz w:val="24"/>
          <w:szCs w:val="24"/>
        </w:rPr>
        <w:t>85</w:t>
      </w:r>
    </w:p>
    <w:p w14:paraId="11DD7A92" w14:textId="77777777" w:rsidR="000F6B84" w:rsidRPr="0023084C" w:rsidRDefault="000F6B84" w:rsidP="000F6B84">
      <w:pPr>
        <w:jc w:val="both"/>
        <w:rPr>
          <w:rFonts w:ascii="Times New Roman" w:hAnsi="Times New Roman"/>
          <w:sz w:val="24"/>
          <w:szCs w:val="24"/>
        </w:rPr>
      </w:pPr>
      <w:r w:rsidRPr="0023084C">
        <w:rPr>
          <w:rFonts w:ascii="Times New Roman" w:hAnsi="Times New Roman"/>
          <w:sz w:val="24"/>
          <w:szCs w:val="24"/>
        </w:rPr>
        <w:t xml:space="preserve">Maksimalus (C) kriterijaus įvertinimo balas – </w:t>
      </w:r>
      <w:r>
        <w:rPr>
          <w:rFonts w:ascii="Times New Roman" w:hAnsi="Times New Roman"/>
          <w:sz w:val="24"/>
          <w:szCs w:val="24"/>
        </w:rPr>
        <w:t>85</w:t>
      </w:r>
      <w:r w:rsidRPr="0023084C">
        <w:rPr>
          <w:rFonts w:ascii="Times New Roman" w:hAnsi="Times New Roman"/>
          <w:sz w:val="24"/>
          <w:szCs w:val="24"/>
        </w:rPr>
        <w:t>;</w:t>
      </w:r>
    </w:p>
    <w:p w14:paraId="78B3FFFD" w14:textId="77777777" w:rsidR="000F6B84" w:rsidRPr="0023084C" w:rsidRDefault="000F6B84" w:rsidP="000F6B84">
      <w:pPr>
        <w:jc w:val="both"/>
        <w:rPr>
          <w:rFonts w:ascii="Times New Roman" w:hAnsi="Times New Roman"/>
          <w:sz w:val="24"/>
          <w:szCs w:val="24"/>
        </w:rPr>
      </w:pPr>
    </w:p>
    <w:p w14:paraId="2C707BA8" w14:textId="77777777" w:rsidR="000F6B84" w:rsidRPr="0023084C" w:rsidRDefault="000F6B84" w:rsidP="000F6B84">
      <w:pPr>
        <w:jc w:val="both"/>
        <w:rPr>
          <w:rFonts w:ascii="Times New Roman" w:hAnsi="Times New Roman"/>
          <w:sz w:val="24"/>
          <w:szCs w:val="24"/>
        </w:rPr>
      </w:pPr>
      <w:bookmarkStart w:id="0" w:name="_Hlk94105685"/>
      <w:r>
        <w:rPr>
          <w:rFonts w:ascii="Times New Roman" w:hAnsi="Times New Roman"/>
          <w:sz w:val="24"/>
          <w:szCs w:val="24"/>
        </w:rPr>
        <w:t xml:space="preserve">Prekės </w:t>
      </w:r>
      <w:bookmarkEnd w:id="0"/>
      <w:r w:rsidRPr="009604C6">
        <w:rPr>
          <w:rFonts w:ascii="Times New Roman" w:hAnsi="Times New Roman"/>
          <w:sz w:val="24"/>
          <w:szCs w:val="24"/>
        </w:rPr>
        <w:t>pristatymo termin</w:t>
      </w:r>
      <w:r>
        <w:rPr>
          <w:rFonts w:ascii="Times New Roman" w:hAnsi="Times New Roman"/>
          <w:sz w:val="24"/>
          <w:szCs w:val="24"/>
        </w:rPr>
        <w:t xml:space="preserve">o (P) </w:t>
      </w:r>
      <w:r w:rsidRPr="0023084C">
        <w:rPr>
          <w:rFonts w:ascii="Times New Roman" w:hAnsi="Times New Roman"/>
          <w:sz w:val="24"/>
          <w:szCs w:val="24"/>
        </w:rPr>
        <w:t xml:space="preserve">vertinimo tvarka. </w:t>
      </w:r>
      <w:bookmarkStart w:id="1" w:name="_Hlk94104555"/>
      <w:r w:rsidRPr="0023084C">
        <w:rPr>
          <w:rFonts w:ascii="Times New Roman" w:hAnsi="Times New Roman"/>
          <w:sz w:val="24"/>
          <w:szCs w:val="24"/>
        </w:rPr>
        <w:t>Perkančioji organizacija už numatytus pristatymo terminus skiria balus:</w:t>
      </w:r>
      <w:bookmarkEnd w:id="1"/>
    </w:p>
    <w:tbl>
      <w:tblPr>
        <w:tblStyle w:val="Lentelstinklelis"/>
        <w:tblW w:w="0" w:type="auto"/>
        <w:tblLook w:val="04A0" w:firstRow="1" w:lastRow="0" w:firstColumn="1" w:lastColumn="0" w:noHBand="0" w:noVBand="1"/>
      </w:tblPr>
      <w:tblGrid>
        <w:gridCol w:w="570"/>
        <w:gridCol w:w="5851"/>
        <w:gridCol w:w="3207"/>
      </w:tblGrid>
      <w:tr w:rsidR="000F6B84" w:rsidRPr="00716969" w14:paraId="1958898C" w14:textId="77777777" w:rsidTr="00A03967">
        <w:tc>
          <w:tcPr>
            <w:tcW w:w="570" w:type="dxa"/>
          </w:tcPr>
          <w:p w14:paraId="7244A17D" w14:textId="77777777" w:rsidR="000F6B84" w:rsidRPr="00716969" w:rsidRDefault="000F6B84" w:rsidP="00A03967">
            <w:pPr>
              <w:jc w:val="center"/>
              <w:rPr>
                <w:rFonts w:ascii="Times New Roman" w:hAnsi="Times New Roman" w:cs="Times New Roman"/>
                <w:b/>
                <w:bCs/>
                <w:sz w:val="24"/>
                <w:szCs w:val="24"/>
              </w:rPr>
            </w:pPr>
            <w:bookmarkStart w:id="2" w:name="_Hlk94105053"/>
            <w:r w:rsidRPr="00716969">
              <w:rPr>
                <w:rFonts w:ascii="Times New Roman" w:hAnsi="Times New Roman" w:cs="Times New Roman"/>
                <w:b/>
                <w:bCs/>
                <w:sz w:val="24"/>
                <w:szCs w:val="24"/>
              </w:rPr>
              <w:t>Eil. Nr.</w:t>
            </w:r>
          </w:p>
        </w:tc>
        <w:tc>
          <w:tcPr>
            <w:tcW w:w="5851" w:type="dxa"/>
          </w:tcPr>
          <w:p w14:paraId="4DF420DC" w14:textId="20818CA1" w:rsidR="000F6B84" w:rsidRPr="00FF5846" w:rsidRDefault="00172E16" w:rsidP="00A03967">
            <w:pPr>
              <w:jc w:val="center"/>
              <w:rPr>
                <w:rFonts w:ascii="Times New Roman" w:hAnsi="Times New Roman" w:cs="Times New Roman"/>
                <w:b/>
                <w:bCs/>
                <w:sz w:val="24"/>
                <w:szCs w:val="24"/>
              </w:rPr>
            </w:pPr>
            <w:r>
              <w:rPr>
                <w:rFonts w:ascii="Times New Roman" w:hAnsi="Times New Roman" w:cs="Times New Roman"/>
                <w:b/>
                <w:bCs/>
                <w:sz w:val="24"/>
                <w:szCs w:val="24"/>
              </w:rPr>
              <w:t xml:space="preserve">Ratinio šarnyrinio teleskopinio krautuvo </w:t>
            </w:r>
            <w:r w:rsidR="000F6B84" w:rsidRPr="00FF5846">
              <w:rPr>
                <w:rFonts w:ascii="Times New Roman" w:hAnsi="Times New Roman" w:cs="Times New Roman"/>
                <w:b/>
                <w:bCs/>
                <w:sz w:val="24"/>
                <w:szCs w:val="24"/>
              </w:rPr>
              <w:t>pristatymo terminas skaičiuojant nuo sutarties įsigaliojimo dienos</w:t>
            </w:r>
          </w:p>
        </w:tc>
        <w:tc>
          <w:tcPr>
            <w:tcW w:w="3207" w:type="dxa"/>
            <w:vAlign w:val="center"/>
          </w:tcPr>
          <w:p w14:paraId="299D79DB" w14:textId="77777777" w:rsidR="000F6B84" w:rsidRPr="00716969" w:rsidRDefault="000F6B84" w:rsidP="00A03967">
            <w:pPr>
              <w:jc w:val="center"/>
              <w:rPr>
                <w:rFonts w:ascii="Times New Roman" w:hAnsi="Times New Roman" w:cs="Times New Roman"/>
                <w:b/>
                <w:bCs/>
                <w:sz w:val="24"/>
                <w:szCs w:val="24"/>
              </w:rPr>
            </w:pPr>
            <w:r w:rsidRPr="00716969">
              <w:rPr>
                <w:rFonts w:ascii="Times New Roman" w:hAnsi="Times New Roman" w:cs="Times New Roman"/>
                <w:b/>
                <w:bCs/>
                <w:sz w:val="24"/>
                <w:szCs w:val="24"/>
              </w:rPr>
              <w:t>Balai</w:t>
            </w:r>
          </w:p>
        </w:tc>
      </w:tr>
      <w:tr w:rsidR="000F6B84" w:rsidRPr="00716969" w14:paraId="6457B480" w14:textId="77777777" w:rsidTr="00A03967">
        <w:tc>
          <w:tcPr>
            <w:tcW w:w="570" w:type="dxa"/>
          </w:tcPr>
          <w:p w14:paraId="74A1822B" w14:textId="77777777" w:rsidR="000F6B84" w:rsidRPr="009607F1" w:rsidRDefault="000F6B84" w:rsidP="00A03967">
            <w:pPr>
              <w:jc w:val="center"/>
              <w:rPr>
                <w:rFonts w:ascii="Times New Roman" w:hAnsi="Times New Roman" w:cs="Times New Roman"/>
                <w:sz w:val="24"/>
                <w:szCs w:val="24"/>
              </w:rPr>
            </w:pPr>
            <w:r w:rsidRPr="009607F1">
              <w:rPr>
                <w:rFonts w:ascii="Times New Roman" w:hAnsi="Times New Roman" w:cs="Times New Roman"/>
                <w:sz w:val="24"/>
                <w:szCs w:val="24"/>
              </w:rPr>
              <w:t>1.</w:t>
            </w:r>
          </w:p>
        </w:tc>
        <w:tc>
          <w:tcPr>
            <w:tcW w:w="5851" w:type="dxa"/>
          </w:tcPr>
          <w:p w14:paraId="730BA24E" w14:textId="29E273B4" w:rsidR="000F6B84" w:rsidRPr="00531460" w:rsidRDefault="000F6B84" w:rsidP="00A03967">
            <w:pPr>
              <w:rPr>
                <w:rFonts w:ascii="Times New Roman" w:hAnsi="Times New Roman" w:cs="Times New Roman"/>
                <w:b/>
                <w:bCs/>
                <w:sz w:val="24"/>
                <w:szCs w:val="24"/>
              </w:rPr>
            </w:pPr>
            <w:r>
              <w:rPr>
                <w:rFonts w:ascii="Times New Roman" w:hAnsi="Times New Roman" w:cs="Times New Roman"/>
                <w:sz w:val="24"/>
                <w:szCs w:val="24"/>
              </w:rPr>
              <w:t>P</w:t>
            </w:r>
            <w:r w:rsidRPr="00716969">
              <w:rPr>
                <w:rFonts w:ascii="Times New Roman" w:hAnsi="Times New Roman" w:cs="Times New Roman"/>
                <w:sz w:val="24"/>
                <w:szCs w:val="24"/>
              </w:rPr>
              <w:t>ristatymo terminas iki</w:t>
            </w:r>
            <w:r>
              <w:rPr>
                <w:rFonts w:ascii="Times New Roman" w:hAnsi="Times New Roman" w:cs="Times New Roman"/>
                <w:sz w:val="24"/>
                <w:szCs w:val="24"/>
              </w:rPr>
              <w:t xml:space="preserve"> </w:t>
            </w:r>
            <w:r w:rsidRPr="00716969">
              <w:rPr>
                <w:rFonts w:ascii="Times New Roman" w:hAnsi="Times New Roman" w:cs="Times New Roman"/>
                <w:sz w:val="24"/>
                <w:szCs w:val="24"/>
              </w:rPr>
              <w:t xml:space="preserve"> </w:t>
            </w:r>
            <w:r w:rsidR="005D619D">
              <w:rPr>
                <w:rFonts w:ascii="Times New Roman" w:hAnsi="Times New Roman" w:cs="Times New Roman"/>
                <w:sz w:val="24"/>
                <w:szCs w:val="24"/>
              </w:rPr>
              <w:t>11</w:t>
            </w:r>
            <w:r w:rsidR="007D42BC">
              <w:rPr>
                <w:rFonts w:ascii="Times New Roman" w:hAnsi="Times New Roman" w:cs="Times New Roman"/>
                <w:sz w:val="24"/>
                <w:szCs w:val="24"/>
              </w:rPr>
              <w:t>0</w:t>
            </w:r>
            <w:r>
              <w:rPr>
                <w:rFonts w:ascii="Times New Roman" w:hAnsi="Times New Roman" w:cs="Times New Roman"/>
                <w:sz w:val="24"/>
                <w:szCs w:val="24"/>
              </w:rPr>
              <w:t xml:space="preserve"> </w:t>
            </w:r>
            <w:r w:rsidRPr="00716969">
              <w:rPr>
                <w:rFonts w:ascii="Times New Roman" w:hAnsi="Times New Roman" w:cs="Times New Roman"/>
                <w:sz w:val="24"/>
                <w:szCs w:val="24"/>
              </w:rPr>
              <w:t xml:space="preserve">d. </w:t>
            </w:r>
          </w:p>
        </w:tc>
        <w:tc>
          <w:tcPr>
            <w:tcW w:w="3207" w:type="dxa"/>
          </w:tcPr>
          <w:p w14:paraId="205E7FC0" w14:textId="77777777" w:rsidR="000F6B84" w:rsidRPr="00F214C0" w:rsidRDefault="000F6B84" w:rsidP="00A03967">
            <w:pPr>
              <w:jc w:val="center"/>
              <w:rPr>
                <w:rFonts w:ascii="Times New Roman" w:hAnsi="Times New Roman" w:cs="Times New Roman"/>
                <w:sz w:val="24"/>
                <w:szCs w:val="24"/>
              </w:rPr>
            </w:pPr>
            <w:r w:rsidRPr="00F214C0">
              <w:rPr>
                <w:rFonts w:ascii="Times New Roman" w:hAnsi="Times New Roman" w:cs="Times New Roman"/>
                <w:sz w:val="24"/>
                <w:szCs w:val="24"/>
              </w:rPr>
              <w:t>5</w:t>
            </w:r>
          </w:p>
        </w:tc>
      </w:tr>
      <w:tr w:rsidR="000F6B84" w:rsidRPr="00716969" w14:paraId="4386C39B" w14:textId="77777777" w:rsidTr="00A03967">
        <w:tc>
          <w:tcPr>
            <w:tcW w:w="570" w:type="dxa"/>
          </w:tcPr>
          <w:p w14:paraId="13B484D8" w14:textId="77777777" w:rsidR="000F6B84" w:rsidRPr="009607F1" w:rsidRDefault="000F6B84" w:rsidP="00A03967">
            <w:pPr>
              <w:jc w:val="center"/>
              <w:rPr>
                <w:rFonts w:ascii="Times New Roman" w:hAnsi="Times New Roman" w:cs="Times New Roman"/>
                <w:sz w:val="24"/>
                <w:szCs w:val="24"/>
              </w:rPr>
            </w:pPr>
            <w:r>
              <w:rPr>
                <w:rFonts w:ascii="Times New Roman" w:hAnsi="Times New Roman" w:cs="Times New Roman"/>
                <w:sz w:val="24"/>
                <w:szCs w:val="24"/>
              </w:rPr>
              <w:t>2.</w:t>
            </w:r>
          </w:p>
        </w:tc>
        <w:tc>
          <w:tcPr>
            <w:tcW w:w="5851" w:type="dxa"/>
          </w:tcPr>
          <w:p w14:paraId="0F590CFE" w14:textId="0C46E7C0" w:rsidR="000F6B84" w:rsidRPr="00716969" w:rsidRDefault="000F6B84" w:rsidP="00A03967">
            <w:pPr>
              <w:rPr>
                <w:rFonts w:ascii="Times New Roman" w:hAnsi="Times New Roman" w:cs="Times New Roman"/>
                <w:sz w:val="24"/>
                <w:szCs w:val="24"/>
              </w:rPr>
            </w:pPr>
            <w:r>
              <w:rPr>
                <w:rFonts w:ascii="Times New Roman" w:hAnsi="Times New Roman" w:cs="Times New Roman"/>
                <w:sz w:val="24"/>
                <w:szCs w:val="24"/>
              </w:rPr>
              <w:t xml:space="preserve">Pristatymo terminas nuo </w:t>
            </w:r>
            <w:r w:rsidR="005D619D">
              <w:rPr>
                <w:rFonts w:ascii="Times New Roman" w:hAnsi="Times New Roman" w:cs="Times New Roman"/>
                <w:sz w:val="24"/>
                <w:szCs w:val="24"/>
              </w:rPr>
              <w:t>11</w:t>
            </w:r>
            <w:r w:rsidR="007D42BC">
              <w:rPr>
                <w:rFonts w:ascii="Times New Roman" w:hAnsi="Times New Roman" w:cs="Times New Roman"/>
                <w:sz w:val="24"/>
                <w:szCs w:val="24"/>
              </w:rPr>
              <w:t>1</w:t>
            </w:r>
            <w:r>
              <w:rPr>
                <w:rFonts w:ascii="Times New Roman" w:hAnsi="Times New Roman" w:cs="Times New Roman"/>
                <w:sz w:val="24"/>
                <w:szCs w:val="24"/>
              </w:rPr>
              <w:t xml:space="preserve"> d. iki </w:t>
            </w:r>
            <w:r w:rsidR="005D619D">
              <w:rPr>
                <w:rFonts w:ascii="Times New Roman" w:hAnsi="Times New Roman" w:cs="Times New Roman"/>
                <w:sz w:val="24"/>
                <w:szCs w:val="24"/>
              </w:rPr>
              <w:t>125</w:t>
            </w:r>
            <w:r>
              <w:rPr>
                <w:rFonts w:ascii="Times New Roman" w:hAnsi="Times New Roman" w:cs="Times New Roman"/>
                <w:sz w:val="24"/>
                <w:szCs w:val="24"/>
              </w:rPr>
              <w:t xml:space="preserve"> d.</w:t>
            </w:r>
          </w:p>
        </w:tc>
        <w:tc>
          <w:tcPr>
            <w:tcW w:w="3207" w:type="dxa"/>
          </w:tcPr>
          <w:p w14:paraId="66541A6D" w14:textId="77777777" w:rsidR="000F6B84" w:rsidRPr="00F214C0" w:rsidRDefault="000F6B84" w:rsidP="00A03967">
            <w:pPr>
              <w:jc w:val="center"/>
              <w:rPr>
                <w:rFonts w:ascii="Times New Roman" w:hAnsi="Times New Roman" w:cs="Times New Roman"/>
                <w:sz w:val="24"/>
                <w:szCs w:val="24"/>
              </w:rPr>
            </w:pPr>
            <w:r w:rsidRPr="00F214C0">
              <w:rPr>
                <w:rFonts w:ascii="Times New Roman" w:hAnsi="Times New Roman" w:cs="Times New Roman"/>
                <w:sz w:val="24"/>
                <w:szCs w:val="24"/>
              </w:rPr>
              <w:t>2</w:t>
            </w:r>
          </w:p>
        </w:tc>
      </w:tr>
      <w:tr w:rsidR="000F6B84" w:rsidRPr="00716969" w14:paraId="20B1CB66" w14:textId="77777777" w:rsidTr="00A03967">
        <w:tc>
          <w:tcPr>
            <w:tcW w:w="570" w:type="dxa"/>
          </w:tcPr>
          <w:p w14:paraId="240ADC64" w14:textId="77777777" w:rsidR="000F6B84" w:rsidRPr="009607F1" w:rsidRDefault="000F6B84" w:rsidP="00A03967">
            <w:pPr>
              <w:jc w:val="center"/>
              <w:rPr>
                <w:rFonts w:ascii="Times New Roman" w:hAnsi="Times New Roman" w:cs="Times New Roman"/>
                <w:sz w:val="24"/>
                <w:szCs w:val="24"/>
              </w:rPr>
            </w:pPr>
            <w:r>
              <w:rPr>
                <w:rFonts w:ascii="Times New Roman" w:hAnsi="Times New Roman" w:cs="Times New Roman"/>
                <w:sz w:val="24"/>
                <w:szCs w:val="24"/>
              </w:rPr>
              <w:t>3.</w:t>
            </w:r>
          </w:p>
        </w:tc>
        <w:tc>
          <w:tcPr>
            <w:tcW w:w="5851" w:type="dxa"/>
          </w:tcPr>
          <w:p w14:paraId="4FB59BF4" w14:textId="392A49BE" w:rsidR="000F6B84" w:rsidRPr="00716969" w:rsidRDefault="000F6B84" w:rsidP="00A03967">
            <w:pPr>
              <w:rPr>
                <w:rFonts w:ascii="Times New Roman" w:hAnsi="Times New Roman" w:cs="Times New Roman"/>
                <w:sz w:val="24"/>
                <w:szCs w:val="24"/>
              </w:rPr>
            </w:pPr>
            <w:r>
              <w:rPr>
                <w:rFonts w:ascii="Times New Roman" w:hAnsi="Times New Roman" w:cs="Times New Roman"/>
                <w:sz w:val="24"/>
                <w:szCs w:val="24"/>
              </w:rPr>
              <w:t xml:space="preserve">Pristatymo terminas nuo </w:t>
            </w:r>
            <w:r w:rsidR="005D619D">
              <w:rPr>
                <w:rFonts w:ascii="Times New Roman" w:hAnsi="Times New Roman" w:cs="Times New Roman"/>
                <w:sz w:val="24"/>
                <w:szCs w:val="24"/>
              </w:rPr>
              <w:t>126</w:t>
            </w:r>
            <w:r>
              <w:rPr>
                <w:rFonts w:ascii="Times New Roman" w:hAnsi="Times New Roman" w:cs="Times New Roman"/>
                <w:sz w:val="24"/>
                <w:szCs w:val="24"/>
              </w:rPr>
              <w:t xml:space="preserve"> d. iki </w:t>
            </w:r>
            <w:r w:rsidR="005D619D">
              <w:rPr>
                <w:rFonts w:ascii="Times New Roman" w:hAnsi="Times New Roman" w:cs="Times New Roman"/>
                <w:sz w:val="24"/>
                <w:szCs w:val="24"/>
              </w:rPr>
              <w:t>140</w:t>
            </w:r>
            <w:r>
              <w:rPr>
                <w:rFonts w:ascii="Times New Roman" w:hAnsi="Times New Roman" w:cs="Times New Roman"/>
                <w:sz w:val="24"/>
                <w:szCs w:val="24"/>
              </w:rPr>
              <w:t xml:space="preserve"> d.</w:t>
            </w:r>
          </w:p>
        </w:tc>
        <w:tc>
          <w:tcPr>
            <w:tcW w:w="3207" w:type="dxa"/>
          </w:tcPr>
          <w:p w14:paraId="052CBF41" w14:textId="77777777" w:rsidR="000F6B84" w:rsidRPr="00F214C0" w:rsidRDefault="000F6B84" w:rsidP="00A03967">
            <w:pPr>
              <w:jc w:val="center"/>
              <w:rPr>
                <w:rFonts w:ascii="Times New Roman" w:hAnsi="Times New Roman" w:cs="Times New Roman"/>
                <w:sz w:val="24"/>
                <w:szCs w:val="24"/>
              </w:rPr>
            </w:pPr>
            <w:r w:rsidRPr="00F214C0">
              <w:rPr>
                <w:rFonts w:ascii="Times New Roman" w:hAnsi="Times New Roman" w:cs="Times New Roman"/>
                <w:sz w:val="24"/>
                <w:szCs w:val="24"/>
              </w:rPr>
              <w:t>1</w:t>
            </w:r>
          </w:p>
        </w:tc>
      </w:tr>
      <w:tr w:rsidR="000F6B84" w:rsidRPr="00716969" w14:paraId="13561FAD" w14:textId="77777777" w:rsidTr="00A03967">
        <w:tc>
          <w:tcPr>
            <w:tcW w:w="570" w:type="dxa"/>
          </w:tcPr>
          <w:p w14:paraId="5FD4D707" w14:textId="77777777" w:rsidR="000F6B84" w:rsidRPr="00716969" w:rsidRDefault="000F6B84" w:rsidP="00A03967">
            <w:pPr>
              <w:jc w:val="center"/>
              <w:rPr>
                <w:rFonts w:ascii="Times New Roman" w:hAnsi="Times New Roman" w:cs="Times New Roman"/>
                <w:sz w:val="24"/>
                <w:szCs w:val="24"/>
              </w:rPr>
            </w:pPr>
            <w:r>
              <w:rPr>
                <w:rFonts w:ascii="Times New Roman" w:hAnsi="Times New Roman" w:cs="Times New Roman"/>
                <w:sz w:val="24"/>
                <w:szCs w:val="24"/>
              </w:rPr>
              <w:t>4</w:t>
            </w:r>
            <w:r w:rsidRPr="00716969">
              <w:rPr>
                <w:rFonts w:ascii="Times New Roman" w:hAnsi="Times New Roman" w:cs="Times New Roman"/>
                <w:sz w:val="24"/>
                <w:szCs w:val="24"/>
              </w:rPr>
              <w:t>.</w:t>
            </w:r>
          </w:p>
        </w:tc>
        <w:tc>
          <w:tcPr>
            <w:tcW w:w="5851" w:type="dxa"/>
          </w:tcPr>
          <w:p w14:paraId="034A129F" w14:textId="0EA7EE48" w:rsidR="000F6B84" w:rsidRPr="00716969" w:rsidRDefault="000F6B84" w:rsidP="00A03967">
            <w:pPr>
              <w:jc w:val="both"/>
              <w:rPr>
                <w:rFonts w:ascii="Times New Roman" w:hAnsi="Times New Roman" w:cs="Times New Roman"/>
                <w:sz w:val="24"/>
                <w:szCs w:val="24"/>
              </w:rPr>
            </w:pPr>
            <w:r>
              <w:rPr>
                <w:rFonts w:ascii="Times New Roman" w:hAnsi="Times New Roman" w:cs="Times New Roman"/>
                <w:sz w:val="24"/>
                <w:szCs w:val="24"/>
              </w:rPr>
              <w:t>P</w:t>
            </w:r>
            <w:r w:rsidRPr="00716969">
              <w:rPr>
                <w:rFonts w:ascii="Times New Roman" w:hAnsi="Times New Roman" w:cs="Times New Roman"/>
                <w:sz w:val="24"/>
                <w:szCs w:val="24"/>
              </w:rPr>
              <w:t xml:space="preserve">ristatymo terminas </w:t>
            </w:r>
            <w:r>
              <w:rPr>
                <w:rFonts w:ascii="Times New Roman" w:hAnsi="Times New Roman" w:cs="Times New Roman"/>
                <w:sz w:val="24"/>
                <w:szCs w:val="24"/>
              </w:rPr>
              <w:t xml:space="preserve">virš </w:t>
            </w:r>
            <w:r w:rsidR="005D619D">
              <w:rPr>
                <w:rFonts w:ascii="Times New Roman" w:hAnsi="Times New Roman" w:cs="Times New Roman"/>
                <w:sz w:val="24"/>
                <w:szCs w:val="24"/>
              </w:rPr>
              <w:t>140</w:t>
            </w:r>
            <w:r w:rsidRPr="00716969">
              <w:rPr>
                <w:rFonts w:ascii="Times New Roman" w:hAnsi="Times New Roman" w:cs="Times New Roman"/>
                <w:sz w:val="24"/>
                <w:szCs w:val="24"/>
              </w:rPr>
              <w:t xml:space="preserve"> d.</w:t>
            </w:r>
          </w:p>
        </w:tc>
        <w:tc>
          <w:tcPr>
            <w:tcW w:w="3207" w:type="dxa"/>
          </w:tcPr>
          <w:p w14:paraId="4BB90087" w14:textId="77777777" w:rsidR="000F6B84" w:rsidRPr="00F214C0" w:rsidRDefault="000F6B84" w:rsidP="00A03967">
            <w:pPr>
              <w:jc w:val="center"/>
              <w:rPr>
                <w:rFonts w:ascii="Times New Roman" w:hAnsi="Times New Roman" w:cs="Times New Roman"/>
                <w:sz w:val="24"/>
                <w:szCs w:val="24"/>
              </w:rPr>
            </w:pPr>
            <w:r w:rsidRPr="00F214C0">
              <w:rPr>
                <w:rFonts w:ascii="Times New Roman" w:hAnsi="Times New Roman" w:cs="Times New Roman"/>
                <w:sz w:val="24"/>
                <w:szCs w:val="24"/>
              </w:rPr>
              <w:t>0</w:t>
            </w:r>
          </w:p>
        </w:tc>
      </w:tr>
      <w:bookmarkEnd w:id="2"/>
    </w:tbl>
    <w:p w14:paraId="6A09F827" w14:textId="77777777" w:rsidR="000F6B84" w:rsidRPr="00716969" w:rsidRDefault="000F6B84" w:rsidP="000F6B84">
      <w:pPr>
        <w:jc w:val="both"/>
        <w:rPr>
          <w:rFonts w:ascii="Times New Roman" w:hAnsi="Times New Roman"/>
          <w:sz w:val="24"/>
          <w:szCs w:val="24"/>
        </w:rPr>
      </w:pPr>
    </w:p>
    <w:p w14:paraId="1B81D4E0" w14:textId="77777777" w:rsidR="000F6B84" w:rsidRPr="00716969" w:rsidRDefault="000F6B84" w:rsidP="000F6B84">
      <w:pPr>
        <w:jc w:val="both"/>
        <w:rPr>
          <w:rFonts w:ascii="Times New Roman" w:hAnsi="Times New Roman"/>
          <w:sz w:val="24"/>
          <w:szCs w:val="24"/>
        </w:rPr>
      </w:pPr>
      <w:r w:rsidRPr="00716969">
        <w:rPr>
          <w:rFonts w:ascii="Times New Roman" w:hAnsi="Times New Roman"/>
          <w:sz w:val="24"/>
          <w:szCs w:val="24"/>
        </w:rPr>
        <w:t xml:space="preserve">Maksimalus (P) kriterijaus galimas įvertinimas balais – </w:t>
      </w:r>
      <w:r>
        <w:rPr>
          <w:rFonts w:ascii="Times New Roman" w:hAnsi="Times New Roman"/>
          <w:sz w:val="24"/>
          <w:szCs w:val="24"/>
        </w:rPr>
        <w:t>5</w:t>
      </w:r>
      <w:r w:rsidRPr="00716969">
        <w:rPr>
          <w:rFonts w:ascii="Times New Roman" w:hAnsi="Times New Roman"/>
          <w:sz w:val="24"/>
          <w:szCs w:val="24"/>
        </w:rPr>
        <w:t>;</w:t>
      </w:r>
    </w:p>
    <w:p w14:paraId="5ED04DA5" w14:textId="55619FFE" w:rsidR="000F6B84" w:rsidRPr="00716969" w:rsidRDefault="000F6B84" w:rsidP="000F6B84">
      <w:pPr>
        <w:jc w:val="both"/>
        <w:rPr>
          <w:rFonts w:ascii="Times New Roman" w:hAnsi="Times New Roman"/>
          <w:sz w:val="24"/>
          <w:szCs w:val="24"/>
        </w:rPr>
      </w:pPr>
      <w:r w:rsidRPr="00716969">
        <w:rPr>
          <w:rFonts w:ascii="Times New Roman" w:hAnsi="Times New Roman"/>
          <w:sz w:val="24"/>
          <w:szCs w:val="24"/>
        </w:rPr>
        <w:lastRenderedPageBreak/>
        <w:t xml:space="preserve">Pristatymo terminas tai laikotarpis nuo sutarties įsigaliojimo dienos iki dienos, kai prekė yra įregistruojama perkančiosios organizacijos vardu </w:t>
      </w:r>
      <w:r>
        <w:rPr>
          <w:rFonts w:ascii="Times New Roman" w:hAnsi="Times New Roman"/>
          <w:sz w:val="24"/>
          <w:szCs w:val="24"/>
        </w:rPr>
        <w:t>ir pasirašomas perdavimo – priėmimo aktas.</w:t>
      </w:r>
    </w:p>
    <w:p w14:paraId="783F9C96" w14:textId="5ED4644C" w:rsidR="000F6B84" w:rsidRPr="0023084C" w:rsidRDefault="000F6B84" w:rsidP="000F6B84">
      <w:pPr>
        <w:jc w:val="both"/>
        <w:rPr>
          <w:rFonts w:ascii="Times New Roman" w:hAnsi="Times New Roman"/>
          <w:sz w:val="24"/>
          <w:szCs w:val="24"/>
        </w:rPr>
      </w:pPr>
      <w:r>
        <w:rPr>
          <w:rFonts w:ascii="Times New Roman" w:hAnsi="Times New Roman"/>
          <w:sz w:val="24"/>
          <w:szCs w:val="24"/>
        </w:rPr>
        <w:t xml:space="preserve">Pardavėjui nepateikus prekės per sutarties nuostatas atitinkančius terminus, Pardavėjas Pirkėjui moka </w:t>
      </w:r>
      <w:r w:rsidR="005D619D">
        <w:rPr>
          <w:rFonts w:ascii="Times New Roman" w:hAnsi="Times New Roman"/>
          <w:sz w:val="24"/>
          <w:szCs w:val="24"/>
          <w:u w:val="single"/>
        </w:rPr>
        <w:t>10</w:t>
      </w:r>
      <w:r w:rsidR="00EA0B0C">
        <w:rPr>
          <w:rFonts w:ascii="Times New Roman" w:hAnsi="Times New Roman"/>
          <w:sz w:val="24"/>
          <w:szCs w:val="24"/>
          <w:u w:val="single"/>
        </w:rPr>
        <w:t>0</w:t>
      </w:r>
      <w:r w:rsidRPr="00C753B2">
        <w:rPr>
          <w:rFonts w:ascii="Times New Roman" w:hAnsi="Times New Roman"/>
          <w:sz w:val="24"/>
          <w:szCs w:val="24"/>
          <w:u w:val="single"/>
        </w:rPr>
        <w:t xml:space="preserve"> (</w:t>
      </w:r>
      <w:r w:rsidR="00EA0B0C">
        <w:rPr>
          <w:rFonts w:ascii="Times New Roman" w:hAnsi="Times New Roman"/>
          <w:sz w:val="24"/>
          <w:szCs w:val="24"/>
          <w:u w:val="single"/>
        </w:rPr>
        <w:t>penkiasdešimt</w:t>
      </w:r>
      <w:r w:rsidRPr="00C753B2">
        <w:rPr>
          <w:rFonts w:ascii="Times New Roman" w:hAnsi="Times New Roman"/>
          <w:sz w:val="24"/>
          <w:szCs w:val="24"/>
          <w:u w:val="single"/>
        </w:rPr>
        <w:t>) eurų baudą</w:t>
      </w:r>
      <w:r>
        <w:rPr>
          <w:rFonts w:ascii="Times New Roman" w:hAnsi="Times New Roman"/>
          <w:sz w:val="24"/>
          <w:szCs w:val="24"/>
        </w:rPr>
        <w:t xml:space="preserve"> už kiekvieną pradelstą kalendorinę dieną iki tol, kol Pardavėjas pristatys prekę ir bus pasirašytas priėmimo – perdavimo aktas.</w:t>
      </w:r>
    </w:p>
    <w:p w14:paraId="3B672B0A" w14:textId="77777777" w:rsidR="000F6B84" w:rsidRPr="00C753B2" w:rsidRDefault="000F6B84" w:rsidP="000F6B84">
      <w:pPr>
        <w:jc w:val="both"/>
        <w:rPr>
          <w:rFonts w:ascii="Times New Roman" w:hAnsi="Times New Roman"/>
          <w:sz w:val="24"/>
          <w:szCs w:val="24"/>
        </w:rPr>
      </w:pPr>
      <w:r w:rsidRPr="00C753B2">
        <w:rPr>
          <w:rFonts w:ascii="Times New Roman" w:hAnsi="Times New Roman"/>
          <w:sz w:val="24"/>
          <w:szCs w:val="24"/>
        </w:rPr>
        <w:t>Techninių parametrų (T) vertinimo tvarka. Perkančioji organizacija už numatytus techninius parametrus skiria balus:</w:t>
      </w:r>
    </w:p>
    <w:tbl>
      <w:tblPr>
        <w:tblStyle w:val="Lentelstinklelis"/>
        <w:tblW w:w="9494" w:type="dxa"/>
        <w:tblLook w:val="04A0" w:firstRow="1" w:lastRow="0" w:firstColumn="1" w:lastColumn="0" w:noHBand="0" w:noVBand="1"/>
      </w:tblPr>
      <w:tblGrid>
        <w:gridCol w:w="492"/>
        <w:gridCol w:w="2338"/>
        <w:gridCol w:w="2552"/>
        <w:gridCol w:w="2539"/>
        <w:gridCol w:w="1573"/>
      </w:tblGrid>
      <w:tr w:rsidR="000F6B84" w14:paraId="09105FAF" w14:textId="77777777" w:rsidTr="002E11E8">
        <w:trPr>
          <w:trHeight w:val="1898"/>
        </w:trPr>
        <w:tc>
          <w:tcPr>
            <w:tcW w:w="2830" w:type="dxa"/>
            <w:gridSpan w:val="2"/>
            <w:vAlign w:val="center"/>
          </w:tcPr>
          <w:p w14:paraId="7FEB04E8" w14:textId="77777777" w:rsidR="000F6B84" w:rsidRPr="00824C8B" w:rsidRDefault="000F6B84" w:rsidP="00A03967">
            <w:pPr>
              <w:jc w:val="center"/>
              <w:rPr>
                <w:rFonts w:ascii="Times New Roman" w:hAnsi="Times New Roman" w:cs="Times New Roman"/>
              </w:rPr>
            </w:pPr>
            <w:r w:rsidRPr="00824C8B">
              <w:rPr>
                <w:rFonts w:ascii="Times New Roman" w:hAnsi="Times New Roman" w:cs="Times New Roman"/>
              </w:rPr>
              <w:t>Vertinimo kriterijai</w:t>
            </w:r>
          </w:p>
        </w:tc>
        <w:tc>
          <w:tcPr>
            <w:tcW w:w="2552" w:type="dxa"/>
            <w:vAlign w:val="center"/>
          </w:tcPr>
          <w:p w14:paraId="76283628" w14:textId="77777777" w:rsidR="000F6B84" w:rsidRPr="00824C8B" w:rsidRDefault="000F6B84" w:rsidP="00A03967">
            <w:pPr>
              <w:jc w:val="center"/>
              <w:rPr>
                <w:rFonts w:ascii="Times New Roman" w:hAnsi="Times New Roman" w:cs="Times New Roman"/>
              </w:rPr>
            </w:pPr>
            <w:r w:rsidRPr="00824C8B">
              <w:rPr>
                <w:rFonts w:ascii="Times New Roman" w:hAnsi="Times New Roman" w:cs="Times New Roman"/>
              </w:rPr>
              <w:t>Privaloma parametro vertė</w:t>
            </w:r>
          </w:p>
        </w:tc>
        <w:tc>
          <w:tcPr>
            <w:tcW w:w="2539" w:type="dxa"/>
            <w:vAlign w:val="center"/>
          </w:tcPr>
          <w:p w14:paraId="7FB2A2B9" w14:textId="77777777" w:rsidR="000F6B84" w:rsidRPr="00824C8B" w:rsidRDefault="000F6B84" w:rsidP="00A03967">
            <w:pPr>
              <w:jc w:val="center"/>
              <w:rPr>
                <w:rFonts w:ascii="Times New Roman" w:hAnsi="Times New Roman" w:cs="Times New Roman"/>
              </w:rPr>
            </w:pPr>
            <w:r w:rsidRPr="00824C8B">
              <w:rPr>
                <w:rFonts w:ascii="Times New Roman" w:hAnsi="Times New Roman" w:cs="Times New Roman"/>
              </w:rPr>
              <w:t>Geriausia kriterijaus reikšmė</w:t>
            </w:r>
          </w:p>
        </w:tc>
        <w:tc>
          <w:tcPr>
            <w:tcW w:w="1573" w:type="dxa"/>
            <w:vAlign w:val="center"/>
          </w:tcPr>
          <w:p w14:paraId="03199FB4" w14:textId="77777777" w:rsidR="000F6B84" w:rsidRPr="00824C8B" w:rsidRDefault="000F6B84" w:rsidP="00A03967">
            <w:pPr>
              <w:jc w:val="center"/>
              <w:rPr>
                <w:rFonts w:ascii="Times New Roman" w:hAnsi="Times New Roman" w:cs="Times New Roman"/>
              </w:rPr>
            </w:pPr>
            <w:r w:rsidRPr="00824C8B">
              <w:rPr>
                <w:rFonts w:ascii="Times New Roman" w:hAnsi="Times New Roman" w:cs="Times New Roman"/>
              </w:rPr>
              <w:t>Lyginamasis svoris ekonominio naudingumo įvertinime balais</w:t>
            </w:r>
          </w:p>
        </w:tc>
      </w:tr>
      <w:tr w:rsidR="002E11E8" w14:paraId="753072E8" w14:textId="77777777" w:rsidTr="002E11E8">
        <w:trPr>
          <w:trHeight w:val="283"/>
        </w:trPr>
        <w:tc>
          <w:tcPr>
            <w:tcW w:w="492" w:type="dxa"/>
            <w:vAlign w:val="center"/>
          </w:tcPr>
          <w:p w14:paraId="31ED4B6D" w14:textId="77777777" w:rsidR="002E11E8" w:rsidRPr="002E11E8" w:rsidRDefault="002E11E8" w:rsidP="002E11E8">
            <w:pPr>
              <w:rPr>
                <w:rFonts w:ascii="Times New Roman" w:hAnsi="Times New Roman" w:cs="Times New Roman"/>
                <w:vertAlign w:val="subscript"/>
              </w:rPr>
            </w:pPr>
            <w:r w:rsidRPr="002E11E8">
              <w:rPr>
                <w:rFonts w:ascii="Times New Roman" w:hAnsi="Times New Roman" w:cs="Times New Roman"/>
              </w:rPr>
              <w:t>T</w:t>
            </w:r>
            <w:r w:rsidRPr="002E11E8">
              <w:rPr>
                <w:rFonts w:ascii="Times New Roman" w:hAnsi="Times New Roman" w:cs="Times New Roman"/>
                <w:vertAlign w:val="subscript"/>
              </w:rPr>
              <w:t>1</w:t>
            </w:r>
          </w:p>
        </w:tc>
        <w:tc>
          <w:tcPr>
            <w:tcW w:w="2338" w:type="dxa"/>
            <w:vAlign w:val="center"/>
          </w:tcPr>
          <w:p w14:paraId="7773587B" w14:textId="14A90ADC" w:rsidR="002E11E8" w:rsidRPr="002E11E8" w:rsidRDefault="002E11E8" w:rsidP="002E11E8">
            <w:pPr>
              <w:rPr>
                <w:rFonts w:ascii="Times New Roman" w:hAnsi="Times New Roman" w:cs="Times New Roman"/>
              </w:rPr>
            </w:pPr>
            <w:r w:rsidRPr="002E11E8">
              <w:rPr>
                <w:rFonts w:ascii="Times New Roman" w:hAnsi="Times New Roman" w:cs="Times New Roman"/>
                <w:lang w:eastAsia="zh-CN"/>
              </w:rPr>
              <w:t>Pravažumas</w:t>
            </w:r>
          </w:p>
        </w:tc>
        <w:tc>
          <w:tcPr>
            <w:tcW w:w="2552" w:type="dxa"/>
            <w:vAlign w:val="center"/>
          </w:tcPr>
          <w:p w14:paraId="47D3063D" w14:textId="77777777" w:rsidR="002E11E8" w:rsidRPr="002E11E8" w:rsidRDefault="002E11E8" w:rsidP="002E11E8">
            <w:pPr>
              <w:spacing w:after="0"/>
              <w:ind w:right="-1"/>
              <w:jc w:val="both"/>
              <w:rPr>
                <w:rFonts w:ascii="Times New Roman" w:hAnsi="Times New Roman" w:cs="Times New Roman"/>
              </w:rPr>
            </w:pPr>
            <w:r w:rsidRPr="002E11E8">
              <w:rPr>
                <w:rFonts w:ascii="Times New Roman" w:hAnsi="Times New Roman" w:cs="Times New Roman"/>
              </w:rPr>
              <w:t>Abu  tiltai varantys  (4WD).</w:t>
            </w:r>
          </w:p>
          <w:p w14:paraId="1F165641" w14:textId="1A7D7557" w:rsidR="002E11E8" w:rsidRPr="002E11E8" w:rsidRDefault="002E11E8" w:rsidP="002E11E8">
            <w:pPr>
              <w:spacing w:after="0"/>
              <w:jc w:val="both"/>
              <w:rPr>
                <w:rFonts w:ascii="Times New Roman" w:hAnsi="Times New Roman" w:cs="Times New Roman"/>
              </w:rPr>
            </w:pPr>
            <w:proofErr w:type="spellStart"/>
            <w:r w:rsidRPr="002E11E8">
              <w:rPr>
                <w:rFonts w:ascii="Times New Roman" w:hAnsi="Times New Roman" w:cs="Times New Roman"/>
              </w:rPr>
              <w:t>Diferiancialo</w:t>
            </w:r>
            <w:proofErr w:type="spellEnd"/>
            <w:r w:rsidRPr="002E11E8">
              <w:rPr>
                <w:rFonts w:ascii="Times New Roman" w:hAnsi="Times New Roman" w:cs="Times New Roman"/>
              </w:rPr>
              <w:t xml:space="preserve"> blokavimas priekiniame tilte ne mažiau kaip 50%</w:t>
            </w:r>
            <w:r>
              <w:rPr>
                <w:rFonts w:ascii="Times New Roman" w:hAnsi="Times New Roman" w:cs="Times New Roman"/>
              </w:rPr>
              <w:t>.</w:t>
            </w:r>
          </w:p>
        </w:tc>
        <w:tc>
          <w:tcPr>
            <w:tcW w:w="2539" w:type="dxa"/>
            <w:vAlign w:val="center"/>
          </w:tcPr>
          <w:p w14:paraId="0A290B71" w14:textId="77777777" w:rsidR="002E11E8" w:rsidRPr="002E11E8" w:rsidRDefault="002E11E8" w:rsidP="002E11E8">
            <w:pPr>
              <w:spacing w:after="0"/>
              <w:ind w:right="-1"/>
              <w:jc w:val="both"/>
              <w:rPr>
                <w:rFonts w:ascii="Times New Roman" w:hAnsi="Times New Roman" w:cs="Times New Roman"/>
              </w:rPr>
            </w:pPr>
            <w:r w:rsidRPr="002E11E8">
              <w:rPr>
                <w:rFonts w:ascii="Times New Roman" w:hAnsi="Times New Roman" w:cs="Times New Roman"/>
              </w:rPr>
              <w:t>Abu  tiltai varantys  (4WD).</w:t>
            </w:r>
          </w:p>
          <w:p w14:paraId="36F7C0EC" w14:textId="1BB17D4C" w:rsidR="002E11E8" w:rsidRPr="002E11E8" w:rsidRDefault="002E11E8" w:rsidP="002E11E8">
            <w:pPr>
              <w:spacing w:after="0"/>
              <w:jc w:val="both"/>
              <w:rPr>
                <w:rFonts w:ascii="Times New Roman" w:hAnsi="Times New Roman" w:cs="Times New Roman"/>
              </w:rPr>
            </w:pPr>
            <w:proofErr w:type="spellStart"/>
            <w:r w:rsidRPr="002E11E8">
              <w:rPr>
                <w:rFonts w:ascii="Times New Roman" w:hAnsi="Times New Roman" w:cs="Times New Roman"/>
              </w:rPr>
              <w:t>Diferiancialo</w:t>
            </w:r>
            <w:proofErr w:type="spellEnd"/>
            <w:r w:rsidRPr="002E11E8">
              <w:rPr>
                <w:rFonts w:ascii="Times New Roman" w:hAnsi="Times New Roman" w:cs="Times New Roman"/>
              </w:rPr>
              <w:t xml:space="preserve"> blokavimas priekiniame tilte ne mažiau kaip </w:t>
            </w:r>
            <w:r>
              <w:rPr>
                <w:rFonts w:ascii="Times New Roman" w:hAnsi="Times New Roman" w:cs="Times New Roman"/>
              </w:rPr>
              <w:t>100</w:t>
            </w:r>
            <w:r w:rsidRPr="002E11E8">
              <w:rPr>
                <w:rFonts w:ascii="Times New Roman" w:hAnsi="Times New Roman" w:cs="Times New Roman"/>
              </w:rPr>
              <w:t>%</w:t>
            </w:r>
            <w:r>
              <w:rPr>
                <w:rFonts w:ascii="Times New Roman" w:hAnsi="Times New Roman" w:cs="Times New Roman"/>
              </w:rPr>
              <w:t>.</w:t>
            </w:r>
          </w:p>
        </w:tc>
        <w:tc>
          <w:tcPr>
            <w:tcW w:w="1573" w:type="dxa"/>
            <w:vAlign w:val="center"/>
          </w:tcPr>
          <w:p w14:paraId="59B0F83F" w14:textId="1AC2AC9E" w:rsidR="002E11E8" w:rsidRPr="002E11E8" w:rsidRDefault="002E11E8" w:rsidP="002E11E8">
            <w:pPr>
              <w:jc w:val="center"/>
              <w:rPr>
                <w:rFonts w:ascii="Times New Roman" w:hAnsi="Times New Roman" w:cs="Times New Roman"/>
              </w:rPr>
            </w:pPr>
            <w:r w:rsidRPr="002E11E8">
              <w:rPr>
                <w:rFonts w:ascii="Times New Roman" w:hAnsi="Times New Roman" w:cs="Times New Roman"/>
              </w:rPr>
              <w:t>2</w:t>
            </w:r>
          </w:p>
        </w:tc>
      </w:tr>
      <w:tr w:rsidR="00347FB7" w14:paraId="57299C82" w14:textId="77777777" w:rsidTr="002E11E8">
        <w:tc>
          <w:tcPr>
            <w:tcW w:w="492" w:type="dxa"/>
            <w:vAlign w:val="center"/>
          </w:tcPr>
          <w:p w14:paraId="5EB52F4E" w14:textId="77777777" w:rsidR="00347FB7" w:rsidRPr="00824C8B" w:rsidRDefault="00347FB7" w:rsidP="00347FB7">
            <w:pPr>
              <w:rPr>
                <w:rFonts w:ascii="Times New Roman" w:hAnsi="Times New Roman" w:cs="Times New Roman"/>
                <w:vertAlign w:val="subscript"/>
              </w:rPr>
            </w:pPr>
            <w:r w:rsidRPr="00824C8B">
              <w:rPr>
                <w:rFonts w:ascii="Times New Roman" w:hAnsi="Times New Roman" w:cs="Times New Roman"/>
              </w:rPr>
              <w:t>T</w:t>
            </w:r>
            <w:r w:rsidRPr="00824C8B">
              <w:rPr>
                <w:rFonts w:ascii="Times New Roman" w:hAnsi="Times New Roman" w:cs="Times New Roman"/>
                <w:vertAlign w:val="subscript"/>
              </w:rPr>
              <w:t>2</w:t>
            </w:r>
          </w:p>
        </w:tc>
        <w:tc>
          <w:tcPr>
            <w:tcW w:w="2338" w:type="dxa"/>
            <w:vAlign w:val="center"/>
          </w:tcPr>
          <w:p w14:paraId="67E4BB72" w14:textId="70E0E550" w:rsidR="00347FB7" w:rsidRPr="00347FB7" w:rsidRDefault="00347FB7" w:rsidP="00347FB7">
            <w:pPr>
              <w:spacing w:after="0"/>
              <w:rPr>
                <w:rFonts w:ascii="Times New Roman" w:hAnsi="Times New Roman" w:cs="Times New Roman"/>
              </w:rPr>
            </w:pPr>
            <w:r w:rsidRPr="00347FB7">
              <w:rPr>
                <w:rFonts w:ascii="Times New Roman" w:hAnsi="Times New Roman" w:cs="Times New Roman"/>
              </w:rPr>
              <w:t>Reljefo kopijavimas</w:t>
            </w:r>
          </w:p>
        </w:tc>
        <w:tc>
          <w:tcPr>
            <w:tcW w:w="2552" w:type="dxa"/>
            <w:vAlign w:val="center"/>
          </w:tcPr>
          <w:p w14:paraId="4CF7E4C5" w14:textId="1E36C142" w:rsidR="00347FB7" w:rsidRPr="00347FB7" w:rsidRDefault="00347FB7" w:rsidP="00347FB7">
            <w:pPr>
              <w:spacing w:after="0"/>
              <w:jc w:val="both"/>
              <w:rPr>
                <w:rFonts w:ascii="Times New Roman" w:hAnsi="Times New Roman" w:cs="Times New Roman"/>
              </w:rPr>
            </w:pPr>
            <w:r w:rsidRPr="00347FB7">
              <w:rPr>
                <w:rFonts w:ascii="Times New Roman" w:hAnsi="Times New Roman" w:cs="Times New Roman"/>
              </w:rPr>
              <w:t>Ratinis šarnyrinis teleskopinis krautuvas turi turėti reljefo kopijavimo funkciją.</w:t>
            </w:r>
          </w:p>
        </w:tc>
        <w:tc>
          <w:tcPr>
            <w:tcW w:w="2539" w:type="dxa"/>
            <w:vAlign w:val="center"/>
          </w:tcPr>
          <w:p w14:paraId="5D104A08" w14:textId="3D7DFC56" w:rsidR="00347FB7" w:rsidRPr="00347FB7" w:rsidRDefault="00347FB7" w:rsidP="00347FB7">
            <w:pPr>
              <w:spacing w:after="0"/>
              <w:jc w:val="both"/>
              <w:rPr>
                <w:rFonts w:ascii="Times New Roman" w:hAnsi="Times New Roman" w:cs="Times New Roman"/>
              </w:rPr>
            </w:pPr>
            <w:r w:rsidRPr="00347FB7">
              <w:rPr>
                <w:rFonts w:ascii="Times New Roman" w:hAnsi="Times New Roman" w:cs="Times New Roman"/>
              </w:rPr>
              <w:t>Reljefo kopijavimas per šarnyrinį lankstą.</w:t>
            </w:r>
          </w:p>
        </w:tc>
        <w:tc>
          <w:tcPr>
            <w:tcW w:w="1573" w:type="dxa"/>
            <w:vAlign w:val="center"/>
          </w:tcPr>
          <w:p w14:paraId="54F50765" w14:textId="35A0B92C" w:rsidR="00347FB7" w:rsidRPr="00347FB7" w:rsidRDefault="00347FB7" w:rsidP="00347FB7">
            <w:pPr>
              <w:spacing w:after="0"/>
              <w:jc w:val="center"/>
              <w:rPr>
                <w:rFonts w:ascii="Times New Roman" w:hAnsi="Times New Roman" w:cs="Times New Roman"/>
              </w:rPr>
            </w:pPr>
            <w:r w:rsidRPr="00347FB7">
              <w:rPr>
                <w:rFonts w:ascii="Times New Roman" w:hAnsi="Times New Roman" w:cs="Times New Roman"/>
              </w:rPr>
              <w:t>2</w:t>
            </w:r>
          </w:p>
        </w:tc>
      </w:tr>
      <w:tr w:rsidR="00250E30" w14:paraId="58A63FFA" w14:textId="77777777" w:rsidTr="002E11E8">
        <w:trPr>
          <w:trHeight w:val="1361"/>
        </w:trPr>
        <w:tc>
          <w:tcPr>
            <w:tcW w:w="492" w:type="dxa"/>
            <w:vAlign w:val="center"/>
          </w:tcPr>
          <w:p w14:paraId="726619DD" w14:textId="77777777" w:rsidR="00250E30" w:rsidRPr="00824C8B" w:rsidRDefault="00250E30" w:rsidP="00250E30">
            <w:pPr>
              <w:rPr>
                <w:rFonts w:ascii="Times New Roman" w:hAnsi="Times New Roman" w:cs="Times New Roman"/>
                <w:vertAlign w:val="subscript"/>
              </w:rPr>
            </w:pPr>
            <w:r>
              <w:rPr>
                <w:rFonts w:ascii="Times New Roman" w:hAnsi="Times New Roman" w:cs="Times New Roman"/>
              </w:rPr>
              <w:t>T</w:t>
            </w:r>
            <w:r>
              <w:rPr>
                <w:rFonts w:ascii="Times New Roman" w:hAnsi="Times New Roman" w:cs="Times New Roman"/>
                <w:vertAlign w:val="subscript"/>
              </w:rPr>
              <w:t>3</w:t>
            </w:r>
          </w:p>
        </w:tc>
        <w:tc>
          <w:tcPr>
            <w:tcW w:w="2338" w:type="dxa"/>
            <w:vAlign w:val="center"/>
          </w:tcPr>
          <w:p w14:paraId="51FB300A" w14:textId="25126ACF" w:rsidR="00250E30" w:rsidRPr="00250E30" w:rsidRDefault="00250E30" w:rsidP="00250E30">
            <w:pPr>
              <w:spacing w:after="0"/>
              <w:jc w:val="both"/>
              <w:rPr>
                <w:rFonts w:ascii="Times New Roman" w:hAnsi="Times New Roman" w:cs="Times New Roman"/>
              </w:rPr>
            </w:pPr>
            <w:r w:rsidRPr="00250E30">
              <w:rPr>
                <w:rFonts w:ascii="Times New Roman" w:hAnsi="Times New Roman" w:cs="Times New Roman"/>
              </w:rPr>
              <w:t>Priedų sukabinimo – fiksavimo  įtaisas</w:t>
            </w:r>
          </w:p>
        </w:tc>
        <w:tc>
          <w:tcPr>
            <w:tcW w:w="2552" w:type="dxa"/>
            <w:vAlign w:val="center"/>
          </w:tcPr>
          <w:p w14:paraId="2C6EDA1C" w14:textId="7A3930FF" w:rsidR="00250E30" w:rsidRPr="00250E30" w:rsidRDefault="00250E30" w:rsidP="00250E30">
            <w:pPr>
              <w:spacing w:after="0"/>
              <w:jc w:val="both"/>
              <w:rPr>
                <w:rFonts w:ascii="Times New Roman" w:hAnsi="Times New Roman" w:cs="Times New Roman"/>
              </w:rPr>
            </w:pPr>
            <w:proofErr w:type="spellStart"/>
            <w:r w:rsidRPr="00250E30">
              <w:rPr>
                <w:rFonts w:ascii="Times New Roman" w:hAnsi="Times New Roman" w:cs="Times New Roman"/>
              </w:rPr>
              <w:t>Hidrofikuotas</w:t>
            </w:r>
            <w:proofErr w:type="spellEnd"/>
            <w:r w:rsidRPr="00250E30">
              <w:rPr>
                <w:rFonts w:ascii="Times New Roman" w:hAnsi="Times New Roman" w:cs="Times New Roman"/>
              </w:rPr>
              <w:t xml:space="preserve"> arba lygiavertis sukabinimo - fiksavimo įtaisas</w:t>
            </w:r>
            <w:r w:rsidR="00714170">
              <w:rPr>
                <w:rFonts w:ascii="Times New Roman" w:hAnsi="Times New Roman" w:cs="Times New Roman"/>
              </w:rPr>
              <w:t>.</w:t>
            </w:r>
          </w:p>
        </w:tc>
        <w:tc>
          <w:tcPr>
            <w:tcW w:w="2539" w:type="dxa"/>
            <w:vAlign w:val="center"/>
          </w:tcPr>
          <w:p w14:paraId="33B21BEB" w14:textId="0FECDA2D" w:rsidR="00250E30" w:rsidRPr="00250E30" w:rsidRDefault="00250E30" w:rsidP="00250E30">
            <w:pPr>
              <w:spacing w:after="0"/>
              <w:jc w:val="both"/>
              <w:rPr>
                <w:rFonts w:ascii="Times New Roman" w:hAnsi="Times New Roman" w:cs="Times New Roman"/>
              </w:rPr>
            </w:pPr>
            <w:proofErr w:type="spellStart"/>
            <w:r w:rsidRPr="00250E30">
              <w:rPr>
                <w:rFonts w:ascii="Times New Roman" w:hAnsi="Times New Roman" w:cs="Times New Roman"/>
              </w:rPr>
              <w:t>Hidrofikuotas</w:t>
            </w:r>
            <w:proofErr w:type="spellEnd"/>
            <w:r w:rsidRPr="00250E30">
              <w:rPr>
                <w:rFonts w:ascii="Times New Roman" w:hAnsi="Times New Roman" w:cs="Times New Roman"/>
              </w:rPr>
              <w:t xml:space="preserve"> sukabinimo – fiksavimo įtaisas.</w:t>
            </w:r>
          </w:p>
        </w:tc>
        <w:tc>
          <w:tcPr>
            <w:tcW w:w="1573" w:type="dxa"/>
            <w:vAlign w:val="center"/>
          </w:tcPr>
          <w:p w14:paraId="52E5E59B" w14:textId="3DD1DD19" w:rsidR="00250E30" w:rsidRPr="00250E30" w:rsidRDefault="00250E30" w:rsidP="00250E30">
            <w:pPr>
              <w:spacing w:after="0"/>
              <w:jc w:val="center"/>
              <w:rPr>
                <w:rFonts w:ascii="Times New Roman" w:hAnsi="Times New Roman" w:cs="Times New Roman"/>
              </w:rPr>
            </w:pPr>
            <w:r>
              <w:rPr>
                <w:rFonts w:ascii="Times New Roman" w:hAnsi="Times New Roman" w:cs="Times New Roman"/>
              </w:rPr>
              <w:t>2</w:t>
            </w:r>
          </w:p>
        </w:tc>
      </w:tr>
      <w:tr w:rsidR="004A2B06" w14:paraId="7464DE4C" w14:textId="77777777" w:rsidTr="00714170">
        <w:trPr>
          <w:trHeight w:val="1871"/>
        </w:trPr>
        <w:tc>
          <w:tcPr>
            <w:tcW w:w="492" w:type="dxa"/>
            <w:vAlign w:val="center"/>
          </w:tcPr>
          <w:p w14:paraId="7CF13D66" w14:textId="77777777" w:rsidR="004A2B06" w:rsidRPr="00B00239" w:rsidRDefault="004A2B06" w:rsidP="004A2B06">
            <w:pPr>
              <w:rPr>
                <w:rFonts w:ascii="Times New Roman" w:hAnsi="Times New Roman" w:cs="Times New Roman"/>
                <w:vertAlign w:val="subscript"/>
              </w:rPr>
            </w:pPr>
            <w:r w:rsidRPr="00824C8B">
              <w:rPr>
                <w:rFonts w:ascii="Times New Roman" w:hAnsi="Times New Roman" w:cs="Times New Roman"/>
              </w:rPr>
              <w:t>T</w:t>
            </w:r>
            <w:r>
              <w:rPr>
                <w:rFonts w:ascii="Times New Roman" w:hAnsi="Times New Roman" w:cs="Times New Roman"/>
                <w:vertAlign w:val="subscript"/>
              </w:rPr>
              <w:t>4</w:t>
            </w:r>
          </w:p>
        </w:tc>
        <w:tc>
          <w:tcPr>
            <w:tcW w:w="2338" w:type="dxa"/>
            <w:vAlign w:val="center"/>
          </w:tcPr>
          <w:p w14:paraId="4DCD5B41" w14:textId="5CFA424A" w:rsidR="004A2B06" w:rsidRPr="00EA0B0C" w:rsidRDefault="004A2B06" w:rsidP="00714170">
            <w:pPr>
              <w:spacing w:after="0"/>
              <w:jc w:val="both"/>
              <w:rPr>
                <w:rFonts w:ascii="Times New Roman" w:hAnsi="Times New Roman" w:cs="Times New Roman"/>
              </w:rPr>
            </w:pPr>
            <w:r w:rsidRPr="00EA0B0C">
              <w:rPr>
                <w:rFonts w:ascii="Times New Roman" w:hAnsi="Times New Roman" w:cs="Times New Roman"/>
                <w:szCs w:val="24"/>
              </w:rPr>
              <w:t>Garantija</w:t>
            </w:r>
          </w:p>
        </w:tc>
        <w:tc>
          <w:tcPr>
            <w:tcW w:w="2552" w:type="dxa"/>
            <w:vAlign w:val="center"/>
          </w:tcPr>
          <w:p w14:paraId="5A32A75A" w14:textId="580D6AC7" w:rsidR="004A2B06" w:rsidRPr="00714170" w:rsidRDefault="00714170" w:rsidP="00714170">
            <w:pPr>
              <w:spacing w:after="0"/>
              <w:jc w:val="both"/>
              <w:rPr>
                <w:rFonts w:ascii="Times New Roman" w:hAnsi="Times New Roman" w:cs="Times New Roman"/>
                <w:noProof/>
              </w:rPr>
            </w:pPr>
            <w:r w:rsidRPr="00714170">
              <w:rPr>
                <w:rFonts w:ascii="Times New Roman" w:hAnsi="Times New Roman" w:cs="Times New Roman"/>
                <w:noProof/>
                <w:lang w:eastAsia="lt-LT"/>
              </w:rPr>
              <w:t>Ratiniam šarnyriniui teleskopiniui  krautuvui suteikiama ne mažesnė kaip 24 mėn. arba 2000 mot./val. garantija</w:t>
            </w:r>
            <w:r w:rsidRPr="00714170">
              <w:rPr>
                <w:rFonts w:ascii="Times New Roman" w:hAnsi="Times New Roman" w:cs="Times New Roman"/>
                <w:noProof/>
                <w:lang w:eastAsia="zh-CN"/>
              </w:rPr>
              <w:t xml:space="preserve"> (žiūrint kas pirmiau sueina)</w:t>
            </w:r>
            <w:r w:rsidRPr="00714170">
              <w:rPr>
                <w:rFonts w:ascii="Times New Roman" w:hAnsi="Times New Roman" w:cs="Times New Roman"/>
                <w:noProof/>
              </w:rPr>
              <w:t xml:space="preserve"> nuo Prekės pristatymo ir priėmimo – perdavimo akto pasirašymo dienos</w:t>
            </w:r>
            <w:r w:rsidRPr="00714170">
              <w:rPr>
                <w:rFonts w:ascii="Times New Roman" w:hAnsi="Times New Roman" w:cs="Times New Roman"/>
                <w:noProof/>
                <w:lang w:eastAsia="zh-CN"/>
              </w:rPr>
              <w:t>.</w:t>
            </w:r>
          </w:p>
        </w:tc>
        <w:tc>
          <w:tcPr>
            <w:tcW w:w="2539" w:type="dxa"/>
            <w:vAlign w:val="center"/>
          </w:tcPr>
          <w:p w14:paraId="644B0042" w14:textId="29ACDF8F" w:rsidR="004A2B06" w:rsidRPr="00714170" w:rsidRDefault="00714170" w:rsidP="00714170">
            <w:pPr>
              <w:spacing w:after="0"/>
              <w:jc w:val="both"/>
              <w:rPr>
                <w:rFonts w:ascii="Times New Roman" w:hAnsi="Times New Roman" w:cs="Times New Roman"/>
                <w:noProof/>
              </w:rPr>
            </w:pPr>
            <w:r w:rsidRPr="00714170">
              <w:rPr>
                <w:rFonts w:ascii="Times New Roman" w:hAnsi="Times New Roman" w:cs="Times New Roman"/>
                <w:noProof/>
              </w:rPr>
              <w:t>Ratiniam šarnyriniui teleskopiniui k</w:t>
            </w:r>
            <w:r w:rsidR="004A2B06" w:rsidRPr="00714170">
              <w:rPr>
                <w:rFonts w:ascii="Times New Roman" w:hAnsi="Times New Roman" w:cs="Times New Roman"/>
                <w:noProof/>
              </w:rPr>
              <w:t xml:space="preserve">rautuvui suteikiama ne mažesnė kaip </w:t>
            </w:r>
            <w:r w:rsidRPr="00714170">
              <w:rPr>
                <w:rFonts w:ascii="Times New Roman" w:hAnsi="Times New Roman" w:cs="Times New Roman"/>
                <w:noProof/>
              </w:rPr>
              <w:t>36</w:t>
            </w:r>
            <w:r w:rsidR="004A2B06" w:rsidRPr="00714170">
              <w:rPr>
                <w:rFonts w:ascii="Times New Roman" w:hAnsi="Times New Roman" w:cs="Times New Roman"/>
                <w:noProof/>
              </w:rPr>
              <w:t xml:space="preserve"> mėn. arba </w:t>
            </w:r>
            <w:r w:rsidRPr="00714170">
              <w:rPr>
                <w:rFonts w:ascii="Times New Roman" w:hAnsi="Times New Roman" w:cs="Times New Roman"/>
                <w:noProof/>
              </w:rPr>
              <w:t>30</w:t>
            </w:r>
            <w:r w:rsidR="004A2B06" w:rsidRPr="00714170">
              <w:rPr>
                <w:rFonts w:ascii="Times New Roman" w:hAnsi="Times New Roman" w:cs="Times New Roman"/>
                <w:noProof/>
              </w:rPr>
              <w:t>00 moto val. garantija (</w:t>
            </w:r>
            <w:r w:rsidRPr="00714170">
              <w:rPr>
                <w:rFonts w:ascii="Times New Roman" w:hAnsi="Times New Roman" w:cs="Times New Roman"/>
                <w:noProof/>
              </w:rPr>
              <w:t xml:space="preserve">žiūrint </w:t>
            </w:r>
            <w:r w:rsidR="004A2B06" w:rsidRPr="00714170">
              <w:rPr>
                <w:rFonts w:ascii="Times New Roman" w:hAnsi="Times New Roman" w:cs="Times New Roman"/>
                <w:noProof/>
              </w:rPr>
              <w:t xml:space="preserve">kas </w:t>
            </w:r>
            <w:r w:rsidRPr="00714170">
              <w:rPr>
                <w:rFonts w:ascii="Times New Roman" w:hAnsi="Times New Roman" w:cs="Times New Roman"/>
                <w:noProof/>
              </w:rPr>
              <w:t xml:space="preserve">pirmiau </w:t>
            </w:r>
            <w:r w:rsidR="004A2B06" w:rsidRPr="00714170">
              <w:rPr>
                <w:rFonts w:ascii="Times New Roman" w:hAnsi="Times New Roman" w:cs="Times New Roman"/>
                <w:noProof/>
              </w:rPr>
              <w:t>sueina) nuo Prekės pristatymo ir priėmimo – perdavimo akto pasirašymo dienos.</w:t>
            </w:r>
          </w:p>
        </w:tc>
        <w:tc>
          <w:tcPr>
            <w:tcW w:w="1573" w:type="dxa"/>
            <w:vAlign w:val="center"/>
          </w:tcPr>
          <w:p w14:paraId="2C55D8A4" w14:textId="7971300E" w:rsidR="004A2B06" w:rsidRPr="00EA0B0C" w:rsidRDefault="00714170" w:rsidP="00EA0B0C">
            <w:pPr>
              <w:jc w:val="center"/>
              <w:rPr>
                <w:rFonts w:ascii="Times New Roman" w:hAnsi="Times New Roman" w:cs="Times New Roman"/>
              </w:rPr>
            </w:pPr>
            <w:r>
              <w:rPr>
                <w:rFonts w:ascii="Times New Roman" w:hAnsi="Times New Roman" w:cs="Times New Roman"/>
              </w:rPr>
              <w:t>2</w:t>
            </w:r>
          </w:p>
        </w:tc>
      </w:tr>
      <w:tr w:rsidR="00714170" w14:paraId="7D0D6C5B" w14:textId="77777777" w:rsidTr="00714170">
        <w:trPr>
          <w:trHeight w:val="1587"/>
        </w:trPr>
        <w:tc>
          <w:tcPr>
            <w:tcW w:w="492" w:type="dxa"/>
            <w:vAlign w:val="center"/>
          </w:tcPr>
          <w:p w14:paraId="69F86A58" w14:textId="362ADE68" w:rsidR="00714170" w:rsidRPr="00714170" w:rsidRDefault="00714170" w:rsidP="00714170">
            <w:pPr>
              <w:spacing w:after="0"/>
              <w:rPr>
                <w:rFonts w:ascii="Times New Roman" w:hAnsi="Times New Roman" w:cs="Times New Roman"/>
                <w:vertAlign w:val="subscript"/>
              </w:rPr>
            </w:pPr>
            <w:r w:rsidRPr="00714170">
              <w:rPr>
                <w:rFonts w:ascii="Times New Roman" w:hAnsi="Times New Roman" w:cs="Times New Roman"/>
              </w:rPr>
              <w:t>T</w:t>
            </w:r>
            <w:r w:rsidRPr="00714170">
              <w:rPr>
                <w:rFonts w:ascii="Times New Roman" w:hAnsi="Times New Roman" w:cs="Times New Roman"/>
                <w:vertAlign w:val="subscript"/>
              </w:rPr>
              <w:t>5</w:t>
            </w:r>
          </w:p>
        </w:tc>
        <w:tc>
          <w:tcPr>
            <w:tcW w:w="2338" w:type="dxa"/>
            <w:vAlign w:val="center"/>
          </w:tcPr>
          <w:p w14:paraId="7A14AC40" w14:textId="4A25C05E" w:rsidR="00714170" w:rsidRPr="00714170" w:rsidRDefault="00714170" w:rsidP="00714170">
            <w:pPr>
              <w:spacing w:after="0"/>
              <w:jc w:val="both"/>
              <w:rPr>
                <w:rFonts w:ascii="Times New Roman" w:hAnsi="Times New Roman" w:cs="Times New Roman"/>
                <w:szCs w:val="24"/>
              </w:rPr>
            </w:pPr>
            <w:r w:rsidRPr="00714170">
              <w:rPr>
                <w:rFonts w:ascii="Times New Roman" w:hAnsi="Times New Roman" w:cs="Times New Roman"/>
              </w:rPr>
              <w:t>Šarnyrinio teleskopinio krautuvo maksimalus posūkio kampas</w:t>
            </w:r>
          </w:p>
        </w:tc>
        <w:tc>
          <w:tcPr>
            <w:tcW w:w="2552" w:type="dxa"/>
            <w:vAlign w:val="center"/>
          </w:tcPr>
          <w:p w14:paraId="0620FDE0" w14:textId="50DC9EE9" w:rsidR="00714170" w:rsidRPr="00714170" w:rsidRDefault="00714170" w:rsidP="00714170">
            <w:pPr>
              <w:spacing w:after="0"/>
              <w:jc w:val="both"/>
              <w:rPr>
                <w:rFonts w:ascii="Times New Roman" w:hAnsi="Times New Roman" w:cs="Times New Roman"/>
              </w:rPr>
            </w:pPr>
            <w:r w:rsidRPr="00714170">
              <w:rPr>
                <w:rFonts w:ascii="Times New Roman" w:hAnsi="Times New Roman" w:cs="Times New Roman"/>
              </w:rPr>
              <w:t>Ratinio šarnyrinio teleskopinio krautuvo maksimalus posūkio kampas ne mažiau kaip 30</w:t>
            </w:r>
            <w:r w:rsidRPr="00714170">
              <w:rPr>
                <w:rFonts w:ascii="Times New Roman" w:hAnsi="Times New Roman" w:cs="Times New Roman"/>
                <w:vertAlign w:val="superscript"/>
              </w:rPr>
              <w:t>0</w:t>
            </w:r>
            <w:r w:rsidRPr="00714170">
              <w:rPr>
                <w:rFonts w:ascii="Times New Roman" w:hAnsi="Times New Roman" w:cs="Times New Roman"/>
              </w:rPr>
              <w:t>.</w:t>
            </w:r>
          </w:p>
        </w:tc>
        <w:tc>
          <w:tcPr>
            <w:tcW w:w="2539" w:type="dxa"/>
            <w:vAlign w:val="center"/>
          </w:tcPr>
          <w:p w14:paraId="3AB84022" w14:textId="47092BA4" w:rsidR="00714170" w:rsidRPr="00714170" w:rsidRDefault="00714170" w:rsidP="00714170">
            <w:pPr>
              <w:spacing w:after="0"/>
              <w:jc w:val="both"/>
              <w:rPr>
                <w:rFonts w:ascii="Times New Roman" w:hAnsi="Times New Roman" w:cs="Times New Roman"/>
              </w:rPr>
            </w:pPr>
            <w:r w:rsidRPr="00714170">
              <w:rPr>
                <w:rFonts w:ascii="Times New Roman" w:hAnsi="Times New Roman" w:cs="Times New Roman"/>
              </w:rPr>
              <w:t>Ratinio šarnyrinio teleskopinio krautuvo maksimalus posūkio kampas ne mažiau kaip 40</w:t>
            </w:r>
            <w:r w:rsidRPr="00714170">
              <w:rPr>
                <w:rFonts w:ascii="Times New Roman" w:hAnsi="Times New Roman" w:cs="Times New Roman"/>
                <w:vertAlign w:val="superscript"/>
              </w:rPr>
              <w:t>0</w:t>
            </w:r>
            <w:r w:rsidRPr="00714170">
              <w:rPr>
                <w:rFonts w:ascii="Times New Roman" w:hAnsi="Times New Roman" w:cs="Times New Roman"/>
              </w:rPr>
              <w:t>.</w:t>
            </w:r>
          </w:p>
        </w:tc>
        <w:tc>
          <w:tcPr>
            <w:tcW w:w="1573" w:type="dxa"/>
            <w:vAlign w:val="center"/>
          </w:tcPr>
          <w:p w14:paraId="49813650" w14:textId="45DC0E97" w:rsidR="00714170" w:rsidRPr="00714170" w:rsidRDefault="00714170" w:rsidP="00714170">
            <w:pPr>
              <w:spacing w:after="0"/>
              <w:jc w:val="center"/>
              <w:rPr>
                <w:rFonts w:ascii="Times New Roman" w:hAnsi="Times New Roman" w:cs="Times New Roman"/>
              </w:rPr>
            </w:pPr>
            <w:r w:rsidRPr="00714170">
              <w:rPr>
                <w:rFonts w:ascii="Times New Roman" w:hAnsi="Times New Roman" w:cs="Times New Roman"/>
              </w:rPr>
              <w:t>2</w:t>
            </w:r>
          </w:p>
        </w:tc>
      </w:tr>
    </w:tbl>
    <w:p w14:paraId="6AE2ADF2" w14:textId="77777777" w:rsidR="000F6B84" w:rsidRDefault="000F6B84" w:rsidP="000F6B84">
      <w:pPr>
        <w:jc w:val="both"/>
        <w:rPr>
          <w:rFonts w:ascii="Times New Roman" w:hAnsi="Times New Roman"/>
          <w:sz w:val="24"/>
          <w:szCs w:val="24"/>
        </w:rPr>
      </w:pPr>
      <w:r w:rsidRPr="008559B2">
        <w:rPr>
          <w:rFonts w:ascii="Times New Roman" w:hAnsi="Times New Roman"/>
          <w:sz w:val="24"/>
          <w:szCs w:val="24"/>
        </w:rPr>
        <w:t>Maksimalus (T) kriterijaus galimas įvertinimas balais – 1</w:t>
      </w:r>
      <w:r>
        <w:rPr>
          <w:rFonts w:ascii="Times New Roman" w:hAnsi="Times New Roman"/>
          <w:sz w:val="24"/>
          <w:szCs w:val="24"/>
        </w:rPr>
        <w:t>0</w:t>
      </w:r>
      <w:r w:rsidRPr="008559B2">
        <w:rPr>
          <w:rFonts w:ascii="Times New Roman" w:hAnsi="Times New Roman"/>
          <w:sz w:val="24"/>
          <w:szCs w:val="24"/>
        </w:rPr>
        <w:t>;</w:t>
      </w:r>
    </w:p>
    <w:p w14:paraId="15381793" w14:textId="77777777" w:rsidR="000F6B84" w:rsidRDefault="000F6B84" w:rsidP="000F6B84">
      <w:pPr>
        <w:jc w:val="both"/>
        <w:rPr>
          <w:rFonts w:ascii="Times New Roman" w:hAnsi="Times New Roman"/>
          <w:sz w:val="24"/>
          <w:szCs w:val="24"/>
        </w:rPr>
      </w:pPr>
      <w:r>
        <w:rPr>
          <w:rFonts w:ascii="Times New Roman" w:hAnsi="Times New Roman"/>
          <w:sz w:val="24"/>
          <w:szCs w:val="24"/>
        </w:rPr>
        <w:lastRenderedPageBreak/>
        <w:t>Pasiūlymo ekonominis naudingumas (S) apskaičiuojamas sudedant tiekėjo pasiūlymo kainos (C), pristatymo termino (P) bei techninių parametrų (T) balus:</w:t>
      </w:r>
    </w:p>
    <w:p w14:paraId="23ED2338" w14:textId="77777777" w:rsidR="000F6B84" w:rsidRPr="0023084C" w:rsidRDefault="000F6B84" w:rsidP="000F6B84">
      <w:pPr>
        <w:jc w:val="center"/>
        <w:rPr>
          <w:rFonts w:ascii="Times New Roman" w:hAnsi="Times New Roman"/>
          <w:sz w:val="24"/>
          <w:szCs w:val="24"/>
        </w:rPr>
      </w:pPr>
      <w:r>
        <w:rPr>
          <w:rFonts w:ascii="Times New Roman" w:hAnsi="Times New Roman"/>
          <w:sz w:val="24"/>
          <w:szCs w:val="24"/>
        </w:rPr>
        <w:t>S</w:t>
      </w:r>
      <w:r w:rsidRPr="0023084C">
        <w:rPr>
          <w:rFonts w:ascii="Times New Roman" w:hAnsi="Times New Roman"/>
          <w:sz w:val="24"/>
          <w:szCs w:val="24"/>
        </w:rPr>
        <w:t>=C+P+T;</w:t>
      </w:r>
    </w:p>
    <w:p w14:paraId="5B6CD364" w14:textId="77777777" w:rsidR="000F6B84" w:rsidRPr="0035328F" w:rsidRDefault="000F6B84" w:rsidP="000F6B84">
      <w:pPr>
        <w:jc w:val="both"/>
        <w:rPr>
          <w:rFonts w:ascii="Times New Roman" w:hAnsi="Times New Roman"/>
          <w:sz w:val="24"/>
          <w:szCs w:val="24"/>
        </w:rPr>
      </w:pPr>
      <w:r w:rsidRPr="0035328F">
        <w:rPr>
          <w:rFonts w:ascii="Times New Roman" w:hAnsi="Times New Roman"/>
          <w:b/>
          <w:bCs/>
          <w:sz w:val="24"/>
          <w:szCs w:val="24"/>
        </w:rPr>
        <w:t>P.S.</w:t>
      </w:r>
      <w:r>
        <w:rPr>
          <w:rFonts w:ascii="Times New Roman" w:hAnsi="Times New Roman"/>
          <w:sz w:val="24"/>
          <w:szCs w:val="24"/>
        </w:rPr>
        <w:t xml:space="preserve"> Skaičiuojant balus bus taikomas matematinis apvalinimas dviejų skaičių po kablelio tikslumu.</w:t>
      </w:r>
    </w:p>
    <w:sectPr w:rsidR="000F6B84" w:rsidRPr="0035328F" w:rsidSect="00AC77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65F"/>
    <w:multiLevelType w:val="hybridMultilevel"/>
    <w:tmpl w:val="173CD298"/>
    <w:lvl w:ilvl="0" w:tplc="55FE540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C518F"/>
    <w:multiLevelType w:val="hybridMultilevel"/>
    <w:tmpl w:val="1CEC0CB8"/>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B1CBA"/>
    <w:multiLevelType w:val="hybridMultilevel"/>
    <w:tmpl w:val="4DAC3C04"/>
    <w:lvl w:ilvl="0" w:tplc="0427000F">
      <w:start w:val="24"/>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1B030B4"/>
    <w:multiLevelType w:val="hybridMultilevel"/>
    <w:tmpl w:val="44644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2C5E46"/>
    <w:multiLevelType w:val="hybridMultilevel"/>
    <w:tmpl w:val="02DC30AE"/>
    <w:lvl w:ilvl="0" w:tplc="A6080C3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D195F"/>
    <w:multiLevelType w:val="multilevel"/>
    <w:tmpl w:val="0428B14A"/>
    <w:lvl w:ilvl="0">
      <w:start w:val="1"/>
      <w:numFmt w:val="decimal"/>
      <w:lvlText w:val="%1."/>
      <w:lvlJc w:val="left"/>
      <w:pPr>
        <w:ind w:left="720" w:hanging="360"/>
      </w:pPr>
      <w:rPr>
        <w:b/>
        <w:color w:val="auto"/>
      </w:rPr>
    </w:lvl>
    <w:lvl w:ilvl="1">
      <w:start w:val="1"/>
      <w:numFmt w:val="decimal"/>
      <w:lvlText w:val="%1.%2."/>
      <w:lvlJc w:val="left"/>
      <w:pPr>
        <w:ind w:left="786"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508F35E9"/>
    <w:multiLevelType w:val="hybridMultilevel"/>
    <w:tmpl w:val="386A94DC"/>
    <w:lvl w:ilvl="0" w:tplc="443C0244">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8" w15:restartNumberingAfterBreak="0">
    <w:nsid w:val="55707150"/>
    <w:multiLevelType w:val="multilevel"/>
    <w:tmpl w:val="573C15E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A4C6CDD"/>
    <w:multiLevelType w:val="multilevel"/>
    <w:tmpl w:val="6138136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eastAsia="Calibri" w:cs="Times New Roman"/>
        <w:b/>
        <w:i w:val="0"/>
        <w:color w:val="auto"/>
        <w:sz w:val="22"/>
      </w:rPr>
    </w:lvl>
    <w:lvl w:ilvl="2">
      <w:start w:val="1"/>
      <w:numFmt w:val="decimal"/>
      <w:lvlText w:val="%1.%2.%3."/>
      <w:lvlJc w:val="left"/>
      <w:pPr>
        <w:ind w:left="2160" w:hanging="720"/>
      </w:pPr>
      <w:rPr>
        <w:rFonts w:eastAsia="Calibri" w:cs="Times New Roman"/>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0" w15:restartNumberingAfterBreak="0">
    <w:nsid w:val="5E06627B"/>
    <w:multiLevelType w:val="multilevel"/>
    <w:tmpl w:val="CA2C91F2"/>
    <w:lvl w:ilvl="0">
      <w:start w:val="1"/>
      <w:numFmt w:val="decimal"/>
      <w:lvlText w:val="%1."/>
      <w:lvlJc w:val="left"/>
      <w:pPr>
        <w:ind w:left="720" w:hanging="360"/>
      </w:pPr>
      <w:rPr>
        <w:b/>
        <w:color w:val="auto"/>
      </w:rPr>
    </w:lvl>
    <w:lvl w:ilvl="1">
      <w:start w:val="1"/>
      <w:numFmt w:val="decimal"/>
      <w:lvlText w:val="%1.%2."/>
      <w:lvlJc w:val="left"/>
      <w:pPr>
        <w:ind w:left="786" w:hanging="360"/>
      </w:pPr>
      <w:rPr>
        <w:b/>
        <w:i w:val="0"/>
        <w:iCs/>
      </w:rPr>
    </w:lvl>
    <w:lvl w:ilvl="2">
      <w:start w:val="1"/>
      <w:numFmt w:val="decimal"/>
      <w:lvlText w:val="%1.%2.%3."/>
      <w:lvlJc w:val="left"/>
      <w:pPr>
        <w:ind w:left="1080" w:hanging="720"/>
      </w:pPr>
      <w:rPr>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E7A26CB"/>
    <w:multiLevelType w:val="hybridMultilevel"/>
    <w:tmpl w:val="51BAA3DA"/>
    <w:lvl w:ilvl="0" w:tplc="8BB2ABC6">
      <w:start w:val="1"/>
      <w:numFmt w:val="decimal"/>
      <w:lvlText w:val="%1."/>
      <w:lvlJc w:val="left"/>
      <w:pPr>
        <w:tabs>
          <w:tab w:val="num" w:pos="360"/>
        </w:tabs>
        <w:ind w:left="360" w:hanging="360"/>
      </w:pPr>
      <w:rPr>
        <w:rFonts w:hint="default"/>
        <w:sz w:val="24"/>
        <w:szCs w:val="24"/>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13" w15:restartNumberingAfterBreak="0">
    <w:nsid w:val="70D73A82"/>
    <w:multiLevelType w:val="hybridMultilevel"/>
    <w:tmpl w:val="B60C6B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5" w15:restartNumberingAfterBreak="0">
    <w:nsid w:val="7A1A0613"/>
    <w:multiLevelType w:val="hybridMultilevel"/>
    <w:tmpl w:val="DB4EE17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55098547">
    <w:abstractNumId w:val="12"/>
  </w:num>
  <w:num w:numId="2" w16cid:durableId="543836512">
    <w:abstractNumId w:val="15"/>
  </w:num>
  <w:num w:numId="3" w16cid:durableId="836577366">
    <w:abstractNumId w:val="11"/>
  </w:num>
  <w:num w:numId="4" w16cid:durableId="727918144">
    <w:abstractNumId w:val="2"/>
  </w:num>
  <w:num w:numId="5" w16cid:durableId="1412046053">
    <w:abstractNumId w:val="1"/>
  </w:num>
  <w:num w:numId="6" w16cid:durableId="1540817917">
    <w:abstractNumId w:val="6"/>
  </w:num>
  <w:num w:numId="7" w16cid:durableId="1740589911">
    <w:abstractNumId w:val="9"/>
  </w:num>
  <w:num w:numId="8" w16cid:durableId="2129734606">
    <w:abstractNumId w:val="10"/>
  </w:num>
  <w:num w:numId="9" w16cid:durableId="2006130723">
    <w:abstractNumId w:val="8"/>
  </w:num>
  <w:num w:numId="10" w16cid:durableId="297492902">
    <w:abstractNumId w:val="14"/>
  </w:num>
  <w:num w:numId="11" w16cid:durableId="749615464">
    <w:abstractNumId w:val="5"/>
  </w:num>
  <w:num w:numId="12" w16cid:durableId="830289709">
    <w:abstractNumId w:val="4"/>
  </w:num>
  <w:num w:numId="13" w16cid:durableId="930623814">
    <w:abstractNumId w:val="7"/>
  </w:num>
  <w:num w:numId="14" w16cid:durableId="83654248">
    <w:abstractNumId w:val="13"/>
  </w:num>
  <w:num w:numId="15" w16cid:durableId="201870174">
    <w:abstractNumId w:val="3"/>
  </w:num>
  <w:num w:numId="16" w16cid:durableId="7008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89"/>
    <w:rsid w:val="0002318A"/>
    <w:rsid w:val="00023CC3"/>
    <w:rsid w:val="00027466"/>
    <w:rsid w:val="00031227"/>
    <w:rsid w:val="000552CB"/>
    <w:rsid w:val="00066AAB"/>
    <w:rsid w:val="000709A3"/>
    <w:rsid w:val="000842E1"/>
    <w:rsid w:val="0008792B"/>
    <w:rsid w:val="00090AD9"/>
    <w:rsid w:val="000954CD"/>
    <w:rsid w:val="000B12DE"/>
    <w:rsid w:val="000B4F7C"/>
    <w:rsid w:val="000C1C6E"/>
    <w:rsid w:val="000F6B84"/>
    <w:rsid w:val="001009BD"/>
    <w:rsid w:val="00125F81"/>
    <w:rsid w:val="001330A4"/>
    <w:rsid w:val="0014117D"/>
    <w:rsid w:val="00143135"/>
    <w:rsid w:val="001557D1"/>
    <w:rsid w:val="001618C4"/>
    <w:rsid w:val="001651AD"/>
    <w:rsid w:val="00172E16"/>
    <w:rsid w:val="00187111"/>
    <w:rsid w:val="001A25C9"/>
    <w:rsid w:val="001A677F"/>
    <w:rsid w:val="001B1826"/>
    <w:rsid w:val="001B49E6"/>
    <w:rsid w:val="001B7A22"/>
    <w:rsid w:val="001C3CA2"/>
    <w:rsid w:val="001E6770"/>
    <w:rsid w:val="002058B7"/>
    <w:rsid w:val="00232358"/>
    <w:rsid w:val="00250E30"/>
    <w:rsid w:val="0025174E"/>
    <w:rsid w:val="00255736"/>
    <w:rsid w:val="00270EC6"/>
    <w:rsid w:val="002906ED"/>
    <w:rsid w:val="00296D49"/>
    <w:rsid w:val="002A4C84"/>
    <w:rsid w:val="002B490C"/>
    <w:rsid w:val="002E11E8"/>
    <w:rsid w:val="002E4E1F"/>
    <w:rsid w:val="002F1D21"/>
    <w:rsid w:val="002F7498"/>
    <w:rsid w:val="00312F6A"/>
    <w:rsid w:val="00315320"/>
    <w:rsid w:val="00347F31"/>
    <w:rsid w:val="00347FB7"/>
    <w:rsid w:val="003671C8"/>
    <w:rsid w:val="00373F40"/>
    <w:rsid w:val="003F0F8A"/>
    <w:rsid w:val="0040321F"/>
    <w:rsid w:val="00433BF0"/>
    <w:rsid w:val="0046414B"/>
    <w:rsid w:val="00472324"/>
    <w:rsid w:val="00491A7E"/>
    <w:rsid w:val="004A2B06"/>
    <w:rsid w:val="004B1122"/>
    <w:rsid w:val="004B61A4"/>
    <w:rsid w:val="004C4D11"/>
    <w:rsid w:val="004C658A"/>
    <w:rsid w:val="004E0810"/>
    <w:rsid w:val="004E142D"/>
    <w:rsid w:val="004E17D2"/>
    <w:rsid w:val="004F410F"/>
    <w:rsid w:val="004F680D"/>
    <w:rsid w:val="00505C84"/>
    <w:rsid w:val="005610AF"/>
    <w:rsid w:val="005A20E8"/>
    <w:rsid w:val="005D1AFB"/>
    <w:rsid w:val="005D619D"/>
    <w:rsid w:val="005E4C69"/>
    <w:rsid w:val="005E5A87"/>
    <w:rsid w:val="00605B05"/>
    <w:rsid w:val="006254CD"/>
    <w:rsid w:val="006256BA"/>
    <w:rsid w:val="00630740"/>
    <w:rsid w:val="00642469"/>
    <w:rsid w:val="00675082"/>
    <w:rsid w:val="00692E89"/>
    <w:rsid w:val="006B3401"/>
    <w:rsid w:val="006B7208"/>
    <w:rsid w:val="006C41F4"/>
    <w:rsid w:val="006E033B"/>
    <w:rsid w:val="006F0355"/>
    <w:rsid w:val="00712F82"/>
    <w:rsid w:val="00714170"/>
    <w:rsid w:val="00746BC1"/>
    <w:rsid w:val="00752D52"/>
    <w:rsid w:val="007715E0"/>
    <w:rsid w:val="0077392D"/>
    <w:rsid w:val="007750D6"/>
    <w:rsid w:val="007858D1"/>
    <w:rsid w:val="007A0394"/>
    <w:rsid w:val="007B1C7C"/>
    <w:rsid w:val="007B63A4"/>
    <w:rsid w:val="007C2108"/>
    <w:rsid w:val="007D1A03"/>
    <w:rsid w:val="007D3D69"/>
    <w:rsid w:val="007D42BC"/>
    <w:rsid w:val="007E5C7C"/>
    <w:rsid w:val="0080156F"/>
    <w:rsid w:val="008039DC"/>
    <w:rsid w:val="008068F6"/>
    <w:rsid w:val="008163F6"/>
    <w:rsid w:val="008245D7"/>
    <w:rsid w:val="008266C7"/>
    <w:rsid w:val="008664FC"/>
    <w:rsid w:val="00866C95"/>
    <w:rsid w:val="00871686"/>
    <w:rsid w:val="008978EB"/>
    <w:rsid w:val="008B0BE7"/>
    <w:rsid w:val="008C04AC"/>
    <w:rsid w:val="008C0E08"/>
    <w:rsid w:val="008E32F7"/>
    <w:rsid w:val="008F2714"/>
    <w:rsid w:val="008F6388"/>
    <w:rsid w:val="00904D2A"/>
    <w:rsid w:val="0090772C"/>
    <w:rsid w:val="00916321"/>
    <w:rsid w:val="0093665D"/>
    <w:rsid w:val="00937C62"/>
    <w:rsid w:val="009404E4"/>
    <w:rsid w:val="00957B20"/>
    <w:rsid w:val="009716F4"/>
    <w:rsid w:val="009924C3"/>
    <w:rsid w:val="009A545F"/>
    <w:rsid w:val="009A54B0"/>
    <w:rsid w:val="009B76D5"/>
    <w:rsid w:val="009C0AB0"/>
    <w:rsid w:val="009D0299"/>
    <w:rsid w:val="009F1F89"/>
    <w:rsid w:val="009F7863"/>
    <w:rsid w:val="00A072EA"/>
    <w:rsid w:val="00A076E6"/>
    <w:rsid w:val="00A1058E"/>
    <w:rsid w:val="00A105C5"/>
    <w:rsid w:val="00A128FC"/>
    <w:rsid w:val="00A20A82"/>
    <w:rsid w:val="00A57648"/>
    <w:rsid w:val="00A6466C"/>
    <w:rsid w:val="00A656F1"/>
    <w:rsid w:val="00AA1C96"/>
    <w:rsid w:val="00AC7483"/>
    <w:rsid w:val="00AC77F6"/>
    <w:rsid w:val="00AD74D4"/>
    <w:rsid w:val="00AE42FC"/>
    <w:rsid w:val="00AE5BD4"/>
    <w:rsid w:val="00AF6FCF"/>
    <w:rsid w:val="00B04B06"/>
    <w:rsid w:val="00B35496"/>
    <w:rsid w:val="00B40430"/>
    <w:rsid w:val="00B42F19"/>
    <w:rsid w:val="00B71743"/>
    <w:rsid w:val="00B930E9"/>
    <w:rsid w:val="00B9378A"/>
    <w:rsid w:val="00BB1870"/>
    <w:rsid w:val="00BD0F9D"/>
    <w:rsid w:val="00BF34D3"/>
    <w:rsid w:val="00C0387A"/>
    <w:rsid w:val="00C2750B"/>
    <w:rsid w:val="00C429D5"/>
    <w:rsid w:val="00C529BD"/>
    <w:rsid w:val="00C60141"/>
    <w:rsid w:val="00C614DD"/>
    <w:rsid w:val="00C634EA"/>
    <w:rsid w:val="00C827DE"/>
    <w:rsid w:val="00C86F1F"/>
    <w:rsid w:val="00C91DB0"/>
    <w:rsid w:val="00C9664D"/>
    <w:rsid w:val="00CB1CB4"/>
    <w:rsid w:val="00CB7F75"/>
    <w:rsid w:val="00CE7978"/>
    <w:rsid w:val="00CF41D9"/>
    <w:rsid w:val="00CF456B"/>
    <w:rsid w:val="00D0523A"/>
    <w:rsid w:val="00D11FFD"/>
    <w:rsid w:val="00D122F4"/>
    <w:rsid w:val="00D12A3C"/>
    <w:rsid w:val="00D55355"/>
    <w:rsid w:val="00D678BC"/>
    <w:rsid w:val="00D746DF"/>
    <w:rsid w:val="00DA26C0"/>
    <w:rsid w:val="00DB3885"/>
    <w:rsid w:val="00DC7A64"/>
    <w:rsid w:val="00DF2A7E"/>
    <w:rsid w:val="00E04B57"/>
    <w:rsid w:val="00E210E1"/>
    <w:rsid w:val="00E27406"/>
    <w:rsid w:val="00E4447F"/>
    <w:rsid w:val="00E46C0B"/>
    <w:rsid w:val="00E56D7F"/>
    <w:rsid w:val="00E56F7E"/>
    <w:rsid w:val="00E64DE3"/>
    <w:rsid w:val="00E77D84"/>
    <w:rsid w:val="00E82FF7"/>
    <w:rsid w:val="00E94D0E"/>
    <w:rsid w:val="00E96AF7"/>
    <w:rsid w:val="00EA0B0C"/>
    <w:rsid w:val="00EA2A63"/>
    <w:rsid w:val="00EA3789"/>
    <w:rsid w:val="00EA6E7B"/>
    <w:rsid w:val="00EB040D"/>
    <w:rsid w:val="00EC43BB"/>
    <w:rsid w:val="00EE21AB"/>
    <w:rsid w:val="00EF53CE"/>
    <w:rsid w:val="00F119B5"/>
    <w:rsid w:val="00F214C0"/>
    <w:rsid w:val="00F30A97"/>
    <w:rsid w:val="00F33C4A"/>
    <w:rsid w:val="00F60F1B"/>
    <w:rsid w:val="00F6274E"/>
    <w:rsid w:val="00F80643"/>
    <w:rsid w:val="00F952B2"/>
    <w:rsid w:val="00FA0498"/>
    <w:rsid w:val="00FA5B14"/>
    <w:rsid w:val="00FC3053"/>
    <w:rsid w:val="00FD3C9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D18C9"/>
  <w15:chartTrackingRefBased/>
  <w15:docId w15:val="{311E5032-5327-4CF9-B374-4A6903CE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3789"/>
    <w:pPr>
      <w:spacing w:after="200" w:line="276" w:lineRule="auto"/>
    </w:pPr>
    <w:rPr>
      <w:rFonts w:ascii="Calibri" w:eastAsia="Calibri" w:hAnsi="Calibri"/>
      <w:sz w:val="22"/>
      <w:szCs w:val="22"/>
      <w:lang w:eastAsia="en-US"/>
    </w:rPr>
  </w:style>
  <w:style w:type="paragraph" w:styleId="Antrat1">
    <w:name w:val="heading 1"/>
    <w:basedOn w:val="prastasis"/>
    <w:next w:val="prastasis"/>
    <w:link w:val="Antrat1Diagrama"/>
    <w:qFormat/>
    <w:rsid w:val="00F952B2"/>
    <w:pPr>
      <w:keepNext/>
      <w:numPr>
        <w:numId w:val="10"/>
      </w:numPr>
      <w:spacing w:before="360" w:after="360" w:line="240" w:lineRule="auto"/>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F952B2"/>
    <w:pPr>
      <w:numPr>
        <w:ilvl w:val="1"/>
        <w:numId w:val="10"/>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F952B2"/>
    <w:pPr>
      <w:keepNext/>
      <w:numPr>
        <w:ilvl w:val="2"/>
        <w:numId w:val="10"/>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aliases w:val="Heading 4 Char Char Char Char,Heading 4 Char Char Char Char Char"/>
    <w:basedOn w:val="prastasis"/>
    <w:next w:val="prastasis"/>
    <w:link w:val="Antrat4Diagrama"/>
    <w:qFormat/>
    <w:rsid w:val="00F952B2"/>
    <w:pPr>
      <w:keepNext/>
      <w:numPr>
        <w:ilvl w:val="3"/>
        <w:numId w:val="10"/>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F952B2"/>
    <w:pPr>
      <w:keepNext/>
      <w:numPr>
        <w:ilvl w:val="4"/>
        <w:numId w:val="10"/>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F952B2"/>
    <w:pPr>
      <w:keepNext/>
      <w:numPr>
        <w:ilvl w:val="5"/>
        <w:numId w:val="10"/>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F952B2"/>
    <w:pPr>
      <w:keepNext/>
      <w:numPr>
        <w:ilvl w:val="6"/>
        <w:numId w:val="10"/>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F952B2"/>
    <w:pPr>
      <w:keepNext/>
      <w:numPr>
        <w:ilvl w:val="7"/>
        <w:numId w:val="10"/>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F952B2"/>
    <w:pPr>
      <w:keepNext/>
      <w:numPr>
        <w:ilvl w:val="8"/>
        <w:numId w:val="10"/>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EA3789"/>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EA3789"/>
    <w:pPr>
      <w:keepLines/>
      <w:suppressAutoHyphens/>
      <w:autoSpaceDE w:val="0"/>
      <w:autoSpaceDN w:val="0"/>
      <w:adjustRightInd w:val="0"/>
      <w:spacing w:after="0" w:line="288" w:lineRule="auto"/>
      <w:jc w:val="center"/>
      <w:textAlignment w:val="center"/>
    </w:pPr>
    <w:rPr>
      <w:rFonts w:ascii="Times New Roman" w:eastAsia="Times New Roman" w:hAnsi="Times New Roman"/>
      <w:b/>
      <w:bCs/>
      <w:color w:val="000000"/>
      <w:sz w:val="20"/>
      <w:szCs w:val="20"/>
    </w:rPr>
  </w:style>
  <w:style w:type="paragraph" w:styleId="Sraopastraipa">
    <w:name w:val="List Paragraph"/>
    <w:basedOn w:val="prastasis"/>
    <w:uiPriority w:val="34"/>
    <w:qFormat/>
    <w:rsid w:val="00EA3789"/>
    <w:pPr>
      <w:spacing w:after="0" w:line="240" w:lineRule="auto"/>
      <w:ind w:left="720"/>
      <w:contextualSpacing/>
    </w:pPr>
    <w:rPr>
      <w:rFonts w:ascii="Times New Roman" w:eastAsia="SimSun" w:hAnsi="Times New Roman"/>
      <w:sz w:val="24"/>
      <w:szCs w:val="24"/>
      <w:lang w:eastAsia="zh-CN"/>
    </w:rPr>
  </w:style>
  <w:style w:type="paragraph" w:customStyle="1" w:styleId="Default">
    <w:name w:val="Default"/>
    <w:uiPriority w:val="99"/>
    <w:qFormat/>
    <w:rsid w:val="00EA3789"/>
    <w:pPr>
      <w:autoSpaceDE w:val="0"/>
      <w:autoSpaceDN w:val="0"/>
      <w:adjustRightInd w:val="0"/>
    </w:pPr>
    <w:rPr>
      <w:rFonts w:eastAsia="Calibri"/>
      <w:color w:val="000000"/>
      <w:sz w:val="24"/>
      <w:szCs w:val="24"/>
      <w:lang w:eastAsia="en-US"/>
    </w:rPr>
  </w:style>
  <w:style w:type="paragraph" w:customStyle="1" w:styleId="Pagrindinistekstas1">
    <w:name w:val="Pagrindinis tekstas1"/>
    <w:basedOn w:val="prastasis"/>
    <w:rsid w:val="00EA37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ListParagraph1">
    <w:name w:val="List Paragraph1"/>
    <w:basedOn w:val="prastasis"/>
    <w:qFormat/>
    <w:rsid w:val="00EA3789"/>
    <w:pPr>
      <w:spacing w:after="0" w:line="240" w:lineRule="auto"/>
      <w:ind w:left="720" w:firstLine="720"/>
      <w:contextualSpacing/>
      <w:jc w:val="both"/>
    </w:pPr>
    <w:rPr>
      <w:rFonts w:ascii="Times New Roman" w:eastAsia="Times New Roman" w:hAnsi="Times New Roman"/>
      <w:sz w:val="20"/>
      <w:szCs w:val="20"/>
    </w:rPr>
  </w:style>
  <w:style w:type="character" w:customStyle="1" w:styleId="apple-converted-space">
    <w:name w:val="apple-converted-space"/>
    <w:basedOn w:val="Numatytasispastraiposriftas"/>
    <w:rsid w:val="0090772C"/>
  </w:style>
  <w:style w:type="character" w:styleId="Grietas">
    <w:name w:val="Strong"/>
    <w:qFormat/>
    <w:rsid w:val="0090772C"/>
    <w:rPr>
      <w:b/>
      <w:bCs/>
    </w:rPr>
  </w:style>
  <w:style w:type="paragraph" w:styleId="Debesliotekstas">
    <w:name w:val="Balloon Text"/>
    <w:basedOn w:val="prastasis"/>
    <w:link w:val="DebesliotekstasDiagrama"/>
    <w:rsid w:val="00F119B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F119B5"/>
    <w:rPr>
      <w:rFonts w:ascii="Tahoma" w:eastAsia="Calibri" w:hAnsi="Tahoma" w:cs="Tahoma"/>
      <w:sz w:val="16"/>
      <w:szCs w:val="16"/>
      <w:lang w:eastAsia="en-US"/>
    </w:rPr>
  </w:style>
  <w:style w:type="character" w:customStyle="1" w:styleId="Antrat1Diagrama">
    <w:name w:val="Antraštė 1 Diagrama"/>
    <w:link w:val="Antrat1"/>
    <w:rsid w:val="00F952B2"/>
    <w:rPr>
      <w:rFonts w:eastAsia="Calibri"/>
      <w:sz w:val="28"/>
      <w:szCs w:val="22"/>
    </w:rPr>
  </w:style>
  <w:style w:type="character" w:customStyle="1" w:styleId="Antrat2Diagrama">
    <w:name w:val="Antraštė 2 Diagrama"/>
    <w:link w:val="Antrat2"/>
    <w:rsid w:val="00F952B2"/>
    <w:rPr>
      <w:sz w:val="24"/>
    </w:rPr>
  </w:style>
  <w:style w:type="character" w:customStyle="1" w:styleId="Antrat3Diagrama">
    <w:name w:val="Antraštė 3 Diagrama"/>
    <w:link w:val="Antrat3"/>
    <w:rsid w:val="00F952B2"/>
    <w:rPr>
      <w:sz w:val="24"/>
    </w:rPr>
  </w:style>
  <w:style w:type="character" w:customStyle="1" w:styleId="Antrat4Diagrama">
    <w:name w:val="Antraštė 4 Diagrama"/>
    <w:aliases w:val="Heading 4 Char Char Char Char Diagrama,Heading 4 Char Char Char Char Char Diagrama"/>
    <w:link w:val="Antrat4"/>
    <w:rsid w:val="00F952B2"/>
    <w:rPr>
      <w:b/>
      <w:sz w:val="44"/>
    </w:rPr>
  </w:style>
  <w:style w:type="character" w:customStyle="1" w:styleId="Antrat5Diagrama">
    <w:name w:val="Antraštė 5 Diagrama"/>
    <w:link w:val="Antrat5"/>
    <w:rsid w:val="00F952B2"/>
    <w:rPr>
      <w:b/>
      <w:sz w:val="40"/>
    </w:rPr>
  </w:style>
  <w:style w:type="character" w:customStyle="1" w:styleId="Antrat6Diagrama">
    <w:name w:val="Antraštė 6 Diagrama"/>
    <w:link w:val="Antrat6"/>
    <w:rsid w:val="00F952B2"/>
    <w:rPr>
      <w:b/>
      <w:sz w:val="36"/>
    </w:rPr>
  </w:style>
  <w:style w:type="character" w:customStyle="1" w:styleId="Antrat7Diagrama">
    <w:name w:val="Antraštė 7 Diagrama"/>
    <w:link w:val="Antrat7"/>
    <w:rsid w:val="00F952B2"/>
    <w:rPr>
      <w:sz w:val="48"/>
    </w:rPr>
  </w:style>
  <w:style w:type="character" w:customStyle="1" w:styleId="Antrat8Diagrama">
    <w:name w:val="Antraštė 8 Diagrama"/>
    <w:link w:val="Antrat8"/>
    <w:rsid w:val="00F952B2"/>
    <w:rPr>
      <w:b/>
      <w:sz w:val="18"/>
    </w:rPr>
  </w:style>
  <w:style w:type="character" w:customStyle="1" w:styleId="Antrat9Diagrama">
    <w:name w:val="Antraštė 9 Diagrama"/>
    <w:link w:val="Antrat9"/>
    <w:rsid w:val="00F952B2"/>
    <w:rPr>
      <w:sz w:val="40"/>
    </w:rPr>
  </w:style>
  <w:style w:type="character" w:styleId="Emfaz">
    <w:name w:val="Emphasis"/>
    <w:basedOn w:val="Numatytasispastraiposriftas"/>
    <w:uiPriority w:val="20"/>
    <w:qFormat/>
    <w:rsid w:val="00904D2A"/>
    <w:rPr>
      <w:i/>
      <w:iCs/>
    </w:rPr>
  </w:style>
  <w:style w:type="table" w:styleId="Lentelstinklelis">
    <w:name w:val="Table Grid"/>
    <w:basedOn w:val="prastojilentel"/>
    <w:uiPriority w:val="39"/>
    <w:rsid w:val="000F6B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A545F"/>
    <w:rPr>
      <w:sz w:val="16"/>
      <w:szCs w:val="16"/>
    </w:rPr>
  </w:style>
  <w:style w:type="paragraph" w:styleId="Komentarotekstas">
    <w:name w:val="annotation text"/>
    <w:basedOn w:val="prastasis"/>
    <w:link w:val="KomentarotekstasDiagrama"/>
    <w:rsid w:val="009A545F"/>
    <w:pPr>
      <w:spacing w:line="240" w:lineRule="auto"/>
    </w:pPr>
    <w:rPr>
      <w:sz w:val="20"/>
      <w:szCs w:val="20"/>
    </w:rPr>
  </w:style>
  <w:style w:type="character" w:customStyle="1" w:styleId="KomentarotekstasDiagrama">
    <w:name w:val="Komentaro tekstas Diagrama"/>
    <w:basedOn w:val="Numatytasispastraiposriftas"/>
    <w:link w:val="Komentarotekstas"/>
    <w:rsid w:val="009A545F"/>
    <w:rPr>
      <w:rFonts w:ascii="Calibri" w:eastAsia="Calibri" w:hAnsi="Calibri"/>
      <w:lang w:eastAsia="en-US"/>
    </w:rPr>
  </w:style>
  <w:style w:type="paragraph" w:styleId="Komentarotema">
    <w:name w:val="annotation subject"/>
    <w:basedOn w:val="Komentarotekstas"/>
    <w:next w:val="Komentarotekstas"/>
    <w:link w:val="KomentarotemaDiagrama"/>
    <w:rsid w:val="009A545F"/>
    <w:rPr>
      <w:b/>
      <w:bCs/>
    </w:rPr>
  </w:style>
  <w:style w:type="character" w:customStyle="1" w:styleId="KomentarotemaDiagrama">
    <w:name w:val="Komentaro tema Diagrama"/>
    <w:basedOn w:val="KomentarotekstasDiagrama"/>
    <w:link w:val="Komentarotema"/>
    <w:rsid w:val="009A545F"/>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D07E5-4AB9-435F-82F4-9E07A1EC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3</Pages>
  <Words>2593</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AB „Panevėžio specialus autotransportas“</vt:lpstr>
    </vt:vector>
  </TitlesOfParts>
  <Company>sp</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„Panevėžio specialus autotransportas“</dc:title>
  <dc:subject/>
  <dc:creator>Miesto_vadovas</dc:creator>
  <cp:keywords/>
  <cp:lastModifiedBy>m v</cp:lastModifiedBy>
  <cp:revision>46</cp:revision>
  <cp:lastPrinted>2023-08-07T10:37:00Z</cp:lastPrinted>
  <dcterms:created xsi:type="dcterms:W3CDTF">2022-09-05T11:40:00Z</dcterms:created>
  <dcterms:modified xsi:type="dcterms:W3CDTF">2026-06-25T11:40:00Z</dcterms:modified>
</cp:coreProperties>
</file>