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3736" w14:textId="37759041" w:rsidR="004608BF" w:rsidRDefault="004608BF" w:rsidP="004608BF">
      <w:pPr>
        <w:tabs>
          <w:tab w:val="left" w:pos="8137"/>
        </w:tabs>
        <w:spacing w:before="60" w:after="60"/>
        <w:jc w:val="center"/>
        <w:rPr>
          <w:b/>
          <w:bCs/>
        </w:rPr>
      </w:pPr>
      <w:r w:rsidRPr="004608BF">
        <w:rPr>
          <w:b/>
          <w:bCs/>
        </w:rPr>
        <w:t xml:space="preserve"> </w:t>
      </w:r>
      <w:r w:rsidRPr="00D07F49">
        <w:rPr>
          <w:b/>
          <w:bCs/>
        </w:rPr>
        <w:t>TECHNINĖ SPECIFIKACIJA</w:t>
      </w:r>
    </w:p>
    <w:p w14:paraId="4BAFF8DA" w14:textId="77777777" w:rsidR="0048422F" w:rsidRPr="00D07F49" w:rsidRDefault="0048422F" w:rsidP="004608BF">
      <w:pPr>
        <w:tabs>
          <w:tab w:val="left" w:pos="8137"/>
        </w:tabs>
        <w:spacing w:before="60" w:after="60"/>
        <w:jc w:val="center"/>
        <w:rPr>
          <w:b/>
          <w:bCs/>
        </w:rPr>
      </w:pPr>
    </w:p>
    <w:bookmarkStart w:id="0" w:name="_Hlk135036488"/>
    <w:p w14:paraId="550E3D4E" w14:textId="7217C074" w:rsidR="00DD31EE" w:rsidRPr="00AE3CC0" w:rsidRDefault="00000000" w:rsidP="00B418E6">
      <w:pPr>
        <w:tabs>
          <w:tab w:val="left" w:pos="8137"/>
        </w:tabs>
        <w:spacing w:before="60" w:after="60"/>
        <w:jc w:val="center"/>
        <w:rPr>
          <w:i/>
          <w:iCs/>
        </w:rPr>
      </w:pPr>
      <w:sdt>
        <w:sdtPr>
          <w:rPr>
            <w:i/>
            <w:iCs/>
          </w:rPr>
          <w:alias w:val="Pirkimo pavadinimas"/>
          <w:tag w:val="Pirkimo pavadinimas"/>
          <w:id w:val="304740216"/>
          <w:placeholder>
            <w:docPart w:val="DefaultPlaceholder_-1854013440"/>
          </w:placeholder>
        </w:sdtPr>
        <w:sdtContent>
          <w:r w:rsidR="007F0386">
            <w:rPr>
              <w:i/>
              <w:iCs/>
            </w:rPr>
            <w:t>STOGO REMONTO</w:t>
          </w:r>
          <w:r w:rsidR="00764AB8">
            <w:rPr>
              <w:i/>
              <w:iCs/>
            </w:rPr>
            <w:t xml:space="preserve"> DARB</w:t>
          </w:r>
          <w:r w:rsidR="00AE3CC0" w:rsidRPr="00AE3CC0">
            <w:rPr>
              <w:i/>
              <w:iCs/>
            </w:rPr>
            <w:t>AI</w:t>
          </w:r>
        </w:sdtContent>
      </w:sdt>
    </w:p>
    <w:bookmarkEnd w:id="0"/>
    <w:p w14:paraId="3AA23585" w14:textId="77777777" w:rsidR="00B418E6" w:rsidRPr="002B6693" w:rsidRDefault="00B418E6" w:rsidP="00B418E6">
      <w:pPr>
        <w:pStyle w:val="Sraopastraipa"/>
        <w:tabs>
          <w:tab w:val="left" w:pos="284"/>
        </w:tabs>
        <w:spacing w:before="60" w:after="60"/>
        <w:ind w:left="0"/>
        <w:jc w:val="center"/>
        <w:rPr>
          <w:rFonts w:ascii="Times New Roman" w:hAnsi="Times New Roman" w:cs="Times New Roman"/>
          <w:b/>
          <w:bCs/>
          <w:lang w:val="pt-PT"/>
        </w:rPr>
      </w:pPr>
    </w:p>
    <w:p w14:paraId="7BEC00D6" w14:textId="77777777" w:rsidR="00B418E6" w:rsidRPr="00D07F49"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D07F49">
        <w:rPr>
          <w:rFonts w:ascii="Times New Roman" w:hAnsi="Times New Roman" w:cs="Times New Roman"/>
          <w:b/>
        </w:rPr>
        <w:t>SĄVOKOS IR SUTRUMPINIMAI</w:t>
      </w:r>
    </w:p>
    <w:p w14:paraId="27E9038F" w14:textId="448DD608" w:rsidR="00B418E6" w:rsidRPr="00AE3CC0" w:rsidRDefault="00E15F0D"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AE3CC0">
        <w:rPr>
          <w:rFonts w:ascii="Times New Roman" w:hAnsi="Times New Roman" w:cs="Times New Roman"/>
          <w:b/>
          <w:lang w:val="lt-LT"/>
        </w:rPr>
        <w:t>Užsakovas</w:t>
      </w:r>
      <w:r w:rsidR="00B418E6" w:rsidRPr="00AE3CC0">
        <w:rPr>
          <w:rFonts w:ascii="Times New Roman" w:hAnsi="Times New Roman" w:cs="Times New Roman"/>
          <w:b/>
          <w:i/>
          <w:lang w:val="lt-LT"/>
        </w:rPr>
        <w:t xml:space="preserve"> </w:t>
      </w:r>
      <w:r w:rsidR="00B418E6" w:rsidRPr="00AE3CC0">
        <w:rPr>
          <w:rFonts w:ascii="Times New Roman" w:hAnsi="Times New Roman" w:cs="Times New Roman"/>
          <w:lang w:val="lt-LT"/>
        </w:rPr>
        <w:t xml:space="preserve">– </w:t>
      </w:r>
      <w:r w:rsidR="00BC345F">
        <w:rPr>
          <w:rFonts w:ascii="Times New Roman" w:hAnsi="Times New Roman" w:cs="Times New Roman"/>
          <w:lang w:val="lt-LT"/>
        </w:rPr>
        <w:t>UAB „Utenos butų ūkis“</w:t>
      </w:r>
    </w:p>
    <w:p w14:paraId="313A5B7E" w14:textId="5C159D1A" w:rsidR="00B418E6" w:rsidRPr="00AE3CC0"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AE3CC0">
        <w:rPr>
          <w:rFonts w:ascii="Times New Roman" w:hAnsi="Times New Roman" w:cs="Times New Roman"/>
          <w:b/>
          <w:lang w:val="lt-LT"/>
        </w:rPr>
        <w:t xml:space="preserve"> </w:t>
      </w:r>
      <w:sdt>
        <w:sdtPr>
          <w:rPr>
            <w:rFonts w:ascii="Times New Roman" w:hAnsi="Times New Roman" w:cs="Times New Roman"/>
            <w:b/>
            <w:lang w:val="lt-LT"/>
          </w:rPr>
          <w:alias w:val="Pasirinkti"/>
          <w:tag w:val="Pasirinkti"/>
          <w:id w:val="-482469178"/>
          <w:placeholder>
            <w:docPart w:val="DefaultPlaceholder_-1854013438"/>
          </w:placeholder>
          <w:dropDownList>
            <w:listItem w:value="Pasirinkite elementą."/>
            <w:listItem w:displayText="Paslaugų teikėjas" w:value="Paslaugų teikėjas"/>
            <w:listItem w:displayText="Rangovas" w:value="Rangovas"/>
          </w:dropDownList>
        </w:sdtPr>
        <w:sdtContent>
          <w:r w:rsidR="00BC5D80" w:rsidRPr="00AE3CC0">
            <w:rPr>
              <w:rFonts w:ascii="Times New Roman" w:hAnsi="Times New Roman" w:cs="Times New Roman"/>
              <w:b/>
              <w:lang w:val="lt-LT"/>
            </w:rPr>
            <w:t>Rangovas</w:t>
          </w:r>
        </w:sdtContent>
      </w:sdt>
      <w:r w:rsidRPr="00AE3CC0">
        <w:rPr>
          <w:rFonts w:ascii="Times New Roman" w:hAnsi="Times New Roman" w:cs="Times New Roman"/>
          <w:bCs/>
          <w:lang w:val="lt-LT"/>
        </w:rPr>
        <w:t xml:space="preserve">- </w:t>
      </w:r>
      <w:r w:rsidR="00B418E6" w:rsidRPr="00AE3CC0">
        <w:rPr>
          <w:rFonts w:ascii="Times New Roman" w:hAnsi="Times New Roman" w:cs="Times New Roman"/>
          <w:bCs/>
          <w:lang w:val="lt-LT"/>
        </w:rPr>
        <w:t>ūkio subjektas – fizinis asmuo, privatusis juridinis asmuo, viešasis juridinis asmuo, kitos organizacijos ir jų padaliniai ar tokių asmenų</w:t>
      </w:r>
      <w:r w:rsidR="00B418E6" w:rsidRPr="00AE3CC0">
        <w:rPr>
          <w:rFonts w:ascii="Times New Roman" w:hAnsi="Times New Roman" w:cs="Times New Roman"/>
          <w:lang w:val="lt-LT"/>
        </w:rPr>
        <w:t xml:space="preserve"> grupė, su kuriuo Pirkėjas sudaro Sutartį.</w:t>
      </w:r>
    </w:p>
    <w:p w14:paraId="4B3FE849" w14:textId="5453C891" w:rsidR="00B418E6" w:rsidRPr="00AE3CC0"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AE3CC0">
        <w:rPr>
          <w:rFonts w:ascii="Times New Roman" w:hAnsi="Times New Roman" w:cs="Times New Roman"/>
          <w:b/>
          <w:lang w:val="lt-LT"/>
        </w:rPr>
        <w:t>Sutartis</w:t>
      </w:r>
      <w:r w:rsidRPr="00AE3CC0">
        <w:rPr>
          <w:rFonts w:ascii="Times New Roman" w:hAnsi="Times New Roman" w:cs="Times New Roman"/>
          <w:lang w:val="lt-LT"/>
        </w:rPr>
        <w:t xml:space="preserve"> – sudaroma tarp</w:t>
      </w:r>
      <w:r w:rsidRPr="00AE3CC0">
        <w:rPr>
          <w:rFonts w:ascii="Times New Roman" w:hAnsi="Times New Roman" w:cs="Times New Roman"/>
          <w:b/>
          <w:bCs/>
          <w:lang w:val="lt-LT"/>
        </w:rPr>
        <w:t xml:space="preserve"> </w:t>
      </w:r>
      <w:sdt>
        <w:sdtPr>
          <w:rPr>
            <w:rFonts w:ascii="Times New Roman" w:hAnsi="Times New Roman" w:cs="Times New Roman"/>
            <w:lang w:val="lt-LT"/>
          </w:rPr>
          <w:alias w:val="Pasirinkti"/>
          <w:tag w:val="Pasirinkti"/>
          <w:id w:val="-41597458"/>
          <w:placeholder>
            <w:docPart w:val="DefaultPlaceholder_-1854013438"/>
          </w:placeholder>
          <w:dropDownList>
            <w:listItem w:value="Pasirinkite elementą."/>
            <w:listItem w:displayText="Paslaugų teikėjo" w:value="Paslaugų teikėjo"/>
            <w:listItem w:displayText="Rangovo" w:value="Rangovo"/>
          </w:dropDownList>
        </w:sdtPr>
        <w:sdtContent>
          <w:r w:rsidR="00BC5D80" w:rsidRPr="00AE3CC0">
            <w:rPr>
              <w:rFonts w:ascii="Times New Roman" w:hAnsi="Times New Roman" w:cs="Times New Roman"/>
              <w:lang w:val="lt-LT"/>
            </w:rPr>
            <w:t>Rangovo</w:t>
          </w:r>
        </w:sdtContent>
      </w:sdt>
      <w:r w:rsidR="00943A3F" w:rsidRPr="00AE3CC0">
        <w:rPr>
          <w:rFonts w:ascii="Times New Roman" w:hAnsi="Times New Roman" w:cs="Times New Roman"/>
          <w:lang w:val="lt-LT"/>
        </w:rPr>
        <w:t xml:space="preserve"> </w:t>
      </w:r>
      <w:r w:rsidRPr="00AE3CC0">
        <w:rPr>
          <w:rFonts w:ascii="Times New Roman" w:hAnsi="Times New Roman" w:cs="Times New Roman"/>
          <w:lang w:val="lt-LT"/>
        </w:rPr>
        <w:t xml:space="preserve">ir </w:t>
      </w:r>
      <w:r w:rsidR="00507FE7" w:rsidRPr="00AE3CC0">
        <w:rPr>
          <w:rFonts w:ascii="Times New Roman" w:hAnsi="Times New Roman" w:cs="Times New Roman"/>
          <w:lang w:val="lt-LT"/>
        </w:rPr>
        <w:t>Užsakovo</w:t>
      </w:r>
      <w:r w:rsidRPr="00AE3CC0">
        <w:rPr>
          <w:rFonts w:ascii="Times New Roman" w:hAnsi="Times New Roman" w:cs="Times New Roman"/>
          <w:b/>
          <w:i/>
          <w:lang w:val="lt-LT"/>
        </w:rPr>
        <w:t xml:space="preserve"> </w:t>
      </w:r>
      <w:r w:rsidRPr="00AE3CC0">
        <w:rPr>
          <w:rFonts w:ascii="Times New Roman" w:hAnsi="Times New Roman" w:cs="Times New Roman"/>
          <w:lang w:val="lt-LT"/>
        </w:rPr>
        <w:t>dėl Pirkimo objekto.</w:t>
      </w:r>
    </w:p>
    <w:p w14:paraId="0EDB1A41" w14:textId="01D051F1" w:rsidR="000A0167" w:rsidRPr="00AE3CC0"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AE3CC0">
        <w:rPr>
          <w:rFonts w:ascii="Times New Roman" w:hAnsi="Times New Roman" w:cs="Times New Roman"/>
          <w:b/>
          <w:lang w:val="lt-LT"/>
        </w:rPr>
        <w:t>Pirkimo objekt</w:t>
      </w:r>
      <w:r w:rsidR="007F0386">
        <w:rPr>
          <w:rFonts w:ascii="Times New Roman" w:hAnsi="Times New Roman" w:cs="Times New Roman"/>
          <w:b/>
          <w:lang w:val="lt-LT"/>
        </w:rPr>
        <w:t>o pavadinim</w:t>
      </w:r>
      <w:r w:rsidRPr="00AE3CC0">
        <w:rPr>
          <w:rFonts w:ascii="Times New Roman" w:hAnsi="Times New Roman" w:cs="Times New Roman"/>
          <w:b/>
          <w:lang w:val="lt-LT"/>
        </w:rPr>
        <w:t xml:space="preserve">as </w:t>
      </w:r>
      <w:r w:rsidRPr="00AE3CC0">
        <w:rPr>
          <w:rFonts w:ascii="Times New Roman" w:hAnsi="Times New Roman" w:cs="Times New Roman"/>
          <w:lang w:val="lt-LT"/>
        </w:rPr>
        <w:t xml:space="preserve">– </w:t>
      </w:r>
      <w:sdt>
        <w:sdtPr>
          <w:rPr>
            <w:rFonts w:ascii="Times New Roman" w:hAnsi="Times New Roman" w:cs="Times New Roman"/>
            <w:lang w:val="lt-LT"/>
          </w:rPr>
          <w:alias w:val="PAVADINIMAS"/>
          <w:tag w:val="Pasirinkti"/>
          <w:id w:val="972795735"/>
          <w:placeholder>
            <w:docPart w:val="DefaultPlaceholder_-1854013438"/>
          </w:placeholder>
          <w:comboBox>
            <w:listItem w:value="Pasirinkite elementą."/>
            <w:listItem w:displayText="Paslaugos" w:value="Paslaugos"/>
            <w:listItem w:displayText="Darbai" w:value="Darbai"/>
          </w:comboBox>
        </w:sdtPr>
        <w:sdtContent>
          <w:r w:rsidR="00AE3CC0" w:rsidRPr="00AE3CC0">
            <w:rPr>
              <w:rFonts w:ascii="Times New Roman" w:hAnsi="Times New Roman" w:cs="Times New Roman"/>
              <w:lang w:val="lt-LT"/>
            </w:rPr>
            <w:t xml:space="preserve"> </w:t>
          </w:r>
          <w:r w:rsidR="007F0386">
            <w:rPr>
              <w:rFonts w:ascii="Times New Roman" w:hAnsi="Times New Roman" w:cs="Times New Roman"/>
              <w:lang w:val="lt-LT"/>
            </w:rPr>
            <w:t>Stogo</w:t>
          </w:r>
          <w:r w:rsidR="00764AB8">
            <w:rPr>
              <w:rFonts w:ascii="Times New Roman" w:hAnsi="Times New Roman" w:cs="Times New Roman"/>
              <w:lang w:val="lt-LT"/>
            </w:rPr>
            <w:t xml:space="preserve"> remonto </w:t>
          </w:r>
          <w:r w:rsidR="00AE3CC0" w:rsidRPr="00AE3CC0">
            <w:rPr>
              <w:rFonts w:ascii="Times New Roman" w:hAnsi="Times New Roman" w:cs="Times New Roman"/>
              <w:lang w:val="lt-LT"/>
            </w:rPr>
            <w:t>darbai (toliau – Darbai)</w:t>
          </w:r>
        </w:sdtContent>
      </w:sdt>
    </w:p>
    <w:p w14:paraId="0335A457" w14:textId="77777777" w:rsidR="00F903AA" w:rsidRPr="002B6693" w:rsidRDefault="00F903AA" w:rsidP="00F903AA">
      <w:pPr>
        <w:pStyle w:val="Sraopastraipa"/>
        <w:tabs>
          <w:tab w:val="left" w:pos="567"/>
        </w:tabs>
        <w:spacing w:before="60" w:after="60"/>
        <w:ind w:left="0"/>
        <w:jc w:val="both"/>
        <w:rPr>
          <w:rFonts w:ascii="Times New Roman" w:hAnsi="Times New Roman" w:cs="Times New Roman"/>
          <w:sz w:val="20"/>
          <w:szCs w:val="20"/>
          <w:lang w:val="pt-PT"/>
        </w:rPr>
      </w:pPr>
    </w:p>
    <w:p w14:paraId="2D8EFB40" w14:textId="167C3897" w:rsidR="00B418E6" w:rsidRPr="00D07F49"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D07F49">
        <w:rPr>
          <w:rFonts w:ascii="Times New Roman" w:hAnsi="Times New Roman" w:cs="Times New Roman"/>
          <w:b/>
        </w:rPr>
        <w:t>PIRKIMO OBJEKTAS</w:t>
      </w:r>
      <w:r w:rsidR="00424E99" w:rsidRPr="00D07F49">
        <w:rPr>
          <w:rFonts w:ascii="Times New Roman" w:hAnsi="Times New Roman" w:cs="Times New Roman"/>
          <w:b/>
        </w:rPr>
        <w:t xml:space="preserve"> IR APIMTYS </w:t>
      </w:r>
    </w:p>
    <w:p w14:paraId="5046167F" w14:textId="7705D54E" w:rsidR="00A74C50" w:rsidRPr="00EF35C2" w:rsidRDefault="00A74C50" w:rsidP="00AE3CC0">
      <w:pPr>
        <w:pStyle w:val="Default"/>
        <w:numPr>
          <w:ilvl w:val="1"/>
          <w:numId w:val="1"/>
        </w:numPr>
        <w:ind w:left="0" w:firstLine="0"/>
        <w:rPr>
          <w:rFonts w:ascii="Times New Roman" w:hAnsi="Times New Roman" w:cs="Times New Roman"/>
          <w:b/>
          <w:bCs/>
          <w:color w:val="auto"/>
          <w:u w:val="single"/>
        </w:rPr>
      </w:pPr>
      <w:r w:rsidRPr="00EF35C2">
        <w:rPr>
          <w:rFonts w:ascii="Times New Roman" w:hAnsi="Times New Roman" w:cs="Times New Roman"/>
          <w:b/>
          <w:bCs/>
          <w:u w:val="single"/>
        </w:rPr>
        <w:t>Numatoma re</w:t>
      </w:r>
      <w:r w:rsidRPr="00EF35C2">
        <w:rPr>
          <w:rFonts w:ascii="Times New Roman" w:hAnsi="Times New Roman" w:cs="Times New Roman"/>
          <w:b/>
          <w:bCs/>
          <w:color w:val="auto"/>
          <w:u w:val="single"/>
        </w:rPr>
        <w:t xml:space="preserve">montuoti pastato, adresu </w:t>
      </w:r>
      <w:r w:rsidR="00B934FA" w:rsidRPr="00EF35C2">
        <w:rPr>
          <w:rFonts w:ascii="Times New Roman" w:hAnsi="Times New Roman" w:cs="Times New Roman"/>
          <w:b/>
          <w:bCs/>
          <w:color w:val="auto"/>
          <w:u w:val="single"/>
        </w:rPr>
        <w:t>Kudirkos g. 22</w:t>
      </w:r>
      <w:r w:rsidR="00BC345F" w:rsidRPr="00EF35C2">
        <w:rPr>
          <w:rFonts w:ascii="Times New Roman" w:hAnsi="Times New Roman" w:cs="Times New Roman"/>
          <w:b/>
          <w:bCs/>
          <w:color w:val="auto"/>
          <w:u w:val="single"/>
        </w:rPr>
        <w:t xml:space="preserve"> Utena</w:t>
      </w:r>
      <w:r w:rsidR="00B934FA" w:rsidRPr="00EF35C2">
        <w:rPr>
          <w:rFonts w:ascii="Times New Roman" w:hAnsi="Times New Roman" w:cs="Times New Roman"/>
          <w:b/>
          <w:bCs/>
          <w:color w:val="auto"/>
          <w:u w:val="single"/>
        </w:rPr>
        <w:t>, stogą</w:t>
      </w:r>
      <w:r w:rsidRPr="00EF35C2">
        <w:rPr>
          <w:rFonts w:ascii="Times New Roman" w:hAnsi="Times New Roman" w:cs="Times New Roman"/>
          <w:b/>
          <w:bCs/>
          <w:color w:val="auto"/>
          <w:u w:val="single"/>
        </w:rPr>
        <w:t xml:space="preserve">. </w:t>
      </w:r>
    </w:p>
    <w:p w14:paraId="347A0339" w14:textId="1BE54825" w:rsidR="00AE3CC0" w:rsidRPr="00E06AFC" w:rsidRDefault="00AE3CC0" w:rsidP="00AE3CC0">
      <w:pPr>
        <w:pStyle w:val="Default"/>
        <w:numPr>
          <w:ilvl w:val="1"/>
          <w:numId w:val="1"/>
        </w:numPr>
        <w:ind w:left="0" w:firstLine="0"/>
        <w:rPr>
          <w:rFonts w:ascii="Times New Roman" w:hAnsi="Times New Roman" w:cs="Times New Roman"/>
        </w:rPr>
      </w:pPr>
      <w:r w:rsidRPr="00E06AFC">
        <w:rPr>
          <w:rFonts w:ascii="Times New Roman" w:hAnsi="Times New Roman" w:cs="Times New Roman"/>
        </w:rPr>
        <w:t xml:space="preserve">Patalpų paskirtis – </w:t>
      </w:r>
      <w:r w:rsidR="00BC345F">
        <w:rPr>
          <w:rFonts w:ascii="Times New Roman" w:hAnsi="Times New Roman" w:cs="Times New Roman"/>
        </w:rPr>
        <w:t>daugiabutis gyvenamasis namas.</w:t>
      </w:r>
    </w:p>
    <w:p w14:paraId="7D83CF92" w14:textId="77777777" w:rsidR="00AE3CC0" w:rsidRPr="00331876" w:rsidRDefault="00AE3CC0" w:rsidP="00AE3CC0">
      <w:pPr>
        <w:pStyle w:val="Default"/>
        <w:numPr>
          <w:ilvl w:val="1"/>
          <w:numId w:val="1"/>
        </w:numPr>
        <w:ind w:left="0" w:firstLine="0"/>
        <w:rPr>
          <w:rFonts w:ascii="Times New Roman" w:hAnsi="Times New Roman" w:cs="Times New Roman"/>
        </w:rPr>
      </w:pPr>
      <w:r w:rsidRPr="00331876">
        <w:rPr>
          <w:rFonts w:ascii="Times New Roman" w:hAnsi="Times New Roman" w:cs="Times New Roman"/>
        </w:rPr>
        <w:t>Statybos rūšis – paprastasis remontas.</w:t>
      </w:r>
    </w:p>
    <w:p w14:paraId="37EB1B08" w14:textId="77777777" w:rsidR="00AE3CC0" w:rsidRPr="00331876" w:rsidRDefault="00AE3CC0" w:rsidP="00AE3CC0">
      <w:pPr>
        <w:pStyle w:val="Default"/>
        <w:numPr>
          <w:ilvl w:val="1"/>
          <w:numId w:val="1"/>
        </w:numPr>
        <w:ind w:left="0" w:firstLine="0"/>
        <w:rPr>
          <w:rFonts w:ascii="Times New Roman" w:hAnsi="Times New Roman" w:cs="Times New Roman"/>
        </w:rPr>
      </w:pPr>
      <w:r w:rsidRPr="00331876">
        <w:rPr>
          <w:rFonts w:ascii="Times New Roman" w:hAnsi="Times New Roman" w:cs="Times New Roman"/>
        </w:rPr>
        <w:t>Statinio kategorija – ypatingas.</w:t>
      </w:r>
    </w:p>
    <w:p w14:paraId="245FDACF" w14:textId="77777777" w:rsidR="00B21E18" w:rsidRPr="00331876" w:rsidRDefault="00AE3CC0" w:rsidP="00B21E18">
      <w:pPr>
        <w:pStyle w:val="Default"/>
        <w:numPr>
          <w:ilvl w:val="1"/>
          <w:numId w:val="1"/>
        </w:numPr>
        <w:ind w:left="0" w:firstLine="0"/>
        <w:rPr>
          <w:rFonts w:ascii="Times New Roman" w:hAnsi="Times New Roman" w:cs="Times New Roman"/>
        </w:rPr>
      </w:pPr>
      <w:r w:rsidRPr="00331876">
        <w:rPr>
          <w:rFonts w:ascii="Times New Roman" w:hAnsi="Times New Roman" w:cs="Times New Roman"/>
        </w:rPr>
        <w:t>Pirkimo objektas neskaidomas į pirkimo dalis.</w:t>
      </w:r>
    </w:p>
    <w:p w14:paraId="5CE27C49" w14:textId="2C30EEE3" w:rsidR="00331876" w:rsidRPr="00331876" w:rsidRDefault="007F0386" w:rsidP="00331876">
      <w:pPr>
        <w:pStyle w:val="Default"/>
        <w:numPr>
          <w:ilvl w:val="1"/>
          <w:numId w:val="1"/>
        </w:numPr>
        <w:ind w:left="0" w:firstLine="0"/>
        <w:jc w:val="both"/>
        <w:rPr>
          <w:rFonts w:ascii="Times New Roman" w:hAnsi="Times New Roman" w:cs="Times New Roman"/>
        </w:rPr>
      </w:pPr>
      <w:r w:rsidRPr="00331876">
        <w:rPr>
          <w:rFonts w:ascii="Times New Roman" w:hAnsi="Times New Roman" w:cs="Times New Roman"/>
        </w:rPr>
        <w:t xml:space="preserve">Darbų </w:t>
      </w:r>
      <w:r w:rsidR="0048422F" w:rsidRPr="00331876">
        <w:rPr>
          <w:rFonts w:ascii="Times New Roman" w:hAnsi="Times New Roman" w:cs="Times New Roman"/>
        </w:rPr>
        <w:t>apimtys</w:t>
      </w:r>
      <w:r w:rsidR="00D56778" w:rsidRPr="00331876">
        <w:rPr>
          <w:rFonts w:ascii="Times New Roman" w:hAnsi="Times New Roman" w:cs="Times New Roman"/>
        </w:rPr>
        <w:t xml:space="preserve"> </w:t>
      </w:r>
      <w:r w:rsidR="00D56778" w:rsidRPr="00331876">
        <w:rPr>
          <w:rFonts w:ascii="Times New Roman" w:hAnsi="Times New Roman" w:cs="Times New Roman"/>
          <w:color w:val="auto"/>
        </w:rPr>
        <w:t xml:space="preserve">nurodytos </w:t>
      </w:r>
      <w:r w:rsidR="00EC499A">
        <w:rPr>
          <w:rFonts w:ascii="Times New Roman" w:hAnsi="Times New Roman" w:cs="Times New Roman"/>
          <w:color w:val="auto"/>
        </w:rPr>
        <w:t xml:space="preserve">techninės specifikacijos </w:t>
      </w:r>
      <w:r w:rsidR="00D56778" w:rsidRPr="00331876">
        <w:rPr>
          <w:rFonts w:ascii="Times New Roman" w:hAnsi="Times New Roman" w:cs="Times New Roman"/>
          <w:color w:val="auto"/>
        </w:rPr>
        <w:t>1 priede</w:t>
      </w:r>
      <w:r w:rsidR="006A0404" w:rsidRPr="00331876">
        <w:rPr>
          <w:rFonts w:ascii="Times New Roman" w:hAnsi="Times New Roman" w:cs="Times New Roman"/>
          <w:color w:val="auto"/>
        </w:rPr>
        <w:t xml:space="preserve"> „Darbų kiekių </w:t>
      </w:r>
      <w:r w:rsidR="004D3BEC" w:rsidRPr="00331876">
        <w:rPr>
          <w:rFonts w:ascii="Times New Roman" w:hAnsi="Times New Roman" w:cs="Times New Roman"/>
          <w:color w:val="auto"/>
        </w:rPr>
        <w:t>sąrašas</w:t>
      </w:r>
      <w:r w:rsidR="006A0404" w:rsidRPr="00331876">
        <w:rPr>
          <w:rFonts w:ascii="Times New Roman" w:hAnsi="Times New Roman" w:cs="Times New Roman"/>
          <w:color w:val="auto"/>
        </w:rPr>
        <w:t>“.</w:t>
      </w:r>
    </w:p>
    <w:p w14:paraId="16B0B62F" w14:textId="00D91C66" w:rsidR="006A0404" w:rsidRPr="00BA4A7F" w:rsidRDefault="006A0404" w:rsidP="006A0404">
      <w:pPr>
        <w:pStyle w:val="Default"/>
        <w:numPr>
          <w:ilvl w:val="1"/>
          <w:numId w:val="1"/>
        </w:numPr>
        <w:ind w:left="0" w:firstLine="0"/>
        <w:jc w:val="both"/>
        <w:rPr>
          <w:rFonts w:ascii="Times New Roman" w:hAnsi="Times New Roman" w:cs="Times New Roman"/>
          <w:color w:val="auto"/>
        </w:rPr>
      </w:pPr>
      <w:r w:rsidRPr="00BA4A7F">
        <w:rPr>
          <w:rFonts w:ascii="Times New Roman" w:hAnsi="Times New Roman" w:cs="Times New Roman"/>
          <w:bCs/>
          <w:color w:val="auto"/>
        </w:rPr>
        <w:t>Remontuojamų patalpų esama būklė</w:t>
      </w:r>
      <w:r w:rsidRPr="00BA4A7F">
        <w:rPr>
          <w:rFonts w:ascii="Times New Roman" w:hAnsi="Times New Roman" w:cs="Times New Roman"/>
          <w:b/>
          <w:color w:val="auto"/>
        </w:rPr>
        <w:t xml:space="preserve"> </w:t>
      </w:r>
      <w:r w:rsidR="00B4668C" w:rsidRPr="00BA4A7F">
        <w:rPr>
          <w:rFonts w:ascii="Times New Roman" w:hAnsi="Times New Roman" w:cs="Times New Roman"/>
          <w:color w:val="auto"/>
        </w:rPr>
        <w:t>–</w:t>
      </w:r>
      <w:r w:rsidRPr="00BA4A7F">
        <w:rPr>
          <w:rFonts w:ascii="Times New Roman" w:hAnsi="Times New Roman" w:cs="Times New Roman"/>
          <w:color w:val="auto"/>
        </w:rPr>
        <w:t xml:space="preserve"> </w:t>
      </w:r>
      <w:r w:rsidR="00B4668C" w:rsidRPr="00BA4A7F">
        <w:rPr>
          <w:rFonts w:ascii="Times New Roman" w:hAnsi="Times New Roman" w:cs="Times New Roman"/>
          <w:color w:val="auto"/>
        </w:rPr>
        <w:t>atsiradusi patalpų avarijos grėsmė</w:t>
      </w:r>
    </w:p>
    <w:p w14:paraId="0DCD2364" w14:textId="33586772" w:rsidR="00331876" w:rsidRPr="00331876" w:rsidRDefault="007B7A58" w:rsidP="00331876">
      <w:pPr>
        <w:pStyle w:val="Default"/>
        <w:numPr>
          <w:ilvl w:val="1"/>
          <w:numId w:val="1"/>
        </w:numPr>
        <w:ind w:left="0" w:firstLine="0"/>
        <w:jc w:val="both"/>
        <w:rPr>
          <w:rFonts w:ascii="Times New Roman" w:hAnsi="Times New Roman" w:cs="Times New Roman"/>
        </w:rPr>
      </w:pPr>
      <w:r w:rsidRPr="00E06AFC">
        <w:rPr>
          <w:rFonts w:ascii="Times New Roman" w:hAnsi="Times New Roman" w:cs="Times New Roman"/>
        </w:rPr>
        <w:t xml:space="preserve">Užsakovas Rangovams suteikia galimybę apsilankyti darbų atlikimo vietoje prieš pateikiant </w:t>
      </w:r>
      <w:r w:rsidRPr="00331876">
        <w:rPr>
          <w:rFonts w:ascii="Times New Roman" w:hAnsi="Times New Roman" w:cs="Times New Roman"/>
        </w:rPr>
        <w:t xml:space="preserve">pasiūlymą. </w:t>
      </w:r>
    </w:p>
    <w:p w14:paraId="53EB125E" w14:textId="0E2A405F" w:rsidR="007F0386" w:rsidRDefault="00D373B7" w:rsidP="007F0386">
      <w:pPr>
        <w:pStyle w:val="Default"/>
        <w:numPr>
          <w:ilvl w:val="1"/>
          <w:numId w:val="1"/>
        </w:numPr>
        <w:ind w:left="0" w:firstLine="0"/>
        <w:jc w:val="both"/>
        <w:rPr>
          <w:rFonts w:ascii="Times New Roman" w:hAnsi="Times New Roman" w:cs="Times New Roman"/>
        </w:rPr>
      </w:pPr>
      <w:r w:rsidRPr="00D373B7">
        <w:rPr>
          <w:rFonts w:ascii="Times New Roman" w:eastAsia="Calibri" w:hAnsi="Times New Roman" w:cs="Times New Roman"/>
        </w:rPr>
        <w:t>E</w:t>
      </w:r>
      <w:r w:rsidR="0080261F" w:rsidRPr="00D373B7">
        <w:rPr>
          <w:rFonts w:ascii="Times New Roman" w:eastAsia="Calibri" w:hAnsi="Times New Roman" w:cs="Times New Roman"/>
        </w:rPr>
        <w:t xml:space="preserve">konomiškai naudingiausią pasiūlymą išrenka pagal kainos ir kokybės santykį. </w:t>
      </w:r>
      <w:r w:rsidR="00331876" w:rsidRPr="00D373B7">
        <w:rPr>
          <w:rFonts w:ascii="Times New Roman" w:hAnsi="Times New Roman" w:cs="Times New Roman"/>
        </w:rPr>
        <w:t>S</w:t>
      </w:r>
      <w:r w:rsidR="007F0386" w:rsidRPr="00D373B7">
        <w:rPr>
          <w:rFonts w:ascii="Times New Roman" w:hAnsi="Times New Roman" w:cs="Times New Roman"/>
        </w:rPr>
        <w:t xml:space="preserve">utarčiai bus taikoma </w:t>
      </w:r>
      <w:r w:rsidR="002069BE" w:rsidRPr="00D373B7">
        <w:rPr>
          <w:rFonts w:ascii="Times New Roman" w:hAnsi="Times New Roman" w:cs="Times New Roman"/>
        </w:rPr>
        <w:t>fiksuotos</w:t>
      </w:r>
      <w:r w:rsidR="007F0386" w:rsidRPr="00D373B7">
        <w:rPr>
          <w:rFonts w:ascii="Times New Roman" w:hAnsi="Times New Roman" w:cs="Times New Roman"/>
        </w:rPr>
        <w:t xml:space="preserve"> kainos kainodara, todėl </w:t>
      </w:r>
      <w:r w:rsidR="00331876" w:rsidRPr="00D373B7">
        <w:rPr>
          <w:rFonts w:ascii="Times New Roman" w:hAnsi="Times New Roman" w:cs="Times New Roman"/>
        </w:rPr>
        <w:t>T</w:t>
      </w:r>
      <w:r w:rsidR="007F0386" w:rsidRPr="00D373B7">
        <w:rPr>
          <w:rFonts w:ascii="Times New Roman" w:hAnsi="Times New Roman" w:cs="Times New Roman"/>
        </w:rPr>
        <w:t xml:space="preserve">iekėjo pasiūlymo kaina turi apimti ir tuos darbus, kurie nors ir nebuvo tiesiogiai nustatyti pirkimo dokumentuose ir sutartyje, bet yra būtini </w:t>
      </w:r>
      <w:r w:rsidR="00331876" w:rsidRPr="00D373B7">
        <w:rPr>
          <w:rFonts w:ascii="Times New Roman" w:hAnsi="Times New Roman" w:cs="Times New Roman"/>
        </w:rPr>
        <w:t>S</w:t>
      </w:r>
      <w:r w:rsidR="007F0386" w:rsidRPr="00D373B7">
        <w:rPr>
          <w:rFonts w:ascii="Times New Roman" w:hAnsi="Times New Roman" w:cs="Times New Roman"/>
        </w:rPr>
        <w:t xml:space="preserve">utarčiai įvykdyti, o </w:t>
      </w:r>
      <w:r w:rsidR="00331876" w:rsidRPr="00D373B7">
        <w:rPr>
          <w:rFonts w:ascii="Times New Roman" w:hAnsi="Times New Roman" w:cs="Times New Roman"/>
        </w:rPr>
        <w:t>T</w:t>
      </w:r>
      <w:r w:rsidR="007F0386" w:rsidRPr="00D373B7">
        <w:rPr>
          <w:rFonts w:ascii="Times New Roman" w:hAnsi="Times New Roman" w:cs="Times New Roman"/>
        </w:rPr>
        <w:t xml:space="preserve">iekėjas turėjo ir galėjo juos numatyti ir įvertinti dar iki pasiūlymų pateikimo termino pabaigos. Po pasiūlymų pateikimo termino nebus galima keisti pasiūlymo kainos arba sąlygų, grindžiamų tiekėjo klaidomis ar praleidimais. Visas išlaidas, kurios privalėjo būti įvertintos pagal pirkimo dokumentų reikalavimus, bet neįskaičiuotos pasiūlyme ar sutartyje, prisiima </w:t>
      </w:r>
      <w:r w:rsidR="00331876" w:rsidRPr="00D373B7">
        <w:rPr>
          <w:rFonts w:ascii="Times New Roman" w:hAnsi="Times New Roman" w:cs="Times New Roman"/>
        </w:rPr>
        <w:t>T</w:t>
      </w:r>
      <w:r w:rsidR="007F0386" w:rsidRPr="00D373B7">
        <w:rPr>
          <w:rFonts w:ascii="Times New Roman" w:hAnsi="Times New Roman" w:cs="Times New Roman"/>
        </w:rPr>
        <w:t>iekėjas.</w:t>
      </w:r>
    </w:p>
    <w:p w14:paraId="1FDFD2C9" w14:textId="615861E7" w:rsidR="006A0404" w:rsidRPr="00331876" w:rsidRDefault="006A0404" w:rsidP="006A0404">
      <w:pPr>
        <w:pStyle w:val="Default"/>
        <w:numPr>
          <w:ilvl w:val="1"/>
          <w:numId w:val="1"/>
        </w:numPr>
        <w:ind w:left="0" w:firstLine="0"/>
        <w:jc w:val="both"/>
        <w:rPr>
          <w:rFonts w:ascii="Times New Roman" w:hAnsi="Times New Roman" w:cs="Times New Roman"/>
        </w:rPr>
      </w:pPr>
      <w:r w:rsidRPr="00331876">
        <w:rPr>
          <w:rFonts w:ascii="Times New Roman" w:hAnsi="Times New Roman" w:cs="Times New Roman"/>
          <w:b/>
        </w:rPr>
        <w:t>Bendrieji reikalavimai</w:t>
      </w:r>
      <w:r w:rsidRPr="00331876">
        <w:rPr>
          <w:rFonts w:ascii="Times New Roman" w:hAnsi="Times New Roman" w:cs="Times New Roman"/>
        </w:rPr>
        <w:t>:</w:t>
      </w:r>
    </w:p>
    <w:p w14:paraId="1078E45E" w14:textId="77777777" w:rsidR="00331876" w:rsidRPr="00331876" w:rsidRDefault="006A0404" w:rsidP="00331876">
      <w:pPr>
        <w:pStyle w:val="Sraopastraipa"/>
        <w:numPr>
          <w:ilvl w:val="2"/>
          <w:numId w:val="1"/>
        </w:numPr>
        <w:spacing w:after="160" w:line="259" w:lineRule="auto"/>
        <w:ind w:left="505" w:hanging="505"/>
        <w:jc w:val="both"/>
        <w:rPr>
          <w:rFonts w:ascii="Times New Roman" w:hAnsi="Times New Roman" w:cs="Times New Roman"/>
          <w:lang w:val="lt-LT"/>
        </w:rPr>
      </w:pPr>
      <w:r w:rsidRPr="00331876">
        <w:rPr>
          <w:rFonts w:ascii="Times New Roman" w:hAnsi="Times New Roman" w:cs="Times New Roman"/>
          <w:lang w:val="lt-LT"/>
        </w:rPr>
        <w:t>Rangovas privalo darbus atlikti pagal techninėje specifikacijoje ir pirkimo dokumentuose nurodytus reikalavimus</w:t>
      </w:r>
      <w:r w:rsidR="007B7A58" w:rsidRPr="00331876">
        <w:rPr>
          <w:rFonts w:ascii="Times New Roman" w:hAnsi="Times New Roman" w:cs="Times New Roman"/>
          <w:lang w:val="lt-LT"/>
        </w:rPr>
        <w:t>.</w:t>
      </w:r>
      <w:r w:rsidR="006F7E32" w:rsidRPr="00331876">
        <w:rPr>
          <w:rFonts w:ascii="Times New Roman" w:hAnsi="Times New Roman" w:cs="Times New Roman"/>
          <w:lang w:val="lt-LT"/>
        </w:rPr>
        <w:t xml:space="preserve"> </w:t>
      </w:r>
    </w:p>
    <w:p w14:paraId="4E97C6F4" w14:textId="1AFC18AE" w:rsidR="007B7A58" w:rsidRPr="00331876" w:rsidRDefault="006A0404" w:rsidP="00331876">
      <w:pPr>
        <w:pStyle w:val="Sraopastraipa"/>
        <w:numPr>
          <w:ilvl w:val="2"/>
          <w:numId w:val="1"/>
        </w:numPr>
        <w:spacing w:after="160" w:line="259" w:lineRule="auto"/>
        <w:ind w:left="505" w:hanging="505"/>
        <w:jc w:val="both"/>
        <w:rPr>
          <w:rFonts w:ascii="Times New Roman" w:hAnsi="Times New Roman" w:cs="Times New Roman"/>
          <w:lang w:val="lt-LT"/>
        </w:rPr>
      </w:pPr>
      <w:r w:rsidRPr="00331876">
        <w:rPr>
          <w:rFonts w:ascii="Times New Roman" w:hAnsi="Times New Roman" w:cs="Times New Roman"/>
          <w:lang w:val="lt-LT"/>
        </w:rPr>
        <w:t>Visi</w:t>
      </w:r>
      <w:r w:rsidR="007B7A58" w:rsidRPr="00331876">
        <w:rPr>
          <w:rFonts w:ascii="Times New Roman" w:hAnsi="Times New Roman" w:cs="Times New Roman"/>
          <w:lang w:val="lt-LT"/>
        </w:rPr>
        <w:t xml:space="preserve"> D</w:t>
      </w:r>
      <w:r w:rsidRPr="00331876">
        <w:rPr>
          <w:rFonts w:ascii="Times New Roman" w:hAnsi="Times New Roman" w:cs="Times New Roman"/>
          <w:lang w:val="lt-LT"/>
        </w:rPr>
        <w:t xml:space="preserve">arbai turi būti atliekami vadovaujantis galiojančiais statybos techniniais reglamentais, </w:t>
      </w:r>
      <w:r w:rsidR="00331876" w:rsidRPr="00331876">
        <w:rPr>
          <w:rFonts w:ascii="Times New Roman" w:hAnsi="Times New Roman" w:cs="Times New Roman"/>
          <w:lang w:val="lt-LT"/>
        </w:rPr>
        <w:t xml:space="preserve">laikantis darbo saugos, aplinkos apsaugos veiką ir procesą reguliuojančių bei kitų galiojančių teisės aktų reikalavimų. </w:t>
      </w:r>
      <w:r w:rsidRPr="00742F27">
        <w:rPr>
          <w:rFonts w:ascii="Times New Roman" w:hAnsi="Times New Roman" w:cs="Times New Roman"/>
          <w:lang w:val="lt-LT"/>
        </w:rPr>
        <w:t xml:space="preserve">Tais atvejais, kai šioje techninėje specifikacijoje pateikti reikalavimai prieštarauja teisės aktuose pateiktiems reikalavimams vadovautis teisės aktais. </w:t>
      </w:r>
      <w:r w:rsidRPr="00742F27">
        <w:rPr>
          <w:rFonts w:ascii="Times New Roman" w:hAnsi="Times New Roman" w:cs="Times New Roman"/>
          <w:lang w:val="pt-PT"/>
        </w:rPr>
        <w:t>Teisės aktai, turi būti taikomi kartu su jų paskutiniais pakeitimais ir papildymais.</w:t>
      </w:r>
    </w:p>
    <w:p w14:paraId="12D1EE48" w14:textId="0B6C638B" w:rsidR="007B7A58" w:rsidRPr="008D5AD0" w:rsidRDefault="00331876" w:rsidP="007B7A58">
      <w:pPr>
        <w:pStyle w:val="Sraopastraipa"/>
        <w:numPr>
          <w:ilvl w:val="2"/>
          <w:numId w:val="1"/>
        </w:numPr>
        <w:spacing w:after="160" w:line="259" w:lineRule="auto"/>
        <w:ind w:left="505" w:hanging="505"/>
        <w:jc w:val="both"/>
        <w:rPr>
          <w:rFonts w:ascii="Times New Roman" w:hAnsi="Times New Roman" w:cs="Times New Roman"/>
          <w:lang w:val="lt-LT"/>
        </w:rPr>
      </w:pPr>
      <w:r w:rsidRPr="00331876">
        <w:rPr>
          <w:rFonts w:ascii="Times New Roman" w:hAnsi="Times New Roman" w:cs="Times New Roman"/>
          <w:lang w:val="lt-LT"/>
        </w:rPr>
        <w:t>Visi gaminiai ir medžiagos turi atitikti Lietuvos Respublikos ir ES normų reikalavimus</w:t>
      </w:r>
      <w:r w:rsidR="006A0404" w:rsidRPr="008D5AD0">
        <w:rPr>
          <w:rFonts w:ascii="Times New Roman" w:hAnsi="Times New Roman" w:cs="Times New Roman"/>
          <w:lang w:val="lt-LT"/>
        </w:rPr>
        <w:t>. Visi statybiniai gaminiai, medžiagos ir priedai turi atitikti nurodytus dokumentacijoje ir būti nauji. Visoms statybinėms medžiagoms ir gaminiams turi būti pateikta atitikties deklaracija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r w:rsidR="007B7A58" w:rsidRPr="008D5AD0">
        <w:rPr>
          <w:rFonts w:ascii="Times New Roman" w:hAnsi="Times New Roman" w:cs="Times New Roman"/>
          <w:lang w:val="lt-LT"/>
        </w:rPr>
        <w:t>.</w:t>
      </w:r>
    </w:p>
    <w:p w14:paraId="50C27050" w14:textId="4053C58B" w:rsidR="007B7A58" w:rsidRPr="00E06AFC" w:rsidRDefault="006A0404" w:rsidP="007B7A58">
      <w:pPr>
        <w:pStyle w:val="Sraopastraipa"/>
        <w:numPr>
          <w:ilvl w:val="2"/>
          <w:numId w:val="1"/>
        </w:numPr>
        <w:spacing w:after="160" w:line="259" w:lineRule="auto"/>
        <w:ind w:left="505" w:hanging="505"/>
        <w:jc w:val="both"/>
        <w:rPr>
          <w:rFonts w:ascii="Times New Roman" w:hAnsi="Times New Roman" w:cs="Times New Roman"/>
          <w:lang w:val="lt-LT"/>
        </w:rPr>
      </w:pPr>
      <w:r w:rsidRPr="008D5AD0">
        <w:rPr>
          <w:rFonts w:ascii="Times New Roman" w:hAnsi="Times New Roman" w:cs="Times New Roman"/>
          <w:lang w:val="lt-LT"/>
        </w:rPr>
        <w:t>Visi gaminiai ir medžiagos turi atitikti</w:t>
      </w:r>
      <w:r w:rsidRPr="00E06AFC">
        <w:rPr>
          <w:rFonts w:ascii="Times New Roman" w:hAnsi="Times New Roman" w:cs="Times New Roman"/>
          <w:lang w:val="lt-LT"/>
        </w:rPr>
        <w:t xml:space="preserve"> techninėje specifikacijoje nurodomus bendrinius kokybės reikalavimus. Rangovo naudojami statybos produktai turi atitikti darniųjų techninių specifikacijų reikalavimus pagal STR 1.01.04:2002 („Statybos produktai. Atitikties įvertinimas ir „CE“ ženklinimas“). Taip pat statybos produktas laikomas tinkamu naudoti, jeigu jis atitinka darniojo standarto ar Europos techninio liudijimo reikalavimus, o kai tokių specifikacijų nėra, - nacionalinės techninės specifikacijos, pripažintos Europos Sąjungoje, reikalavimus. Jei nėra nė </w:t>
      </w:r>
      <w:r w:rsidRPr="00E06AFC">
        <w:rPr>
          <w:rFonts w:ascii="Times New Roman" w:hAnsi="Times New Roman" w:cs="Times New Roman"/>
          <w:lang w:val="lt-LT"/>
        </w:rPr>
        <w:lastRenderedPageBreak/>
        <w:t xml:space="preserve">vienos iš minėtų specifikacijų, - statybos produktas laikomas tinkamu naudoti, jeigu jis atitinka techninės specifikacijos reikalavimus. </w:t>
      </w:r>
    </w:p>
    <w:p w14:paraId="4F83C133" w14:textId="741A57E7" w:rsidR="007B7A58" w:rsidRPr="00E06AFC" w:rsidRDefault="006A0404" w:rsidP="007B7A58">
      <w:pPr>
        <w:pStyle w:val="Sraopastraipa"/>
        <w:numPr>
          <w:ilvl w:val="2"/>
          <w:numId w:val="1"/>
        </w:numPr>
        <w:spacing w:after="160" w:line="259" w:lineRule="auto"/>
        <w:ind w:left="505" w:hanging="505"/>
        <w:jc w:val="both"/>
        <w:rPr>
          <w:rFonts w:ascii="Times New Roman" w:hAnsi="Times New Roman" w:cs="Times New Roman"/>
          <w:lang w:val="lt-LT"/>
        </w:rPr>
      </w:pPr>
      <w:r w:rsidRPr="00E06AFC">
        <w:rPr>
          <w:rFonts w:ascii="Times New Roman" w:hAnsi="Times New Roman" w:cs="Times New Roman"/>
          <w:lang w:val="lt-LT"/>
        </w:rPr>
        <w:t xml:space="preserve">Statybos darbų vadovas turi užtikrinti saugų darbą, aplinkos apsaugą, tinkamas darbo sąlygas remonto darbų vietoje, taip pat gretimos aplinkos bei šalia dirbančių ir judančių žmonių apsaugą nuo remonto darbų keliamų neigiamų veiksnių. Bet kurios priemonės įgyvendinimo darbai turi būti atlikti iki galo, suremontuotos pastato </w:t>
      </w:r>
      <w:r w:rsidR="00B934FA">
        <w:rPr>
          <w:rFonts w:ascii="Times New Roman" w:hAnsi="Times New Roman" w:cs="Times New Roman"/>
          <w:lang w:val="lt-LT"/>
        </w:rPr>
        <w:t>stogas turi būti tinkamas tolimesnei</w:t>
      </w:r>
      <w:r w:rsidRPr="00E06AFC">
        <w:rPr>
          <w:rFonts w:ascii="Times New Roman" w:hAnsi="Times New Roman" w:cs="Times New Roman"/>
          <w:lang w:val="lt-LT"/>
        </w:rPr>
        <w:t xml:space="preserve"> eksploatacijai. Po remonto darbų neturi pablogėti kitų pastato dalių ar teritorijos elementų eksploatacinės savybės.</w:t>
      </w:r>
    </w:p>
    <w:p w14:paraId="262EA5E9" w14:textId="77777777" w:rsidR="007B7A58" w:rsidRPr="00E06AFC" w:rsidRDefault="006A0404" w:rsidP="007B7A58">
      <w:pPr>
        <w:pStyle w:val="Sraopastraipa"/>
        <w:numPr>
          <w:ilvl w:val="2"/>
          <w:numId w:val="1"/>
        </w:numPr>
        <w:spacing w:after="160" w:line="259" w:lineRule="auto"/>
        <w:ind w:left="505" w:hanging="505"/>
        <w:jc w:val="both"/>
        <w:rPr>
          <w:rFonts w:ascii="Times New Roman" w:hAnsi="Times New Roman" w:cs="Times New Roman"/>
          <w:lang w:val="lt-LT"/>
        </w:rPr>
      </w:pPr>
      <w:r w:rsidRPr="00E06AFC">
        <w:rPr>
          <w:rFonts w:ascii="Times New Roman" w:hAnsi="Times New Roman" w:cs="Times New Roman"/>
          <w:lang w:val="lt-LT"/>
        </w:rPr>
        <w:t>Visa įranga, technika, priedai ir statybos metodai turi tenkinti Lietuvos Respublikos darbo saugos reikalavimus.</w:t>
      </w:r>
    </w:p>
    <w:p w14:paraId="3E33E33A" w14:textId="72F23244" w:rsidR="006A0404" w:rsidRPr="00BA4A7F" w:rsidRDefault="006A0404" w:rsidP="007B7A58">
      <w:pPr>
        <w:pStyle w:val="Sraopastraipa"/>
        <w:numPr>
          <w:ilvl w:val="2"/>
          <w:numId w:val="1"/>
        </w:numPr>
        <w:spacing w:after="160" w:line="259" w:lineRule="auto"/>
        <w:ind w:left="505" w:hanging="505"/>
        <w:jc w:val="both"/>
        <w:rPr>
          <w:rFonts w:ascii="Times New Roman" w:hAnsi="Times New Roman" w:cs="Times New Roman"/>
          <w:lang w:val="lt-LT"/>
        </w:rPr>
      </w:pPr>
      <w:r w:rsidRPr="00E06AFC">
        <w:rPr>
          <w:rFonts w:ascii="Times New Roman" w:hAnsi="Times New Roman" w:cs="Times New Roman"/>
          <w:lang w:val="lt-LT"/>
        </w:rPr>
        <w:t>Paslėpti darbai: Rangovas privalo informuoti Užsakovo atstov</w:t>
      </w:r>
      <w:r w:rsidR="007F0386">
        <w:rPr>
          <w:rFonts w:ascii="Times New Roman" w:hAnsi="Times New Roman" w:cs="Times New Roman"/>
          <w:lang w:val="lt-LT"/>
        </w:rPr>
        <w:t>ą</w:t>
      </w:r>
      <w:r w:rsidRPr="00E06AFC">
        <w:rPr>
          <w:rFonts w:ascii="Times New Roman" w:hAnsi="Times New Roman" w:cs="Times New Roman"/>
          <w:lang w:val="lt-LT"/>
        </w:rPr>
        <w:t xml:space="preserve">, kada galima tikrinti medžiagų ir įvairių stadijų darbų kokybę, prieš </w:t>
      </w:r>
      <w:r w:rsidRPr="00BA4A7F">
        <w:rPr>
          <w:rFonts w:ascii="Times New Roman" w:hAnsi="Times New Roman" w:cs="Times New Roman"/>
          <w:lang w:val="lt-LT"/>
        </w:rPr>
        <w:t>įrengiant sekančias konstrukcijas ar darbus.</w:t>
      </w:r>
    </w:p>
    <w:p w14:paraId="67A0EBCE" w14:textId="16A8C6AE" w:rsidR="006A0404" w:rsidRPr="00BA4A7F" w:rsidRDefault="006A0404" w:rsidP="00E06AFC">
      <w:pPr>
        <w:numPr>
          <w:ilvl w:val="1"/>
          <w:numId w:val="1"/>
        </w:numPr>
        <w:spacing w:after="160" w:line="259" w:lineRule="auto"/>
        <w:ind w:left="431" w:hanging="431"/>
      </w:pPr>
      <w:r w:rsidRPr="00BA4A7F">
        <w:t xml:space="preserve"> </w:t>
      </w:r>
      <w:r w:rsidR="007F0386" w:rsidRPr="00BA4A7F">
        <w:t>T</w:t>
      </w:r>
      <w:r w:rsidRPr="00BA4A7F">
        <w:t>echniniai reikalavimai</w:t>
      </w:r>
      <w:r w:rsidR="007F0386" w:rsidRPr="00BA4A7F">
        <w:t xml:space="preserve"> darbams</w:t>
      </w:r>
      <w:r w:rsidR="006D71B2" w:rsidRPr="00BA4A7F">
        <w:t xml:space="preserve"> ir medžiagoms</w:t>
      </w:r>
      <w:r w:rsidR="006C39FE" w:rsidRPr="00BA4A7F">
        <w:t xml:space="preserve"> nurodyti</w:t>
      </w:r>
      <w:r w:rsidR="00734218">
        <w:t xml:space="preserve"> techninės specifikacijos</w:t>
      </w:r>
      <w:r w:rsidR="006C39FE" w:rsidRPr="00BA4A7F">
        <w:t xml:space="preserve"> priede Nr. 3</w:t>
      </w:r>
    </w:p>
    <w:p w14:paraId="7CBFD22D" w14:textId="77777777" w:rsidR="00D069A9" w:rsidRPr="00BA4A7F" w:rsidRDefault="00D069A9" w:rsidP="000962C4">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BA4A7F">
        <w:rPr>
          <w:rFonts w:ascii="Times New Roman" w:hAnsi="Times New Roman" w:cs="Times New Roman"/>
          <w:b/>
          <w:lang w:val="lt-LT"/>
        </w:rPr>
        <w:t>SUTARTINIŲ ĮSIPAREIGOJIMŲ VYKDYMO TVARKA IR TERMINAI</w:t>
      </w:r>
    </w:p>
    <w:p w14:paraId="5CE04BB4" w14:textId="116A840C" w:rsidR="00331876" w:rsidRPr="00BA4A7F" w:rsidRDefault="00D069A9" w:rsidP="00331876">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BA4A7F">
        <w:rPr>
          <w:rFonts w:ascii="Times New Roman" w:hAnsi="Times New Roman" w:cs="Times New Roman"/>
          <w:lang w:val="lt-LT"/>
        </w:rPr>
        <w:t xml:space="preserve">Darbai turi būti atlikti ne vėliau kaip </w:t>
      </w:r>
      <w:r w:rsidR="00B934FA">
        <w:rPr>
          <w:rFonts w:ascii="Times New Roman" w:hAnsi="Times New Roman" w:cs="Times New Roman"/>
          <w:lang w:val="lt-LT"/>
        </w:rPr>
        <w:t>per 3</w:t>
      </w:r>
      <w:r w:rsidR="00BC345F">
        <w:rPr>
          <w:rFonts w:ascii="Times New Roman" w:hAnsi="Times New Roman" w:cs="Times New Roman"/>
          <w:lang w:val="lt-LT"/>
        </w:rPr>
        <w:t xml:space="preserve"> mėn. nuo sutarties pasirašymo.</w:t>
      </w:r>
      <w:r w:rsidRPr="00BA4A7F">
        <w:rPr>
          <w:rFonts w:ascii="Times New Roman" w:hAnsi="Times New Roman" w:cs="Times New Roman"/>
          <w:lang w:val="lt-LT"/>
        </w:rPr>
        <w:t xml:space="preserve"> </w:t>
      </w:r>
    </w:p>
    <w:p w14:paraId="60BAA565" w14:textId="1A18EFDB" w:rsidR="00331876" w:rsidRPr="00331876" w:rsidRDefault="007163B3" w:rsidP="00331876">
      <w:pPr>
        <w:pStyle w:val="Sraopastraipa"/>
        <w:numPr>
          <w:ilvl w:val="1"/>
          <w:numId w:val="1"/>
        </w:numPr>
        <w:tabs>
          <w:tab w:val="left" w:pos="567"/>
        </w:tabs>
        <w:spacing w:before="60" w:after="60"/>
        <w:ind w:left="0" w:firstLine="0"/>
        <w:jc w:val="both"/>
        <w:rPr>
          <w:rFonts w:ascii="Times New Roman" w:hAnsi="Times New Roman" w:cs="Times New Roman"/>
          <w:color w:val="EE0000"/>
          <w:lang w:val="lt-LT"/>
        </w:rPr>
      </w:pPr>
      <w:r w:rsidRPr="00331876">
        <w:rPr>
          <w:rFonts w:ascii="Times New Roman" w:hAnsi="Times New Roman" w:cs="Times New Roman"/>
          <w:lang w:val="lt-LT"/>
        </w:rPr>
        <w:t>Užsakovas už tinkamai atliktus Darbus apmok</w:t>
      </w:r>
      <w:r w:rsidR="00AE3CC0" w:rsidRPr="00331876">
        <w:rPr>
          <w:rFonts w:ascii="Times New Roman" w:hAnsi="Times New Roman" w:cs="Times New Roman"/>
          <w:lang w:val="lt-LT"/>
        </w:rPr>
        <w:t>ės ne vėliau kaip</w:t>
      </w:r>
      <w:r w:rsidRPr="00331876">
        <w:rPr>
          <w:rFonts w:ascii="Times New Roman" w:hAnsi="Times New Roman" w:cs="Times New Roman"/>
          <w:lang w:val="lt-LT"/>
        </w:rPr>
        <w:t xml:space="preserve"> per </w:t>
      </w:r>
      <w:r w:rsidR="00D56778" w:rsidRPr="00331876">
        <w:rPr>
          <w:rFonts w:ascii="Times New Roman" w:hAnsi="Times New Roman" w:cs="Times New Roman"/>
          <w:lang w:val="lt-LT"/>
        </w:rPr>
        <w:t>3</w:t>
      </w:r>
      <w:r w:rsidRPr="00331876">
        <w:rPr>
          <w:rFonts w:ascii="Times New Roman" w:hAnsi="Times New Roman" w:cs="Times New Roman"/>
          <w:lang w:val="lt-LT"/>
        </w:rPr>
        <w:t>0 kalendorinių dienų nuo Sutartyje numatyta tvarka, sistemoje „</w:t>
      </w:r>
      <w:r w:rsidR="0019278A" w:rsidRPr="00331876">
        <w:rPr>
          <w:rFonts w:ascii="Times New Roman" w:hAnsi="Times New Roman" w:cs="Times New Roman"/>
          <w:lang w:val="lt-LT"/>
        </w:rPr>
        <w:t>SABIS</w:t>
      </w:r>
      <w:r w:rsidRPr="00331876">
        <w:rPr>
          <w:rFonts w:ascii="Times New Roman" w:hAnsi="Times New Roman" w:cs="Times New Roman"/>
          <w:lang w:val="lt-LT"/>
        </w:rPr>
        <w:t>“ gautos ir patvirtintos PVM sąskaitos - faktūros dienos.</w:t>
      </w:r>
      <w:r w:rsidR="00331876" w:rsidRPr="00331876">
        <w:rPr>
          <w:rFonts w:ascii="Times New Roman" w:hAnsi="Times New Roman" w:cs="Times New Roman"/>
          <w:lang w:val="lt-LT"/>
        </w:rPr>
        <w:t xml:space="preserve"> PVM sąskaitos faktūros teikiamos tik tada, kai Užsakovas suderina ir pasirašo apmokėjimą patvirtinančius dokumentus.</w:t>
      </w:r>
    </w:p>
    <w:p w14:paraId="54FC63B9" w14:textId="77777777" w:rsidR="00734218" w:rsidRDefault="000962C4" w:rsidP="00734218">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C96643">
        <w:rPr>
          <w:rFonts w:ascii="Times New Roman" w:hAnsi="Times New Roman" w:cs="Times New Roman"/>
          <w:lang w:val="lt-LT"/>
        </w:rPr>
        <w:t>Užsakovo atstovas dėl objekto apžiūros</w:t>
      </w:r>
      <w:r w:rsidR="007F4DDF" w:rsidRPr="00C96643">
        <w:rPr>
          <w:rFonts w:ascii="Times New Roman" w:hAnsi="Times New Roman" w:cs="Times New Roman"/>
          <w:lang w:val="lt-LT"/>
        </w:rPr>
        <w:t xml:space="preserve">: </w:t>
      </w:r>
      <w:r w:rsidR="00BC345F">
        <w:rPr>
          <w:rFonts w:ascii="Times New Roman" w:hAnsi="Times New Roman" w:cs="Times New Roman"/>
          <w:lang w:val="lt-LT"/>
        </w:rPr>
        <w:t>statybų darbų meistras-tiekėjas Gražvydas Markevičius</w:t>
      </w:r>
      <w:r w:rsidR="007F0386" w:rsidRPr="007F0386">
        <w:rPr>
          <w:rFonts w:ascii="Times New Roman" w:hAnsi="Times New Roman" w:cs="Times New Roman"/>
          <w:lang w:val="lt-LT"/>
        </w:rPr>
        <w:t xml:space="preserve">, tel. </w:t>
      </w:r>
      <w:r w:rsidR="00BC345F">
        <w:rPr>
          <w:rFonts w:ascii="Times New Roman" w:hAnsi="Times New Roman" w:cs="Times New Roman"/>
          <w:lang w:val="lt-LT"/>
        </w:rPr>
        <w:t>+370 614 60783</w:t>
      </w:r>
      <w:r w:rsidR="007F0386" w:rsidRPr="007F0386">
        <w:rPr>
          <w:rFonts w:ascii="Times New Roman" w:hAnsi="Times New Roman" w:cs="Times New Roman"/>
          <w:lang w:val="lt-LT"/>
        </w:rPr>
        <w:t xml:space="preserve">, el. p. </w:t>
      </w:r>
      <w:hyperlink r:id="rId8" w:history="1">
        <w:r w:rsidR="00734218" w:rsidRPr="00BA7063">
          <w:rPr>
            <w:rStyle w:val="Hipersaitas"/>
            <w:rFonts w:ascii="Times New Roman" w:hAnsi="Times New Roman" w:cs="Times New Roman"/>
            <w:lang w:val="lt-LT"/>
          </w:rPr>
          <w:t>grazvydas.markevicius@utbu.lt</w:t>
        </w:r>
      </w:hyperlink>
      <w:r w:rsidR="005539E7">
        <w:rPr>
          <w:rFonts w:ascii="Times New Roman" w:hAnsi="Times New Roman" w:cs="Times New Roman"/>
          <w:lang w:val="lt-LT"/>
        </w:rPr>
        <w:t>.</w:t>
      </w:r>
    </w:p>
    <w:p w14:paraId="5C57A74F" w14:textId="15A531A2" w:rsidR="00734218" w:rsidRPr="00734218" w:rsidRDefault="00734218" w:rsidP="00734218">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734218">
        <w:rPr>
          <w:rFonts w:ascii="Times New Roman" w:hAnsi="Times New Roman" w:cs="Times New Roman"/>
          <w:color w:val="000000"/>
          <w:lang w:val="lt-LT" w:bidi="lt-LT"/>
        </w:rPr>
        <w:t>Darbų rezultatui nustatomas 5 (penkių) metų garantinis laikas. 10 metų - esant statinio elementų (konstrukcijų, vamzdynų ir kt.), 20 metų - esant tyčia paslėptiems defektams. Darbų garantinis terminas prasideda nuo jų priėmimo - perdavimo akto pasirašymo dienos.</w:t>
      </w:r>
    </w:p>
    <w:p w14:paraId="0384649A" w14:textId="77777777" w:rsidR="00EB5F1F" w:rsidRPr="00C96643" w:rsidRDefault="00EB5F1F" w:rsidP="000962C4">
      <w:pPr>
        <w:pStyle w:val="Sraopastraipa"/>
        <w:numPr>
          <w:ilvl w:val="0"/>
          <w:numId w:val="1"/>
        </w:numPr>
        <w:pBdr>
          <w:top w:val="single" w:sz="8" w:space="1" w:color="auto"/>
          <w:bottom w:val="single" w:sz="8" w:space="1" w:color="auto"/>
        </w:pBdr>
        <w:tabs>
          <w:tab w:val="left" w:pos="284"/>
        </w:tabs>
        <w:rPr>
          <w:rFonts w:ascii="Times New Roman" w:hAnsi="Times New Roman" w:cs="Times New Roman"/>
          <w:b/>
          <w:lang w:val="lt-LT"/>
        </w:rPr>
      </w:pPr>
      <w:r w:rsidRPr="00C96643">
        <w:rPr>
          <w:rFonts w:ascii="Times New Roman" w:hAnsi="Times New Roman" w:cs="Times New Roman"/>
          <w:b/>
          <w:lang w:val="lt-LT"/>
        </w:rPr>
        <w:t>APLINKOSAUGINIAI REIKALAVIMAI</w:t>
      </w:r>
    </w:p>
    <w:p w14:paraId="09142876" w14:textId="01320464" w:rsidR="00EB5F1F" w:rsidRPr="00BC345F" w:rsidRDefault="00EB5F1F" w:rsidP="00EB5F1F">
      <w:pPr>
        <w:shd w:val="clear" w:color="auto" w:fill="FFFFFF"/>
        <w:jc w:val="both"/>
        <w:rPr>
          <w:color w:val="000000" w:themeColor="text1"/>
        </w:rPr>
      </w:pPr>
      <w:r w:rsidRPr="00BC345F">
        <w:rPr>
          <w:color w:val="000000" w:themeColor="text1"/>
        </w:rPr>
        <w:t>Užsakovas siekia, jog jo ir Rangovo veiksmai darytų kuo mažesnį poveikį aplinkai, todėl:</w:t>
      </w:r>
    </w:p>
    <w:p w14:paraId="59A1D775" w14:textId="77777777" w:rsidR="00EC499A" w:rsidRPr="001F5772" w:rsidRDefault="00EC499A" w:rsidP="00EC499A">
      <w:pPr>
        <w:pStyle w:val="Sraopastraipa"/>
        <w:numPr>
          <w:ilvl w:val="1"/>
          <w:numId w:val="1"/>
        </w:numPr>
        <w:tabs>
          <w:tab w:val="left" w:pos="567"/>
          <w:tab w:val="left" w:pos="1276"/>
        </w:tabs>
        <w:ind w:left="0" w:firstLine="0"/>
        <w:jc w:val="both"/>
        <w:rPr>
          <w:rFonts w:ascii="Times New Roman" w:hAnsi="Times New Roman" w:cs="Times New Roman"/>
          <w:lang w:val="es-ES"/>
        </w:rPr>
      </w:pPr>
      <w:r w:rsidRPr="001F5772">
        <w:rPr>
          <w:rFonts w:ascii="Times New Roman" w:hAnsi="Times New Roman" w:cs="Times New Roman"/>
          <w:lang w:val="es-ES"/>
        </w:rPr>
        <w:t>Atliekamas žaliasis pirkimas. Pirkimas vykdomas vadovaujantis Lietuvos Respublikos aplinkos ministro 2011 m. birželio 28 d. įsakymo Nr. D1-508 „</w:t>
      </w:r>
      <w:r>
        <w:fldChar w:fldCharType="begin"/>
      </w:r>
      <w:r w:rsidRPr="00734218">
        <w:rPr>
          <w:lang w:val="es-ES"/>
        </w:rPr>
        <w:instrText>HYPERLINK "https://www.e-tar.lt/portal/lt/legalAct/TAR.4B60A8C9678B/asr"</w:instrText>
      </w:r>
      <w:r>
        <w:fldChar w:fldCharType="separate"/>
      </w:r>
      <w:r w:rsidRPr="001F5772">
        <w:rPr>
          <w:rStyle w:val="Hipersaitas"/>
          <w:rFonts w:ascii="Times New Roman" w:hAnsi="Times New Roman" w:cs="Times New Roman"/>
          <w:color w:val="0070C0"/>
          <w:lang w:val="es-ES"/>
        </w:rPr>
        <w:t>Dėl Aplinkos apsaugos kriterijų taikymo, vykdant žaliuosius pirkimus, tvarkos aprašo patvirtinimo</w:t>
      </w:r>
      <w:r>
        <w:fldChar w:fldCharType="end"/>
      </w:r>
      <w:r w:rsidRPr="001F5772">
        <w:rPr>
          <w:rFonts w:ascii="Times New Roman" w:hAnsi="Times New Roman" w:cs="Times New Roman"/>
          <w:lang w:val="es-ES"/>
        </w:rPr>
        <w:t>“ (toliau – Tvarkos aprašas) 4.1 punkto reikalavimais, t. y. pirkimo objektas yra Produktų, kurių viešiesiems pirkimams ir pirkimams taikytini minimalūs aplinkos apsaugos kriterijai, sąraše, nurodytame Tvarkos aprašo 1 priede ir atitinka visus pirkimo objektui nustatytus ir aplinkos ministro įsakymu patvirtintus minimalius aplinkos apsaugos kriterijus, nurodytus Tvarkos aprašo 2 priede:</w:t>
      </w:r>
    </w:p>
    <w:p w14:paraId="6FE259F4" w14:textId="2CCA1E0F" w:rsidR="00EC499A" w:rsidRPr="00EF35C2" w:rsidRDefault="00EC499A" w:rsidP="00EF35C2">
      <w:pPr>
        <w:pStyle w:val="Sraopastraipa"/>
        <w:numPr>
          <w:ilvl w:val="2"/>
          <w:numId w:val="1"/>
        </w:numPr>
        <w:tabs>
          <w:tab w:val="left" w:pos="993"/>
          <w:tab w:val="left" w:pos="1134"/>
        </w:tabs>
        <w:spacing w:line="20" w:lineRule="atLeast"/>
        <w:ind w:left="0" w:firstLine="567"/>
        <w:jc w:val="both"/>
        <w:rPr>
          <w:rFonts w:ascii="Times New Roman" w:hAnsi="Times New Roman" w:cs="Times New Roman"/>
          <w:lang w:val="es-ES"/>
        </w:rPr>
      </w:pPr>
      <w:r w:rsidRPr="001F5772">
        <w:rPr>
          <w:rFonts w:ascii="Times New Roman" w:hAnsi="Times New Roman" w:cs="Times New Roman"/>
          <w:lang w:val="es-ES"/>
        </w:rPr>
        <w:t>rengiant kapitalinio remonto projektą turi būti išpildyti Tvarkos aprašo 2 priedo 15.1 punkte nustatyti reikalavimai, t. y. projekte turės būti numatyta, kad statyboje naudojamos statybinės medžiagos atitiktų konkrečiu atveju aktualius minimalius aplinkos apsaugos kriterijus (Tvarkos aprašo 2 priedo XIII skyrius „Statybinės medžiagos“) ir kad kiti su pastato projektu susiję produktai atitiktų jiems taikomus minimalius aplinkos apsaugos kriterijus (Tvarkos aprašo 2 priedo XIV skyrius „Patalpų apšvietimas“; Tvarkos aprašo 2 priedo XV skyrius „Vandens maišytuvai ir dušai“; XVI skyrius „Vandens šildytuvai“).</w:t>
      </w:r>
    </w:p>
    <w:p w14:paraId="20E0A7FE" w14:textId="6DB2653A" w:rsidR="00EB5F1F" w:rsidRPr="00BC345F" w:rsidRDefault="00EB5F1F" w:rsidP="000962C4">
      <w:pPr>
        <w:pStyle w:val="Sraopastraipa"/>
        <w:numPr>
          <w:ilvl w:val="1"/>
          <w:numId w:val="1"/>
        </w:numPr>
        <w:shd w:val="clear" w:color="auto" w:fill="FFFFFF"/>
        <w:ind w:left="0" w:firstLine="0"/>
        <w:jc w:val="both"/>
        <w:rPr>
          <w:rFonts w:ascii="Times New Roman" w:hAnsi="Times New Roman" w:cs="Times New Roman"/>
          <w:color w:val="000000" w:themeColor="text1"/>
          <w:lang w:val="lt-LT"/>
        </w:rPr>
      </w:pPr>
      <w:r w:rsidRPr="00BC345F">
        <w:rPr>
          <w:rFonts w:ascii="Times New Roman" w:hAnsi="Times New Roman" w:cs="Times New Roman"/>
          <w:color w:val="000000" w:themeColor="text1"/>
          <w:lang w:val="lt-LT"/>
        </w:rPr>
        <w:t>Sutartis bus pasirašoma elektroninėmis priemonėmis (elektroniniu parašu);</w:t>
      </w:r>
    </w:p>
    <w:p w14:paraId="4DD01999" w14:textId="06901AF7" w:rsidR="00531321" w:rsidRPr="00BC345F" w:rsidRDefault="00EB5F1F" w:rsidP="00D335F9">
      <w:pPr>
        <w:pStyle w:val="Sraopastraipa"/>
        <w:numPr>
          <w:ilvl w:val="1"/>
          <w:numId w:val="1"/>
        </w:numPr>
        <w:shd w:val="clear" w:color="auto" w:fill="FFFFFF"/>
        <w:ind w:left="0" w:firstLine="0"/>
        <w:jc w:val="both"/>
        <w:rPr>
          <w:rFonts w:ascii="Times New Roman" w:eastAsia="Calibri" w:hAnsi="Times New Roman" w:cs="Times New Roman"/>
          <w:color w:val="000000" w:themeColor="text1"/>
          <w:sz w:val="20"/>
          <w:szCs w:val="20"/>
          <w:lang w:val="lt-LT"/>
        </w:rPr>
      </w:pPr>
      <w:r w:rsidRPr="00BC345F">
        <w:rPr>
          <w:rFonts w:ascii="Times New Roman" w:hAnsi="Times New Roman" w:cs="Times New Roman"/>
          <w:color w:val="000000" w:themeColor="text1"/>
          <w:lang w:val="lt-LT"/>
        </w:rPr>
        <w:t>Rangovas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r w:rsidR="001A2717" w:rsidRPr="00BC345F">
        <w:rPr>
          <w:rFonts w:ascii="Times New Roman" w:hAnsi="Times New Roman" w:cs="Times New Roman"/>
          <w:color w:val="000000" w:themeColor="text1"/>
          <w:lang w:val="lt-LT"/>
        </w:rPr>
        <w:t>.</w:t>
      </w:r>
    </w:p>
    <w:p w14:paraId="479A8C96" w14:textId="77777777" w:rsidR="006A0404" w:rsidRDefault="006A0404" w:rsidP="006A0404">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lt-LT"/>
        </w:rPr>
      </w:pPr>
      <w:r>
        <w:rPr>
          <w:rFonts w:ascii="Times New Roman" w:hAnsi="Times New Roman" w:cs="Times New Roman"/>
          <w:b/>
          <w:lang w:val="lt-LT"/>
        </w:rPr>
        <w:t>PRIEDAI</w:t>
      </w:r>
    </w:p>
    <w:p w14:paraId="0F103548" w14:textId="5F13C1EA" w:rsidR="006A0404" w:rsidRDefault="006A0404" w:rsidP="006A0404">
      <w:r w:rsidRPr="00D63B77">
        <w:t>Priedas Nr. 1</w:t>
      </w:r>
      <w:r>
        <w:t xml:space="preserve"> – Darbų kiekių </w:t>
      </w:r>
      <w:r w:rsidR="004D3BEC">
        <w:t>sąrašas</w:t>
      </w:r>
      <w:r w:rsidRPr="00D63B77">
        <w:t>.</w:t>
      </w:r>
    </w:p>
    <w:p w14:paraId="49CECCD7" w14:textId="60EA1819" w:rsidR="00742F27" w:rsidRDefault="00561907" w:rsidP="006A0404">
      <w:r>
        <w:lastRenderedPageBreak/>
        <w:t xml:space="preserve">Priedas Nr. 2 – </w:t>
      </w:r>
      <w:r w:rsidR="007F0386">
        <w:t>Stogo</w:t>
      </w:r>
      <w:r>
        <w:t xml:space="preserve"> </w:t>
      </w:r>
      <w:r w:rsidR="008476D9">
        <w:t>fotofiksacija</w:t>
      </w:r>
      <w:r>
        <w:t>.</w:t>
      </w:r>
    </w:p>
    <w:p w14:paraId="3ABA6D7C" w14:textId="45B0C745" w:rsidR="008456DF" w:rsidRPr="00277FC9" w:rsidRDefault="0041640F" w:rsidP="008456DF">
      <w:r w:rsidRPr="00277FC9">
        <w:t>Priedas Nr. 3- Techniniai reikal</w:t>
      </w:r>
      <w:r w:rsidR="00094946" w:rsidRPr="00277FC9">
        <w:t>avimai darbams ir medžiagoms</w:t>
      </w:r>
    </w:p>
    <w:p w14:paraId="1D070F62" w14:textId="00509E7E" w:rsidR="008456DF" w:rsidRPr="008456DF" w:rsidRDefault="008456DF" w:rsidP="008456DF">
      <w:pPr>
        <w:pStyle w:val="Default"/>
        <w:jc w:val="both"/>
        <w:rPr>
          <w:rFonts w:ascii="Times New Roman" w:hAnsi="Times New Roman" w:cs="Times New Roman"/>
          <w:i/>
          <w:iCs/>
          <w:sz w:val="18"/>
          <w:szCs w:val="18"/>
        </w:rPr>
      </w:pPr>
      <w:r w:rsidRPr="008456DF">
        <w:rPr>
          <w:rFonts w:ascii="Times New Roman" w:hAnsi="Times New Roman" w:cs="Times New Roman"/>
          <w:sz w:val="18"/>
          <w:szCs w:val="18"/>
        </w:rPr>
        <w:t>*</w:t>
      </w:r>
      <w:r w:rsidRPr="008456DF">
        <w:rPr>
          <w:rFonts w:ascii="Times New Roman" w:hAnsi="Times New Roman" w:cs="Times New Roman"/>
          <w:i/>
          <w:iCs/>
          <w:sz w:val="18"/>
          <w:szCs w:val="18"/>
        </w:rPr>
        <w:t>Techninėje specifikacijoje nurodyti medžiagų gamintojai, prekės ženklai yra tik informacinio pobūdžio. Visoms nurodytoms konkrečioms medžiagoms, sprendiniams ir/ar konkretiems Prekių pavadinimams ar standartams taikoma „arba lygiavertis“. Rangovas, siūlantis Prekę, pasižyminčią lygiavertėmis savybėmis, privalo apie tai papildomai pažymėti pasiūlyme ir patikimomis priemonėmis įrodyti, kad siūloma Prekė yra lygiavertė ir visiškai atitinka techninėje specifikacijoje keliamus reikalavimus.</w:t>
      </w:r>
    </w:p>
    <w:p w14:paraId="408CB0A9" w14:textId="079A8293" w:rsidR="00C630A3" w:rsidRPr="008456DF" w:rsidRDefault="00742F27" w:rsidP="00C630A3">
      <w:pPr>
        <w:jc w:val="right"/>
        <w:rPr>
          <w:i/>
          <w:iCs/>
          <w:sz w:val="20"/>
          <w:szCs w:val="20"/>
        </w:rPr>
      </w:pPr>
      <w:bookmarkStart w:id="1" w:name="_Hlk211190825"/>
      <w:r w:rsidRPr="008456DF">
        <w:rPr>
          <w:i/>
          <w:iCs/>
          <w:sz w:val="20"/>
          <w:szCs w:val="20"/>
        </w:rPr>
        <w:t xml:space="preserve">Techninės specifikacijos </w:t>
      </w:r>
      <w:r w:rsidR="00C630A3" w:rsidRPr="008456DF">
        <w:rPr>
          <w:i/>
          <w:iCs/>
          <w:sz w:val="20"/>
          <w:szCs w:val="20"/>
        </w:rPr>
        <w:t>1</w:t>
      </w:r>
      <w:r w:rsidRPr="008456DF">
        <w:rPr>
          <w:i/>
          <w:iCs/>
          <w:sz w:val="20"/>
          <w:szCs w:val="20"/>
        </w:rPr>
        <w:t xml:space="preserve"> priedas</w:t>
      </w:r>
    </w:p>
    <w:tbl>
      <w:tblPr>
        <w:tblW w:w="8004" w:type="dxa"/>
        <w:tblLook w:val="04A0" w:firstRow="1" w:lastRow="0" w:firstColumn="1" w:lastColumn="0" w:noHBand="0" w:noVBand="1"/>
      </w:tblPr>
      <w:tblGrid>
        <w:gridCol w:w="443"/>
        <w:gridCol w:w="990"/>
        <w:gridCol w:w="3734"/>
        <w:gridCol w:w="882"/>
        <w:gridCol w:w="707"/>
        <w:gridCol w:w="842"/>
        <w:gridCol w:w="536"/>
      </w:tblGrid>
      <w:tr w:rsidR="00B11D4A" w:rsidRPr="00B11D4A" w14:paraId="0DFCB06D" w14:textId="77777777" w:rsidTr="00B11D4A">
        <w:trPr>
          <w:trHeight w:val="458"/>
        </w:trPr>
        <w:tc>
          <w:tcPr>
            <w:tcW w:w="8004" w:type="dxa"/>
            <w:gridSpan w:val="7"/>
            <w:vMerge w:val="restart"/>
            <w:tcBorders>
              <w:top w:val="nil"/>
              <w:left w:val="nil"/>
              <w:bottom w:val="nil"/>
              <w:right w:val="nil"/>
            </w:tcBorders>
            <w:hideMark/>
          </w:tcPr>
          <w:bookmarkEnd w:id="1"/>
          <w:p w14:paraId="793F5715" w14:textId="77777777" w:rsidR="00B11D4A" w:rsidRPr="00B11D4A" w:rsidRDefault="00B11D4A" w:rsidP="00B11D4A">
            <w:pPr>
              <w:rPr>
                <w:b/>
                <w:bCs/>
                <w:color w:val="000000"/>
                <w:sz w:val="16"/>
                <w:szCs w:val="16"/>
              </w:rPr>
            </w:pPr>
            <w:r w:rsidRPr="00B11D4A">
              <w:rPr>
                <w:b/>
                <w:bCs/>
                <w:color w:val="000000"/>
                <w:sz w:val="16"/>
                <w:szCs w:val="16"/>
              </w:rPr>
              <w:t>Darbus perka UAB "Utenos butų ūkis"</w:t>
            </w:r>
          </w:p>
        </w:tc>
      </w:tr>
      <w:tr w:rsidR="00B11D4A" w:rsidRPr="00B11D4A" w14:paraId="1D539F0F" w14:textId="77777777" w:rsidTr="00B11D4A">
        <w:trPr>
          <w:trHeight w:val="458"/>
        </w:trPr>
        <w:tc>
          <w:tcPr>
            <w:tcW w:w="8004" w:type="dxa"/>
            <w:gridSpan w:val="7"/>
            <w:vMerge/>
            <w:tcBorders>
              <w:top w:val="nil"/>
              <w:left w:val="nil"/>
              <w:bottom w:val="nil"/>
              <w:right w:val="nil"/>
            </w:tcBorders>
            <w:vAlign w:val="center"/>
            <w:hideMark/>
          </w:tcPr>
          <w:p w14:paraId="3208F960" w14:textId="77777777" w:rsidR="00B11D4A" w:rsidRPr="00B11D4A" w:rsidRDefault="00B11D4A" w:rsidP="00B11D4A">
            <w:pPr>
              <w:rPr>
                <w:b/>
                <w:bCs/>
                <w:color w:val="000000"/>
                <w:sz w:val="16"/>
                <w:szCs w:val="16"/>
              </w:rPr>
            </w:pPr>
          </w:p>
        </w:tc>
      </w:tr>
      <w:tr w:rsidR="00B11D4A" w:rsidRPr="00B11D4A" w14:paraId="0ECB31C9" w14:textId="77777777" w:rsidTr="00B11D4A">
        <w:trPr>
          <w:trHeight w:val="458"/>
        </w:trPr>
        <w:tc>
          <w:tcPr>
            <w:tcW w:w="8004" w:type="dxa"/>
            <w:gridSpan w:val="7"/>
            <w:vMerge w:val="restart"/>
            <w:tcBorders>
              <w:top w:val="nil"/>
              <w:left w:val="nil"/>
              <w:bottom w:val="nil"/>
              <w:right w:val="nil"/>
            </w:tcBorders>
            <w:hideMark/>
          </w:tcPr>
          <w:p w14:paraId="2C09CB5B" w14:textId="77777777" w:rsidR="00B11D4A" w:rsidRPr="00B11D4A" w:rsidRDefault="00B11D4A" w:rsidP="00B11D4A">
            <w:pPr>
              <w:rPr>
                <w:b/>
                <w:bCs/>
                <w:color w:val="000000"/>
                <w:sz w:val="16"/>
                <w:szCs w:val="16"/>
              </w:rPr>
            </w:pPr>
            <w:r w:rsidRPr="00B11D4A">
              <w:rPr>
                <w:b/>
                <w:bCs/>
                <w:color w:val="000000"/>
                <w:sz w:val="16"/>
                <w:szCs w:val="16"/>
              </w:rPr>
              <w:t>Statinys                Kudirkos g. 22, Utena</w:t>
            </w:r>
          </w:p>
        </w:tc>
      </w:tr>
      <w:tr w:rsidR="00B11D4A" w:rsidRPr="00B11D4A" w14:paraId="06178B39" w14:textId="77777777" w:rsidTr="00B11D4A">
        <w:trPr>
          <w:trHeight w:val="458"/>
        </w:trPr>
        <w:tc>
          <w:tcPr>
            <w:tcW w:w="8004" w:type="dxa"/>
            <w:gridSpan w:val="7"/>
            <w:vMerge/>
            <w:tcBorders>
              <w:top w:val="nil"/>
              <w:left w:val="nil"/>
              <w:bottom w:val="nil"/>
              <w:right w:val="nil"/>
            </w:tcBorders>
            <w:vAlign w:val="center"/>
            <w:hideMark/>
          </w:tcPr>
          <w:p w14:paraId="2441A9B0" w14:textId="77777777" w:rsidR="00B11D4A" w:rsidRPr="00B11D4A" w:rsidRDefault="00B11D4A" w:rsidP="00B11D4A">
            <w:pPr>
              <w:rPr>
                <w:b/>
                <w:bCs/>
                <w:color w:val="000000"/>
                <w:sz w:val="16"/>
                <w:szCs w:val="16"/>
              </w:rPr>
            </w:pPr>
          </w:p>
        </w:tc>
      </w:tr>
      <w:tr w:rsidR="00B11D4A" w:rsidRPr="00B11D4A" w14:paraId="7A482CA7" w14:textId="77777777" w:rsidTr="00B11D4A">
        <w:trPr>
          <w:trHeight w:val="458"/>
        </w:trPr>
        <w:tc>
          <w:tcPr>
            <w:tcW w:w="8004" w:type="dxa"/>
            <w:gridSpan w:val="7"/>
            <w:vMerge w:val="restart"/>
            <w:tcBorders>
              <w:top w:val="nil"/>
              <w:left w:val="nil"/>
              <w:bottom w:val="nil"/>
              <w:right w:val="nil"/>
            </w:tcBorders>
            <w:hideMark/>
          </w:tcPr>
          <w:p w14:paraId="5044CBB8" w14:textId="77777777" w:rsidR="00B11D4A" w:rsidRPr="00B11D4A" w:rsidRDefault="00B11D4A" w:rsidP="00B11D4A">
            <w:pPr>
              <w:rPr>
                <w:b/>
                <w:bCs/>
                <w:color w:val="000000"/>
                <w:sz w:val="16"/>
                <w:szCs w:val="16"/>
              </w:rPr>
            </w:pPr>
            <w:r w:rsidRPr="00B11D4A">
              <w:rPr>
                <w:b/>
                <w:bCs/>
                <w:color w:val="000000"/>
                <w:sz w:val="16"/>
                <w:szCs w:val="16"/>
              </w:rPr>
              <w:t xml:space="preserve">Žiniaraštis             Stogo remonto darbai </w:t>
            </w:r>
          </w:p>
        </w:tc>
      </w:tr>
      <w:tr w:rsidR="00B11D4A" w:rsidRPr="00B11D4A" w14:paraId="3CE36CEE" w14:textId="77777777" w:rsidTr="00B11D4A">
        <w:trPr>
          <w:trHeight w:val="458"/>
        </w:trPr>
        <w:tc>
          <w:tcPr>
            <w:tcW w:w="8004" w:type="dxa"/>
            <w:gridSpan w:val="7"/>
            <w:vMerge/>
            <w:tcBorders>
              <w:top w:val="nil"/>
              <w:left w:val="nil"/>
              <w:bottom w:val="nil"/>
              <w:right w:val="nil"/>
            </w:tcBorders>
            <w:vAlign w:val="center"/>
            <w:hideMark/>
          </w:tcPr>
          <w:p w14:paraId="3DE60891" w14:textId="77777777" w:rsidR="00B11D4A" w:rsidRPr="00B11D4A" w:rsidRDefault="00B11D4A" w:rsidP="00B11D4A">
            <w:pPr>
              <w:rPr>
                <w:b/>
                <w:bCs/>
                <w:color w:val="000000"/>
                <w:sz w:val="16"/>
                <w:szCs w:val="16"/>
              </w:rPr>
            </w:pPr>
          </w:p>
        </w:tc>
      </w:tr>
      <w:tr w:rsidR="00B11D4A" w:rsidRPr="00B11D4A" w14:paraId="2CF9F5A9" w14:textId="77777777" w:rsidTr="00B11D4A">
        <w:trPr>
          <w:trHeight w:val="279"/>
        </w:trPr>
        <w:tc>
          <w:tcPr>
            <w:tcW w:w="1427" w:type="dxa"/>
            <w:gridSpan w:val="2"/>
            <w:tcBorders>
              <w:top w:val="nil"/>
              <w:left w:val="nil"/>
              <w:bottom w:val="single" w:sz="4" w:space="0" w:color="auto"/>
              <w:right w:val="nil"/>
            </w:tcBorders>
            <w:vAlign w:val="bottom"/>
            <w:hideMark/>
          </w:tcPr>
          <w:p w14:paraId="7BD6C085" w14:textId="77777777" w:rsidR="00B11D4A" w:rsidRPr="00B11D4A" w:rsidRDefault="00B11D4A" w:rsidP="00B11D4A">
            <w:pPr>
              <w:jc w:val="right"/>
              <w:rPr>
                <w:color w:val="000000"/>
                <w:sz w:val="16"/>
                <w:szCs w:val="16"/>
              </w:rPr>
            </w:pPr>
            <w:r w:rsidRPr="00B11D4A">
              <w:rPr>
                <w:color w:val="000000"/>
                <w:sz w:val="16"/>
                <w:szCs w:val="16"/>
              </w:rPr>
              <w:t xml:space="preserve">               </w:t>
            </w:r>
          </w:p>
        </w:tc>
        <w:tc>
          <w:tcPr>
            <w:tcW w:w="3734" w:type="dxa"/>
            <w:tcBorders>
              <w:top w:val="nil"/>
              <w:left w:val="nil"/>
              <w:bottom w:val="single" w:sz="4" w:space="0" w:color="auto"/>
              <w:right w:val="nil"/>
            </w:tcBorders>
            <w:noWrap/>
            <w:vAlign w:val="bottom"/>
            <w:hideMark/>
          </w:tcPr>
          <w:p w14:paraId="78A4BB41" w14:textId="77777777" w:rsidR="00B11D4A" w:rsidRPr="00B11D4A" w:rsidRDefault="00B11D4A" w:rsidP="00B11D4A">
            <w:pPr>
              <w:rPr>
                <w:color w:val="000000"/>
                <w:sz w:val="16"/>
                <w:szCs w:val="16"/>
              </w:rPr>
            </w:pPr>
            <w:r w:rsidRPr="00B11D4A">
              <w:rPr>
                <w:color w:val="000000"/>
                <w:sz w:val="16"/>
                <w:szCs w:val="16"/>
              </w:rPr>
              <w:t> </w:t>
            </w:r>
          </w:p>
        </w:tc>
        <w:tc>
          <w:tcPr>
            <w:tcW w:w="2843" w:type="dxa"/>
            <w:gridSpan w:val="4"/>
            <w:tcBorders>
              <w:top w:val="nil"/>
              <w:left w:val="nil"/>
              <w:bottom w:val="single" w:sz="4" w:space="0" w:color="auto"/>
              <w:right w:val="nil"/>
            </w:tcBorders>
            <w:vAlign w:val="bottom"/>
            <w:hideMark/>
          </w:tcPr>
          <w:p w14:paraId="62B0A013" w14:textId="77777777" w:rsidR="00B11D4A" w:rsidRPr="00B11D4A" w:rsidRDefault="00B11D4A" w:rsidP="00B11D4A">
            <w:pPr>
              <w:jc w:val="right"/>
              <w:rPr>
                <w:b/>
                <w:bCs/>
                <w:color w:val="000000"/>
                <w:sz w:val="16"/>
                <w:szCs w:val="16"/>
              </w:rPr>
            </w:pPr>
            <w:r w:rsidRPr="00B11D4A">
              <w:rPr>
                <w:b/>
                <w:bCs/>
                <w:color w:val="000000"/>
                <w:sz w:val="16"/>
                <w:szCs w:val="16"/>
              </w:rPr>
              <w:t>Suma objektui  EUR</w:t>
            </w:r>
          </w:p>
        </w:tc>
      </w:tr>
      <w:tr w:rsidR="00B11D4A" w:rsidRPr="00B11D4A" w14:paraId="11B3A5CD" w14:textId="77777777" w:rsidTr="00B11D4A">
        <w:trPr>
          <w:trHeight w:val="279"/>
        </w:trPr>
        <w:tc>
          <w:tcPr>
            <w:tcW w:w="436" w:type="dxa"/>
            <w:tcBorders>
              <w:top w:val="nil"/>
              <w:left w:val="single" w:sz="4" w:space="0" w:color="auto"/>
              <w:bottom w:val="nil"/>
              <w:right w:val="nil"/>
            </w:tcBorders>
            <w:noWrap/>
            <w:vAlign w:val="center"/>
            <w:hideMark/>
          </w:tcPr>
          <w:p w14:paraId="0C52186F" w14:textId="613F8D74" w:rsidR="00B11D4A" w:rsidRPr="00B11D4A" w:rsidRDefault="00B11D4A" w:rsidP="00B11D4A">
            <w:pPr>
              <w:rPr>
                <w:color w:val="000000"/>
                <w:sz w:val="16"/>
                <w:szCs w:val="16"/>
              </w:rPr>
            </w:pPr>
            <w:r>
              <w:rPr>
                <w:color w:val="000000"/>
                <w:sz w:val="16"/>
                <w:szCs w:val="16"/>
              </w:rPr>
              <w:t>Eil.</w:t>
            </w:r>
          </w:p>
        </w:tc>
        <w:tc>
          <w:tcPr>
            <w:tcW w:w="990" w:type="dxa"/>
            <w:tcBorders>
              <w:top w:val="nil"/>
              <w:left w:val="single" w:sz="4" w:space="0" w:color="auto"/>
              <w:bottom w:val="nil"/>
              <w:right w:val="nil"/>
            </w:tcBorders>
            <w:noWrap/>
            <w:vAlign w:val="center"/>
            <w:hideMark/>
          </w:tcPr>
          <w:p w14:paraId="44800B1A" w14:textId="77777777" w:rsidR="00B11D4A" w:rsidRPr="00B11D4A" w:rsidRDefault="00B11D4A" w:rsidP="00B11D4A">
            <w:pPr>
              <w:jc w:val="center"/>
              <w:rPr>
                <w:color w:val="000000"/>
                <w:sz w:val="16"/>
                <w:szCs w:val="16"/>
              </w:rPr>
            </w:pPr>
            <w:r w:rsidRPr="00B11D4A">
              <w:rPr>
                <w:color w:val="000000"/>
                <w:sz w:val="16"/>
                <w:szCs w:val="16"/>
              </w:rPr>
              <w:t>Darbo</w:t>
            </w:r>
          </w:p>
        </w:tc>
        <w:tc>
          <w:tcPr>
            <w:tcW w:w="3734" w:type="dxa"/>
            <w:tcBorders>
              <w:top w:val="nil"/>
              <w:left w:val="single" w:sz="4" w:space="0" w:color="auto"/>
              <w:bottom w:val="nil"/>
              <w:right w:val="nil"/>
            </w:tcBorders>
            <w:noWrap/>
            <w:vAlign w:val="center"/>
            <w:hideMark/>
          </w:tcPr>
          <w:p w14:paraId="7F36C7CC" w14:textId="77777777" w:rsidR="00B11D4A" w:rsidRPr="00B11D4A" w:rsidRDefault="00B11D4A" w:rsidP="00B11D4A">
            <w:pPr>
              <w:jc w:val="center"/>
              <w:rPr>
                <w:color w:val="000000"/>
                <w:sz w:val="16"/>
                <w:szCs w:val="16"/>
              </w:rPr>
            </w:pPr>
            <w:r w:rsidRPr="00B11D4A">
              <w:rPr>
                <w:color w:val="000000"/>
                <w:sz w:val="16"/>
                <w:szCs w:val="16"/>
              </w:rPr>
              <w:t>Darbų ir išlaidų</w:t>
            </w:r>
          </w:p>
        </w:tc>
        <w:tc>
          <w:tcPr>
            <w:tcW w:w="882" w:type="dxa"/>
            <w:tcBorders>
              <w:top w:val="nil"/>
              <w:left w:val="single" w:sz="4" w:space="0" w:color="auto"/>
              <w:bottom w:val="nil"/>
              <w:right w:val="single" w:sz="4" w:space="0" w:color="auto"/>
            </w:tcBorders>
            <w:noWrap/>
            <w:vAlign w:val="center"/>
            <w:hideMark/>
          </w:tcPr>
          <w:p w14:paraId="739BD7C4" w14:textId="77777777" w:rsidR="00B11D4A" w:rsidRPr="00B11D4A" w:rsidRDefault="00B11D4A" w:rsidP="00B11D4A">
            <w:pPr>
              <w:jc w:val="center"/>
              <w:rPr>
                <w:color w:val="000000"/>
                <w:sz w:val="16"/>
                <w:szCs w:val="16"/>
              </w:rPr>
            </w:pPr>
            <w:r w:rsidRPr="00B11D4A">
              <w:rPr>
                <w:color w:val="000000"/>
                <w:sz w:val="16"/>
                <w:szCs w:val="16"/>
              </w:rPr>
              <w:t>Mato</w:t>
            </w:r>
          </w:p>
        </w:tc>
        <w:tc>
          <w:tcPr>
            <w:tcW w:w="707" w:type="dxa"/>
            <w:vMerge w:val="restart"/>
            <w:tcBorders>
              <w:top w:val="nil"/>
              <w:left w:val="nil"/>
              <w:bottom w:val="single" w:sz="4" w:space="0" w:color="000000"/>
              <w:right w:val="nil"/>
            </w:tcBorders>
            <w:noWrap/>
            <w:vAlign w:val="center"/>
            <w:hideMark/>
          </w:tcPr>
          <w:p w14:paraId="3CB16161" w14:textId="77777777" w:rsidR="00B11D4A" w:rsidRPr="00B11D4A" w:rsidRDefault="00B11D4A" w:rsidP="00B11D4A">
            <w:pPr>
              <w:jc w:val="center"/>
              <w:rPr>
                <w:color w:val="000000"/>
                <w:sz w:val="16"/>
                <w:szCs w:val="16"/>
              </w:rPr>
            </w:pPr>
            <w:r w:rsidRPr="00B11D4A">
              <w:rPr>
                <w:color w:val="000000"/>
                <w:sz w:val="16"/>
                <w:szCs w:val="16"/>
              </w:rPr>
              <w:t xml:space="preserve">Kiekis </w:t>
            </w:r>
            <w:proofErr w:type="spellStart"/>
            <w:r w:rsidRPr="00B11D4A">
              <w:rPr>
                <w:color w:val="000000"/>
                <w:sz w:val="16"/>
                <w:szCs w:val="16"/>
              </w:rPr>
              <w:t>kv</w:t>
            </w:r>
            <w:proofErr w:type="spellEnd"/>
            <w:r w:rsidRPr="00B11D4A">
              <w:rPr>
                <w:color w:val="000000"/>
                <w:sz w:val="16"/>
                <w:szCs w:val="16"/>
              </w:rPr>
              <w:t>/m</w:t>
            </w:r>
          </w:p>
        </w:tc>
        <w:tc>
          <w:tcPr>
            <w:tcW w:w="842" w:type="dxa"/>
            <w:tcBorders>
              <w:top w:val="nil"/>
              <w:left w:val="single" w:sz="4" w:space="0" w:color="auto"/>
              <w:bottom w:val="nil"/>
              <w:right w:val="nil"/>
            </w:tcBorders>
            <w:noWrap/>
            <w:vAlign w:val="center"/>
            <w:hideMark/>
          </w:tcPr>
          <w:p w14:paraId="7BF1A4B8" w14:textId="77777777" w:rsidR="00B11D4A" w:rsidRPr="00B11D4A" w:rsidRDefault="00B11D4A" w:rsidP="00B11D4A">
            <w:pPr>
              <w:jc w:val="right"/>
              <w:rPr>
                <w:color w:val="000000"/>
                <w:sz w:val="16"/>
                <w:szCs w:val="16"/>
              </w:rPr>
            </w:pPr>
            <w:r w:rsidRPr="00B11D4A">
              <w:rPr>
                <w:color w:val="000000"/>
                <w:sz w:val="16"/>
                <w:szCs w:val="16"/>
              </w:rPr>
              <w:t xml:space="preserve">Kaina </w:t>
            </w:r>
          </w:p>
        </w:tc>
        <w:tc>
          <w:tcPr>
            <w:tcW w:w="409" w:type="dxa"/>
            <w:tcBorders>
              <w:top w:val="nil"/>
              <w:left w:val="nil"/>
              <w:bottom w:val="nil"/>
              <w:right w:val="single" w:sz="4" w:space="0" w:color="auto"/>
            </w:tcBorders>
            <w:noWrap/>
            <w:vAlign w:val="center"/>
            <w:hideMark/>
          </w:tcPr>
          <w:p w14:paraId="004928EC" w14:textId="77777777" w:rsidR="00B11D4A" w:rsidRPr="00B11D4A" w:rsidRDefault="00B11D4A" w:rsidP="00B11D4A">
            <w:pPr>
              <w:rPr>
                <w:color w:val="000000"/>
                <w:sz w:val="16"/>
                <w:szCs w:val="16"/>
              </w:rPr>
            </w:pPr>
            <w:r w:rsidRPr="00B11D4A">
              <w:rPr>
                <w:color w:val="000000"/>
                <w:sz w:val="16"/>
                <w:szCs w:val="16"/>
              </w:rPr>
              <w:t xml:space="preserve">EUR       </w:t>
            </w:r>
          </w:p>
        </w:tc>
      </w:tr>
      <w:tr w:rsidR="00B11D4A" w:rsidRPr="00B11D4A" w14:paraId="66EABB81" w14:textId="77777777" w:rsidTr="00B11D4A">
        <w:trPr>
          <w:trHeight w:val="279"/>
        </w:trPr>
        <w:tc>
          <w:tcPr>
            <w:tcW w:w="436" w:type="dxa"/>
            <w:tcBorders>
              <w:top w:val="nil"/>
              <w:left w:val="single" w:sz="4" w:space="0" w:color="auto"/>
              <w:bottom w:val="single" w:sz="4" w:space="0" w:color="auto"/>
              <w:right w:val="nil"/>
            </w:tcBorders>
            <w:noWrap/>
            <w:vAlign w:val="center"/>
            <w:hideMark/>
          </w:tcPr>
          <w:p w14:paraId="33EC6891" w14:textId="3F8F52DD" w:rsidR="00B11D4A" w:rsidRPr="00B11D4A" w:rsidRDefault="00B11D4A" w:rsidP="00B11D4A">
            <w:pPr>
              <w:jc w:val="center"/>
              <w:rPr>
                <w:color w:val="000000"/>
                <w:sz w:val="16"/>
                <w:szCs w:val="16"/>
              </w:rPr>
            </w:pPr>
            <w:r>
              <w:rPr>
                <w:color w:val="000000"/>
                <w:sz w:val="16"/>
                <w:szCs w:val="16"/>
              </w:rPr>
              <w:t>Nr.</w:t>
            </w:r>
          </w:p>
        </w:tc>
        <w:tc>
          <w:tcPr>
            <w:tcW w:w="990" w:type="dxa"/>
            <w:tcBorders>
              <w:top w:val="nil"/>
              <w:left w:val="single" w:sz="4" w:space="0" w:color="auto"/>
              <w:bottom w:val="single" w:sz="4" w:space="0" w:color="auto"/>
              <w:right w:val="nil"/>
            </w:tcBorders>
            <w:noWrap/>
            <w:vAlign w:val="center"/>
            <w:hideMark/>
          </w:tcPr>
          <w:p w14:paraId="0F744246" w14:textId="77777777" w:rsidR="00B11D4A" w:rsidRPr="00B11D4A" w:rsidRDefault="00B11D4A" w:rsidP="00B11D4A">
            <w:pPr>
              <w:jc w:val="center"/>
              <w:rPr>
                <w:color w:val="000000"/>
                <w:sz w:val="16"/>
                <w:szCs w:val="16"/>
              </w:rPr>
            </w:pPr>
            <w:r w:rsidRPr="00B11D4A">
              <w:rPr>
                <w:color w:val="000000"/>
                <w:sz w:val="16"/>
                <w:szCs w:val="16"/>
              </w:rPr>
              <w:t>kodas</w:t>
            </w:r>
          </w:p>
        </w:tc>
        <w:tc>
          <w:tcPr>
            <w:tcW w:w="3734" w:type="dxa"/>
            <w:tcBorders>
              <w:top w:val="nil"/>
              <w:left w:val="single" w:sz="4" w:space="0" w:color="auto"/>
              <w:bottom w:val="single" w:sz="4" w:space="0" w:color="auto"/>
              <w:right w:val="nil"/>
            </w:tcBorders>
            <w:noWrap/>
            <w:vAlign w:val="center"/>
            <w:hideMark/>
          </w:tcPr>
          <w:p w14:paraId="7A1F3AF0" w14:textId="77777777" w:rsidR="00B11D4A" w:rsidRPr="00B11D4A" w:rsidRDefault="00B11D4A" w:rsidP="00B11D4A">
            <w:pPr>
              <w:jc w:val="center"/>
              <w:rPr>
                <w:color w:val="000000"/>
                <w:sz w:val="16"/>
                <w:szCs w:val="16"/>
              </w:rPr>
            </w:pPr>
            <w:r w:rsidRPr="00B11D4A">
              <w:rPr>
                <w:color w:val="000000"/>
                <w:sz w:val="16"/>
                <w:szCs w:val="16"/>
              </w:rPr>
              <w:t>aprašymai</w:t>
            </w:r>
          </w:p>
        </w:tc>
        <w:tc>
          <w:tcPr>
            <w:tcW w:w="882" w:type="dxa"/>
            <w:tcBorders>
              <w:top w:val="nil"/>
              <w:left w:val="single" w:sz="4" w:space="0" w:color="auto"/>
              <w:bottom w:val="single" w:sz="4" w:space="0" w:color="auto"/>
              <w:right w:val="single" w:sz="4" w:space="0" w:color="auto"/>
            </w:tcBorders>
            <w:noWrap/>
            <w:vAlign w:val="center"/>
            <w:hideMark/>
          </w:tcPr>
          <w:p w14:paraId="1B24FC48" w14:textId="77777777" w:rsidR="00B11D4A" w:rsidRPr="00B11D4A" w:rsidRDefault="00B11D4A" w:rsidP="00B11D4A">
            <w:pPr>
              <w:jc w:val="center"/>
              <w:rPr>
                <w:color w:val="000000"/>
                <w:sz w:val="16"/>
                <w:szCs w:val="16"/>
              </w:rPr>
            </w:pPr>
            <w:proofErr w:type="spellStart"/>
            <w:r w:rsidRPr="00B11D4A">
              <w:rPr>
                <w:color w:val="000000"/>
                <w:sz w:val="16"/>
                <w:szCs w:val="16"/>
              </w:rPr>
              <w:t>vnt</w:t>
            </w:r>
            <w:proofErr w:type="spellEnd"/>
          </w:p>
        </w:tc>
        <w:tc>
          <w:tcPr>
            <w:tcW w:w="707" w:type="dxa"/>
            <w:vMerge/>
            <w:tcBorders>
              <w:top w:val="nil"/>
              <w:left w:val="nil"/>
              <w:bottom w:val="single" w:sz="4" w:space="0" w:color="000000"/>
              <w:right w:val="nil"/>
            </w:tcBorders>
            <w:vAlign w:val="center"/>
            <w:hideMark/>
          </w:tcPr>
          <w:p w14:paraId="74EF09A1" w14:textId="77777777" w:rsidR="00B11D4A" w:rsidRPr="00B11D4A" w:rsidRDefault="00B11D4A" w:rsidP="00B11D4A">
            <w:pPr>
              <w:rPr>
                <w:color w:val="000000"/>
                <w:sz w:val="16"/>
                <w:szCs w:val="16"/>
              </w:rPr>
            </w:pPr>
          </w:p>
        </w:tc>
        <w:tc>
          <w:tcPr>
            <w:tcW w:w="842" w:type="dxa"/>
            <w:tcBorders>
              <w:top w:val="single" w:sz="4" w:space="0" w:color="auto"/>
              <w:left w:val="single" w:sz="4" w:space="0" w:color="auto"/>
              <w:bottom w:val="single" w:sz="4" w:space="0" w:color="auto"/>
              <w:right w:val="single" w:sz="4" w:space="0" w:color="auto"/>
            </w:tcBorders>
            <w:noWrap/>
            <w:vAlign w:val="center"/>
            <w:hideMark/>
          </w:tcPr>
          <w:p w14:paraId="11515D87" w14:textId="77777777" w:rsidR="00B11D4A" w:rsidRPr="00B11D4A" w:rsidRDefault="00B11D4A" w:rsidP="00B11D4A">
            <w:pPr>
              <w:jc w:val="right"/>
              <w:rPr>
                <w:color w:val="000000"/>
                <w:sz w:val="16"/>
                <w:szCs w:val="16"/>
              </w:rPr>
            </w:pPr>
            <w:r w:rsidRPr="00B11D4A">
              <w:rPr>
                <w:color w:val="000000"/>
                <w:sz w:val="16"/>
                <w:szCs w:val="16"/>
              </w:rPr>
              <w:t xml:space="preserve">Vieneto kaina  </w:t>
            </w:r>
          </w:p>
        </w:tc>
        <w:tc>
          <w:tcPr>
            <w:tcW w:w="409" w:type="dxa"/>
            <w:tcBorders>
              <w:top w:val="single" w:sz="4" w:space="0" w:color="auto"/>
              <w:left w:val="nil"/>
              <w:bottom w:val="single" w:sz="4" w:space="0" w:color="auto"/>
              <w:right w:val="single" w:sz="4" w:space="0" w:color="auto"/>
            </w:tcBorders>
            <w:noWrap/>
            <w:vAlign w:val="center"/>
            <w:hideMark/>
          </w:tcPr>
          <w:p w14:paraId="797DB737" w14:textId="77777777" w:rsidR="00B11D4A" w:rsidRPr="00B11D4A" w:rsidRDefault="00B11D4A" w:rsidP="00B11D4A">
            <w:pPr>
              <w:jc w:val="center"/>
              <w:rPr>
                <w:color w:val="000000"/>
                <w:sz w:val="16"/>
                <w:szCs w:val="16"/>
              </w:rPr>
            </w:pPr>
            <w:r w:rsidRPr="00B11D4A">
              <w:rPr>
                <w:color w:val="000000"/>
                <w:sz w:val="16"/>
                <w:szCs w:val="16"/>
              </w:rPr>
              <w:t>Iš viso</w:t>
            </w:r>
          </w:p>
        </w:tc>
      </w:tr>
      <w:tr w:rsidR="00B11D4A" w:rsidRPr="00B11D4A" w14:paraId="0FEA1BEB" w14:textId="77777777" w:rsidTr="00B11D4A">
        <w:trPr>
          <w:trHeight w:val="279"/>
        </w:trPr>
        <w:tc>
          <w:tcPr>
            <w:tcW w:w="436" w:type="dxa"/>
            <w:tcBorders>
              <w:top w:val="nil"/>
              <w:left w:val="nil"/>
              <w:bottom w:val="nil"/>
              <w:right w:val="nil"/>
            </w:tcBorders>
            <w:noWrap/>
            <w:hideMark/>
          </w:tcPr>
          <w:p w14:paraId="56282DE3" w14:textId="77777777" w:rsidR="00B11D4A" w:rsidRPr="00B11D4A" w:rsidRDefault="00B11D4A" w:rsidP="00B11D4A">
            <w:pPr>
              <w:jc w:val="center"/>
              <w:rPr>
                <w:color w:val="000000"/>
                <w:sz w:val="16"/>
                <w:szCs w:val="16"/>
              </w:rPr>
            </w:pPr>
          </w:p>
        </w:tc>
        <w:tc>
          <w:tcPr>
            <w:tcW w:w="990" w:type="dxa"/>
            <w:tcBorders>
              <w:top w:val="nil"/>
              <w:left w:val="nil"/>
              <w:bottom w:val="nil"/>
              <w:right w:val="nil"/>
            </w:tcBorders>
            <w:noWrap/>
            <w:hideMark/>
          </w:tcPr>
          <w:p w14:paraId="5E753820" w14:textId="77777777" w:rsidR="00B11D4A" w:rsidRPr="00B11D4A" w:rsidRDefault="00B11D4A" w:rsidP="00B11D4A">
            <w:pPr>
              <w:jc w:val="right"/>
              <w:rPr>
                <w:b/>
                <w:bCs/>
                <w:color w:val="000000"/>
                <w:sz w:val="16"/>
                <w:szCs w:val="16"/>
              </w:rPr>
            </w:pPr>
            <w:r w:rsidRPr="00B11D4A">
              <w:rPr>
                <w:b/>
                <w:bCs/>
                <w:color w:val="000000"/>
                <w:sz w:val="16"/>
                <w:szCs w:val="16"/>
              </w:rPr>
              <w:t>1</w:t>
            </w:r>
          </w:p>
        </w:tc>
        <w:tc>
          <w:tcPr>
            <w:tcW w:w="6577" w:type="dxa"/>
            <w:gridSpan w:val="5"/>
            <w:tcBorders>
              <w:top w:val="single" w:sz="4" w:space="0" w:color="auto"/>
              <w:left w:val="nil"/>
              <w:bottom w:val="nil"/>
              <w:right w:val="nil"/>
            </w:tcBorders>
            <w:hideMark/>
          </w:tcPr>
          <w:p w14:paraId="51F71B96" w14:textId="77777777" w:rsidR="00B11D4A" w:rsidRPr="00B11D4A" w:rsidRDefault="00B11D4A" w:rsidP="00B11D4A">
            <w:pPr>
              <w:rPr>
                <w:b/>
                <w:bCs/>
                <w:color w:val="000000"/>
                <w:sz w:val="16"/>
                <w:szCs w:val="16"/>
              </w:rPr>
            </w:pPr>
            <w:r w:rsidRPr="00B11D4A">
              <w:rPr>
                <w:b/>
                <w:bCs/>
                <w:color w:val="000000"/>
                <w:sz w:val="16"/>
                <w:szCs w:val="16"/>
              </w:rPr>
              <w:t>Darbai</w:t>
            </w:r>
          </w:p>
        </w:tc>
      </w:tr>
      <w:tr w:rsidR="00B11D4A" w:rsidRPr="00B11D4A" w14:paraId="25BAD6F9" w14:textId="77777777" w:rsidTr="00B11D4A">
        <w:trPr>
          <w:trHeight w:val="279"/>
        </w:trPr>
        <w:tc>
          <w:tcPr>
            <w:tcW w:w="436" w:type="dxa"/>
            <w:tcBorders>
              <w:top w:val="nil"/>
              <w:left w:val="nil"/>
              <w:bottom w:val="nil"/>
              <w:right w:val="nil"/>
            </w:tcBorders>
            <w:hideMark/>
          </w:tcPr>
          <w:p w14:paraId="233DB25B" w14:textId="77777777" w:rsidR="00B11D4A" w:rsidRPr="00B11D4A" w:rsidRDefault="00B11D4A" w:rsidP="00B11D4A">
            <w:pPr>
              <w:jc w:val="right"/>
              <w:rPr>
                <w:color w:val="000000"/>
                <w:sz w:val="16"/>
                <w:szCs w:val="16"/>
              </w:rPr>
            </w:pPr>
            <w:r w:rsidRPr="00B11D4A">
              <w:rPr>
                <w:color w:val="000000"/>
                <w:sz w:val="16"/>
                <w:szCs w:val="16"/>
              </w:rPr>
              <w:t>1</w:t>
            </w:r>
          </w:p>
        </w:tc>
        <w:tc>
          <w:tcPr>
            <w:tcW w:w="990" w:type="dxa"/>
            <w:tcBorders>
              <w:top w:val="nil"/>
              <w:left w:val="nil"/>
              <w:bottom w:val="nil"/>
              <w:right w:val="nil"/>
            </w:tcBorders>
            <w:hideMark/>
          </w:tcPr>
          <w:p w14:paraId="10F01871" w14:textId="77777777" w:rsidR="00B11D4A" w:rsidRPr="00B11D4A" w:rsidRDefault="00B11D4A" w:rsidP="00B11D4A">
            <w:pPr>
              <w:jc w:val="right"/>
              <w:rPr>
                <w:color w:val="000000"/>
                <w:sz w:val="16"/>
                <w:szCs w:val="16"/>
              </w:rPr>
            </w:pPr>
          </w:p>
        </w:tc>
        <w:tc>
          <w:tcPr>
            <w:tcW w:w="3734" w:type="dxa"/>
            <w:tcBorders>
              <w:top w:val="nil"/>
              <w:left w:val="nil"/>
              <w:bottom w:val="nil"/>
              <w:right w:val="nil"/>
            </w:tcBorders>
            <w:hideMark/>
          </w:tcPr>
          <w:p w14:paraId="65E6502F" w14:textId="77777777" w:rsidR="00B11D4A" w:rsidRPr="00B11D4A" w:rsidRDefault="00B11D4A" w:rsidP="00B11D4A">
            <w:pPr>
              <w:rPr>
                <w:color w:val="000000"/>
                <w:sz w:val="16"/>
                <w:szCs w:val="16"/>
              </w:rPr>
            </w:pPr>
            <w:r w:rsidRPr="00B11D4A">
              <w:rPr>
                <w:color w:val="000000"/>
                <w:sz w:val="16"/>
                <w:szCs w:val="16"/>
              </w:rPr>
              <w:t>Senos stogo dangos demontavimas</w:t>
            </w:r>
          </w:p>
        </w:tc>
        <w:tc>
          <w:tcPr>
            <w:tcW w:w="882" w:type="dxa"/>
            <w:tcBorders>
              <w:top w:val="nil"/>
              <w:left w:val="nil"/>
              <w:bottom w:val="nil"/>
              <w:right w:val="nil"/>
            </w:tcBorders>
            <w:hideMark/>
          </w:tcPr>
          <w:p w14:paraId="4F9F1090" w14:textId="77777777" w:rsidR="00B11D4A" w:rsidRPr="00B11D4A" w:rsidRDefault="00B11D4A" w:rsidP="00B11D4A">
            <w:pPr>
              <w:rPr>
                <w:color w:val="000000"/>
                <w:sz w:val="16"/>
                <w:szCs w:val="16"/>
              </w:rPr>
            </w:pPr>
            <w:r w:rsidRPr="00B11D4A">
              <w:rPr>
                <w:color w:val="000000"/>
                <w:sz w:val="16"/>
                <w:szCs w:val="16"/>
              </w:rPr>
              <w:t>m2</w:t>
            </w:r>
          </w:p>
        </w:tc>
        <w:tc>
          <w:tcPr>
            <w:tcW w:w="707" w:type="dxa"/>
            <w:tcBorders>
              <w:top w:val="nil"/>
              <w:left w:val="nil"/>
              <w:bottom w:val="nil"/>
              <w:right w:val="nil"/>
            </w:tcBorders>
            <w:noWrap/>
            <w:hideMark/>
          </w:tcPr>
          <w:p w14:paraId="244B36F6" w14:textId="77777777" w:rsidR="00B11D4A" w:rsidRPr="00B11D4A" w:rsidRDefault="00B11D4A" w:rsidP="00B11D4A">
            <w:pPr>
              <w:jc w:val="right"/>
              <w:rPr>
                <w:color w:val="000000"/>
                <w:sz w:val="16"/>
                <w:szCs w:val="16"/>
              </w:rPr>
            </w:pPr>
            <w:r w:rsidRPr="00B11D4A">
              <w:rPr>
                <w:color w:val="000000"/>
                <w:sz w:val="16"/>
                <w:szCs w:val="16"/>
              </w:rPr>
              <w:t xml:space="preserve">   520,0  </w:t>
            </w:r>
          </w:p>
        </w:tc>
        <w:tc>
          <w:tcPr>
            <w:tcW w:w="842" w:type="dxa"/>
            <w:tcBorders>
              <w:top w:val="nil"/>
              <w:left w:val="nil"/>
              <w:bottom w:val="nil"/>
              <w:right w:val="nil"/>
            </w:tcBorders>
            <w:noWrap/>
            <w:hideMark/>
          </w:tcPr>
          <w:p w14:paraId="74883C41" w14:textId="77777777" w:rsidR="00B11D4A" w:rsidRPr="00B11D4A" w:rsidRDefault="00B11D4A" w:rsidP="00B11D4A">
            <w:pPr>
              <w:jc w:val="right"/>
              <w:rPr>
                <w:color w:val="000000"/>
                <w:sz w:val="16"/>
                <w:szCs w:val="16"/>
              </w:rPr>
            </w:pPr>
          </w:p>
        </w:tc>
        <w:tc>
          <w:tcPr>
            <w:tcW w:w="409" w:type="dxa"/>
            <w:tcBorders>
              <w:top w:val="nil"/>
              <w:left w:val="nil"/>
              <w:bottom w:val="nil"/>
              <w:right w:val="nil"/>
            </w:tcBorders>
            <w:noWrap/>
            <w:hideMark/>
          </w:tcPr>
          <w:p w14:paraId="297C6EFE" w14:textId="77777777" w:rsidR="00B11D4A" w:rsidRPr="00B11D4A" w:rsidRDefault="00B11D4A" w:rsidP="00B11D4A">
            <w:pPr>
              <w:jc w:val="right"/>
              <w:rPr>
                <w:color w:val="000000"/>
                <w:sz w:val="16"/>
                <w:szCs w:val="16"/>
              </w:rPr>
            </w:pPr>
            <w:r w:rsidRPr="00B11D4A">
              <w:rPr>
                <w:color w:val="000000"/>
                <w:sz w:val="16"/>
                <w:szCs w:val="16"/>
              </w:rPr>
              <w:t xml:space="preserve"> </w:t>
            </w:r>
          </w:p>
        </w:tc>
      </w:tr>
      <w:tr w:rsidR="00B11D4A" w:rsidRPr="00B11D4A" w14:paraId="2679AB54" w14:textId="77777777" w:rsidTr="00B11D4A">
        <w:trPr>
          <w:trHeight w:val="443"/>
        </w:trPr>
        <w:tc>
          <w:tcPr>
            <w:tcW w:w="436" w:type="dxa"/>
            <w:tcBorders>
              <w:top w:val="nil"/>
              <w:left w:val="nil"/>
              <w:bottom w:val="nil"/>
              <w:right w:val="nil"/>
            </w:tcBorders>
            <w:hideMark/>
          </w:tcPr>
          <w:p w14:paraId="0BD5D9FD" w14:textId="77777777" w:rsidR="00B11D4A" w:rsidRPr="00B11D4A" w:rsidRDefault="00B11D4A" w:rsidP="00B11D4A">
            <w:pPr>
              <w:jc w:val="right"/>
              <w:rPr>
                <w:color w:val="000000"/>
                <w:sz w:val="16"/>
                <w:szCs w:val="16"/>
              </w:rPr>
            </w:pPr>
            <w:r w:rsidRPr="00B11D4A">
              <w:rPr>
                <w:color w:val="000000"/>
                <w:sz w:val="16"/>
                <w:szCs w:val="16"/>
              </w:rPr>
              <w:t>2</w:t>
            </w:r>
          </w:p>
        </w:tc>
        <w:tc>
          <w:tcPr>
            <w:tcW w:w="990" w:type="dxa"/>
            <w:tcBorders>
              <w:top w:val="nil"/>
              <w:left w:val="nil"/>
              <w:bottom w:val="nil"/>
              <w:right w:val="nil"/>
            </w:tcBorders>
            <w:hideMark/>
          </w:tcPr>
          <w:p w14:paraId="261875FC" w14:textId="77777777" w:rsidR="00B11D4A" w:rsidRPr="00B11D4A" w:rsidRDefault="00B11D4A" w:rsidP="00B11D4A">
            <w:pPr>
              <w:jc w:val="right"/>
              <w:rPr>
                <w:color w:val="000000"/>
                <w:sz w:val="16"/>
                <w:szCs w:val="16"/>
              </w:rPr>
            </w:pPr>
          </w:p>
        </w:tc>
        <w:tc>
          <w:tcPr>
            <w:tcW w:w="3734" w:type="dxa"/>
            <w:tcBorders>
              <w:top w:val="nil"/>
              <w:left w:val="nil"/>
              <w:bottom w:val="nil"/>
              <w:right w:val="nil"/>
            </w:tcBorders>
            <w:hideMark/>
          </w:tcPr>
          <w:p w14:paraId="13730B6F" w14:textId="55525FD0" w:rsidR="00B11D4A" w:rsidRPr="00B11D4A" w:rsidRDefault="00B11D4A" w:rsidP="00B11D4A">
            <w:pPr>
              <w:rPr>
                <w:color w:val="000000"/>
                <w:sz w:val="16"/>
                <w:szCs w:val="16"/>
              </w:rPr>
            </w:pPr>
            <w:r w:rsidRPr="00B11D4A">
              <w:rPr>
                <w:color w:val="000000"/>
                <w:sz w:val="16"/>
                <w:szCs w:val="16"/>
              </w:rPr>
              <w:t>Grebėstų demontavimas ir senos dif</w:t>
            </w:r>
            <w:r>
              <w:rPr>
                <w:color w:val="000000"/>
                <w:sz w:val="16"/>
                <w:szCs w:val="16"/>
              </w:rPr>
              <w:t>uzinės</w:t>
            </w:r>
            <w:r w:rsidRPr="00B11D4A">
              <w:rPr>
                <w:color w:val="000000"/>
                <w:sz w:val="16"/>
                <w:szCs w:val="16"/>
              </w:rPr>
              <w:t xml:space="preserve"> plėvelės demontavimas</w:t>
            </w:r>
          </w:p>
        </w:tc>
        <w:tc>
          <w:tcPr>
            <w:tcW w:w="882" w:type="dxa"/>
            <w:tcBorders>
              <w:top w:val="nil"/>
              <w:left w:val="nil"/>
              <w:bottom w:val="nil"/>
              <w:right w:val="nil"/>
            </w:tcBorders>
            <w:hideMark/>
          </w:tcPr>
          <w:p w14:paraId="3F8A4E5B" w14:textId="77777777" w:rsidR="00B11D4A" w:rsidRPr="00B11D4A" w:rsidRDefault="00B11D4A" w:rsidP="00B11D4A">
            <w:pPr>
              <w:rPr>
                <w:color w:val="000000"/>
                <w:sz w:val="16"/>
                <w:szCs w:val="16"/>
              </w:rPr>
            </w:pPr>
            <w:r w:rsidRPr="00B11D4A">
              <w:rPr>
                <w:color w:val="000000"/>
                <w:sz w:val="16"/>
                <w:szCs w:val="16"/>
              </w:rPr>
              <w:t>m2</w:t>
            </w:r>
          </w:p>
        </w:tc>
        <w:tc>
          <w:tcPr>
            <w:tcW w:w="707" w:type="dxa"/>
            <w:tcBorders>
              <w:top w:val="nil"/>
              <w:left w:val="nil"/>
              <w:bottom w:val="nil"/>
              <w:right w:val="nil"/>
            </w:tcBorders>
            <w:noWrap/>
            <w:hideMark/>
          </w:tcPr>
          <w:p w14:paraId="37ECD944" w14:textId="77777777" w:rsidR="00B11D4A" w:rsidRPr="00B11D4A" w:rsidRDefault="00B11D4A" w:rsidP="00B11D4A">
            <w:pPr>
              <w:jc w:val="right"/>
              <w:rPr>
                <w:color w:val="000000"/>
                <w:sz w:val="16"/>
                <w:szCs w:val="16"/>
              </w:rPr>
            </w:pPr>
            <w:r w:rsidRPr="00B11D4A">
              <w:rPr>
                <w:color w:val="000000"/>
                <w:sz w:val="16"/>
                <w:szCs w:val="16"/>
              </w:rPr>
              <w:t xml:space="preserve">   520,0  </w:t>
            </w:r>
          </w:p>
        </w:tc>
        <w:tc>
          <w:tcPr>
            <w:tcW w:w="842" w:type="dxa"/>
            <w:tcBorders>
              <w:top w:val="nil"/>
              <w:left w:val="nil"/>
              <w:bottom w:val="nil"/>
              <w:right w:val="nil"/>
            </w:tcBorders>
            <w:noWrap/>
            <w:hideMark/>
          </w:tcPr>
          <w:p w14:paraId="1457E83D" w14:textId="77777777" w:rsidR="00B11D4A" w:rsidRPr="00B11D4A" w:rsidRDefault="00B11D4A" w:rsidP="00B11D4A">
            <w:pPr>
              <w:jc w:val="right"/>
              <w:rPr>
                <w:color w:val="000000"/>
                <w:sz w:val="16"/>
                <w:szCs w:val="16"/>
              </w:rPr>
            </w:pPr>
          </w:p>
        </w:tc>
        <w:tc>
          <w:tcPr>
            <w:tcW w:w="409" w:type="dxa"/>
            <w:tcBorders>
              <w:top w:val="nil"/>
              <w:left w:val="nil"/>
              <w:bottom w:val="nil"/>
              <w:right w:val="nil"/>
            </w:tcBorders>
            <w:noWrap/>
            <w:hideMark/>
          </w:tcPr>
          <w:p w14:paraId="0B751A2B" w14:textId="77777777" w:rsidR="00B11D4A" w:rsidRPr="00B11D4A" w:rsidRDefault="00B11D4A" w:rsidP="00B11D4A">
            <w:pPr>
              <w:jc w:val="right"/>
              <w:rPr>
                <w:color w:val="000000"/>
                <w:sz w:val="16"/>
                <w:szCs w:val="16"/>
              </w:rPr>
            </w:pPr>
            <w:r w:rsidRPr="00B11D4A">
              <w:rPr>
                <w:color w:val="000000"/>
                <w:sz w:val="16"/>
                <w:szCs w:val="16"/>
              </w:rPr>
              <w:t xml:space="preserve"> </w:t>
            </w:r>
          </w:p>
        </w:tc>
      </w:tr>
      <w:tr w:rsidR="00B11D4A" w:rsidRPr="00B11D4A" w14:paraId="78AB40B5" w14:textId="77777777" w:rsidTr="00B11D4A">
        <w:trPr>
          <w:trHeight w:val="279"/>
        </w:trPr>
        <w:tc>
          <w:tcPr>
            <w:tcW w:w="436" w:type="dxa"/>
            <w:tcBorders>
              <w:top w:val="nil"/>
              <w:left w:val="nil"/>
              <w:bottom w:val="nil"/>
              <w:right w:val="nil"/>
            </w:tcBorders>
            <w:hideMark/>
          </w:tcPr>
          <w:p w14:paraId="24AE88D6" w14:textId="77777777" w:rsidR="00B11D4A" w:rsidRPr="00B11D4A" w:rsidRDefault="00B11D4A" w:rsidP="00B11D4A">
            <w:pPr>
              <w:jc w:val="right"/>
              <w:rPr>
                <w:color w:val="000000"/>
                <w:sz w:val="16"/>
                <w:szCs w:val="16"/>
              </w:rPr>
            </w:pPr>
            <w:r w:rsidRPr="00B11D4A">
              <w:rPr>
                <w:color w:val="000000"/>
                <w:sz w:val="16"/>
                <w:szCs w:val="16"/>
              </w:rPr>
              <w:t>3</w:t>
            </w:r>
          </w:p>
        </w:tc>
        <w:tc>
          <w:tcPr>
            <w:tcW w:w="990" w:type="dxa"/>
            <w:tcBorders>
              <w:top w:val="nil"/>
              <w:left w:val="nil"/>
              <w:bottom w:val="nil"/>
              <w:right w:val="nil"/>
            </w:tcBorders>
            <w:hideMark/>
          </w:tcPr>
          <w:p w14:paraId="56C452FB" w14:textId="77777777" w:rsidR="00B11D4A" w:rsidRPr="00B11D4A" w:rsidRDefault="00B11D4A" w:rsidP="00B11D4A">
            <w:pPr>
              <w:jc w:val="right"/>
              <w:rPr>
                <w:color w:val="000000"/>
                <w:sz w:val="16"/>
                <w:szCs w:val="16"/>
              </w:rPr>
            </w:pPr>
          </w:p>
        </w:tc>
        <w:tc>
          <w:tcPr>
            <w:tcW w:w="3734" w:type="dxa"/>
            <w:tcBorders>
              <w:top w:val="nil"/>
              <w:left w:val="nil"/>
              <w:bottom w:val="nil"/>
              <w:right w:val="nil"/>
            </w:tcBorders>
            <w:hideMark/>
          </w:tcPr>
          <w:p w14:paraId="0DDC1D66" w14:textId="77777777" w:rsidR="00B11D4A" w:rsidRDefault="00B11D4A" w:rsidP="00B11D4A">
            <w:pPr>
              <w:rPr>
                <w:color w:val="000000"/>
                <w:sz w:val="16"/>
                <w:szCs w:val="16"/>
              </w:rPr>
            </w:pPr>
            <w:r w:rsidRPr="00B11D4A">
              <w:rPr>
                <w:color w:val="000000"/>
                <w:sz w:val="16"/>
                <w:szCs w:val="16"/>
              </w:rPr>
              <w:t xml:space="preserve">Kaminų </w:t>
            </w:r>
            <w:r>
              <w:rPr>
                <w:color w:val="000000"/>
                <w:sz w:val="16"/>
                <w:szCs w:val="16"/>
              </w:rPr>
              <w:t xml:space="preserve">ir tūrinių stoglangių apskardinimo </w:t>
            </w:r>
            <w:r w:rsidRPr="00B11D4A">
              <w:rPr>
                <w:color w:val="000000"/>
                <w:sz w:val="16"/>
                <w:szCs w:val="16"/>
              </w:rPr>
              <w:t>demontavimas</w:t>
            </w:r>
          </w:p>
          <w:p w14:paraId="44B04DD6" w14:textId="0263D5A1" w:rsidR="00B11D4A" w:rsidRPr="00B11D4A" w:rsidRDefault="00B11D4A" w:rsidP="00B11D4A">
            <w:pPr>
              <w:rPr>
                <w:color w:val="000000"/>
                <w:sz w:val="16"/>
                <w:szCs w:val="16"/>
              </w:rPr>
            </w:pPr>
          </w:p>
        </w:tc>
        <w:tc>
          <w:tcPr>
            <w:tcW w:w="882" w:type="dxa"/>
            <w:tcBorders>
              <w:top w:val="nil"/>
              <w:left w:val="nil"/>
              <w:bottom w:val="nil"/>
              <w:right w:val="nil"/>
            </w:tcBorders>
            <w:hideMark/>
          </w:tcPr>
          <w:p w14:paraId="3AA6DEBD" w14:textId="77777777" w:rsidR="00B11D4A" w:rsidRPr="00B11D4A" w:rsidRDefault="00B11D4A" w:rsidP="00B11D4A">
            <w:pPr>
              <w:rPr>
                <w:color w:val="000000"/>
                <w:sz w:val="16"/>
                <w:szCs w:val="16"/>
              </w:rPr>
            </w:pPr>
            <w:r w:rsidRPr="00B11D4A">
              <w:rPr>
                <w:color w:val="000000"/>
                <w:sz w:val="16"/>
                <w:szCs w:val="16"/>
              </w:rPr>
              <w:t>m2</w:t>
            </w:r>
          </w:p>
        </w:tc>
        <w:tc>
          <w:tcPr>
            <w:tcW w:w="707" w:type="dxa"/>
            <w:tcBorders>
              <w:top w:val="nil"/>
              <w:left w:val="nil"/>
              <w:bottom w:val="nil"/>
              <w:right w:val="nil"/>
            </w:tcBorders>
            <w:noWrap/>
            <w:hideMark/>
          </w:tcPr>
          <w:p w14:paraId="2EBBC3E4" w14:textId="6FC3EB2D" w:rsidR="00B11D4A" w:rsidRPr="00B11D4A" w:rsidRDefault="00B11D4A" w:rsidP="00B11D4A">
            <w:pPr>
              <w:jc w:val="right"/>
              <w:rPr>
                <w:color w:val="000000"/>
                <w:sz w:val="16"/>
                <w:szCs w:val="16"/>
              </w:rPr>
            </w:pPr>
            <w:r w:rsidRPr="00B11D4A">
              <w:rPr>
                <w:color w:val="000000"/>
                <w:sz w:val="16"/>
                <w:szCs w:val="16"/>
              </w:rPr>
              <w:t xml:space="preserve">   1</w:t>
            </w:r>
            <w:r>
              <w:rPr>
                <w:color w:val="000000"/>
                <w:sz w:val="16"/>
                <w:szCs w:val="16"/>
              </w:rPr>
              <w:t>30</w:t>
            </w:r>
            <w:r w:rsidRPr="00B11D4A">
              <w:rPr>
                <w:color w:val="000000"/>
                <w:sz w:val="16"/>
                <w:szCs w:val="16"/>
              </w:rPr>
              <w:t xml:space="preserve">,0  </w:t>
            </w:r>
          </w:p>
        </w:tc>
        <w:tc>
          <w:tcPr>
            <w:tcW w:w="842" w:type="dxa"/>
            <w:tcBorders>
              <w:top w:val="nil"/>
              <w:left w:val="nil"/>
              <w:bottom w:val="nil"/>
              <w:right w:val="nil"/>
            </w:tcBorders>
            <w:noWrap/>
            <w:hideMark/>
          </w:tcPr>
          <w:p w14:paraId="7456C363" w14:textId="77777777" w:rsidR="00B11D4A" w:rsidRPr="00B11D4A" w:rsidRDefault="00B11D4A" w:rsidP="00B11D4A">
            <w:pPr>
              <w:jc w:val="right"/>
              <w:rPr>
                <w:color w:val="000000"/>
                <w:sz w:val="16"/>
                <w:szCs w:val="16"/>
              </w:rPr>
            </w:pPr>
          </w:p>
        </w:tc>
        <w:tc>
          <w:tcPr>
            <w:tcW w:w="409" w:type="dxa"/>
            <w:tcBorders>
              <w:top w:val="nil"/>
              <w:left w:val="nil"/>
              <w:bottom w:val="nil"/>
              <w:right w:val="nil"/>
            </w:tcBorders>
            <w:noWrap/>
            <w:hideMark/>
          </w:tcPr>
          <w:p w14:paraId="3F92AAB2" w14:textId="77777777" w:rsidR="00B11D4A" w:rsidRPr="00B11D4A" w:rsidRDefault="00B11D4A" w:rsidP="00B11D4A">
            <w:pPr>
              <w:rPr>
                <w:sz w:val="16"/>
                <w:szCs w:val="16"/>
              </w:rPr>
            </w:pPr>
          </w:p>
        </w:tc>
      </w:tr>
      <w:tr w:rsidR="00B11D4A" w:rsidRPr="00B11D4A" w14:paraId="3E81C218" w14:textId="77777777" w:rsidTr="00B11D4A">
        <w:trPr>
          <w:trHeight w:val="443"/>
        </w:trPr>
        <w:tc>
          <w:tcPr>
            <w:tcW w:w="436" w:type="dxa"/>
            <w:tcBorders>
              <w:top w:val="nil"/>
              <w:left w:val="nil"/>
              <w:bottom w:val="nil"/>
              <w:right w:val="nil"/>
            </w:tcBorders>
            <w:hideMark/>
          </w:tcPr>
          <w:p w14:paraId="5CDE5BFC" w14:textId="77777777" w:rsidR="00B11D4A" w:rsidRPr="00B11D4A" w:rsidRDefault="00B11D4A" w:rsidP="00B11D4A">
            <w:pPr>
              <w:jc w:val="right"/>
              <w:rPr>
                <w:color w:val="000000"/>
                <w:sz w:val="16"/>
                <w:szCs w:val="16"/>
              </w:rPr>
            </w:pPr>
            <w:r w:rsidRPr="00B11D4A">
              <w:rPr>
                <w:color w:val="000000"/>
                <w:sz w:val="16"/>
                <w:szCs w:val="16"/>
              </w:rPr>
              <w:t>4</w:t>
            </w:r>
          </w:p>
        </w:tc>
        <w:tc>
          <w:tcPr>
            <w:tcW w:w="990" w:type="dxa"/>
            <w:tcBorders>
              <w:top w:val="nil"/>
              <w:left w:val="nil"/>
              <w:bottom w:val="nil"/>
              <w:right w:val="nil"/>
            </w:tcBorders>
            <w:hideMark/>
          </w:tcPr>
          <w:p w14:paraId="597BB2AE" w14:textId="77777777" w:rsidR="00B11D4A" w:rsidRPr="00B11D4A" w:rsidRDefault="00B11D4A" w:rsidP="00B11D4A">
            <w:pPr>
              <w:jc w:val="right"/>
              <w:rPr>
                <w:color w:val="000000"/>
                <w:sz w:val="16"/>
                <w:szCs w:val="16"/>
              </w:rPr>
            </w:pPr>
          </w:p>
        </w:tc>
        <w:tc>
          <w:tcPr>
            <w:tcW w:w="3734" w:type="dxa"/>
            <w:tcBorders>
              <w:top w:val="nil"/>
              <w:left w:val="nil"/>
              <w:bottom w:val="nil"/>
              <w:right w:val="nil"/>
            </w:tcBorders>
            <w:hideMark/>
          </w:tcPr>
          <w:p w14:paraId="798298C5" w14:textId="77777777" w:rsidR="00B11D4A" w:rsidRPr="00B11D4A" w:rsidRDefault="00B11D4A" w:rsidP="00B11D4A">
            <w:pPr>
              <w:rPr>
                <w:color w:val="000000"/>
                <w:sz w:val="16"/>
                <w:szCs w:val="16"/>
              </w:rPr>
            </w:pPr>
            <w:r w:rsidRPr="00B11D4A">
              <w:rPr>
                <w:color w:val="000000"/>
                <w:sz w:val="16"/>
                <w:szCs w:val="16"/>
              </w:rPr>
              <w:t>Lietaus nuvedimo sistemos demontavimas (latakų)</w:t>
            </w:r>
          </w:p>
        </w:tc>
        <w:tc>
          <w:tcPr>
            <w:tcW w:w="882" w:type="dxa"/>
            <w:tcBorders>
              <w:top w:val="nil"/>
              <w:left w:val="nil"/>
              <w:bottom w:val="nil"/>
              <w:right w:val="nil"/>
            </w:tcBorders>
            <w:hideMark/>
          </w:tcPr>
          <w:p w14:paraId="222BBC6C" w14:textId="77777777" w:rsidR="00B11D4A" w:rsidRPr="00B11D4A" w:rsidRDefault="00B11D4A" w:rsidP="00B11D4A">
            <w:pPr>
              <w:rPr>
                <w:color w:val="000000"/>
                <w:sz w:val="16"/>
                <w:szCs w:val="16"/>
              </w:rPr>
            </w:pPr>
            <w:r w:rsidRPr="00B11D4A">
              <w:rPr>
                <w:color w:val="000000"/>
                <w:sz w:val="16"/>
                <w:szCs w:val="16"/>
              </w:rPr>
              <w:t>m</w:t>
            </w:r>
          </w:p>
        </w:tc>
        <w:tc>
          <w:tcPr>
            <w:tcW w:w="707" w:type="dxa"/>
            <w:tcBorders>
              <w:top w:val="nil"/>
              <w:left w:val="nil"/>
              <w:bottom w:val="nil"/>
              <w:right w:val="nil"/>
            </w:tcBorders>
            <w:noWrap/>
            <w:hideMark/>
          </w:tcPr>
          <w:p w14:paraId="02E842A5" w14:textId="77777777" w:rsidR="00B11D4A" w:rsidRPr="00B11D4A" w:rsidRDefault="00B11D4A" w:rsidP="00B11D4A">
            <w:pPr>
              <w:jc w:val="right"/>
              <w:rPr>
                <w:color w:val="000000"/>
                <w:sz w:val="16"/>
                <w:szCs w:val="16"/>
              </w:rPr>
            </w:pPr>
            <w:r w:rsidRPr="00B11D4A">
              <w:rPr>
                <w:color w:val="000000"/>
                <w:sz w:val="16"/>
                <w:szCs w:val="16"/>
              </w:rPr>
              <w:t xml:space="preserve">    30,0  </w:t>
            </w:r>
          </w:p>
        </w:tc>
        <w:tc>
          <w:tcPr>
            <w:tcW w:w="842" w:type="dxa"/>
            <w:tcBorders>
              <w:top w:val="nil"/>
              <w:left w:val="nil"/>
              <w:bottom w:val="nil"/>
              <w:right w:val="nil"/>
            </w:tcBorders>
            <w:noWrap/>
            <w:hideMark/>
          </w:tcPr>
          <w:p w14:paraId="23516B64" w14:textId="77777777" w:rsidR="00B11D4A" w:rsidRPr="00B11D4A" w:rsidRDefault="00B11D4A" w:rsidP="00B11D4A">
            <w:pPr>
              <w:jc w:val="right"/>
              <w:rPr>
                <w:color w:val="000000"/>
                <w:sz w:val="16"/>
                <w:szCs w:val="16"/>
              </w:rPr>
            </w:pPr>
          </w:p>
        </w:tc>
        <w:tc>
          <w:tcPr>
            <w:tcW w:w="409" w:type="dxa"/>
            <w:tcBorders>
              <w:top w:val="nil"/>
              <w:left w:val="nil"/>
              <w:bottom w:val="nil"/>
              <w:right w:val="nil"/>
            </w:tcBorders>
            <w:noWrap/>
            <w:hideMark/>
          </w:tcPr>
          <w:p w14:paraId="05919EB2" w14:textId="77777777" w:rsidR="00B11D4A" w:rsidRPr="00B11D4A" w:rsidRDefault="00B11D4A" w:rsidP="00B11D4A">
            <w:pPr>
              <w:rPr>
                <w:sz w:val="16"/>
                <w:szCs w:val="16"/>
              </w:rPr>
            </w:pPr>
          </w:p>
        </w:tc>
      </w:tr>
      <w:tr w:rsidR="00B11D4A" w:rsidRPr="00B11D4A" w14:paraId="6503F6B8" w14:textId="77777777" w:rsidTr="00B11D4A">
        <w:trPr>
          <w:trHeight w:val="279"/>
        </w:trPr>
        <w:tc>
          <w:tcPr>
            <w:tcW w:w="436" w:type="dxa"/>
            <w:tcBorders>
              <w:top w:val="nil"/>
              <w:left w:val="nil"/>
              <w:bottom w:val="nil"/>
              <w:right w:val="nil"/>
            </w:tcBorders>
            <w:hideMark/>
          </w:tcPr>
          <w:p w14:paraId="12FFEBBD" w14:textId="77777777" w:rsidR="00B11D4A" w:rsidRPr="00B11D4A" w:rsidRDefault="00B11D4A" w:rsidP="00B11D4A">
            <w:pPr>
              <w:jc w:val="right"/>
              <w:rPr>
                <w:color w:val="000000"/>
                <w:sz w:val="16"/>
                <w:szCs w:val="16"/>
              </w:rPr>
            </w:pPr>
            <w:r w:rsidRPr="00B11D4A">
              <w:rPr>
                <w:color w:val="000000"/>
                <w:sz w:val="16"/>
                <w:szCs w:val="16"/>
              </w:rPr>
              <w:t>5</w:t>
            </w:r>
          </w:p>
        </w:tc>
        <w:tc>
          <w:tcPr>
            <w:tcW w:w="990" w:type="dxa"/>
            <w:tcBorders>
              <w:top w:val="nil"/>
              <w:left w:val="nil"/>
              <w:bottom w:val="nil"/>
              <w:right w:val="nil"/>
            </w:tcBorders>
            <w:hideMark/>
          </w:tcPr>
          <w:p w14:paraId="7F035D0A" w14:textId="77777777" w:rsidR="00B11D4A" w:rsidRPr="00B11D4A" w:rsidRDefault="00B11D4A" w:rsidP="00B11D4A">
            <w:pPr>
              <w:jc w:val="right"/>
              <w:rPr>
                <w:color w:val="000000"/>
                <w:sz w:val="16"/>
                <w:szCs w:val="16"/>
              </w:rPr>
            </w:pPr>
          </w:p>
        </w:tc>
        <w:tc>
          <w:tcPr>
            <w:tcW w:w="3734" w:type="dxa"/>
            <w:tcBorders>
              <w:top w:val="nil"/>
              <w:left w:val="nil"/>
              <w:bottom w:val="nil"/>
              <w:right w:val="nil"/>
            </w:tcBorders>
            <w:hideMark/>
          </w:tcPr>
          <w:p w14:paraId="3F154F5B" w14:textId="77777777" w:rsidR="00B11D4A" w:rsidRPr="00B11D4A" w:rsidRDefault="00B11D4A" w:rsidP="00B11D4A">
            <w:pPr>
              <w:rPr>
                <w:color w:val="000000"/>
                <w:sz w:val="16"/>
                <w:szCs w:val="16"/>
              </w:rPr>
            </w:pPr>
            <w:r w:rsidRPr="00B11D4A">
              <w:rPr>
                <w:color w:val="000000"/>
                <w:sz w:val="16"/>
                <w:szCs w:val="16"/>
              </w:rPr>
              <w:t>Medinio konstruktyvo lyginimas</w:t>
            </w:r>
          </w:p>
        </w:tc>
        <w:tc>
          <w:tcPr>
            <w:tcW w:w="882" w:type="dxa"/>
            <w:tcBorders>
              <w:top w:val="nil"/>
              <w:left w:val="nil"/>
              <w:bottom w:val="nil"/>
              <w:right w:val="nil"/>
            </w:tcBorders>
            <w:hideMark/>
          </w:tcPr>
          <w:p w14:paraId="2F922050" w14:textId="77777777" w:rsidR="00B11D4A" w:rsidRPr="00B11D4A" w:rsidRDefault="00B11D4A" w:rsidP="00B11D4A">
            <w:pPr>
              <w:rPr>
                <w:color w:val="000000"/>
                <w:sz w:val="16"/>
                <w:szCs w:val="16"/>
              </w:rPr>
            </w:pPr>
            <w:r w:rsidRPr="00B11D4A">
              <w:rPr>
                <w:color w:val="000000"/>
                <w:sz w:val="16"/>
                <w:szCs w:val="16"/>
              </w:rPr>
              <w:t>m2</w:t>
            </w:r>
          </w:p>
        </w:tc>
        <w:tc>
          <w:tcPr>
            <w:tcW w:w="707" w:type="dxa"/>
            <w:tcBorders>
              <w:top w:val="nil"/>
              <w:left w:val="nil"/>
              <w:bottom w:val="nil"/>
              <w:right w:val="nil"/>
            </w:tcBorders>
            <w:noWrap/>
            <w:hideMark/>
          </w:tcPr>
          <w:p w14:paraId="13EE7721" w14:textId="77777777" w:rsidR="00B11D4A" w:rsidRPr="00B11D4A" w:rsidRDefault="00B11D4A" w:rsidP="00B11D4A">
            <w:pPr>
              <w:jc w:val="right"/>
              <w:rPr>
                <w:color w:val="000000"/>
                <w:sz w:val="16"/>
                <w:szCs w:val="16"/>
              </w:rPr>
            </w:pPr>
            <w:r w:rsidRPr="00B11D4A">
              <w:rPr>
                <w:color w:val="000000"/>
                <w:sz w:val="16"/>
                <w:szCs w:val="16"/>
              </w:rPr>
              <w:t xml:space="preserve">   520,0  </w:t>
            </w:r>
          </w:p>
        </w:tc>
        <w:tc>
          <w:tcPr>
            <w:tcW w:w="842" w:type="dxa"/>
            <w:tcBorders>
              <w:top w:val="nil"/>
              <w:left w:val="nil"/>
              <w:bottom w:val="nil"/>
              <w:right w:val="nil"/>
            </w:tcBorders>
            <w:noWrap/>
            <w:hideMark/>
          </w:tcPr>
          <w:p w14:paraId="3E5CED34" w14:textId="77777777" w:rsidR="00B11D4A" w:rsidRPr="00B11D4A" w:rsidRDefault="00B11D4A" w:rsidP="00B11D4A">
            <w:pPr>
              <w:jc w:val="right"/>
              <w:rPr>
                <w:color w:val="000000"/>
                <w:sz w:val="16"/>
                <w:szCs w:val="16"/>
              </w:rPr>
            </w:pPr>
          </w:p>
        </w:tc>
        <w:tc>
          <w:tcPr>
            <w:tcW w:w="409" w:type="dxa"/>
            <w:tcBorders>
              <w:top w:val="nil"/>
              <w:left w:val="nil"/>
              <w:bottom w:val="nil"/>
              <w:right w:val="nil"/>
            </w:tcBorders>
            <w:noWrap/>
            <w:hideMark/>
          </w:tcPr>
          <w:p w14:paraId="0E04B0EC" w14:textId="77777777" w:rsidR="00B11D4A" w:rsidRPr="00B11D4A" w:rsidRDefault="00B11D4A" w:rsidP="00B11D4A">
            <w:pPr>
              <w:rPr>
                <w:sz w:val="16"/>
                <w:szCs w:val="16"/>
              </w:rPr>
            </w:pPr>
          </w:p>
        </w:tc>
      </w:tr>
      <w:tr w:rsidR="00B11D4A" w:rsidRPr="00B11D4A" w14:paraId="798D6BB0" w14:textId="77777777" w:rsidTr="00B11D4A">
        <w:trPr>
          <w:trHeight w:val="279"/>
        </w:trPr>
        <w:tc>
          <w:tcPr>
            <w:tcW w:w="436" w:type="dxa"/>
            <w:tcBorders>
              <w:top w:val="nil"/>
              <w:left w:val="nil"/>
              <w:bottom w:val="nil"/>
              <w:right w:val="nil"/>
            </w:tcBorders>
            <w:hideMark/>
          </w:tcPr>
          <w:p w14:paraId="641CD865" w14:textId="77777777" w:rsidR="00B11D4A" w:rsidRPr="00B11D4A" w:rsidRDefault="00B11D4A" w:rsidP="00B11D4A">
            <w:pPr>
              <w:jc w:val="right"/>
              <w:rPr>
                <w:color w:val="000000"/>
                <w:sz w:val="16"/>
                <w:szCs w:val="16"/>
              </w:rPr>
            </w:pPr>
            <w:r w:rsidRPr="00B11D4A">
              <w:rPr>
                <w:color w:val="000000"/>
                <w:sz w:val="16"/>
                <w:szCs w:val="16"/>
              </w:rPr>
              <w:t>6</w:t>
            </w:r>
          </w:p>
        </w:tc>
        <w:tc>
          <w:tcPr>
            <w:tcW w:w="990" w:type="dxa"/>
            <w:tcBorders>
              <w:top w:val="nil"/>
              <w:left w:val="nil"/>
              <w:bottom w:val="nil"/>
              <w:right w:val="nil"/>
            </w:tcBorders>
            <w:hideMark/>
          </w:tcPr>
          <w:p w14:paraId="41A67594" w14:textId="77777777" w:rsidR="00B11D4A" w:rsidRPr="00B11D4A" w:rsidRDefault="00B11D4A" w:rsidP="00B11D4A">
            <w:pPr>
              <w:jc w:val="right"/>
              <w:rPr>
                <w:color w:val="000000"/>
                <w:sz w:val="16"/>
                <w:szCs w:val="16"/>
              </w:rPr>
            </w:pPr>
          </w:p>
        </w:tc>
        <w:tc>
          <w:tcPr>
            <w:tcW w:w="3734" w:type="dxa"/>
            <w:tcBorders>
              <w:top w:val="nil"/>
              <w:left w:val="nil"/>
              <w:bottom w:val="nil"/>
              <w:right w:val="nil"/>
            </w:tcBorders>
            <w:hideMark/>
          </w:tcPr>
          <w:p w14:paraId="29F99545" w14:textId="77777777" w:rsidR="00B11D4A" w:rsidRPr="00B11D4A" w:rsidRDefault="00B11D4A" w:rsidP="00B11D4A">
            <w:pPr>
              <w:rPr>
                <w:color w:val="000000"/>
                <w:sz w:val="16"/>
                <w:szCs w:val="16"/>
              </w:rPr>
            </w:pPr>
            <w:proofErr w:type="spellStart"/>
            <w:r w:rsidRPr="00B11D4A">
              <w:rPr>
                <w:color w:val="000000"/>
                <w:sz w:val="16"/>
                <w:szCs w:val="16"/>
              </w:rPr>
              <w:t>Difūzinės</w:t>
            </w:r>
            <w:proofErr w:type="spellEnd"/>
            <w:r w:rsidRPr="00B11D4A">
              <w:rPr>
                <w:color w:val="000000"/>
                <w:sz w:val="16"/>
                <w:szCs w:val="16"/>
              </w:rPr>
              <w:t xml:space="preserve"> plėvelės įrengimas </w:t>
            </w:r>
            <w:proofErr w:type="spellStart"/>
            <w:r w:rsidRPr="00B11D4A">
              <w:rPr>
                <w:color w:val="000000"/>
                <w:sz w:val="16"/>
                <w:szCs w:val="16"/>
              </w:rPr>
              <w:t>Ruukki</w:t>
            </w:r>
            <w:proofErr w:type="spellEnd"/>
            <w:r w:rsidRPr="00B11D4A">
              <w:rPr>
                <w:color w:val="000000"/>
                <w:sz w:val="16"/>
                <w:szCs w:val="16"/>
              </w:rPr>
              <w:t xml:space="preserve"> Fix175</w:t>
            </w:r>
          </w:p>
        </w:tc>
        <w:tc>
          <w:tcPr>
            <w:tcW w:w="882" w:type="dxa"/>
            <w:tcBorders>
              <w:top w:val="nil"/>
              <w:left w:val="nil"/>
              <w:bottom w:val="nil"/>
              <w:right w:val="nil"/>
            </w:tcBorders>
            <w:hideMark/>
          </w:tcPr>
          <w:p w14:paraId="66E03E1F" w14:textId="77777777" w:rsidR="00B11D4A" w:rsidRPr="00B11D4A" w:rsidRDefault="00B11D4A" w:rsidP="00B11D4A">
            <w:pPr>
              <w:rPr>
                <w:color w:val="000000"/>
                <w:sz w:val="16"/>
                <w:szCs w:val="16"/>
              </w:rPr>
            </w:pPr>
            <w:r w:rsidRPr="00B11D4A">
              <w:rPr>
                <w:color w:val="000000"/>
                <w:sz w:val="16"/>
                <w:szCs w:val="16"/>
              </w:rPr>
              <w:t>m2</w:t>
            </w:r>
          </w:p>
        </w:tc>
        <w:tc>
          <w:tcPr>
            <w:tcW w:w="707" w:type="dxa"/>
            <w:tcBorders>
              <w:top w:val="nil"/>
              <w:left w:val="nil"/>
              <w:bottom w:val="nil"/>
              <w:right w:val="nil"/>
            </w:tcBorders>
            <w:noWrap/>
            <w:hideMark/>
          </w:tcPr>
          <w:p w14:paraId="43BC2518" w14:textId="77777777" w:rsidR="00B11D4A" w:rsidRPr="00B11D4A" w:rsidRDefault="00B11D4A" w:rsidP="00B11D4A">
            <w:pPr>
              <w:jc w:val="right"/>
              <w:rPr>
                <w:color w:val="000000"/>
                <w:sz w:val="16"/>
                <w:szCs w:val="16"/>
              </w:rPr>
            </w:pPr>
            <w:r w:rsidRPr="00B11D4A">
              <w:rPr>
                <w:color w:val="000000"/>
                <w:sz w:val="16"/>
                <w:szCs w:val="16"/>
              </w:rPr>
              <w:t xml:space="preserve">   520,0  </w:t>
            </w:r>
          </w:p>
        </w:tc>
        <w:tc>
          <w:tcPr>
            <w:tcW w:w="842" w:type="dxa"/>
            <w:tcBorders>
              <w:top w:val="nil"/>
              <w:left w:val="nil"/>
              <w:bottom w:val="nil"/>
              <w:right w:val="nil"/>
            </w:tcBorders>
            <w:noWrap/>
            <w:hideMark/>
          </w:tcPr>
          <w:p w14:paraId="23E7F0E6" w14:textId="77777777" w:rsidR="00B11D4A" w:rsidRPr="00B11D4A" w:rsidRDefault="00B11D4A" w:rsidP="00B11D4A">
            <w:pPr>
              <w:jc w:val="right"/>
              <w:rPr>
                <w:color w:val="000000"/>
                <w:sz w:val="16"/>
                <w:szCs w:val="16"/>
              </w:rPr>
            </w:pPr>
          </w:p>
        </w:tc>
        <w:tc>
          <w:tcPr>
            <w:tcW w:w="409" w:type="dxa"/>
            <w:tcBorders>
              <w:top w:val="nil"/>
              <w:left w:val="nil"/>
              <w:bottom w:val="nil"/>
              <w:right w:val="nil"/>
            </w:tcBorders>
            <w:noWrap/>
            <w:hideMark/>
          </w:tcPr>
          <w:p w14:paraId="14115F9B" w14:textId="77777777" w:rsidR="00B11D4A" w:rsidRPr="00B11D4A" w:rsidRDefault="00B11D4A" w:rsidP="00B11D4A">
            <w:pPr>
              <w:rPr>
                <w:sz w:val="16"/>
                <w:szCs w:val="16"/>
              </w:rPr>
            </w:pPr>
          </w:p>
        </w:tc>
      </w:tr>
      <w:tr w:rsidR="00B11D4A" w:rsidRPr="00B11D4A" w14:paraId="4EC76FA1" w14:textId="77777777" w:rsidTr="00B11D4A">
        <w:trPr>
          <w:trHeight w:val="279"/>
        </w:trPr>
        <w:tc>
          <w:tcPr>
            <w:tcW w:w="436" w:type="dxa"/>
            <w:tcBorders>
              <w:top w:val="nil"/>
              <w:left w:val="nil"/>
              <w:bottom w:val="nil"/>
              <w:right w:val="nil"/>
            </w:tcBorders>
            <w:hideMark/>
          </w:tcPr>
          <w:p w14:paraId="4169297C" w14:textId="77777777" w:rsidR="00B11D4A" w:rsidRPr="00B11D4A" w:rsidRDefault="00B11D4A" w:rsidP="00B11D4A">
            <w:pPr>
              <w:jc w:val="right"/>
              <w:rPr>
                <w:color w:val="000000"/>
                <w:sz w:val="16"/>
                <w:szCs w:val="16"/>
              </w:rPr>
            </w:pPr>
            <w:r w:rsidRPr="00B11D4A">
              <w:rPr>
                <w:color w:val="000000"/>
                <w:sz w:val="16"/>
                <w:szCs w:val="16"/>
              </w:rPr>
              <w:t>7</w:t>
            </w:r>
          </w:p>
        </w:tc>
        <w:tc>
          <w:tcPr>
            <w:tcW w:w="990" w:type="dxa"/>
            <w:tcBorders>
              <w:top w:val="nil"/>
              <w:left w:val="nil"/>
              <w:bottom w:val="nil"/>
              <w:right w:val="nil"/>
            </w:tcBorders>
            <w:hideMark/>
          </w:tcPr>
          <w:p w14:paraId="7A695F46" w14:textId="77777777" w:rsidR="00B11D4A" w:rsidRPr="00B11D4A" w:rsidRDefault="00B11D4A" w:rsidP="00B11D4A">
            <w:pPr>
              <w:jc w:val="right"/>
              <w:rPr>
                <w:color w:val="000000"/>
                <w:sz w:val="16"/>
                <w:szCs w:val="16"/>
              </w:rPr>
            </w:pPr>
          </w:p>
        </w:tc>
        <w:tc>
          <w:tcPr>
            <w:tcW w:w="3734" w:type="dxa"/>
            <w:tcBorders>
              <w:top w:val="nil"/>
              <w:left w:val="nil"/>
              <w:bottom w:val="nil"/>
              <w:right w:val="nil"/>
            </w:tcBorders>
            <w:hideMark/>
          </w:tcPr>
          <w:p w14:paraId="3778E97B" w14:textId="77777777" w:rsidR="00B11D4A" w:rsidRPr="00B11D4A" w:rsidRDefault="00B11D4A" w:rsidP="00B11D4A">
            <w:pPr>
              <w:rPr>
                <w:color w:val="000000"/>
                <w:sz w:val="16"/>
                <w:szCs w:val="16"/>
              </w:rPr>
            </w:pPr>
            <w:r w:rsidRPr="00B11D4A">
              <w:rPr>
                <w:color w:val="000000"/>
                <w:sz w:val="16"/>
                <w:szCs w:val="16"/>
              </w:rPr>
              <w:t>Išilginis grebėstavimas 50*50mm</w:t>
            </w:r>
          </w:p>
        </w:tc>
        <w:tc>
          <w:tcPr>
            <w:tcW w:w="882" w:type="dxa"/>
            <w:tcBorders>
              <w:top w:val="nil"/>
              <w:left w:val="nil"/>
              <w:bottom w:val="nil"/>
              <w:right w:val="nil"/>
            </w:tcBorders>
            <w:hideMark/>
          </w:tcPr>
          <w:p w14:paraId="34A1E0A3" w14:textId="77777777" w:rsidR="00B11D4A" w:rsidRPr="00B11D4A" w:rsidRDefault="00B11D4A" w:rsidP="00B11D4A">
            <w:pPr>
              <w:rPr>
                <w:color w:val="000000"/>
                <w:sz w:val="16"/>
                <w:szCs w:val="16"/>
              </w:rPr>
            </w:pPr>
            <w:r w:rsidRPr="00B11D4A">
              <w:rPr>
                <w:color w:val="000000"/>
                <w:sz w:val="16"/>
                <w:szCs w:val="16"/>
              </w:rPr>
              <w:t>m</w:t>
            </w:r>
          </w:p>
        </w:tc>
        <w:tc>
          <w:tcPr>
            <w:tcW w:w="707" w:type="dxa"/>
            <w:tcBorders>
              <w:top w:val="nil"/>
              <w:left w:val="nil"/>
              <w:bottom w:val="nil"/>
              <w:right w:val="nil"/>
            </w:tcBorders>
            <w:noWrap/>
            <w:hideMark/>
          </w:tcPr>
          <w:p w14:paraId="41339599" w14:textId="77777777" w:rsidR="00B11D4A" w:rsidRPr="00B11D4A" w:rsidRDefault="00B11D4A" w:rsidP="00B11D4A">
            <w:pPr>
              <w:jc w:val="right"/>
              <w:rPr>
                <w:color w:val="000000"/>
                <w:sz w:val="16"/>
                <w:szCs w:val="16"/>
              </w:rPr>
            </w:pPr>
            <w:r w:rsidRPr="00B11D4A">
              <w:rPr>
                <w:color w:val="000000"/>
                <w:sz w:val="16"/>
                <w:szCs w:val="16"/>
              </w:rPr>
              <w:t xml:space="preserve">   900,0  </w:t>
            </w:r>
          </w:p>
        </w:tc>
        <w:tc>
          <w:tcPr>
            <w:tcW w:w="842" w:type="dxa"/>
            <w:tcBorders>
              <w:top w:val="nil"/>
              <w:left w:val="nil"/>
              <w:bottom w:val="nil"/>
              <w:right w:val="nil"/>
            </w:tcBorders>
            <w:noWrap/>
            <w:hideMark/>
          </w:tcPr>
          <w:p w14:paraId="72FED3E3" w14:textId="77777777" w:rsidR="00B11D4A" w:rsidRPr="00B11D4A" w:rsidRDefault="00B11D4A" w:rsidP="00B11D4A">
            <w:pPr>
              <w:jc w:val="right"/>
              <w:rPr>
                <w:color w:val="000000"/>
                <w:sz w:val="16"/>
                <w:szCs w:val="16"/>
              </w:rPr>
            </w:pPr>
          </w:p>
        </w:tc>
        <w:tc>
          <w:tcPr>
            <w:tcW w:w="409" w:type="dxa"/>
            <w:tcBorders>
              <w:top w:val="nil"/>
              <w:left w:val="nil"/>
              <w:bottom w:val="nil"/>
              <w:right w:val="nil"/>
            </w:tcBorders>
            <w:noWrap/>
            <w:hideMark/>
          </w:tcPr>
          <w:p w14:paraId="3513AC58" w14:textId="77777777" w:rsidR="00B11D4A" w:rsidRPr="00B11D4A" w:rsidRDefault="00B11D4A" w:rsidP="00B11D4A">
            <w:pPr>
              <w:rPr>
                <w:sz w:val="16"/>
                <w:szCs w:val="16"/>
              </w:rPr>
            </w:pPr>
          </w:p>
        </w:tc>
      </w:tr>
      <w:tr w:rsidR="00B11D4A" w:rsidRPr="00B11D4A" w14:paraId="40462FA7" w14:textId="77777777" w:rsidTr="00B11D4A">
        <w:trPr>
          <w:trHeight w:val="443"/>
        </w:trPr>
        <w:tc>
          <w:tcPr>
            <w:tcW w:w="436" w:type="dxa"/>
            <w:tcBorders>
              <w:top w:val="nil"/>
              <w:left w:val="nil"/>
              <w:bottom w:val="nil"/>
              <w:right w:val="nil"/>
            </w:tcBorders>
            <w:hideMark/>
          </w:tcPr>
          <w:p w14:paraId="54124E27" w14:textId="77777777" w:rsidR="00B11D4A" w:rsidRPr="00B11D4A" w:rsidRDefault="00B11D4A" w:rsidP="00B11D4A">
            <w:pPr>
              <w:jc w:val="right"/>
              <w:rPr>
                <w:color w:val="000000"/>
                <w:sz w:val="16"/>
                <w:szCs w:val="16"/>
              </w:rPr>
            </w:pPr>
            <w:r w:rsidRPr="00B11D4A">
              <w:rPr>
                <w:color w:val="000000"/>
                <w:sz w:val="16"/>
                <w:szCs w:val="16"/>
              </w:rPr>
              <w:t>8</w:t>
            </w:r>
          </w:p>
        </w:tc>
        <w:tc>
          <w:tcPr>
            <w:tcW w:w="990" w:type="dxa"/>
            <w:tcBorders>
              <w:top w:val="nil"/>
              <w:left w:val="nil"/>
              <w:bottom w:val="nil"/>
              <w:right w:val="nil"/>
            </w:tcBorders>
            <w:hideMark/>
          </w:tcPr>
          <w:p w14:paraId="5D4CFFC3" w14:textId="77777777" w:rsidR="00B11D4A" w:rsidRPr="00B11D4A" w:rsidRDefault="00B11D4A" w:rsidP="00B11D4A">
            <w:pPr>
              <w:jc w:val="right"/>
              <w:rPr>
                <w:color w:val="000000"/>
                <w:sz w:val="16"/>
                <w:szCs w:val="16"/>
              </w:rPr>
            </w:pPr>
          </w:p>
        </w:tc>
        <w:tc>
          <w:tcPr>
            <w:tcW w:w="3734" w:type="dxa"/>
            <w:tcBorders>
              <w:top w:val="nil"/>
              <w:left w:val="nil"/>
              <w:bottom w:val="nil"/>
              <w:right w:val="nil"/>
            </w:tcBorders>
            <w:hideMark/>
          </w:tcPr>
          <w:p w14:paraId="6DFCD49F" w14:textId="77777777" w:rsidR="00B11D4A" w:rsidRPr="00B11D4A" w:rsidRDefault="00B11D4A" w:rsidP="00B11D4A">
            <w:pPr>
              <w:rPr>
                <w:color w:val="000000"/>
                <w:sz w:val="16"/>
                <w:szCs w:val="16"/>
              </w:rPr>
            </w:pPr>
            <w:r w:rsidRPr="00B11D4A">
              <w:rPr>
                <w:color w:val="000000"/>
                <w:sz w:val="16"/>
                <w:szCs w:val="16"/>
              </w:rPr>
              <w:t>Grebėstavimas lentomis  100*32mm (Žingsnis 150x100mm)</w:t>
            </w:r>
          </w:p>
        </w:tc>
        <w:tc>
          <w:tcPr>
            <w:tcW w:w="882" w:type="dxa"/>
            <w:tcBorders>
              <w:top w:val="nil"/>
              <w:left w:val="nil"/>
              <w:bottom w:val="nil"/>
              <w:right w:val="nil"/>
            </w:tcBorders>
            <w:hideMark/>
          </w:tcPr>
          <w:p w14:paraId="1775D079" w14:textId="77777777" w:rsidR="00B11D4A" w:rsidRPr="00B11D4A" w:rsidRDefault="00B11D4A" w:rsidP="00B11D4A">
            <w:pPr>
              <w:rPr>
                <w:color w:val="000000"/>
                <w:sz w:val="16"/>
                <w:szCs w:val="16"/>
              </w:rPr>
            </w:pPr>
            <w:r w:rsidRPr="00B11D4A">
              <w:rPr>
                <w:color w:val="000000"/>
                <w:sz w:val="16"/>
                <w:szCs w:val="16"/>
              </w:rPr>
              <w:t>m2</w:t>
            </w:r>
          </w:p>
        </w:tc>
        <w:tc>
          <w:tcPr>
            <w:tcW w:w="707" w:type="dxa"/>
            <w:tcBorders>
              <w:top w:val="nil"/>
              <w:left w:val="nil"/>
              <w:bottom w:val="nil"/>
              <w:right w:val="nil"/>
            </w:tcBorders>
            <w:noWrap/>
            <w:hideMark/>
          </w:tcPr>
          <w:p w14:paraId="1DCB7D6A" w14:textId="77777777" w:rsidR="00B11D4A" w:rsidRPr="00B11D4A" w:rsidRDefault="00B11D4A" w:rsidP="00B11D4A">
            <w:pPr>
              <w:jc w:val="right"/>
              <w:rPr>
                <w:color w:val="000000"/>
                <w:sz w:val="16"/>
                <w:szCs w:val="16"/>
              </w:rPr>
            </w:pPr>
            <w:r w:rsidRPr="00B11D4A">
              <w:rPr>
                <w:color w:val="000000"/>
                <w:sz w:val="16"/>
                <w:szCs w:val="16"/>
              </w:rPr>
              <w:t xml:space="preserve">   520,0  </w:t>
            </w:r>
          </w:p>
        </w:tc>
        <w:tc>
          <w:tcPr>
            <w:tcW w:w="842" w:type="dxa"/>
            <w:tcBorders>
              <w:top w:val="nil"/>
              <w:left w:val="nil"/>
              <w:bottom w:val="nil"/>
              <w:right w:val="nil"/>
            </w:tcBorders>
            <w:noWrap/>
            <w:hideMark/>
          </w:tcPr>
          <w:p w14:paraId="2296FB9D" w14:textId="77777777" w:rsidR="00B11D4A" w:rsidRPr="00B11D4A" w:rsidRDefault="00B11D4A" w:rsidP="00B11D4A">
            <w:pPr>
              <w:jc w:val="right"/>
              <w:rPr>
                <w:color w:val="000000"/>
                <w:sz w:val="16"/>
                <w:szCs w:val="16"/>
              </w:rPr>
            </w:pPr>
          </w:p>
        </w:tc>
        <w:tc>
          <w:tcPr>
            <w:tcW w:w="409" w:type="dxa"/>
            <w:tcBorders>
              <w:top w:val="nil"/>
              <w:left w:val="nil"/>
              <w:bottom w:val="nil"/>
              <w:right w:val="nil"/>
            </w:tcBorders>
            <w:noWrap/>
            <w:hideMark/>
          </w:tcPr>
          <w:p w14:paraId="153F810B" w14:textId="77777777" w:rsidR="00B11D4A" w:rsidRPr="00B11D4A" w:rsidRDefault="00B11D4A" w:rsidP="00B11D4A">
            <w:pPr>
              <w:rPr>
                <w:sz w:val="16"/>
                <w:szCs w:val="16"/>
              </w:rPr>
            </w:pPr>
          </w:p>
        </w:tc>
      </w:tr>
      <w:tr w:rsidR="00B11D4A" w:rsidRPr="00B11D4A" w14:paraId="0CD8262A" w14:textId="77777777" w:rsidTr="00B11D4A">
        <w:trPr>
          <w:trHeight w:val="443"/>
        </w:trPr>
        <w:tc>
          <w:tcPr>
            <w:tcW w:w="436" w:type="dxa"/>
            <w:tcBorders>
              <w:top w:val="nil"/>
              <w:left w:val="nil"/>
              <w:bottom w:val="nil"/>
              <w:right w:val="nil"/>
            </w:tcBorders>
            <w:hideMark/>
          </w:tcPr>
          <w:p w14:paraId="5F9EFD65" w14:textId="77777777" w:rsidR="00B11D4A" w:rsidRPr="00B11D4A" w:rsidRDefault="00B11D4A" w:rsidP="00B11D4A">
            <w:pPr>
              <w:jc w:val="right"/>
              <w:rPr>
                <w:color w:val="000000"/>
                <w:sz w:val="16"/>
                <w:szCs w:val="16"/>
              </w:rPr>
            </w:pPr>
            <w:r w:rsidRPr="00B11D4A">
              <w:rPr>
                <w:color w:val="000000"/>
                <w:sz w:val="16"/>
                <w:szCs w:val="16"/>
              </w:rPr>
              <w:t>9</w:t>
            </w:r>
          </w:p>
        </w:tc>
        <w:tc>
          <w:tcPr>
            <w:tcW w:w="990" w:type="dxa"/>
            <w:tcBorders>
              <w:top w:val="nil"/>
              <w:left w:val="nil"/>
              <w:bottom w:val="nil"/>
              <w:right w:val="nil"/>
            </w:tcBorders>
            <w:hideMark/>
          </w:tcPr>
          <w:p w14:paraId="716C02D3" w14:textId="77777777" w:rsidR="00B11D4A" w:rsidRPr="00B11D4A" w:rsidRDefault="00B11D4A" w:rsidP="00B11D4A">
            <w:pPr>
              <w:jc w:val="right"/>
              <w:rPr>
                <w:color w:val="000000"/>
                <w:sz w:val="16"/>
                <w:szCs w:val="16"/>
              </w:rPr>
            </w:pPr>
          </w:p>
        </w:tc>
        <w:tc>
          <w:tcPr>
            <w:tcW w:w="3734" w:type="dxa"/>
            <w:tcBorders>
              <w:top w:val="nil"/>
              <w:left w:val="nil"/>
              <w:bottom w:val="nil"/>
              <w:right w:val="nil"/>
            </w:tcBorders>
            <w:hideMark/>
          </w:tcPr>
          <w:p w14:paraId="57B55183" w14:textId="77777777" w:rsidR="00B11D4A" w:rsidRPr="00B11D4A" w:rsidRDefault="00B11D4A" w:rsidP="00B11D4A">
            <w:pPr>
              <w:rPr>
                <w:color w:val="000000"/>
                <w:sz w:val="16"/>
                <w:szCs w:val="16"/>
              </w:rPr>
            </w:pPr>
            <w:proofErr w:type="spellStart"/>
            <w:r w:rsidRPr="00B11D4A">
              <w:rPr>
                <w:color w:val="000000"/>
                <w:sz w:val="16"/>
                <w:szCs w:val="16"/>
              </w:rPr>
              <w:t>Ruukki</w:t>
            </w:r>
            <w:proofErr w:type="spellEnd"/>
            <w:r w:rsidRPr="00B11D4A">
              <w:rPr>
                <w:color w:val="000000"/>
                <w:sz w:val="16"/>
                <w:szCs w:val="16"/>
              </w:rPr>
              <w:t xml:space="preserve"> 150/100 Lietaus nuvedimo sistemos montavimas </w:t>
            </w:r>
          </w:p>
        </w:tc>
        <w:tc>
          <w:tcPr>
            <w:tcW w:w="882" w:type="dxa"/>
            <w:tcBorders>
              <w:top w:val="nil"/>
              <w:left w:val="nil"/>
              <w:bottom w:val="nil"/>
              <w:right w:val="nil"/>
            </w:tcBorders>
            <w:hideMark/>
          </w:tcPr>
          <w:p w14:paraId="6204E7FA" w14:textId="77777777" w:rsidR="00B11D4A" w:rsidRPr="00B11D4A" w:rsidRDefault="00B11D4A" w:rsidP="00B11D4A">
            <w:pPr>
              <w:rPr>
                <w:color w:val="000000"/>
                <w:sz w:val="16"/>
                <w:szCs w:val="16"/>
              </w:rPr>
            </w:pPr>
            <w:r w:rsidRPr="00B11D4A">
              <w:rPr>
                <w:color w:val="000000"/>
                <w:sz w:val="16"/>
                <w:szCs w:val="16"/>
              </w:rPr>
              <w:t>m2</w:t>
            </w:r>
          </w:p>
        </w:tc>
        <w:tc>
          <w:tcPr>
            <w:tcW w:w="707" w:type="dxa"/>
            <w:tcBorders>
              <w:top w:val="nil"/>
              <w:left w:val="nil"/>
              <w:bottom w:val="nil"/>
              <w:right w:val="nil"/>
            </w:tcBorders>
            <w:noWrap/>
            <w:hideMark/>
          </w:tcPr>
          <w:p w14:paraId="71445668" w14:textId="77777777" w:rsidR="00B11D4A" w:rsidRPr="00B11D4A" w:rsidRDefault="00B11D4A" w:rsidP="00B11D4A">
            <w:pPr>
              <w:jc w:val="right"/>
              <w:rPr>
                <w:color w:val="000000"/>
                <w:sz w:val="16"/>
                <w:szCs w:val="16"/>
              </w:rPr>
            </w:pPr>
            <w:r w:rsidRPr="00B11D4A">
              <w:rPr>
                <w:color w:val="000000"/>
                <w:sz w:val="16"/>
                <w:szCs w:val="16"/>
              </w:rPr>
              <w:t xml:space="preserve">    30,0  </w:t>
            </w:r>
          </w:p>
        </w:tc>
        <w:tc>
          <w:tcPr>
            <w:tcW w:w="842" w:type="dxa"/>
            <w:tcBorders>
              <w:top w:val="nil"/>
              <w:left w:val="nil"/>
              <w:bottom w:val="nil"/>
              <w:right w:val="nil"/>
            </w:tcBorders>
            <w:noWrap/>
            <w:hideMark/>
          </w:tcPr>
          <w:p w14:paraId="65B3C5E5" w14:textId="77777777" w:rsidR="00B11D4A" w:rsidRPr="00B11D4A" w:rsidRDefault="00B11D4A" w:rsidP="00B11D4A">
            <w:pPr>
              <w:jc w:val="right"/>
              <w:rPr>
                <w:color w:val="000000"/>
                <w:sz w:val="16"/>
                <w:szCs w:val="16"/>
              </w:rPr>
            </w:pPr>
          </w:p>
        </w:tc>
        <w:tc>
          <w:tcPr>
            <w:tcW w:w="409" w:type="dxa"/>
            <w:tcBorders>
              <w:top w:val="nil"/>
              <w:left w:val="nil"/>
              <w:bottom w:val="nil"/>
              <w:right w:val="nil"/>
            </w:tcBorders>
            <w:noWrap/>
            <w:hideMark/>
          </w:tcPr>
          <w:p w14:paraId="3CBBD49C" w14:textId="77777777" w:rsidR="00B11D4A" w:rsidRPr="00B11D4A" w:rsidRDefault="00B11D4A" w:rsidP="00B11D4A">
            <w:pPr>
              <w:rPr>
                <w:sz w:val="16"/>
                <w:szCs w:val="16"/>
              </w:rPr>
            </w:pPr>
          </w:p>
        </w:tc>
      </w:tr>
      <w:tr w:rsidR="00B11D4A" w:rsidRPr="00B11D4A" w14:paraId="409AEECC" w14:textId="77777777" w:rsidTr="00B11D4A">
        <w:trPr>
          <w:trHeight w:val="279"/>
        </w:trPr>
        <w:tc>
          <w:tcPr>
            <w:tcW w:w="436" w:type="dxa"/>
            <w:tcBorders>
              <w:top w:val="nil"/>
              <w:left w:val="nil"/>
              <w:bottom w:val="nil"/>
              <w:right w:val="nil"/>
            </w:tcBorders>
            <w:hideMark/>
          </w:tcPr>
          <w:p w14:paraId="5B3CC34B" w14:textId="77777777" w:rsidR="00B11D4A" w:rsidRPr="00B11D4A" w:rsidRDefault="00B11D4A" w:rsidP="00B11D4A">
            <w:pPr>
              <w:jc w:val="right"/>
              <w:rPr>
                <w:color w:val="000000"/>
                <w:sz w:val="16"/>
                <w:szCs w:val="16"/>
              </w:rPr>
            </w:pPr>
            <w:r w:rsidRPr="00B11D4A">
              <w:rPr>
                <w:color w:val="000000"/>
                <w:sz w:val="16"/>
                <w:szCs w:val="16"/>
              </w:rPr>
              <w:t>10</w:t>
            </w:r>
          </w:p>
        </w:tc>
        <w:tc>
          <w:tcPr>
            <w:tcW w:w="990" w:type="dxa"/>
            <w:tcBorders>
              <w:top w:val="nil"/>
              <w:left w:val="nil"/>
              <w:bottom w:val="nil"/>
              <w:right w:val="nil"/>
            </w:tcBorders>
            <w:hideMark/>
          </w:tcPr>
          <w:p w14:paraId="451CEA44" w14:textId="77777777" w:rsidR="00B11D4A" w:rsidRPr="00B11D4A" w:rsidRDefault="00B11D4A" w:rsidP="00B11D4A">
            <w:pPr>
              <w:jc w:val="right"/>
              <w:rPr>
                <w:color w:val="000000"/>
                <w:sz w:val="16"/>
                <w:szCs w:val="16"/>
              </w:rPr>
            </w:pPr>
          </w:p>
        </w:tc>
        <w:tc>
          <w:tcPr>
            <w:tcW w:w="3734" w:type="dxa"/>
            <w:tcBorders>
              <w:top w:val="nil"/>
              <w:left w:val="nil"/>
              <w:bottom w:val="nil"/>
              <w:right w:val="nil"/>
            </w:tcBorders>
            <w:hideMark/>
          </w:tcPr>
          <w:p w14:paraId="50609231" w14:textId="77777777" w:rsidR="00B11D4A" w:rsidRDefault="00B11D4A" w:rsidP="00B11D4A">
            <w:pPr>
              <w:rPr>
                <w:color w:val="000000"/>
                <w:sz w:val="16"/>
                <w:szCs w:val="16"/>
              </w:rPr>
            </w:pPr>
            <w:r w:rsidRPr="00B11D4A">
              <w:rPr>
                <w:color w:val="000000"/>
                <w:sz w:val="16"/>
                <w:szCs w:val="16"/>
              </w:rPr>
              <w:t xml:space="preserve">Kaminų </w:t>
            </w:r>
            <w:r>
              <w:rPr>
                <w:color w:val="000000"/>
                <w:sz w:val="16"/>
                <w:szCs w:val="16"/>
              </w:rPr>
              <w:t>ir tūrinių stoglangių skardinimas</w:t>
            </w:r>
            <w:r w:rsidRPr="00B11D4A">
              <w:rPr>
                <w:color w:val="000000"/>
                <w:sz w:val="16"/>
                <w:szCs w:val="16"/>
              </w:rPr>
              <w:t xml:space="preserve"> </w:t>
            </w:r>
            <w:r>
              <w:rPr>
                <w:color w:val="000000"/>
                <w:sz w:val="16"/>
                <w:szCs w:val="16"/>
              </w:rPr>
              <w:t>su</w:t>
            </w:r>
            <w:r w:rsidRPr="00B11D4A">
              <w:rPr>
                <w:color w:val="000000"/>
                <w:sz w:val="16"/>
                <w:szCs w:val="16"/>
              </w:rPr>
              <w:t>valcuojant su stogo danga</w:t>
            </w:r>
          </w:p>
          <w:p w14:paraId="0153FA44" w14:textId="6706E06A" w:rsidR="00B11D4A" w:rsidRPr="00B11D4A" w:rsidRDefault="00B11D4A" w:rsidP="00B11D4A">
            <w:pPr>
              <w:rPr>
                <w:color w:val="000000"/>
                <w:sz w:val="16"/>
                <w:szCs w:val="16"/>
              </w:rPr>
            </w:pPr>
          </w:p>
        </w:tc>
        <w:tc>
          <w:tcPr>
            <w:tcW w:w="882" w:type="dxa"/>
            <w:tcBorders>
              <w:top w:val="nil"/>
              <w:left w:val="nil"/>
              <w:bottom w:val="nil"/>
              <w:right w:val="nil"/>
            </w:tcBorders>
            <w:hideMark/>
          </w:tcPr>
          <w:p w14:paraId="0DB4A1BA" w14:textId="77777777" w:rsidR="00B11D4A" w:rsidRPr="00B11D4A" w:rsidRDefault="00B11D4A" w:rsidP="00B11D4A">
            <w:pPr>
              <w:rPr>
                <w:color w:val="000000"/>
                <w:sz w:val="16"/>
                <w:szCs w:val="16"/>
              </w:rPr>
            </w:pPr>
            <w:r w:rsidRPr="00B11D4A">
              <w:rPr>
                <w:color w:val="000000"/>
                <w:sz w:val="16"/>
                <w:szCs w:val="16"/>
              </w:rPr>
              <w:t>m2</w:t>
            </w:r>
          </w:p>
        </w:tc>
        <w:tc>
          <w:tcPr>
            <w:tcW w:w="707" w:type="dxa"/>
            <w:tcBorders>
              <w:top w:val="nil"/>
              <w:left w:val="nil"/>
              <w:bottom w:val="nil"/>
              <w:right w:val="nil"/>
            </w:tcBorders>
            <w:noWrap/>
            <w:hideMark/>
          </w:tcPr>
          <w:p w14:paraId="65AD17B0" w14:textId="18842B2E" w:rsidR="00B11D4A" w:rsidRPr="00B11D4A" w:rsidRDefault="00B11D4A" w:rsidP="00B11D4A">
            <w:pPr>
              <w:jc w:val="right"/>
              <w:rPr>
                <w:color w:val="000000"/>
                <w:sz w:val="16"/>
                <w:szCs w:val="16"/>
              </w:rPr>
            </w:pPr>
            <w:r w:rsidRPr="00B11D4A">
              <w:rPr>
                <w:color w:val="000000"/>
                <w:sz w:val="16"/>
                <w:szCs w:val="16"/>
              </w:rPr>
              <w:t xml:space="preserve">   1</w:t>
            </w:r>
            <w:r>
              <w:rPr>
                <w:color w:val="000000"/>
                <w:sz w:val="16"/>
                <w:szCs w:val="16"/>
              </w:rPr>
              <w:t>3</w:t>
            </w:r>
            <w:r w:rsidRPr="00B11D4A">
              <w:rPr>
                <w:color w:val="000000"/>
                <w:sz w:val="16"/>
                <w:szCs w:val="16"/>
              </w:rPr>
              <w:t xml:space="preserve">0,0  </w:t>
            </w:r>
          </w:p>
        </w:tc>
        <w:tc>
          <w:tcPr>
            <w:tcW w:w="842" w:type="dxa"/>
            <w:tcBorders>
              <w:top w:val="nil"/>
              <w:left w:val="nil"/>
              <w:bottom w:val="nil"/>
              <w:right w:val="nil"/>
            </w:tcBorders>
            <w:noWrap/>
            <w:hideMark/>
          </w:tcPr>
          <w:p w14:paraId="3C72AC58" w14:textId="77777777" w:rsidR="00B11D4A" w:rsidRPr="00B11D4A" w:rsidRDefault="00B11D4A" w:rsidP="00B11D4A">
            <w:pPr>
              <w:jc w:val="right"/>
              <w:rPr>
                <w:color w:val="000000"/>
                <w:sz w:val="16"/>
                <w:szCs w:val="16"/>
              </w:rPr>
            </w:pPr>
          </w:p>
        </w:tc>
        <w:tc>
          <w:tcPr>
            <w:tcW w:w="409" w:type="dxa"/>
            <w:tcBorders>
              <w:top w:val="nil"/>
              <w:left w:val="nil"/>
              <w:bottom w:val="nil"/>
              <w:right w:val="nil"/>
            </w:tcBorders>
            <w:noWrap/>
            <w:hideMark/>
          </w:tcPr>
          <w:p w14:paraId="164A6F42" w14:textId="77777777" w:rsidR="00B11D4A" w:rsidRPr="00B11D4A" w:rsidRDefault="00B11D4A" w:rsidP="00B11D4A">
            <w:pPr>
              <w:rPr>
                <w:sz w:val="16"/>
                <w:szCs w:val="16"/>
              </w:rPr>
            </w:pPr>
          </w:p>
        </w:tc>
      </w:tr>
      <w:tr w:rsidR="00B11D4A" w:rsidRPr="00B11D4A" w14:paraId="58AA27CD" w14:textId="77777777" w:rsidTr="00B11D4A">
        <w:trPr>
          <w:trHeight w:val="443"/>
        </w:trPr>
        <w:tc>
          <w:tcPr>
            <w:tcW w:w="436" w:type="dxa"/>
            <w:tcBorders>
              <w:top w:val="nil"/>
              <w:left w:val="nil"/>
              <w:bottom w:val="nil"/>
              <w:right w:val="nil"/>
            </w:tcBorders>
            <w:hideMark/>
          </w:tcPr>
          <w:p w14:paraId="12C7EE51" w14:textId="77777777" w:rsidR="00B11D4A" w:rsidRPr="00B11D4A" w:rsidRDefault="00B11D4A" w:rsidP="00B11D4A">
            <w:pPr>
              <w:jc w:val="right"/>
              <w:rPr>
                <w:color w:val="000000"/>
                <w:sz w:val="16"/>
                <w:szCs w:val="16"/>
              </w:rPr>
            </w:pPr>
            <w:r w:rsidRPr="00B11D4A">
              <w:rPr>
                <w:color w:val="000000"/>
                <w:sz w:val="16"/>
                <w:szCs w:val="16"/>
              </w:rPr>
              <w:t>11</w:t>
            </w:r>
          </w:p>
        </w:tc>
        <w:tc>
          <w:tcPr>
            <w:tcW w:w="990" w:type="dxa"/>
            <w:tcBorders>
              <w:top w:val="nil"/>
              <w:left w:val="nil"/>
              <w:bottom w:val="nil"/>
              <w:right w:val="nil"/>
            </w:tcBorders>
            <w:hideMark/>
          </w:tcPr>
          <w:p w14:paraId="1B0E439D" w14:textId="77777777" w:rsidR="00B11D4A" w:rsidRPr="00B11D4A" w:rsidRDefault="00B11D4A" w:rsidP="00B11D4A">
            <w:pPr>
              <w:jc w:val="right"/>
              <w:rPr>
                <w:color w:val="000000"/>
                <w:sz w:val="16"/>
                <w:szCs w:val="16"/>
              </w:rPr>
            </w:pPr>
          </w:p>
        </w:tc>
        <w:tc>
          <w:tcPr>
            <w:tcW w:w="3734" w:type="dxa"/>
            <w:tcBorders>
              <w:top w:val="nil"/>
              <w:left w:val="nil"/>
              <w:bottom w:val="nil"/>
              <w:right w:val="nil"/>
            </w:tcBorders>
            <w:hideMark/>
          </w:tcPr>
          <w:p w14:paraId="0D449BA1" w14:textId="77777777" w:rsidR="00B11D4A" w:rsidRPr="00B11D4A" w:rsidRDefault="00B11D4A" w:rsidP="00B11D4A">
            <w:pPr>
              <w:rPr>
                <w:color w:val="000000"/>
                <w:sz w:val="16"/>
                <w:szCs w:val="16"/>
              </w:rPr>
            </w:pPr>
            <w:r w:rsidRPr="00B11D4A">
              <w:rPr>
                <w:color w:val="000000"/>
                <w:sz w:val="16"/>
                <w:szCs w:val="16"/>
              </w:rPr>
              <w:t>Valcuotos stogo dangos įrengimas (</w:t>
            </w:r>
            <w:proofErr w:type="spellStart"/>
            <w:r w:rsidRPr="00B11D4A">
              <w:rPr>
                <w:color w:val="000000"/>
                <w:sz w:val="16"/>
                <w:szCs w:val="16"/>
              </w:rPr>
              <w:t>Ruukki</w:t>
            </w:r>
            <w:proofErr w:type="spellEnd"/>
            <w:r w:rsidRPr="00B11D4A">
              <w:rPr>
                <w:color w:val="000000"/>
                <w:sz w:val="16"/>
                <w:szCs w:val="16"/>
              </w:rPr>
              <w:t xml:space="preserve"> 30+ kokybės klasės)</w:t>
            </w:r>
          </w:p>
        </w:tc>
        <w:tc>
          <w:tcPr>
            <w:tcW w:w="882" w:type="dxa"/>
            <w:tcBorders>
              <w:top w:val="nil"/>
              <w:left w:val="nil"/>
              <w:bottom w:val="nil"/>
              <w:right w:val="nil"/>
            </w:tcBorders>
            <w:hideMark/>
          </w:tcPr>
          <w:p w14:paraId="1C132ECE" w14:textId="77777777" w:rsidR="00B11D4A" w:rsidRPr="00B11D4A" w:rsidRDefault="00B11D4A" w:rsidP="00B11D4A">
            <w:pPr>
              <w:rPr>
                <w:color w:val="000000"/>
                <w:sz w:val="16"/>
                <w:szCs w:val="16"/>
              </w:rPr>
            </w:pPr>
            <w:r w:rsidRPr="00B11D4A">
              <w:rPr>
                <w:color w:val="000000"/>
                <w:sz w:val="16"/>
                <w:szCs w:val="16"/>
              </w:rPr>
              <w:t>m2</w:t>
            </w:r>
          </w:p>
        </w:tc>
        <w:tc>
          <w:tcPr>
            <w:tcW w:w="707" w:type="dxa"/>
            <w:tcBorders>
              <w:top w:val="nil"/>
              <w:left w:val="nil"/>
              <w:bottom w:val="nil"/>
              <w:right w:val="nil"/>
            </w:tcBorders>
            <w:noWrap/>
            <w:hideMark/>
          </w:tcPr>
          <w:p w14:paraId="26F75AF8" w14:textId="77777777" w:rsidR="00B11D4A" w:rsidRPr="00B11D4A" w:rsidRDefault="00B11D4A" w:rsidP="00B11D4A">
            <w:pPr>
              <w:jc w:val="right"/>
              <w:rPr>
                <w:color w:val="000000"/>
                <w:sz w:val="16"/>
                <w:szCs w:val="16"/>
              </w:rPr>
            </w:pPr>
            <w:r w:rsidRPr="00B11D4A">
              <w:rPr>
                <w:color w:val="000000"/>
                <w:sz w:val="16"/>
                <w:szCs w:val="16"/>
              </w:rPr>
              <w:t xml:space="preserve">   520,0  </w:t>
            </w:r>
          </w:p>
        </w:tc>
        <w:tc>
          <w:tcPr>
            <w:tcW w:w="842" w:type="dxa"/>
            <w:tcBorders>
              <w:top w:val="nil"/>
              <w:left w:val="nil"/>
              <w:bottom w:val="nil"/>
              <w:right w:val="nil"/>
            </w:tcBorders>
            <w:noWrap/>
            <w:hideMark/>
          </w:tcPr>
          <w:p w14:paraId="7A69B687" w14:textId="77777777" w:rsidR="00B11D4A" w:rsidRPr="00B11D4A" w:rsidRDefault="00B11D4A" w:rsidP="00B11D4A">
            <w:pPr>
              <w:jc w:val="right"/>
              <w:rPr>
                <w:color w:val="000000"/>
                <w:sz w:val="16"/>
                <w:szCs w:val="16"/>
              </w:rPr>
            </w:pPr>
          </w:p>
        </w:tc>
        <w:tc>
          <w:tcPr>
            <w:tcW w:w="409" w:type="dxa"/>
            <w:tcBorders>
              <w:top w:val="nil"/>
              <w:left w:val="nil"/>
              <w:bottom w:val="nil"/>
              <w:right w:val="nil"/>
            </w:tcBorders>
            <w:noWrap/>
            <w:hideMark/>
          </w:tcPr>
          <w:p w14:paraId="448C6276" w14:textId="77777777" w:rsidR="00B11D4A" w:rsidRPr="00B11D4A" w:rsidRDefault="00B11D4A" w:rsidP="00B11D4A">
            <w:pPr>
              <w:rPr>
                <w:sz w:val="16"/>
                <w:szCs w:val="16"/>
              </w:rPr>
            </w:pPr>
          </w:p>
        </w:tc>
      </w:tr>
      <w:tr w:rsidR="00B11D4A" w:rsidRPr="00B11D4A" w14:paraId="3639AAB6" w14:textId="77777777" w:rsidTr="00B11D4A">
        <w:trPr>
          <w:trHeight w:val="443"/>
        </w:trPr>
        <w:tc>
          <w:tcPr>
            <w:tcW w:w="436" w:type="dxa"/>
            <w:tcBorders>
              <w:top w:val="nil"/>
              <w:left w:val="nil"/>
              <w:bottom w:val="nil"/>
              <w:right w:val="nil"/>
            </w:tcBorders>
            <w:hideMark/>
          </w:tcPr>
          <w:p w14:paraId="12C5C2A2" w14:textId="77777777" w:rsidR="00B11D4A" w:rsidRPr="00B11D4A" w:rsidRDefault="00B11D4A" w:rsidP="00B11D4A">
            <w:pPr>
              <w:jc w:val="right"/>
              <w:rPr>
                <w:color w:val="000000"/>
                <w:sz w:val="16"/>
                <w:szCs w:val="16"/>
              </w:rPr>
            </w:pPr>
            <w:r w:rsidRPr="00B11D4A">
              <w:rPr>
                <w:color w:val="000000"/>
                <w:sz w:val="16"/>
                <w:szCs w:val="16"/>
              </w:rPr>
              <w:t>12</w:t>
            </w:r>
          </w:p>
        </w:tc>
        <w:tc>
          <w:tcPr>
            <w:tcW w:w="990" w:type="dxa"/>
            <w:tcBorders>
              <w:top w:val="nil"/>
              <w:left w:val="nil"/>
              <w:bottom w:val="nil"/>
              <w:right w:val="nil"/>
            </w:tcBorders>
            <w:hideMark/>
          </w:tcPr>
          <w:p w14:paraId="47C88E8D" w14:textId="77777777" w:rsidR="00B11D4A" w:rsidRPr="00B11D4A" w:rsidRDefault="00B11D4A" w:rsidP="00B11D4A">
            <w:pPr>
              <w:jc w:val="right"/>
              <w:rPr>
                <w:color w:val="000000"/>
                <w:sz w:val="16"/>
                <w:szCs w:val="16"/>
              </w:rPr>
            </w:pPr>
          </w:p>
        </w:tc>
        <w:tc>
          <w:tcPr>
            <w:tcW w:w="3734" w:type="dxa"/>
            <w:tcBorders>
              <w:top w:val="nil"/>
              <w:left w:val="nil"/>
              <w:bottom w:val="nil"/>
              <w:right w:val="nil"/>
            </w:tcBorders>
            <w:hideMark/>
          </w:tcPr>
          <w:p w14:paraId="74119EEC" w14:textId="0F01E4BF" w:rsidR="00B11D4A" w:rsidRPr="00B11D4A" w:rsidRDefault="00B11D4A" w:rsidP="00B11D4A">
            <w:pPr>
              <w:rPr>
                <w:color w:val="000000"/>
                <w:sz w:val="16"/>
                <w:szCs w:val="16"/>
              </w:rPr>
            </w:pPr>
            <w:r w:rsidRPr="00B11D4A">
              <w:rPr>
                <w:color w:val="000000"/>
                <w:sz w:val="16"/>
                <w:szCs w:val="16"/>
              </w:rPr>
              <w:t>Apsauginės tvorelės su sniego užtvara įrengimas H-600mm (</w:t>
            </w:r>
            <w:proofErr w:type="spellStart"/>
            <w:r w:rsidRPr="00B11D4A">
              <w:rPr>
                <w:color w:val="000000"/>
                <w:sz w:val="16"/>
                <w:szCs w:val="16"/>
              </w:rPr>
              <w:t>Ruukki</w:t>
            </w:r>
            <w:proofErr w:type="spellEnd"/>
            <w:r w:rsidRPr="00B11D4A">
              <w:rPr>
                <w:color w:val="000000"/>
                <w:sz w:val="16"/>
                <w:szCs w:val="16"/>
              </w:rPr>
              <w:t>)</w:t>
            </w:r>
          </w:p>
        </w:tc>
        <w:tc>
          <w:tcPr>
            <w:tcW w:w="882" w:type="dxa"/>
            <w:tcBorders>
              <w:top w:val="nil"/>
              <w:left w:val="nil"/>
              <w:bottom w:val="nil"/>
              <w:right w:val="nil"/>
            </w:tcBorders>
            <w:hideMark/>
          </w:tcPr>
          <w:p w14:paraId="630AAC8F" w14:textId="77777777" w:rsidR="00B11D4A" w:rsidRPr="00B11D4A" w:rsidRDefault="00B11D4A" w:rsidP="00B11D4A">
            <w:pPr>
              <w:rPr>
                <w:color w:val="000000"/>
                <w:sz w:val="16"/>
                <w:szCs w:val="16"/>
              </w:rPr>
            </w:pPr>
            <w:r w:rsidRPr="00B11D4A">
              <w:rPr>
                <w:color w:val="000000"/>
                <w:sz w:val="16"/>
                <w:szCs w:val="16"/>
              </w:rPr>
              <w:t>m</w:t>
            </w:r>
          </w:p>
        </w:tc>
        <w:tc>
          <w:tcPr>
            <w:tcW w:w="707" w:type="dxa"/>
            <w:tcBorders>
              <w:top w:val="nil"/>
              <w:left w:val="nil"/>
              <w:bottom w:val="nil"/>
              <w:right w:val="nil"/>
            </w:tcBorders>
            <w:noWrap/>
            <w:hideMark/>
          </w:tcPr>
          <w:p w14:paraId="2B8AC849" w14:textId="77777777" w:rsidR="00B11D4A" w:rsidRPr="00B11D4A" w:rsidRDefault="00B11D4A" w:rsidP="00B11D4A">
            <w:pPr>
              <w:jc w:val="right"/>
              <w:rPr>
                <w:color w:val="000000"/>
                <w:sz w:val="16"/>
                <w:szCs w:val="16"/>
              </w:rPr>
            </w:pPr>
            <w:r w:rsidRPr="00B11D4A">
              <w:rPr>
                <w:color w:val="000000"/>
                <w:sz w:val="16"/>
                <w:szCs w:val="16"/>
              </w:rPr>
              <w:t xml:space="preserve">    30,0  </w:t>
            </w:r>
          </w:p>
        </w:tc>
        <w:tc>
          <w:tcPr>
            <w:tcW w:w="842" w:type="dxa"/>
            <w:tcBorders>
              <w:top w:val="nil"/>
              <w:left w:val="nil"/>
              <w:bottom w:val="nil"/>
              <w:right w:val="nil"/>
            </w:tcBorders>
            <w:noWrap/>
            <w:hideMark/>
          </w:tcPr>
          <w:p w14:paraId="0632664D" w14:textId="77777777" w:rsidR="00B11D4A" w:rsidRPr="00B11D4A" w:rsidRDefault="00B11D4A" w:rsidP="00B11D4A">
            <w:pPr>
              <w:jc w:val="right"/>
              <w:rPr>
                <w:color w:val="000000"/>
                <w:sz w:val="16"/>
                <w:szCs w:val="16"/>
              </w:rPr>
            </w:pPr>
          </w:p>
        </w:tc>
        <w:tc>
          <w:tcPr>
            <w:tcW w:w="409" w:type="dxa"/>
            <w:tcBorders>
              <w:top w:val="nil"/>
              <w:left w:val="nil"/>
              <w:bottom w:val="nil"/>
              <w:right w:val="nil"/>
            </w:tcBorders>
            <w:noWrap/>
            <w:hideMark/>
          </w:tcPr>
          <w:p w14:paraId="568B39EA" w14:textId="77777777" w:rsidR="00B11D4A" w:rsidRPr="00B11D4A" w:rsidRDefault="00B11D4A" w:rsidP="00B11D4A">
            <w:pPr>
              <w:rPr>
                <w:sz w:val="16"/>
                <w:szCs w:val="16"/>
              </w:rPr>
            </w:pPr>
          </w:p>
        </w:tc>
      </w:tr>
      <w:tr w:rsidR="00B11D4A" w:rsidRPr="00B11D4A" w14:paraId="4D368CA8" w14:textId="77777777" w:rsidTr="00B11D4A">
        <w:trPr>
          <w:trHeight w:val="443"/>
        </w:trPr>
        <w:tc>
          <w:tcPr>
            <w:tcW w:w="436" w:type="dxa"/>
            <w:tcBorders>
              <w:top w:val="nil"/>
              <w:left w:val="nil"/>
              <w:bottom w:val="nil"/>
              <w:right w:val="nil"/>
            </w:tcBorders>
            <w:hideMark/>
          </w:tcPr>
          <w:p w14:paraId="5D56E6C0" w14:textId="77777777" w:rsidR="00B11D4A" w:rsidRPr="00B11D4A" w:rsidRDefault="00B11D4A" w:rsidP="00B11D4A">
            <w:pPr>
              <w:jc w:val="right"/>
              <w:rPr>
                <w:color w:val="000000"/>
                <w:sz w:val="16"/>
                <w:szCs w:val="16"/>
              </w:rPr>
            </w:pPr>
            <w:r w:rsidRPr="00B11D4A">
              <w:rPr>
                <w:color w:val="000000"/>
                <w:sz w:val="16"/>
                <w:szCs w:val="16"/>
              </w:rPr>
              <w:t>13</w:t>
            </w:r>
          </w:p>
        </w:tc>
        <w:tc>
          <w:tcPr>
            <w:tcW w:w="990" w:type="dxa"/>
            <w:tcBorders>
              <w:top w:val="nil"/>
              <w:left w:val="nil"/>
              <w:bottom w:val="nil"/>
              <w:right w:val="nil"/>
            </w:tcBorders>
            <w:hideMark/>
          </w:tcPr>
          <w:p w14:paraId="69DF3D66" w14:textId="77777777" w:rsidR="00B11D4A" w:rsidRPr="00B11D4A" w:rsidRDefault="00B11D4A" w:rsidP="00B11D4A">
            <w:pPr>
              <w:jc w:val="right"/>
              <w:rPr>
                <w:color w:val="000000"/>
                <w:sz w:val="16"/>
                <w:szCs w:val="16"/>
              </w:rPr>
            </w:pPr>
          </w:p>
        </w:tc>
        <w:tc>
          <w:tcPr>
            <w:tcW w:w="3734" w:type="dxa"/>
            <w:tcBorders>
              <w:top w:val="nil"/>
              <w:left w:val="nil"/>
              <w:bottom w:val="nil"/>
              <w:right w:val="nil"/>
            </w:tcBorders>
            <w:hideMark/>
          </w:tcPr>
          <w:p w14:paraId="3443503E" w14:textId="77777777" w:rsidR="00B11D4A" w:rsidRPr="00B11D4A" w:rsidRDefault="00B11D4A" w:rsidP="00B11D4A">
            <w:pPr>
              <w:rPr>
                <w:color w:val="000000"/>
                <w:sz w:val="16"/>
                <w:szCs w:val="16"/>
              </w:rPr>
            </w:pPr>
            <w:r w:rsidRPr="00B11D4A">
              <w:rPr>
                <w:color w:val="000000"/>
                <w:sz w:val="16"/>
                <w:szCs w:val="16"/>
              </w:rPr>
              <w:t>Statybų aikštelės išlaidos ( WC, pastoliai, laikinos patalpos)</w:t>
            </w:r>
          </w:p>
        </w:tc>
        <w:tc>
          <w:tcPr>
            <w:tcW w:w="882" w:type="dxa"/>
            <w:tcBorders>
              <w:top w:val="nil"/>
              <w:left w:val="nil"/>
              <w:bottom w:val="nil"/>
              <w:right w:val="nil"/>
            </w:tcBorders>
            <w:hideMark/>
          </w:tcPr>
          <w:p w14:paraId="156A1A5E" w14:textId="77777777" w:rsidR="00B11D4A" w:rsidRPr="00B11D4A" w:rsidRDefault="00B11D4A" w:rsidP="00B11D4A">
            <w:pPr>
              <w:rPr>
                <w:color w:val="000000"/>
                <w:sz w:val="16"/>
                <w:szCs w:val="16"/>
              </w:rPr>
            </w:pPr>
            <w:proofErr w:type="spellStart"/>
            <w:r w:rsidRPr="00B11D4A">
              <w:rPr>
                <w:color w:val="000000"/>
                <w:sz w:val="16"/>
                <w:szCs w:val="16"/>
              </w:rPr>
              <w:t>vnt</w:t>
            </w:r>
            <w:proofErr w:type="spellEnd"/>
          </w:p>
        </w:tc>
        <w:tc>
          <w:tcPr>
            <w:tcW w:w="707" w:type="dxa"/>
            <w:tcBorders>
              <w:top w:val="nil"/>
              <w:left w:val="nil"/>
              <w:bottom w:val="nil"/>
              <w:right w:val="nil"/>
            </w:tcBorders>
            <w:noWrap/>
            <w:hideMark/>
          </w:tcPr>
          <w:p w14:paraId="22823256" w14:textId="77777777" w:rsidR="00B11D4A" w:rsidRPr="00B11D4A" w:rsidRDefault="00B11D4A" w:rsidP="00B11D4A">
            <w:pPr>
              <w:jc w:val="right"/>
              <w:rPr>
                <w:color w:val="000000"/>
                <w:sz w:val="16"/>
                <w:szCs w:val="16"/>
              </w:rPr>
            </w:pPr>
            <w:r w:rsidRPr="00B11D4A">
              <w:rPr>
                <w:color w:val="000000"/>
                <w:sz w:val="16"/>
                <w:szCs w:val="16"/>
              </w:rPr>
              <w:t xml:space="preserve">     1,0  </w:t>
            </w:r>
          </w:p>
        </w:tc>
        <w:tc>
          <w:tcPr>
            <w:tcW w:w="842" w:type="dxa"/>
            <w:tcBorders>
              <w:top w:val="nil"/>
              <w:left w:val="nil"/>
              <w:bottom w:val="nil"/>
              <w:right w:val="nil"/>
            </w:tcBorders>
            <w:noWrap/>
            <w:hideMark/>
          </w:tcPr>
          <w:p w14:paraId="77D1CAD5" w14:textId="77777777" w:rsidR="00B11D4A" w:rsidRPr="00B11D4A" w:rsidRDefault="00B11D4A" w:rsidP="00B11D4A">
            <w:pPr>
              <w:jc w:val="right"/>
              <w:rPr>
                <w:color w:val="000000"/>
                <w:sz w:val="16"/>
                <w:szCs w:val="16"/>
              </w:rPr>
            </w:pPr>
          </w:p>
        </w:tc>
        <w:tc>
          <w:tcPr>
            <w:tcW w:w="409" w:type="dxa"/>
            <w:tcBorders>
              <w:top w:val="nil"/>
              <w:left w:val="nil"/>
              <w:bottom w:val="nil"/>
              <w:right w:val="nil"/>
            </w:tcBorders>
            <w:noWrap/>
            <w:hideMark/>
          </w:tcPr>
          <w:p w14:paraId="465F330E" w14:textId="77777777" w:rsidR="00B11D4A" w:rsidRPr="00B11D4A" w:rsidRDefault="00B11D4A" w:rsidP="00B11D4A">
            <w:pPr>
              <w:rPr>
                <w:sz w:val="16"/>
                <w:szCs w:val="16"/>
              </w:rPr>
            </w:pPr>
          </w:p>
        </w:tc>
      </w:tr>
    </w:tbl>
    <w:p w14:paraId="323EB144" w14:textId="77777777" w:rsidR="00C630A3" w:rsidRPr="00A46A96" w:rsidRDefault="00C630A3" w:rsidP="00C630A3"/>
    <w:p w14:paraId="77757618" w14:textId="2A235A8A" w:rsidR="00C630A3" w:rsidRPr="00A46A96" w:rsidRDefault="00C630A3">
      <w:pPr>
        <w:spacing w:after="160" w:line="259" w:lineRule="auto"/>
      </w:pPr>
    </w:p>
    <w:p w14:paraId="6002D3D7" w14:textId="77777777" w:rsidR="00561907" w:rsidRPr="00A46A96" w:rsidRDefault="00561907" w:rsidP="00742F27">
      <w:pPr>
        <w:jc w:val="right"/>
      </w:pPr>
    </w:p>
    <w:p w14:paraId="7E4292E4" w14:textId="77777777" w:rsidR="00742F27" w:rsidRPr="00A46A96" w:rsidRDefault="00742F27" w:rsidP="00742F27">
      <w:pPr>
        <w:jc w:val="center"/>
      </w:pPr>
    </w:p>
    <w:p w14:paraId="65460F1B" w14:textId="77777777" w:rsidR="008456DF" w:rsidRPr="00A46A96" w:rsidRDefault="008456DF">
      <w:pPr>
        <w:spacing w:after="160" w:line="259" w:lineRule="auto"/>
      </w:pPr>
      <w:r w:rsidRPr="00A46A96">
        <w:br w:type="page"/>
      </w:r>
    </w:p>
    <w:p w14:paraId="4F22149E" w14:textId="3BA2E0E1" w:rsidR="008456DF" w:rsidRPr="00A46A96" w:rsidRDefault="008456DF" w:rsidP="008456DF">
      <w:pPr>
        <w:jc w:val="right"/>
        <w:rPr>
          <w:i/>
          <w:iCs/>
        </w:rPr>
      </w:pPr>
      <w:r w:rsidRPr="00A46A96">
        <w:rPr>
          <w:i/>
          <w:iCs/>
        </w:rPr>
        <w:lastRenderedPageBreak/>
        <w:t>Techninės specifikacijos 2 priedas</w:t>
      </w:r>
    </w:p>
    <w:p w14:paraId="70D9B463" w14:textId="77777777" w:rsidR="005B555F" w:rsidRPr="00A46A96" w:rsidRDefault="005B555F" w:rsidP="008456DF">
      <w:pPr>
        <w:jc w:val="right"/>
        <w:rPr>
          <w:i/>
          <w:iCs/>
        </w:rPr>
      </w:pPr>
    </w:p>
    <w:p w14:paraId="3789CC93" w14:textId="77777777" w:rsidR="005B555F" w:rsidRPr="00A46A96" w:rsidRDefault="005B555F" w:rsidP="008456DF">
      <w:pPr>
        <w:jc w:val="right"/>
        <w:rPr>
          <w:i/>
          <w:iCs/>
        </w:rPr>
      </w:pPr>
    </w:p>
    <w:p w14:paraId="04BD3B03" w14:textId="68C60560" w:rsidR="00742F27" w:rsidRPr="00A46A96" w:rsidRDefault="00742F27" w:rsidP="00742F27">
      <w:pPr>
        <w:jc w:val="center"/>
        <w:rPr>
          <w:b/>
          <w:bCs/>
        </w:rPr>
      </w:pPr>
      <w:r w:rsidRPr="00A46A96">
        <w:rPr>
          <w:b/>
          <w:bCs/>
        </w:rPr>
        <w:t xml:space="preserve">STOGO </w:t>
      </w:r>
      <w:r w:rsidR="00F2463E">
        <w:rPr>
          <w:b/>
          <w:bCs/>
        </w:rPr>
        <w:t>FOTOFIKSACIJA</w:t>
      </w:r>
    </w:p>
    <w:p w14:paraId="2E318DFE" w14:textId="77777777" w:rsidR="005B555F" w:rsidRPr="00A46A96" w:rsidRDefault="005B555F" w:rsidP="00742F27">
      <w:pPr>
        <w:jc w:val="center"/>
      </w:pPr>
    </w:p>
    <w:p w14:paraId="4E80A973" w14:textId="77777777" w:rsidR="00742F27" w:rsidRPr="00A46A96" w:rsidRDefault="00742F27" w:rsidP="006A0404"/>
    <w:p w14:paraId="07825122" w14:textId="27420707" w:rsidR="00F2463E" w:rsidRDefault="00734218" w:rsidP="00F2463E">
      <w:pPr>
        <w:pStyle w:val="prastasiniatinklio"/>
      </w:pPr>
      <w:r>
        <w:rPr>
          <w:noProof/>
        </w:rPr>
        <w:pict w14:anchorId="0F50F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361.2pt">
            <v:imagedata r:id="rId9" o:title="Daukšos g"/>
          </v:shape>
        </w:pict>
      </w:r>
    </w:p>
    <w:p w14:paraId="254CD64D" w14:textId="0FC93342" w:rsidR="00742F27" w:rsidRPr="00A46A96" w:rsidRDefault="00742F27" w:rsidP="006A0404"/>
    <w:p w14:paraId="14878E7F" w14:textId="77777777" w:rsidR="006A0404" w:rsidRPr="00A46A96" w:rsidRDefault="006A0404" w:rsidP="006A0404">
      <w:pPr>
        <w:pStyle w:val="Sraopastraipa"/>
        <w:shd w:val="clear" w:color="auto" w:fill="FFFFFF"/>
        <w:ind w:left="0"/>
        <w:jc w:val="both"/>
        <w:rPr>
          <w:rFonts w:ascii="Times New Roman" w:eastAsia="Calibri" w:hAnsi="Times New Roman" w:cs="Times New Roman"/>
          <w:lang w:val="lt-LT"/>
        </w:rPr>
      </w:pPr>
    </w:p>
    <w:p w14:paraId="595205F5"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41F5E985"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01A7AA80"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1CAF7B5B"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39F1021F"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7249CF9E"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0F9B775B"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2FCC0AA3"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201B76DF"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5E297DB8"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4FA59F1C"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6B5356A7"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0EDDD2A5"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25E90098"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0776298B"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1E1C6DA6"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047B4C23"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586A56C0"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3FB4E60F"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5B06A036"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4ABC5CB3"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3B85B1E7"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02C03A4B" w14:textId="77777777" w:rsidR="006C39FE" w:rsidRPr="008B7F7E" w:rsidRDefault="006C39FE" w:rsidP="006A0404">
      <w:pPr>
        <w:pStyle w:val="Sraopastraipa"/>
        <w:shd w:val="clear" w:color="auto" w:fill="FFFFFF"/>
        <w:ind w:left="0"/>
        <w:jc w:val="both"/>
        <w:rPr>
          <w:rFonts w:ascii="Times New Roman" w:eastAsia="Calibri" w:hAnsi="Times New Roman" w:cs="Times New Roman"/>
          <w:lang w:val="lt-LT"/>
        </w:rPr>
      </w:pPr>
    </w:p>
    <w:p w14:paraId="53D77E16" w14:textId="0A82E0CF" w:rsidR="006C39FE" w:rsidRPr="008B7F7E" w:rsidRDefault="006C39FE" w:rsidP="006C39FE">
      <w:pPr>
        <w:jc w:val="right"/>
        <w:rPr>
          <w:i/>
          <w:iCs/>
        </w:rPr>
      </w:pPr>
      <w:r w:rsidRPr="008B7F7E">
        <w:rPr>
          <w:i/>
          <w:iCs/>
        </w:rPr>
        <w:t>Techninės specifikacijos 3 priedas</w:t>
      </w:r>
    </w:p>
    <w:p w14:paraId="4AF80D9A" w14:textId="77777777" w:rsidR="006C39FE" w:rsidRPr="008B7F7E" w:rsidRDefault="006C39FE" w:rsidP="006A0404">
      <w:pPr>
        <w:pStyle w:val="Sraopastraipa"/>
        <w:shd w:val="clear" w:color="auto" w:fill="FFFFFF"/>
        <w:ind w:left="0"/>
        <w:jc w:val="both"/>
        <w:rPr>
          <w:rFonts w:ascii="Times New Roman" w:eastAsia="Calibri" w:hAnsi="Times New Roman" w:cs="Times New Roman"/>
          <w:lang w:val="lt-LT"/>
        </w:rPr>
      </w:pPr>
    </w:p>
    <w:p w14:paraId="751EF98F" w14:textId="77777777" w:rsidR="00797402" w:rsidRPr="00F14139" w:rsidRDefault="006C39FE" w:rsidP="006C39FE">
      <w:pPr>
        <w:pStyle w:val="Sraopastraipa"/>
        <w:shd w:val="clear" w:color="auto" w:fill="FFFFFF"/>
        <w:ind w:left="0"/>
        <w:jc w:val="center"/>
        <w:rPr>
          <w:rFonts w:ascii="Times New Roman" w:hAnsi="Times New Roman" w:cs="Times New Roman"/>
          <w:b/>
          <w:bCs/>
          <w:lang w:val="pt-PT"/>
        </w:rPr>
      </w:pPr>
      <w:r w:rsidRPr="00F14139">
        <w:rPr>
          <w:rFonts w:ascii="Times New Roman" w:hAnsi="Times New Roman" w:cs="Times New Roman"/>
          <w:b/>
          <w:bCs/>
          <w:lang w:val="pt-PT"/>
        </w:rPr>
        <w:t xml:space="preserve">TECHNINIAI </w:t>
      </w:r>
      <w:r w:rsidR="00797402" w:rsidRPr="00F14139">
        <w:rPr>
          <w:rFonts w:ascii="Times New Roman" w:hAnsi="Times New Roman" w:cs="Times New Roman"/>
          <w:b/>
          <w:bCs/>
          <w:lang w:val="pt-PT"/>
        </w:rPr>
        <w:t xml:space="preserve">REIKALAVIMAI KVALIFIKACIJAI, </w:t>
      </w:r>
    </w:p>
    <w:p w14:paraId="7CDE91DA" w14:textId="0DBBB517" w:rsidR="006C39FE" w:rsidRPr="00F14139" w:rsidRDefault="006C39FE" w:rsidP="006C39FE">
      <w:pPr>
        <w:pStyle w:val="Sraopastraipa"/>
        <w:shd w:val="clear" w:color="auto" w:fill="FFFFFF"/>
        <w:ind w:left="0"/>
        <w:jc w:val="center"/>
        <w:rPr>
          <w:rFonts w:ascii="Times New Roman" w:hAnsi="Times New Roman" w:cs="Times New Roman"/>
          <w:b/>
          <w:bCs/>
          <w:lang w:val="pt-PT"/>
        </w:rPr>
      </w:pPr>
      <w:r w:rsidRPr="00F14139">
        <w:rPr>
          <w:rFonts w:ascii="Times New Roman" w:hAnsi="Times New Roman" w:cs="Times New Roman"/>
          <w:b/>
          <w:bCs/>
          <w:lang w:val="pt-PT"/>
        </w:rPr>
        <w:t>DARBAMS IR MEDŽIAGOMS</w:t>
      </w:r>
    </w:p>
    <w:p w14:paraId="5DAEB271" w14:textId="77777777" w:rsidR="00797402" w:rsidRPr="00F14139" w:rsidRDefault="00797402" w:rsidP="004E7233">
      <w:pPr>
        <w:pStyle w:val="Sraopastraipa"/>
        <w:shd w:val="clear" w:color="auto" w:fill="FFFFFF"/>
        <w:ind w:left="0"/>
        <w:jc w:val="both"/>
        <w:rPr>
          <w:rFonts w:ascii="Times New Roman" w:hAnsi="Times New Roman" w:cs="Times New Roman"/>
          <w:b/>
          <w:bCs/>
          <w:lang w:val="pt-PT"/>
        </w:rPr>
      </w:pPr>
    </w:p>
    <w:p w14:paraId="36984AE0" w14:textId="0E30E47C" w:rsidR="00797402" w:rsidRPr="00F14139" w:rsidRDefault="00797402" w:rsidP="00752DDB">
      <w:pPr>
        <w:pStyle w:val="Sraopastraipa"/>
        <w:numPr>
          <w:ilvl w:val="0"/>
          <w:numId w:val="39"/>
        </w:numPr>
        <w:spacing w:after="120" w:line="20" w:lineRule="atLeast"/>
        <w:jc w:val="both"/>
        <w:rPr>
          <w:rFonts w:ascii="Times New Roman" w:hAnsi="Times New Roman" w:cs="Times New Roman"/>
          <w:lang w:val="pt-PT"/>
        </w:rPr>
      </w:pPr>
      <w:r w:rsidRPr="00F14139">
        <w:rPr>
          <w:rFonts w:ascii="Times New Roman" w:hAnsi="Times New Roman" w:cs="Times New Roman"/>
          <w:lang w:val="pt-PT"/>
        </w:rPr>
        <w:t xml:space="preserve">Tiekėjams nustatomi kvalifikacijos reikalavimai ir (arba) reikalavimai dėl kokybės vadybos sistemos, ir (arba) aplinkos apsaugos vadybos sistemos standartų laikymosi ir jų atitiktį patvirtinantys dokumentai nurodyti pirkimo sąlygose. </w:t>
      </w:r>
    </w:p>
    <w:p w14:paraId="0B7D44E7" w14:textId="77777777" w:rsidR="00797402" w:rsidRPr="00F14139" w:rsidRDefault="00797402" w:rsidP="00752DDB">
      <w:pPr>
        <w:pStyle w:val="Sraopastraipa"/>
        <w:numPr>
          <w:ilvl w:val="0"/>
          <w:numId w:val="39"/>
        </w:numPr>
        <w:tabs>
          <w:tab w:val="left" w:pos="567"/>
        </w:tabs>
        <w:spacing w:after="120" w:line="20" w:lineRule="atLeast"/>
        <w:jc w:val="both"/>
        <w:rPr>
          <w:rFonts w:ascii="Times New Roman" w:hAnsi="Times New Roman" w:cs="Times New Roman"/>
          <w:lang w:val="pt-PT"/>
        </w:rPr>
      </w:pPr>
      <w:r w:rsidRPr="00F14139">
        <w:rPr>
          <w:rFonts w:ascii="Times New Roman" w:hAnsi="Times New Roman" w:cs="Times New Roman"/>
          <w:lang w:val="pt-P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DE3EF6A" w14:textId="2A506670" w:rsidR="005A58EA" w:rsidRPr="001D6042" w:rsidRDefault="00797402" w:rsidP="00752DDB">
      <w:pPr>
        <w:pStyle w:val="Sraopastraipa"/>
        <w:numPr>
          <w:ilvl w:val="0"/>
          <w:numId w:val="39"/>
        </w:numPr>
        <w:tabs>
          <w:tab w:val="left" w:pos="567"/>
        </w:tabs>
        <w:spacing w:after="120" w:line="20" w:lineRule="atLeast"/>
        <w:jc w:val="both"/>
        <w:rPr>
          <w:rFonts w:ascii="Times New Roman" w:hAnsi="Times New Roman" w:cs="Times New Roman"/>
          <w:lang w:val="pt-PT"/>
        </w:rPr>
      </w:pPr>
      <w:r w:rsidRPr="001D6042">
        <w:rPr>
          <w:rFonts w:ascii="Times New Roman" w:hAnsi="Times New Roman" w:cs="Times New Roman"/>
          <w:lang w:val="pt-PT"/>
        </w:rPr>
        <w:t>Jeigu ūkio subjektas, kurio pajėgumais tiekėjas remiasi, netenkina jam keliamų kvalifikacijos reikalavimų,  perkančioji organizacija pareikalaus per jos nustatytą terminą pakeisti jį reikalavimus atitinkančiu ūkio subjektu.</w:t>
      </w:r>
    </w:p>
    <w:p w14:paraId="6A7D49A7" w14:textId="77777777" w:rsidR="005A58EA" w:rsidRPr="001D6042" w:rsidRDefault="005A58EA" w:rsidP="00752DDB">
      <w:pPr>
        <w:pStyle w:val="Sraopastraipa"/>
        <w:numPr>
          <w:ilvl w:val="0"/>
          <w:numId w:val="39"/>
        </w:numPr>
        <w:spacing w:line="276" w:lineRule="auto"/>
        <w:jc w:val="both"/>
        <w:rPr>
          <w:rFonts w:ascii="Times New Roman" w:hAnsi="Times New Roman" w:cs="Times New Roman"/>
          <w:lang w:val="pt-PT"/>
        </w:rPr>
      </w:pPr>
      <w:r w:rsidRPr="001D6042">
        <w:rPr>
          <w:rFonts w:ascii="Times New Roman" w:hAnsi="Times New Roman" w:cs="Times New Roman"/>
          <w:lang w:val="pt-PT"/>
        </w:rPr>
        <w:t>Tiekėjas privalo darbus atlikti pagal techninėje specifikacijoje ir pirkimo dokumentuose nurodytus reikalavimus, bei įvertinti nenumatytus darbus, kurie gali atsirasti statybos darbų eigoje.</w:t>
      </w:r>
    </w:p>
    <w:p w14:paraId="2ADBAD16" w14:textId="77777777" w:rsidR="005A58EA" w:rsidRPr="00F14139" w:rsidRDefault="005A58EA" w:rsidP="00752DDB">
      <w:pPr>
        <w:pStyle w:val="Sraopastraipa"/>
        <w:numPr>
          <w:ilvl w:val="0"/>
          <w:numId w:val="39"/>
        </w:numPr>
        <w:spacing w:line="276" w:lineRule="auto"/>
        <w:jc w:val="both"/>
        <w:rPr>
          <w:rFonts w:ascii="Times New Roman" w:hAnsi="Times New Roman" w:cs="Times New Roman"/>
          <w:lang w:val="pt-PT"/>
        </w:rPr>
      </w:pPr>
      <w:r w:rsidRPr="00F14139">
        <w:rPr>
          <w:rFonts w:ascii="Times New Roman" w:hAnsi="Times New Roman" w:cs="Times New Roman"/>
          <w:lang w:val="pt-PT"/>
        </w:rPr>
        <w:t>Visi statybos darbai turi būti atliekami vadovaujantis galiojančiais statybos techniniais reglamentais, higienos normomis ir šia technine specifikacija. Tais atvejais, kai šioje techninėje specifikacijoje pateikti reikalavimai prieštarauja teisės aktuose pateiktiems reikalavimams vadovautis teisės aktais. Teisės aktai, turi būti taikomi kartu su jų paskutiniais pakeitimais ir papildymais.</w:t>
      </w:r>
    </w:p>
    <w:p w14:paraId="488BFFBB" w14:textId="77777777" w:rsidR="005A58EA" w:rsidRPr="00EC01AB" w:rsidRDefault="005A58EA" w:rsidP="00752DDB">
      <w:pPr>
        <w:pStyle w:val="Sraopastraipa"/>
        <w:numPr>
          <w:ilvl w:val="0"/>
          <w:numId w:val="39"/>
        </w:numPr>
        <w:spacing w:line="276" w:lineRule="auto"/>
        <w:jc w:val="both"/>
        <w:rPr>
          <w:rFonts w:ascii="Times New Roman" w:hAnsi="Times New Roman" w:cs="Times New Roman"/>
          <w:lang w:val="pt-PT"/>
        </w:rPr>
      </w:pPr>
      <w:r w:rsidRPr="00EC01AB">
        <w:rPr>
          <w:rFonts w:ascii="Times New Roman" w:hAnsi="Times New Roman" w:cs="Times New Roman"/>
          <w:lang w:val="pt-PT"/>
        </w:rPr>
        <w:t>Medžiagos, gaminiai bei įrengimai turi būti sertifikuoti Lietuvos Respublikoje. Visi statybiniai gaminiai, medžiagos ir priedai turi atitikti nurodytus dokumentacijoje ir būti nauji. Visoms statybinėms medžiagoms ir gaminiams turi būti pateikta atitikties deklaracija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3DDE8180" w14:textId="3DBAD697" w:rsidR="005A58EA" w:rsidRPr="008B7F7E" w:rsidRDefault="005A58EA" w:rsidP="00752DDB">
      <w:pPr>
        <w:pStyle w:val="Sraopastraipa"/>
        <w:numPr>
          <w:ilvl w:val="0"/>
          <w:numId w:val="39"/>
        </w:numPr>
        <w:spacing w:line="276" w:lineRule="auto"/>
        <w:jc w:val="both"/>
        <w:rPr>
          <w:rFonts w:ascii="Times New Roman" w:hAnsi="Times New Roman" w:cs="Times New Roman"/>
          <w:b/>
        </w:rPr>
      </w:pPr>
      <w:r w:rsidRPr="00EC01AB">
        <w:rPr>
          <w:rFonts w:ascii="Times New Roman" w:hAnsi="Times New Roman" w:cs="Times New Roman"/>
          <w:lang w:val="pt-PT"/>
        </w:rPr>
        <w:t xml:space="preserve">Visi gaminiai ir medžiagos turi atitikti techninėje specifikacijoje nurodomus bendrinius kokybės reikalavimus. Teikėjo naudojami statybos produktai turi atitikti darniųjų techninių specifikacijų reikalavimus pagal STR 1.01.04:2002 („Statybos produktai. </w:t>
      </w:r>
      <w:r w:rsidRPr="00F14139">
        <w:rPr>
          <w:rFonts w:ascii="Times New Roman" w:hAnsi="Times New Roman" w:cs="Times New Roman"/>
          <w:lang w:val="pt-PT"/>
        </w:rPr>
        <w:t xml:space="preserve">Atitikties įvertinimas ir „CE“ ženklinimas“). Taip pat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techninės specifikacijos reikalavimus. </w:t>
      </w:r>
      <w:r w:rsidR="00E8387E">
        <w:rPr>
          <w:rFonts w:ascii="Times New Roman" w:hAnsi="Times New Roman" w:cs="Times New Roman"/>
          <w:b/>
          <w:lang w:val="pt-PT"/>
        </w:rPr>
        <w:t>S</w:t>
      </w:r>
      <w:r w:rsidRPr="00F14139">
        <w:rPr>
          <w:rFonts w:ascii="Times New Roman" w:hAnsi="Times New Roman" w:cs="Times New Roman"/>
          <w:b/>
          <w:lang w:val="pt-PT"/>
        </w:rPr>
        <w:t xml:space="preserve">togo dangos, stogo saugos elementų ir lietaus nuvedimo nuo stogo sistemos spalvas renkasi Užsakovas, todėl kiekvienas pirkime dalyvaujantis tiekėjas rengiantis pasiūlymą privalo į tai atsižvelgti. </w:t>
      </w:r>
      <w:proofErr w:type="spellStart"/>
      <w:r w:rsidRPr="008B7F7E">
        <w:rPr>
          <w:rFonts w:ascii="Times New Roman" w:hAnsi="Times New Roman" w:cs="Times New Roman"/>
          <w:b/>
        </w:rPr>
        <w:t>Užsakovui</w:t>
      </w:r>
      <w:proofErr w:type="spellEnd"/>
      <w:r w:rsidRPr="008B7F7E">
        <w:rPr>
          <w:rFonts w:ascii="Times New Roman" w:hAnsi="Times New Roman" w:cs="Times New Roman"/>
          <w:b/>
        </w:rPr>
        <w:t xml:space="preserve"> </w:t>
      </w:r>
      <w:proofErr w:type="spellStart"/>
      <w:r w:rsidRPr="008B7F7E">
        <w:rPr>
          <w:rFonts w:ascii="Times New Roman" w:hAnsi="Times New Roman" w:cs="Times New Roman"/>
          <w:b/>
        </w:rPr>
        <w:t>turi</w:t>
      </w:r>
      <w:proofErr w:type="spellEnd"/>
      <w:r w:rsidRPr="008B7F7E">
        <w:rPr>
          <w:rFonts w:ascii="Times New Roman" w:hAnsi="Times New Roman" w:cs="Times New Roman"/>
          <w:b/>
        </w:rPr>
        <w:t xml:space="preserve"> </w:t>
      </w:r>
      <w:proofErr w:type="spellStart"/>
      <w:r w:rsidRPr="008B7F7E">
        <w:rPr>
          <w:rFonts w:ascii="Times New Roman" w:hAnsi="Times New Roman" w:cs="Times New Roman"/>
          <w:b/>
        </w:rPr>
        <w:t>būti</w:t>
      </w:r>
      <w:proofErr w:type="spellEnd"/>
      <w:r w:rsidRPr="008B7F7E">
        <w:rPr>
          <w:rFonts w:ascii="Times New Roman" w:hAnsi="Times New Roman" w:cs="Times New Roman"/>
          <w:b/>
        </w:rPr>
        <w:t xml:space="preserve"> </w:t>
      </w:r>
      <w:proofErr w:type="spellStart"/>
      <w:r w:rsidRPr="008B7F7E">
        <w:rPr>
          <w:rFonts w:ascii="Times New Roman" w:hAnsi="Times New Roman" w:cs="Times New Roman"/>
          <w:b/>
        </w:rPr>
        <w:t>suteikta</w:t>
      </w:r>
      <w:proofErr w:type="spellEnd"/>
      <w:r w:rsidRPr="008B7F7E">
        <w:rPr>
          <w:rFonts w:ascii="Times New Roman" w:hAnsi="Times New Roman" w:cs="Times New Roman"/>
          <w:b/>
        </w:rPr>
        <w:t xml:space="preserve"> </w:t>
      </w:r>
      <w:proofErr w:type="spellStart"/>
      <w:r w:rsidRPr="008B7F7E">
        <w:rPr>
          <w:rFonts w:ascii="Times New Roman" w:hAnsi="Times New Roman" w:cs="Times New Roman"/>
          <w:b/>
        </w:rPr>
        <w:t>pasirinkimo</w:t>
      </w:r>
      <w:proofErr w:type="spellEnd"/>
      <w:r w:rsidRPr="008B7F7E">
        <w:rPr>
          <w:rFonts w:ascii="Times New Roman" w:hAnsi="Times New Roman" w:cs="Times New Roman"/>
          <w:b/>
        </w:rPr>
        <w:t xml:space="preserve"> </w:t>
      </w:r>
      <w:proofErr w:type="spellStart"/>
      <w:r w:rsidRPr="008B7F7E">
        <w:rPr>
          <w:rFonts w:ascii="Times New Roman" w:hAnsi="Times New Roman" w:cs="Times New Roman"/>
          <w:b/>
        </w:rPr>
        <w:t>laisvė</w:t>
      </w:r>
      <w:proofErr w:type="spellEnd"/>
      <w:r w:rsidRPr="008B7F7E">
        <w:rPr>
          <w:rFonts w:ascii="Times New Roman" w:hAnsi="Times New Roman" w:cs="Times New Roman"/>
          <w:b/>
        </w:rPr>
        <w:t xml:space="preserve"> ir </w:t>
      </w:r>
      <w:proofErr w:type="spellStart"/>
      <w:r w:rsidRPr="008B7F7E">
        <w:rPr>
          <w:rFonts w:ascii="Times New Roman" w:hAnsi="Times New Roman" w:cs="Times New Roman"/>
          <w:b/>
        </w:rPr>
        <w:t>galimybės</w:t>
      </w:r>
      <w:proofErr w:type="spellEnd"/>
      <w:r w:rsidRPr="008B7F7E">
        <w:rPr>
          <w:rFonts w:ascii="Times New Roman" w:hAnsi="Times New Roman" w:cs="Times New Roman"/>
          <w:b/>
        </w:rPr>
        <w:t>.</w:t>
      </w:r>
    </w:p>
    <w:p w14:paraId="1C1AD9CD" w14:textId="77777777" w:rsidR="005A58EA" w:rsidRPr="00F14139" w:rsidRDefault="005A58EA" w:rsidP="00752DDB">
      <w:pPr>
        <w:pStyle w:val="Sraopastraipa"/>
        <w:numPr>
          <w:ilvl w:val="0"/>
          <w:numId w:val="39"/>
        </w:numPr>
        <w:spacing w:line="276" w:lineRule="auto"/>
        <w:jc w:val="both"/>
        <w:rPr>
          <w:rFonts w:ascii="Times New Roman" w:hAnsi="Times New Roman" w:cs="Times New Roman"/>
          <w:lang w:val="pt-PT"/>
        </w:rPr>
      </w:pPr>
      <w:proofErr w:type="spellStart"/>
      <w:r w:rsidRPr="008B7F7E">
        <w:rPr>
          <w:rFonts w:ascii="Times New Roman" w:hAnsi="Times New Roman" w:cs="Times New Roman"/>
        </w:rPr>
        <w:lastRenderedPageBreak/>
        <w:t>Tiekėjas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turi</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užtikrinti</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saugų</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darbą</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aplinkos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apsaugą</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tinkamas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darbo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sąlygas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remonto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darbų</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vietoje</w:t>
      </w:r>
      <w:proofErr w:type="spellEnd"/>
      <w:r w:rsidRPr="008B7F7E">
        <w:rPr>
          <w:rFonts w:ascii="Times New Roman" w:hAnsi="Times New Roman" w:cs="Times New Roman"/>
        </w:rPr>
        <w:t xml:space="preserve">, po </w:t>
      </w:r>
      <w:proofErr w:type="spellStart"/>
      <w:r w:rsidRPr="008B7F7E">
        <w:rPr>
          <w:rFonts w:ascii="Times New Roman" w:hAnsi="Times New Roman" w:cs="Times New Roman"/>
        </w:rPr>
        <w:t>remontuojama</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pastato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dalimi</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esančių</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patalpų</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apsaugą</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nuo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atmosferinio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poveikio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taip</w:t>
      </w:r>
      <w:proofErr w:type="spellEnd"/>
      <w:r w:rsidRPr="008B7F7E">
        <w:rPr>
          <w:rFonts w:ascii="Times New Roman" w:hAnsi="Times New Roman" w:cs="Times New Roman"/>
        </w:rPr>
        <w:t xml:space="preserve"> pat </w:t>
      </w:r>
      <w:proofErr w:type="spellStart"/>
      <w:r w:rsidRPr="008B7F7E">
        <w:rPr>
          <w:rFonts w:ascii="Times New Roman" w:hAnsi="Times New Roman" w:cs="Times New Roman"/>
        </w:rPr>
        <w:t>gretimos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aplinkos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bei</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šalia</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dirbančių</w:t>
      </w:r>
      <w:proofErr w:type="spellEnd"/>
      <w:r w:rsidRPr="008B7F7E">
        <w:rPr>
          <w:rFonts w:ascii="Times New Roman" w:hAnsi="Times New Roman" w:cs="Times New Roman"/>
        </w:rPr>
        <w:t xml:space="preserve"> ir </w:t>
      </w:r>
      <w:proofErr w:type="spellStart"/>
      <w:r w:rsidRPr="008B7F7E">
        <w:rPr>
          <w:rFonts w:ascii="Times New Roman" w:hAnsi="Times New Roman" w:cs="Times New Roman"/>
        </w:rPr>
        <w:t>judančių</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žmonių</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apsaugą</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nuo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remonto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darbų</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keliamų</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neigiamų</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veiksnių</w:t>
      </w:r>
      <w:proofErr w:type="spellEnd"/>
      <w:r w:rsidRPr="008B7F7E">
        <w:rPr>
          <w:rFonts w:ascii="Times New Roman" w:hAnsi="Times New Roman" w:cs="Times New Roman"/>
        </w:rPr>
        <w:t xml:space="preserve">. Bet </w:t>
      </w:r>
      <w:proofErr w:type="spellStart"/>
      <w:r w:rsidRPr="008B7F7E">
        <w:rPr>
          <w:rFonts w:ascii="Times New Roman" w:hAnsi="Times New Roman" w:cs="Times New Roman"/>
        </w:rPr>
        <w:t>kurios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priemonės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įgyvendinimo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darbai</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turi</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būti</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atlikti</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iki</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galo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suremontuotas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pastato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stogas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turi</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būti</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tinkamas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tolimesnei</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eksploatacijai</w:t>
      </w:r>
      <w:proofErr w:type="spellEnd"/>
      <w:r w:rsidRPr="008B7F7E">
        <w:rPr>
          <w:rFonts w:ascii="Times New Roman" w:hAnsi="Times New Roman" w:cs="Times New Roman"/>
        </w:rPr>
        <w:t xml:space="preserve">. </w:t>
      </w:r>
      <w:r w:rsidRPr="00F14139">
        <w:rPr>
          <w:rFonts w:ascii="Times New Roman" w:hAnsi="Times New Roman" w:cs="Times New Roman"/>
          <w:lang w:val="pt-PT"/>
        </w:rPr>
        <w:t>Po remonto darbų neturi pablogėti kitų pastato dalių ar teritorijos elementų eksploatacinės savybės.</w:t>
      </w:r>
    </w:p>
    <w:p w14:paraId="4D226031" w14:textId="77777777" w:rsidR="005A58EA" w:rsidRPr="00F14139" w:rsidRDefault="005A58EA" w:rsidP="00752DDB">
      <w:pPr>
        <w:pStyle w:val="Sraopastraipa"/>
        <w:numPr>
          <w:ilvl w:val="0"/>
          <w:numId w:val="39"/>
        </w:numPr>
        <w:spacing w:line="276" w:lineRule="auto"/>
        <w:jc w:val="both"/>
        <w:rPr>
          <w:rFonts w:ascii="Times New Roman" w:hAnsi="Times New Roman" w:cs="Times New Roman"/>
          <w:lang w:val="pt-PT"/>
        </w:rPr>
      </w:pPr>
      <w:r w:rsidRPr="00F14139">
        <w:rPr>
          <w:rFonts w:ascii="Times New Roman" w:hAnsi="Times New Roman" w:cs="Times New Roman"/>
          <w:lang w:val="pt-PT"/>
        </w:rPr>
        <w:t>Visa įranga, technika, priedai ir statybos metodai turi tenkinti Lietuvos Respublikos darbo saugos reikalavimus.</w:t>
      </w:r>
    </w:p>
    <w:p w14:paraId="3AD12605" w14:textId="77777777" w:rsidR="005A58EA" w:rsidRPr="00F14139" w:rsidRDefault="005A58EA" w:rsidP="00752DDB">
      <w:pPr>
        <w:pStyle w:val="Sraopastraipa"/>
        <w:numPr>
          <w:ilvl w:val="0"/>
          <w:numId w:val="39"/>
        </w:numPr>
        <w:spacing w:line="276" w:lineRule="auto"/>
        <w:jc w:val="both"/>
        <w:rPr>
          <w:rFonts w:ascii="Times New Roman" w:hAnsi="Times New Roman" w:cs="Times New Roman"/>
          <w:lang w:val="pt-PT"/>
        </w:rPr>
      </w:pPr>
      <w:r w:rsidRPr="00F14139">
        <w:rPr>
          <w:rFonts w:ascii="Times New Roman" w:hAnsi="Times New Roman" w:cs="Times New Roman"/>
          <w:lang w:val="pt-PT"/>
        </w:rPr>
        <w:t>Paslėpti darbai: Tiekėjas privalo informuoti Užsakovo atstovus, kada galima tikrinti medžiagų ir įvairių stadijų darbų kokybę, prieš įrengiant sekančias konstrukcijas ar darbus.</w:t>
      </w:r>
    </w:p>
    <w:p w14:paraId="6B1F7E2C" w14:textId="56443256" w:rsidR="00D5762B" w:rsidRPr="00F14139" w:rsidRDefault="005A58EA" w:rsidP="00752DDB">
      <w:pPr>
        <w:pStyle w:val="Sraopastraipa"/>
        <w:numPr>
          <w:ilvl w:val="0"/>
          <w:numId w:val="39"/>
        </w:numPr>
        <w:spacing w:line="276" w:lineRule="auto"/>
        <w:jc w:val="both"/>
        <w:rPr>
          <w:rFonts w:ascii="Times New Roman" w:hAnsi="Times New Roman" w:cs="Times New Roman"/>
          <w:lang w:val="pt-PT"/>
        </w:rPr>
      </w:pPr>
      <w:r w:rsidRPr="00F14139">
        <w:rPr>
          <w:rFonts w:ascii="Times New Roman" w:hAnsi="Times New Roman" w:cs="Times New Roman"/>
          <w:lang w:val="pt-PT"/>
        </w:rPr>
        <w:t>Stogo remonto darbų techniniai reikalavimai:</w:t>
      </w:r>
    </w:p>
    <w:p w14:paraId="6744B3CC" w14:textId="5BBB7B07" w:rsidR="00A93B67" w:rsidRDefault="005A58EA" w:rsidP="00420879">
      <w:pPr>
        <w:spacing w:line="276" w:lineRule="auto"/>
        <w:ind w:firstLine="720"/>
        <w:jc w:val="both"/>
      </w:pPr>
      <w:r w:rsidRPr="008B7F7E">
        <w:t>Vykdant ardymo darbus turi būti nepažeistos neremontuojamo statinio dalies veikiančios inžinerinės sistemos, kitos konstrukcijos, įranga bei turtas būtinas pastatui funkcionuoti. St</w:t>
      </w:r>
      <w:r w:rsidR="00420879">
        <w:t>ogo remonto darbai pradedami nuo šių elementų demontavimo - stogo saugos elementai</w:t>
      </w:r>
      <w:r w:rsidR="00420879" w:rsidRPr="008B7F7E">
        <w:t xml:space="preserve">, </w:t>
      </w:r>
      <w:proofErr w:type="spellStart"/>
      <w:r w:rsidR="00420879" w:rsidRPr="008B7F7E">
        <w:t>vėjalentės</w:t>
      </w:r>
      <w:proofErr w:type="spellEnd"/>
      <w:r w:rsidR="00420879" w:rsidRPr="008B7F7E">
        <w:t>, prieglaudos, sąlajos ir kiti panašaus tipo lenktos skardos profiliai</w:t>
      </w:r>
      <w:r w:rsidR="00420879">
        <w:t>, kaminų apskardinimai</w:t>
      </w:r>
      <w:r w:rsidR="00420879" w:rsidRPr="008B7F7E">
        <w:t>,</w:t>
      </w:r>
      <w:r w:rsidR="00420879">
        <w:t xml:space="preserve">  senos stogo dangos demontavimas, </w:t>
      </w:r>
      <w:r w:rsidR="00420879" w:rsidRPr="008B7F7E">
        <w:t>grebėstai, išilginiai tašai, difuzinė plėvelė</w:t>
      </w:r>
      <w:r w:rsidR="00E8387E">
        <w:t>.</w:t>
      </w:r>
      <w:r w:rsidRPr="008B7F7E">
        <w:t xml:space="preserve"> Demontuojama </w:t>
      </w:r>
      <w:r w:rsidR="00E8387E">
        <w:t xml:space="preserve">lietaus nuvedimo sistemos latakai su </w:t>
      </w:r>
      <w:r w:rsidRPr="008B7F7E">
        <w:t>laikikliais</w:t>
      </w:r>
      <w:r w:rsidR="00E8387E">
        <w:t xml:space="preserve"> (</w:t>
      </w:r>
      <w:r w:rsidRPr="008B7F7E">
        <w:t>lietvamzdžiai</w:t>
      </w:r>
      <w:r w:rsidR="00E8387E">
        <w:t xml:space="preserve"> lieka seni)</w:t>
      </w:r>
      <w:r w:rsidRPr="008B7F7E">
        <w:t xml:space="preserve">. Stogas dengiamas laikina apsauga nuo atmosferinio poveikio ne mažiau kaip 200 </w:t>
      </w:r>
      <w:proofErr w:type="spellStart"/>
      <w:r w:rsidRPr="008B7F7E">
        <w:t>mkr</w:t>
      </w:r>
      <w:proofErr w:type="spellEnd"/>
      <w:r w:rsidRPr="008B7F7E">
        <w:t>. armuoto polietileno plėvele ją pritvirtinant mediniais tašais.</w:t>
      </w:r>
      <w:r w:rsidR="00A93B67">
        <w:t xml:space="preserve"> Stogo remonto darbams naudojama tik sertifikuota C24 stiprio klasės sausa mediena. Stogo dangos montavimui naudojama VALC tipo stogo danga su dvigubu užvalcavimu kuris užtikrina stogo dangos sandarumą. Ties kaminais, išlipimo liukais, stogo lūžio vietose, sandūrose ties siena ir stoglangiais VALC tipo stogo danga suvalcuojama atliekant dvigubą valcavimo siūlę su kamino, stoglangių, sienos VALC danga nenaudojant išorinių tvirtinimui skirtų stoginių varžtų (sumažinant tikimybę lietaus vandens</w:t>
      </w:r>
      <w:r w:rsidR="00420879">
        <w:t xml:space="preserve"> prabėgimui.</w:t>
      </w:r>
      <w:r w:rsidR="00A93B67">
        <w:t xml:space="preserve"> </w:t>
      </w:r>
    </w:p>
    <w:p w14:paraId="5904B643" w14:textId="5E81E132" w:rsidR="00420879" w:rsidRDefault="00420879" w:rsidP="00420879">
      <w:pPr>
        <w:spacing w:line="276" w:lineRule="auto"/>
        <w:rPr>
          <w:sz w:val="18"/>
          <w:szCs w:val="18"/>
        </w:rPr>
      </w:pPr>
      <w:r w:rsidRPr="00A93B67">
        <w:rPr>
          <w:noProof/>
        </w:rPr>
        <w:drawing>
          <wp:anchor distT="0" distB="0" distL="114300" distR="114300" simplePos="0" relativeHeight="251658240" behindDoc="0" locked="0" layoutInCell="1" allowOverlap="1" wp14:anchorId="137F7992" wp14:editId="397DB6CF">
            <wp:simplePos x="0" y="0"/>
            <wp:positionH relativeFrom="margin">
              <wp:align>left</wp:align>
            </wp:positionH>
            <wp:positionV relativeFrom="paragraph">
              <wp:posOffset>162560</wp:posOffset>
            </wp:positionV>
            <wp:extent cx="1789430" cy="2154555"/>
            <wp:effectExtent l="0" t="0" r="127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9430" cy="2154555"/>
                    </a:xfrm>
                    <a:prstGeom prst="rect">
                      <a:avLst/>
                    </a:prstGeom>
                  </pic:spPr>
                </pic:pic>
              </a:graphicData>
            </a:graphic>
            <wp14:sizeRelH relativeFrom="margin">
              <wp14:pctWidth>0</wp14:pctWidth>
            </wp14:sizeRelH>
            <wp14:sizeRelV relativeFrom="margin">
              <wp14:pctHeight>0</wp14:pctHeight>
            </wp14:sizeRelV>
          </wp:anchor>
        </w:drawing>
      </w:r>
    </w:p>
    <w:p w14:paraId="46B6FD07" w14:textId="218C919D" w:rsidR="00A93B67" w:rsidRPr="00420879" w:rsidRDefault="00420879" w:rsidP="00420879">
      <w:pPr>
        <w:spacing w:line="276" w:lineRule="auto"/>
        <w:rPr>
          <w:b/>
          <w:sz w:val="16"/>
          <w:szCs w:val="16"/>
        </w:rPr>
      </w:pPr>
      <w:r w:rsidRPr="00420879">
        <w:rPr>
          <w:b/>
          <w:sz w:val="16"/>
          <w:szCs w:val="16"/>
        </w:rPr>
        <w:t>Nuotrauka Nr. 1 (Kamino apskardinimo principinė foto fiksacija, kaip VALC profilio stogo danga suvalcuojama su kamino išorine apdaila (skarda) nenaudojant išorinių tvirtinimo varžtų.)</w:t>
      </w:r>
    </w:p>
    <w:p w14:paraId="7515BF1F" w14:textId="6012146D" w:rsidR="00A93B67" w:rsidRDefault="00A93B67" w:rsidP="00A93B67">
      <w:pPr>
        <w:spacing w:line="276" w:lineRule="auto"/>
        <w:ind w:firstLine="720"/>
        <w:jc w:val="both"/>
      </w:pPr>
    </w:p>
    <w:p w14:paraId="348185F5" w14:textId="5FD99C69" w:rsidR="005A58EA" w:rsidRPr="008B7F7E" w:rsidRDefault="005A58EA" w:rsidP="00420879">
      <w:pPr>
        <w:spacing w:line="276" w:lineRule="auto"/>
        <w:ind w:firstLine="360"/>
        <w:jc w:val="both"/>
      </w:pPr>
      <w:r w:rsidRPr="008B7F7E">
        <w:t>Ardymo metu susidarantis statybinis laužas nedelsiant iškart išvežamas. Aikštelė sutvarkoma taip, kaip buvo iki darbų pradžios (be šiukšlių, nuvalyta), Betono ar asfalto dangoje neturi likti pažeidimų ar išdaužymų, o jei darbų metu jų atsirado, tai pažeistose vietose dangą atstatyti. Rangovas nuo darbų pradžios iki pabaigos turi palaikyti švarą ir tvarką statybos objekte. Dulkančios statybinės atliekos turi būti vežamos dengtose transporto priemonėse ar kitose transporto priemonėse, užtikrinančiose aplinkos apsaugą. Užsakovui pareikalavus Rangovas pateikia pažymą užsakovui, apie išvežtą ir pristatytą statybinį laužą į sąvartyną.</w:t>
      </w:r>
    </w:p>
    <w:p w14:paraId="26722FD0" w14:textId="00007CA1" w:rsidR="00995C92" w:rsidRPr="008B7F7E" w:rsidRDefault="00F2463E" w:rsidP="0008627F">
      <w:pPr>
        <w:pStyle w:val="Sraopastraipa"/>
        <w:numPr>
          <w:ilvl w:val="0"/>
          <w:numId w:val="39"/>
        </w:numPr>
        <w:spacing w:line="276" w:lineRule="auto"/>
        <w:jc w:val="both"/>
        <w:rPr>
          <w:rFonts w:ascii="Times New Roman" w:hAnsi="Times New Roman" w:cs="Times New Roman"/>
        </w:rPr>
      </w:pPr>
      <w:proofErr w:type="spellStart"/>
      <w:r>
        <w:rPr>
          <w:rFonts w:ascii="Times New Roman" w:hAnsi="Times New Roman" w:cs="Times New Roman"/>
        </w:rPr>
        <w:lastRenderedPageBreak/>
        <w:t>S</w:t>
      </w:r>
      <w:r w:rsidR="00E8387E">
        <w:rPr>
          <w:rFonts w:ascii="Times New Roman" w:hAnsi="Times New Roman" w:cs="Times New Roman"/>
        </w:rPr>
        <w:t>togo</w:t>
      </w:r>
      <w:proofErr w:type="spellEnd"/>
      <w:r w:rsidR="00E8387E">
        <w:rPr>
          <w:rFonts w:ascii="Times New Roman" w:hAnsi="Times New Roman" w:cs="Times New Roman"/>
        </w:rPr>
        <w:t xml:space="preserve"> </w:t>
      </w:r>
      <w:proofErr w:type="spellStart"/>
      <w:r w:rsidR="00E8387E">
        <w:rPr>
          <w:rFonts w:ascii="Times New Roman" w:hAnsi="Times New Roman" w:cs="Times New Roman"/>
        </w:rPr>
        <w:t>dangos</w:t>
      </w:r>
      <w:proofErr w:type="spellEnd"/>
      <w:r w:rsidR="00995C92" w:rsidRPr="008B7F7E">
        <w:rPr>
          <w:rFonts w:ascii="Times New Roman" w:hAnsi="Times New Roman" w:cs="Times New Roman"/>
        </w:rPr>
        <w:t xml:space="preserve"> </w:t>
      </w:r>
      <w:proofErr w:type="spellStart"/>
      <w:r w:rsidR="00995C92" w:rsidRPr="008B7F7E">
        <w:rPr>
          <w:rFonts w:ascii="Times New Roman" w:hAnsi="Times New Roman" w:cs="Times New Roman"/>
        </w:rPr>
        <w:t>įrengimas</w:t>
      </w:r>
      <w:proofErr w:type="spellEnd"/>
      <w:r w:rsidR="00995C92" w:rsidRPr="008B7F7E">
        <w:rPr>
          <w:rFonts w:ascii="Times New Roman" w:hAnsi="Times New Roman" w:cs="Times New Roman"/>
        </w:rPr>
        <w:t>:</w:t>
      </w:r>
    </w:p>
    <w:p w14:paraId="11964C30" w14:textId="77777777" w:rsidR="0008627F" w:rsidRPr="008B7F7E" w:rsidRDefault="0008627F" w:rsidP="001D577A">
      <w:pPr>
        <w:ind w:firstLine="720"/>
        <w:jc w:val="both"/>
      </w:pPr>
    </w:p>
    <w:p w14:paraId="2C00FFB3" w14:textId="4982B38F" w:rsidR="00995C92" w:rsidRPr="008B7F7E" w:rsidRDefault="00F2463E" w:rsidP="0008627F">
      <w:r>
        <w:t>Izoliacinė</w:t>
      </w:r>
      <w:r w:rsidR="00995C92" w:rsidRPr="008B7F7E">
        <w:t xml:space="preserve"> plėvelė:</w:t>
      </w:r>
    </w:p>
    <w:tbl>
      <w:tblPr>
        <w:tblStyle w:val="Lentelstinklelis"/>
        <w:tblW w:w="0" w:type="auto"/>
        <w:tblLook w:val="04A0" w:firstRow="1" w:lastRow="0" w:firstColumn="1" w:lastColumn="0" w:noHBand="0" w:noVBand="1"/>
      </w:tblPr>
      <w:tblGrid>
        <w:gridCol w:w="4812"/>
        <w:gridCol w:w="4812"/>
      </w:tblGrid>
      <w:tr w:rsidR="008B7F7E" w:rsidRPr="008B7F7E" w14:paraId="544765F5" w14:textId="77777777" w:rsidTr="001D577A">
        <w:trPr>
          <w:trHeight w:val="284"/>
        </w:trPr>
        <w:tc>
          <w:tcPr>
            <w:tcW w:w="4812" w:type="dxa"/>
          </w:tcPr>
          <w:p w14:paraId="3D5E2F20"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Medžiaga</w:t>
            </w:r>
            <w:proofErr w:type="spellEnd"/>
          </w:p>
        </w:tc>
        <w:tc>
          <w:tcPr>
            <w:tcW w:w="4812" w:type="dxa"/>
          </w:tcPr>
          <w:p w14:paraId="6142A1D5"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polipropilenas</w:t>
            </w:r>
            <w:proofErr w:type="spellEnd"/>
          </w:p>
        </w:tc>
      </w:tr>
      <w:tr w:rsidR="008B7F7E" w:rsidRPr="008B7F7E" w14:paraId="00A6B76B" w14:textId="77777777" w:rsidTr="001D577A">
        <w:trPr>
          <w:trHeight w:val="284"/>
        </w:trPr>
        <w:tc>
          <w:tcPr>
            <w:tcW w:w="4812" w:type="dxa"/>
          </w:tcPr>
          <w:p w14:paraId="521F5254"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Sluoksnių</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skaičius</w:t>
            </w:r>
            <w:proofErr w:type="spellEnd"/>
          </w:p>
        </w:tc>
        <w:tc>
          <w:tcPr>
            <w:tcW w:w="4812" w:type="dxa"/>
          </w:tcPr>
          <w:p w14:paraId="16A630B1" w14:textId="09D0A4A5" w:rsidR="00995C92" w:rsidRPr="008B7F7E" w:rsidRDefault="00A668B0" w:rsidP="00E377C8">
            <w:pPr>
              <w:pStyle w:val="Sraopastraipa"/>
              <w:ind w:left="0"/>
              <w:rPr>
                <w:rFonts w:ascii="Times New Roman" w:hAnsi="Times New Roman" w:cs="Times New Roman"/>
              </w:rPr>
            </w:pPr>
            <w:r>
              <w:rPr>
                <w:rFonts w:ascii="Times New Roman" w:hAnsi="Times New Roman" w:cs="Times New Roman"/>
              </w:rPr>
              <w:t>4</w:t>
            </w:r>
          </w:p>
        </w:tc>
      </w:tr>
      <w:tr w:rsidR="008B7F7E" w:rsidRPr="008B7F7E" w14:paraId="295814E5" w14:textId="77777777" w:rsidTr="001D577A">
        <w:trPr>
          <w:trHeight w:val="272"/>
        </w:trPr>
        <w:tc>
          <w:tcPr>
            <w:tcW w:w="4812" w:type="dxa"/>
          </w:tcPr>
          <w:p w14:paraId="16D7316E"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Masė</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vieneto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plotui</w:t>
            </w:r>
            <w:proofErr w:type="spellEnd"/>
          </w:p>
        </w:tc>
        <w:tc>
          <w:tcPr>
            <w:tcW w:w="4812" w:type="dxa"/>
          </w:tcPr>
          <w:p w14:paraId="58900D38" w14:textId="2CE81845" w:rsidR="00995C92" w:rsidRPr="008B7F7E" w:rsidRDefault="00E8387E" w:rsidP="00E8387E">
            <w:pPr>
              <w:pStyle w:val="Sraopastraipa"/>
              <w:ind w:left="0"/>
              <w:rPr>
                <w:rFonts w:ascii="Times New Roman" w:hAnsi="Times New Roman" w:cs="Times New Roman"/>
              </w:rPr>
            </w:pPr>
            <w:r>
              <w:rPr>
                <w:rFonts w:ascii="Times New Roman" w:hAnsi="Times New Roman" w:cs="Times New Roman"/>
              </w:rPr>
              <w:t>175</w:t>
            </w:r>
            <w:r w:rsidR="00995C92" w:rsidRPr="008B7F7E">
              <w:rPr>
                <w:rFonts w:ascii="Times New Roman" w:hAnsi="Times New Roman" w:cs="Times New Roman"/>
              </w:rPr>
              <w:t xml:space="preserve"> g/m</w:t>
            </w:r>
            <w:r w:rsidR="00995C92" w:rsidRPr="008B7F7E">
              <w:rPr>
                <w:rFonts w:ascii="Times New Roman" w:hAnsi="Times New Roman" w:cs="Times New Roman"/>
                <w:vertAlign w:val="superscript"/>
              </w:rPr>
              <w:t>2</w:t>
            </w:r>
            <w:r w:rsidR="00995C92" w:rsidRPr="008B7F7E">
              <w:rPr>
                <w:rFonts w:ascii="Times New Roman" w:hAnsi="Times New Roman" w:cs="Times New Roman"/>
              </w:rPr>
              <w:t>± 5 proc.</w:t>
            </w:r>
          </w:p>
        </w:tc>
      </w:tr>
      <w:tr w:rsidR="008B7F7E" w:rsidRPr="008B7F7E" w14:paraId="724DCAF8" w14:textId="77777777" w:rsidTr="001D577A">
        <w:trPr>
          <w:trHeight w:val="284"/>
        </w:trPr>
        <w:tc>
          <w:tcPr>
            <w:tcW w:w="4812" w:type="dxa"/>
          </w:tcPr>
          <w:p w14:paraId="3326546F"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Reakcija</w:t>
            </w:r>
            <w:proofErr w:type="spellEnd"/>
            <w:r w:rsidRPr="008B7F7E">
              <w:rPr>
                <w:rFonts w:ascii="Times New Roman" w:hAnsi="Times New Roman" w:cs="Times New Roman"/>
              </w:rPr>
              <w:t xml:space="preserve"> į </w:t>
            </w:r>
            <w:proofErr w:type="spellStart"/>
            <w:r w:rsidRPr="008B7F7E">
              <w:rPr>
                <w:rFonts w:ascii="Times New Roman" w:hAnsi="Times New Roman" w:cs="Times New Roman"/>
              </w:rPr>
              <w:t>ugnį</w:t>
            </w:r>
            <w:proofErr w:type="spellEnd"/>
          </w:p>
        </w:tc>
        <w:tc>
          <w:tcPr>
            <w:tcW w:w="4812" w:type="dxa"/>
          </w:tcPr>
          <w:p w14:paraId="6081E57D"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 xml:space="preserve">E </w:t>
            </w:r>
            <w:proofErr w:type="spellStart"/>
            <w:r w:rsidRPr="008B7F7E">
              <w:rPr>
                <w:rFonts w:ascii="Times New Roman" w:hAnsi="Times New Roman" w:cs="Times New Roman"/>
              </w:rPr>
              <w:t>klasė</w:t>
            </w:r>
            <w:proofErr w:type="spellEnd"/>
          </w:p>
        </w:tc>
      </w:tr>
      <w:tr w:rsidR="008B7F7E" w:rsidRPr="008B7F7E" w14:paraId="0B1EB780" w14:textId="77777777" w:rsidTr="001D577A">
        <w:trPr>
          <w:trHeight w:val="284"/>
        </w:trPr>
        <w:tc>
          <w:tcPr>
            <w:tcW w:w="4812" w:type="dxa"/>
          </w:tcPr>
          <w:p w14:paraId="2D706EC7"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Atsparumas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vandens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prasiskverbimui</w:t>
            </w:r>
            <w:proofErr w:type="spellEnd"/>
          </w:p>
        </w:tc>
        <w:tc>
          <w:tcPr>
            <w:tcW w:w="4812" w:type="dxa"/>
          </w:tcPr>
          <w:p w14:paraId="4D56844F"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 xml:space="preserve">W1 </w:t>
            </w:r>
            <w:proofErr w:type="spellStart"/>
            <w:r w:rsidRPr="008B7F7E">
              <w:rPr>
                <w:rFonts w:ascii="Times New Roman" w:hAnsi="Times New Roman" w:cs="Times New Roman"/>
              </w:rPr>
              <w:t>klasė</w:t>
            </w:r>
            <w:proofErr w:type="spellEnd"/>
          </w:p>
        </w:tc>
      </w:tr>
      <w:tr w:rsidR="008B7F7E" w:rsidRPr="008B7F7E" w14:paraId="567B8598" w14:textId="77777777" w:rsidTr="001D577A">
        <w:trPr>
          <w:trHeight w:val="854"/>
        </w:trPr>
        <w:tc>
          <w:tcPr>
            <w:tcW w:w="4812" w:type="dxa"/>
          </w:tcPr>
          <w:p w14:paraId="34725316" w14:textId="77777777" w:rsidR="00995C92" w:rsidRPr="00F14139" w:rsidRDefault="00995C92" w:rsidP="00E377C8">
            <w:pPr>
              <w:pStyle w:val="Sraopastraipa"/>
              <w:ind w:left="0"/>
              <w:rPr>
                <w:rFonts w:ascii="Times New Roman" w:hAnsi="Times New Roman" w:cs="Times New Roman"/>
                <w:lang w:val="pt-PT"/>
              </w:rPr>
            </w:pPr>
            <w:r w:rsidRPr="00F14139">
              <w:rPr>
                <w:rFonts w:ascii="Times New Roman" w:hAnsi="Times New Roman" w:cs="Times New Roman"/>
                <w:lang w:val="pt-PT"/>
              </w:rPr>
              <w:t>Atsparumas vandens prasiskverbimui po dirbtinio sendinimo metodo taikymo</w:t>
            </w:r>
          </w:p>
        </w:tc>
        <w:tc>
          <w:tcPr>
            <w:tcW w:w="4812" w:type="dxa"/>
          </w:tcPr>
          <w:p w14:paraId="20EA4591"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 xml:space="preserve">W1 </w:t>
            </w:r>
            <w:proofErr w:type="spellStart"/>
            <w:r w:rsidRPr="008B7F7E">
              <w:rPr>
                <w:rFonts w:ascii="Times New Roman" w:hAnsi="Times New Roman" w:cs="Times New Roman"/>
              </w:rPr>
              <w:t>klasė</w:t>
            </w:r>
            <w:proofErr w:type="spellEnd"/>
          </w:p>
        </w:tc>
      </w:tr>
      <w:tr w:rsidR="008B7F7E" w:rsidRPr="008B7F7E" w14:paraId="3EB520CD" w14:textId="77777777" w:rsidTr="001D577A">
        <w:trPr>
          <w:trHeight w:val="284"/>
        </w:trPr>
        <w:tc>
          <w:tcPr>
            <w:tcW w:w="4812" w:type="dxa"/>
          </w:tcPr>
          <w:p w14:paraId="5BC101B7"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Vandens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garų</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difuzija</w:t>
            </w:r>
            <w:proofErr w:type="spellEnd"/>
            <w:r w:rsidRPr="008B7F7E">
              <w:rPr>
                <w:rFonts w:ascii="Times New Roman" w:hAnsi="Times New Roman" w:cs="Times New Roman"/>
              </w:rPr>
              <w:t xml:space="preserve"> (Sd)</w:t>
            </w:r>
          </w:p>
        </w:tc>
        <w:tc>
          <w:tcPr>
            <w:tcW w:w="4812" w:type="dxa"/>
          </w:tcPr>
          <w:p w14:paraId="166BC018" w14:textId="1366407A" w:rsidR="00995C92" w:rsidRPr="008B7F7E" w:rsidRDefault="00995C92" w:rsidP="00A668B0">
            <w:pPr>
              <w:pStyle w:val="Sraopastraipa"/>
              <w:ind w:left="0"/>
              <w:rPr>
                <w:rFonts w:ascii="Times New Roman" w:hAnsi="Times New Roman" w:cs="Times New Roman"/>
              </w:rPr>
            </w:pPr>
            <w:r w:rsidRPr="008B7F7E">
              <w:rPr>
                <w:rFonts w:ascii="Times New Roman" w:hAnsi="Times New Roman" w:cs="Times New Roman"/>
              </w:rPr>
              <w:t>0,0</w:t>
            </w:r>
            <w:r w:rsidR="00A668B0">
              <w:rPr>
                <w:rFonts w:ascii="Times New Roman" w:hAnsi="Times New Roman" w:cs="Times New Roman"/>
              </w:rPr>
              <w:t>3</w:t>
            </w:r>
            <w:r w:rsidRPr="008B7F7E">
              <w:rPr>
                <w:rFonts w:ascii="Times New Roman" w:hAnsi="Times New Roman" w:cs="Times New Roman"/>
              </w:rPr>
              <w:t xml:space="preserve"> m</w:t>
            </w:r>
          </w:p>
        </w:tc>
      </w:tr>
      <w:tr w:rsidR="008B7F7E" w:rsidRPr="008B7F7E" w14:paraId="716DB056" w14:textId="77777777" w:rsidTr="001D577A">
        <w:trPr>
          <w:trHeight w:val="284"/>
        </w:trPr>
        <w:tc>
          <w:tcPr>
            <w:tcW w:w="4812" w:type="dxa"/>
          </w:tcPr>
          <w:p w14:paraId="45B82845"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Tempimo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stiprumo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riba</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išilgai</w:t>
            </w:r>
            <w:proofErr w:type="spellEnd"/>
            <w:r w:rsidRPr="008B7F7E">
              <w:rPr>
                <w:rFonts w:ascii="Times New Roman" w:hAnsi="Times New Roman" w:cs="Times New Roman"/>
              </w:rPr>
              <w:t>)</w:t>
            </w:r>
          </w:p>
        </w:tc>
        <w:tc>
          <w:tcPr>
            <w:tcW w:w="4812" w:type="dxa"/>
          </w:tcPr>
          <w:p w14:paraId="44EDCA10" w14:textId="0AE2A1D1" w:rsidR="00995C92" w:rsidRPr="008B7F7E" w:rsidRDefault="00995C92" w:rsidP="00A668B0">
            <w:pPr>
              <w:pStyle w:val="Sraopastraipa"/>
              <w:ind w:left="0"/>
              <w:rPr>
                <w:rFonts w:ascii="Times New Roman" w:hAnsi="Times New Roman" w:cs="Times New Roman"/>
              </w:rPr>
            </w:pPr>
            <w:r w:rsidRPr="008B7F7E">
              <w:rPr>
                <w:rFonts w:ascii="Times New Roman" w:hAnsi="Times New Roman" w:cs="Times New Roman"/>
              </w:rPr>
              <w:t>4</w:t>
            </w:r>
            <w:r w:rsidR="00A668B0">
              <w:rPr>
                <w:rFonts w:ascii="Times New Roman" w:hAnsi="Times New Roman" w:cs="Times New Roman"/>
              </w:rPr>
              <w:t>6</w:t>
            </w:r>
            <w:r w:rsidRPr="008B7F7E">
              <w:rPr>
                <w:rFonts w:ascii="Times New Roman" w:hAnsi="Times New Roman" w:cs="Times New Roman"/>
              </w:rPr>
              <w:t>0 N / 50 mm.</w:t>
            </w:r>
          </w:p>
        </w:tc>
      </w:tr>
      <w:tr w:rsidR="008B7F7E" w:rsidRPr="008B7F7E" w14:paraId="4AB40358" w14:textId="77777777" w:rsidTr="001D577A">
        <w:trPr>
          <w:trHeight w:val="272"/>
        </w:trPr>
        <w:tc>
          <w:tcPr>
            <w:tcW w:w="4812" w:type="dxa"/>
          </w:tcPr>
          <w:p w14:paraId="1812BBFF"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Tempimo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stiprumo</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riba</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skersai</w:t>
            </w:r>
            <w:proofErr w:type="spellEnd"/>
            <w:r w:rsidRPr="008B7F7E">
              <w:rPr>
                <w:rFonts w:ascii="Times New Roman" w:hAnsi="Times New Roman" w:cs="Times New Roman"/>
              </w:rPr>
              <w:t>)</w:t>
            </w:r>
          </w:p>
        </w:tc>
        <w:tc>
          <w:tcPr>
            <w:tcW w:w="4812" w:type="dxa"/>
          </w:tcPr>
          <w:p w14:paraId="21C2D6B8" w14:textId="0792CEA6" w:rsidR="00995C92" w:rsidRPr="008B7F7E" w:rsidRDefault="00A668B0" w:rsidP="00A668B0">
            <w:pPr>
              <w:pStyle w:val="Sraopastraipa"/>
              <w:ind w:left="0"/>
              <w:rPr>
                <w:rFonts w:ascii="Times New Roman" w:hAnsi="Times New Roman" w:cs="Times New Roman"/>
              </w:rPr>
            </w:pPr>
            <w:r>
              <w:rPr>
                <w:rFonts w:ascii="Times New Roman" w:hAnsi="Times New Roman" w:cs="Times New Roman"/>
              </w:rPr>
              <w:t>400</w:t>
            </w:r>
            <w:r w:rsidR="00995C92" w:rsidRPr="008B7F7E">
              <w:rPr>
                <w:rFonts w:ascii="Times New Roman" w:hAnsi="Times New Roman" w:cs="Times New Roman"/>
              </w:rPr>
              <w:t xml:space="preserve"> N / 50 mm.</w:t>
            </w:r>
          </w:p>
        </w:tc>
      </w:tr>
      <w:tr w:rsidR="008B7F7E" w:rsidRPr="008B7F7E" w14:paraId="2BC74E91" w14:textId="77777777" w:rsidTr="001D577A">
        <w:trPr>
          <w:trHeight w:val="284"/>
        </w:trPr>
        <w:tc>
          <w:tcPr>
            <w:tcW w:w="4812" w:type="dxa"/>
          </w:tcPr>
          <w:p w14:paraId="76F13124"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Pailgėjimas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išilgai</w:t>
            </w:r>
            <w:proofErr w:type="spellEnd"/>
            <w:r w:rsidRPr="008B7F7E">
              <w:rPr>
                <w:rFonts w:ascii="Times New Roman" w:hAnsi="Times New Roman" w:cs="Times New Roman"/>
              </w:rPr>
              <w:t>)</w:t>
            </w:r>
          </w:p>
        </w:tc>
        <w:tc>
          <w:tcPr>
            <w:tcW w:w="4812" w:type="dxa"/>
          </w:tcPr>
          <w:p w14:paraId="1DF71AAE" w14:textId="0F67CD14" w:rsidR="00995C92" w:rsidRPr="008B7F7E" w:rsidRDefault="00A668B0" w:rsidP="00E377C8">
            <w:pPr>
              <w:pStyle w:val="Sraopastraipa"/>
              <w:ind w:left="0"/>
              <w:rPr>
                <w:rFonts w:ascii="Times New Roman" w:hAnsi="Times New Roman" w:cs="Times New Roman"/>
              </w:rPr>
            </w:pPr>
            <w:r>
              <w:rPr>
                <w:rFonts w:ascii="Times New Roman" w:hAnsi="Times New Roman" w:cs="Times New Roman"/>
              </w:rPr>
              <w:t>20</w:t>
            </w:r>
            <w:r w:rsidR="00995C92" w:rsidRPr="008B7F7E">
              <w:rPr>
                <w:rFonts w:ascii="Times New Roman" w:hAnsi="Times New Roman" w:cs="Times New Roman"/>
              </w:rPr>
              <w:t xml:space="preserve"> proc.</w:t>
            </w:r>
          </w:p>
        </w:tc>
      </w:tr>
      <w:tr w:rsidR="008B7F7E" w:rsidRPr="008B7F7E" w14:paraId="11765240" w14:textId="77777777" w:rsidTr="001D577A">
        <w:trPr>
          <w:trHeight w:val="284"/>
        </w:trPr>
        <w:tc>
          <w:tcPr>
            <w:tcW w:w="4812" w:type="dxa"/>
          </w:tcPr>
          <w:p w14:paraId="181DE3D9" w14:textId="77777777" w:rsidR="00995C92" w:rsidRPr="008B7F7E" w:rsidRDefault="00995C92" w:rsidP="00E377C8">
            <w:pPr>
              <w:pStyle w:val="Sraopastraipa"/>
              <w:ind w:left="0"/>
              <w:rPr>
                <w:rFonts w:ascii="Times New Roman" w:hAnsi="Times New Roman" w:cs="Times New Roman"/>
              </w:rPr>
            </w:pPr>
            <w:proofErr w:type="spellStart"/>
            <w:r w:rsidRPr="008B7F7E">
              <w:rPr>
                <w:rFonts w:ascii="Times New Roman" w:hAnsi="Times New Roman" w:cs="Times New Roman"/>
              </w:rPr>
              <w:t>Pailgėjimas</w:t>
            </w:r>
            <w:proofErr w:type="spellEnd"/>
            <w:r w:rsidRPr="008B7F7E">
              <w:rPr>
                <w:rFonts w:ascii="Times New Roman" w:hAnsi="Times New Roman" w:cs="Times New Roman"/>
              </w:rPr>
              <w:t xml:space="preserve"> (</w:t>
            </w:r>
            <w:proofErr w:type="spellStart"/>
            <w:r w:rsidRPr="008B7F7E">
              <w:rPr>
                <w:rFonts w:ascii="Times New Roman" w:hAnsi="Times New Roman" w:cs="Times New Roman"/>
              </w:rPr>
              <w:t>skersai</w:t>
            </w:r>
            <w:proofErr w:type="spellEnd"/>
            <w:r w:rsidRPr="008B7F7E">
              <w:rPr>
                <w:rFonts w:ascii="Times New Roman" w:hAnsi="Times New Roman" w:cs="Times New Roman"/>
              </w:rPr>
              <w:t>)</w:t>
            </w:r>
          </w:p>
        </w:tc>
        <w:tc>
          <w:tcPr>
            <w:tcW w:w="4812" w:type="dxa"/>
          </w:tcPr>
          <w:p w14:paraId="4DBAC722" w14:textId="5072A6C1" w:rsidR="00995C92" w:rsidRPr="008B7F7E" w:rsidRDefault="00A668B0" w:rsidP="00E377C8">
            <w:pPr>
              <w:pStyle w:val="Sraopastraipa"/>
              <w:ind w:left="0"/>
              <w:rPr>
                <w:rFonts w:ascii="Times New Roman" w:hAnsi="Times New Roman" w:cs="Times New Roman"/>
              </w:rPr>
            </w:pPr>
            <w:r>
              <w:rPr>
                <w:rFonts w:ascii="Times New Roman" w:hAnsi="Times New Roman" w:cs="Times New Roman"/>
              </w:rPr>
              <w:t>15</w:t>
            </w:r>
            <w:r w:rsidR="00995C92" w:rsidRPr="008B7F7E">
              <w:rPr>
                <w:rFonts w:ascii="Times New Roman" w:hAnsi="Times New Roman" w:cs="Times New Roman"/>
              </w:rPr>
              <w:t xml:space="preserve"> proc.</w:t>
            </w:r>
          </w:p>
        </w:tc>
      </w:tr>
    </w:tbl>
    <w:tbl>
      <w:tblPr>
        <w:tblStyle w:val="Lentelstinklelis1"/>
        <w:tblW w:w="9685" w:type="dxa"/>
        <w:tblInd w:w="0" w:type="dxa"/>
        <w:tblLook w:val="04A0" w:firstRow="1" w:lastRow="0" w:firstColumn="1" w:lastColumn="0" w:noHBand="0" w:noVBand="1"/>
      </w:tblPr>
      <w:tblGrid>
        <w:gridCol w:w="4842"/>
        <w:gridCol w:w="4843"/>
      </w:tblGrid>
      <w:tr w:rsidR="008B7F7E" w:rsidRPr="008B7F7E" w14:paraId="4A5F0421" w14:textId="77777777" w:rsidTr="00A668B0">
        <w:trPr>
          <w:trHeight w:val="281"/>
        </w:trPr>
        <w:tc>
          <w:tcPr>
            <w:tcW w:w="4842" w:type="dxa"/>
          </w:tcPr>
          <w:p w14:paraId="4CD193A6" w14:textId="77777777" w:rsidR="00A44CFB" w:rsidRPr="008B7F7E" w:rsidRDefault="00A44CFB" w:rsidP="00A44CFB">
            <w:pPr>
              <w:contextualSpacing/>
              <w:rPr>
                <w:rFonts w:eastAsiaTheme="minorEastAsia"/>
                <w:lang w:eastAsia="en-US"/>
              </w:rPr>
            </w:pPr>
            <w:r w:rsidRPr="008B7F7E">
              <w:rPr>
                <w:rFonts w:eastAsiaTheme="minorEastAsia"/>
                <w:lang w:eastAsia="en-US"/>
              </w:rPr>
              <w:t>Atsparumas plyšimui MD (išilgai)</w:t>
            </w:r>
          </w:p>
        </w:tc>
        <w:tc>
          <w:tcPr>
            <w:tcW w:w="4843" w:type="dxa"/>
          </w:tcPr>
          <w:p w14:paraId="1F1A2DE2" w14:textId="7E384000" w:rsidR="00A44CFB" w:rsidRPr="008B7F7E" w:rsidRDefault="00A668B0" w:rsidP="00A44CFB">
            <w:pPr>
              <w:contextualSpacing/>
              <w:rPr>
                <w:rFonts w:eastAsiaTheme="minorEastAsia"/>
                <w:lang w:eastAsia="en-US"/>
              </w:rPr>
            </w:pPr>
            <w:r>
              <w:rPr>
                <w:rFonts w:eastAsiaTheme="minorEastAsia"/>
                <w:lang w:eastAsia="en-US"/>
              </w:rPr>
              <w:t>350</w:t>
            </w:r>
            <w:r w:rsidR="00A44CFB" w:rsidRPr="008B7F7E">
              <w:rPr>
                <w:rFonts w:eastAsiaTheme="minorEastAsia"/>
                <w:lang w:eastAsia="en-US"/>
              </w:rPr>
              <w:t xml:space="preserve"> N</w:t>
            </w:r>
          </w:p>
        </w:tc>
      </w:tr>
      <w:tr w:rsidR="008B7F7E" w:rsidRPr="008B7F7E" w14:paraId="1DEE45A3" w14:textId="77777777" w:rsidTr="00A668B0">
        <w:trPr>
          <w:trHeight w:val="281"/>
        </w:trPr>
        <w:tc>
          <w:tcPr>
            <w:tcW w:w="4842" w:type="dxa"/>
          </w:tcPr>
          <w:p w14:paraId="3A2E3557" w14:textId="77777777" w:rsidR="00A44CFB" w:rsidRPr="008B7F7E" w:rsidRDefault="00A44CFB" w:rsidP="00A44CFB">
            <w:pPr>
              <w:contextualSpacing/>
              <w:rPr>
                <w:rFonts w:eastAsiaTheme="minorEastAsia"/>
                <w:lang w:eastAsia="en-US"/>
              </w:rPr>
            </w:pPr>
            <w:r w:rsidRPr="008B7F7E">
              <w:rPr>
                <w:rFonts w:eastAsiaTheme="minorEastAsia"/>
                <w:lang w:eastAsia="en-US"/>
              </w:rPr>
              <w:t>Atsparumas plyšimui MD (skersai)</w:t>
            </w:r>
          </w:p>
        </w:tc>
        <w:tc>
          <w:tcPr>
            <w:tcW w:w="4843" w:type="dxa"/>
          </w:tcPr>
          <w:p w14:paraId="19C10BCC" w14:textId="01FF1DA4" w:rsidR="00A44CFB" w:rsidRPr="008B7F7E" w:rsidRDefault="00A44CFB" w:rsidP="00A668B0">
            <w:pPr>
              <w:contextualSpacing/>
              <w:rPr>
                <w:rFonts w:eastAsiaTheme="minorEastAsia"/>
                <w:lang w:eastAsia="en-US"/>
              </w:rPr>
            </w:pPr>
            <w:r w:rsidRPr="008B7F7E">
              <w:rPr>
                <w:rFonts w:eastAsiaTheme="minorEastAsia"/>
                <w:lang w:eastAsia="en-US"/>
              </w:rPr>
              <w:t>3</w:t>
            </w:r>
            <w:r w:rsidR="00A668B0">
              <w:rPr>
                <w:rFonts w:eastAsiaTheme="minorEastAsia"/>
                <w:lang w:eastAsia="en-US"/>
              </w:rPr>
              <w:t>75</w:t>
            </w:r>
            <w:r w:rsidRPr="008B7F7E">
              <w:rPr>
                <w:rFonts w:eastAsiaTheme="minorEastAsia"/>
                <w:lang w:eastAsia="en-US"/>
              </w:rPr>
              <w:t xml:space="preserve"> N</w:t>
            </w:r>
          </w:p>
        </w:tc>
      </w:tr>
    </w:tbl>
    <w:p w14:paraId="4039C113" w14:textId="77777777" w:rsidR="00183E96" w:rsidRPr="008B7F7E" w:rsidRDefault="00183E96" w:rsidP="001D577A">
      <w:pPr>
        <w:spacing w:after="160" w:line="276" w:lineRule="auto"/>
        <w:ind w:firstLine="720"/>
        <w:contextualSpacing/>
        <w:rPr>
          <w:rFonts w:eastAsiaTheme="minorEastAsia"/>
        </w:rPr>
      </w:pPr>
    </w:p>
    <w:p w14:paraId="5DC968EB" w14:textId="015B2AFB" w:rsidR="00A44CFB" w:rsidRPr="008B7F7E" w:rsidRDefault="00A44CFB" w:rsidP="00420879">
      <w:pPr>
        <w:spacing w:after="160" w:line="259" w:lineRule="auto"/>
        <w:rPr>
          <w:rFonts w:eastAsiaTheme="minorEastAsia"/>
        </w:rPr>
      </w:pPr>
      <w:r w:rsidRPr="008B7F7E">
        <w:rPr>
          <w:rFonts w:eastAsiaTheme="minorEastAsia"/>
        </w:rPr>
        <w:t>Skardos lakštai:</w:t>
      </w:r>
    </w:p>
    <w:tbl>
      <w:tblPr>
        <w:tblStyle w:val="Lentelstinklelis1"/>
        <w:tblW w:w="0" w:type="auto"/>
        <w:tblInd w:w="0" w:type="dxa"/>
        <w:tblLook w:val="04A0" w:firstRow="1" w:lastRow="0" w:firstColumn="1" w:lastColumn="0" w:noHBand="0" w:noVBand="1"/>
      </w:tblPr>
      <w:tblGrid>
        <w:gridCol w:w="4825"/>
        <w:gridCol w:w="4800"/>
      </w:tblGrid>
      <w:tr w:rsidR="008B7F7E" w:rsidRPr="008B7F7E" w14:paraId="08798C63" w14:textId="77777777" w:rsidTr="00534555">
        <w:trPr>
          <w:trHeight w:val="648"/>
        </w:trPr>
        <w:tc>
          <w:tcPr>
            <w:tcW w:w="4825" w:type="dxa"/>
          </w:tcPr>
          <w:p w14:paraId="12CAD923"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Pagrindinės charakteristikos</w:t>
            </w:r>
          </w:p>
        </w:tc>
        <w:tc>
          <w:tcPr>
            <w:tcW w:w="4800" w:type="dxa"/>
          </w:tcPr>
          <w:p w14:paraId="0AF8DE6C"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Naudojimo savybės</w:t>
            </w:r>
          </w:p>
        </w:tc>
      </w:tr>
      <w:tr w:rsidR="008B7F7E" w:rsidRPr="008B7F7E" w14:paraId="4AF87117" w14:textId="77777777" w:rsidTr="00534555">
        <w:trPr>
          <w:trHeight w:val="622"/>
        </w:trPr>
        <w:tc>
          <w:tcPr>
            <w:tcW w:w="4825" w:type="dxa"/>
          </w:tcPr>
          <w:p w14:paraId="3A0B5974"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Atsparumas koncentruotai jėgai</w:t>
            </w:r>
          </w:p>
        </w:tc>
        <w:tc>
          <w:tcPr>
            <w:tcW w:w="4800" w:type="dxa"/>
          </w:tcPr>
          <w:p w14:paraId="6073866A"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Netaikoma</w:t>
            </w:r>
          </w:p>
        </w:tc>
      </w:tr>
      <w:tr w:rsidR="008B7F7E" w:rsidRPr="008B7F7E" w14:paraId="5C4C0996" w14:textId="77777777" w:rsidTr="00534555">
        <w:trPr>
          <w:trHeight w:val="648"/>
        </w:trPr>
        <w:tc>
          <w:tcPr>
            <w:tcW w:w="4825" w:type="dxa"/>
          </w:tcPr>
          <w:p w14:paraId="38175E5E"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Reakcija į ugnį</w:t>
            </w:r>
          </w:p>
        </w:tc>
        <w:tc>
          <w:tcPr>
            <w:tcW w:w="4800" w:type="dxa"/>
          </w:tcPr>
          <w:p w14:paraId="738BFBE9"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A1</w:t>
            </w:r>
          </w:p>
        </w:tc>
      </w:tr>
      <w:tr w:rsidR="008B7F7E" w:rsidRPr="008B7F7E" w14:paraId="22931CC5" w14:textId="77777777" w:rsidTr="00534555">
        <w:trPr>
          <w:trHeight w:val="648"/>
        </w:trPr>
        <w:tc>
          <w:tcPr>
            <w:tcW w:w="4825" w:type="dxa"/>
          </w:tcPr>
          <w:p w14:paraId="6C18A7B7"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Vandens pralaidumas</w:t>
            </w:r>
          </w:p>
        </w:tc>
        <w:tc>
          <w:tcPr>
            <w:tcW w:w="4800" w:type="dxa"/>
          </w:tcPr>
          <w:p w14:paraId="08E70AB9"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Vandens nepraleidžianti</w:t>
            </w:r>
          </w:p>
        </w:tc>
      </w:tr>
      <w:tr w:rsidR="008B7F7E" w:rsidRPr="008B7F7E" w14:paraId="20CD2324" w14:textId="77777777" w:rsidTr="00534555">
        <w:trPr>
          <w:trHeight w:val="622"/>
        </w:trPr>
        <w:tc>
          <w:tcPr>
            <w:tcW w:w="4825" w:type="dxa"/>
          </w:tcPr>
          <w:p w14:paraId="00C388F0"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Oro ir garų pralaidumas</w:t>
            </w:r>
          </w:p>
        </w:tc>
        <w:tc>
          <w:tcPr>
            <w:tcW w:w="4800" w:type="dxa"/>
          </w:tcPr>
          <w:p w14:paraId="68690AB8"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Oro ir garų nepraleidžianti</w:t>
            </w:r>
          </w:p>
        </w:tc>
      </w:tr>
      <w:tr w:rsidR="008B7F7E" w:rsidRPr="008B7F7E" w14:paraId="685B0DB8" w14:textId="77777777" w:rsidTr="00534555">
        <w:trPr>
          <w:trHeight w:val="648"/>
        </w:trPr>
        <w:tc>
          <w:tcPr>
            <w:tcW w:w="4825" w:type="dxa"/>
          </w:tcPr>
          <w:p w14:paraId="78C9E967"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Atsparumas korozijai</w:t>
            </w:r>
          </w:p>
        </w:tc>
        <w:tc>
          <w:tcPr>
            <w:tcW w:w="4800" w:type="dxa"/>
          </w:tcPr>
          <w:p w14:paraId="750BFFA3"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C3</w:t>
            </w:r>
          </w:p>
        </w:tc>
      </w:tr>
      <w:tr w:rsidR="008B7F7E" w:rsidRPr="008B7F7E" w14:paraId="08844849" w14:textId="77777777" w:rsidTr="00534555">
        <w:trPr>
          <w:trHeight w:val="622"/>
        </w:trPr>
        <w:tc>
          <w:tcPr>
            <w:tcW w:w="4825" w:type="dxa"/>
          </w:tcPr>
          <w:p w14:paraId="082A2F47"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Dangos storis</w:t>
            </w:r>
          </w:p>
        </w:tc>
        <w:tc>
          <w:tcPr>
            <w:tcW w:w="4800" w:type="dxa"/>
          </w:tcPr>
          <w:p w14:paraId="55646BB1" w14:textId="1ACA5BC0" w:rsidR="00A44CFB" w:rsidRPr="008B7F7E" w:rsidRDefault="00A668B0" w:rsidP="00A668B0">
            <w:pPr>
              <w:spacing w:after="160" w:line="259" w:lineRule="auto"/>
              <w:contextualSpacing/>
              <w:rPr>
                <w:rFonts w:eastAsiaTheme="minorEastAsia"/>
                <w:lang w:eastAsia="en-US"/>
              </w:rPr>
            </w:pPr>
            <w:r>
              <w:rPr>
                <w:rFonts w:eastAsiaTheme="minorEastAsia"/>
                <w:lang w:eastAsia="en-US"/>
              </w:rPr>
              <w:t>35</w:t>
            </w:r>
            <w:r w:rsidR="00A44CFB" w:rsidRPr="008B7F7E">
              <w:rPr>
                <w:rFonts w:eastAsiaTheme="minorEastAsia"/>
                <w:lang w:eastAsia="en-US"/>
              </w:rPr>
              <w:t xml:space="preserve"> </w:t>
            </w:r>
            <w:proofErr w:type="spellStart"/>
            <w:r w:rsidR="00A44CFB" w:rsidRPr="008B7F7E">
              <w:rPr>
                <w:rFonts w:eastAsiaTheme="minorEastAsia"/>
                <w:lang w:eastAsia="en-US"/>
              </w:rPr>
              <w:t>μm</w:t>
            </w:r>
            <w:proofErr w:type="spellEnd"/>
          </w:p>
        </w:tc>
      </w:tr>
      <w:tr w:rsidR="00A44CFB" w:rsidRPr="008B7F7E" w14:paraId="1F20D00B" w14:textId="77777777" w:rsidTr="00534555">
        <w:trPr>
          <w:trHeight w:val="622"/>
        </w:trPr>
        <w:tc>
          <w:tcPr>
            <w:tcW w:w="4825" w:type="dxa"/>
          </w:tcPr>
          <w:p w14:paraId="55D5C9F9"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Atsparumas UV spinduliams</w:t>
            </w:r>
          </w:p>
        </w:tc>
        <w:tc>
          <w:tcPr>
            <w:tcW w:w="4800" w:type="dxa"/>
          </w:tcPr>
          <w:p w14:paraId="05B22ACE"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RUV2</w:t>
            </w:r>
          </w:p>
        </w:tc>
      </w:tr>
    </w:tbl>
    <w:p w14:paraId="17694189" w14:textId="77777777" w:rsidR="006B26BA" w:rsidRPr="006B26BA" w:rsidRDefault="006B26BA" w:rsidP="006B26BA">
      <w:pPr>
        <w:spacing w:after="160" w:line="276" w:lineRule="auto"/>
        <w:jc w:val="both"/>
        <w:rPr>
          <w:rFonts w:eastAsiaTheme="minorEastAsia"/>
        </w:rPr>
      </w:pPr>
    </w:p>
    <w:p w14:paraId="4A493D45" w14:textId="1A492BED" w:rsidR="00A44CFB" w:rsidRPr="00F14139" w:rsidRDefault="006B26BA" w:rsidP="0008627F">
      <w:pPr>
        <w:pStyle w:val="Sraopastraipa"/>
        <w:numPr>
          <w:ilvl w:val="0"/>
          <w:numId w:val="39"/>
        </w:numPr>
        <w:spacing w:after="160" w:line="276" w:lineRule="auto"/>
        <w:jc w:val="both"/>
        <w:rPr>
          <w:rFonts w:ascii="Times New Roman" w:eastAsiaTheme="minorEastAsia" w:hAnsi="Times New Roman" w:cs="Times New Roman"/>
          <w:lang w:val="lt-LT"/>
        </w:rPr>
      </w:pPr>
      <w:r>
        <w:rPr>
          <w:rFonts w:ascii="Times New Roman" w:eastAsiaTheme="minorEastAsia" w:hAnsi="Times New Roman" w:cs="Times New Roman"/>
          <w:lang w:val="lt-LT"/>
        </w:rPr>
        <w:t>K</w:t>
      </w:r>
      <w:r w:rsidR="00A44CFB" w:rsidRPr="00F14139">
        <w:rPr>
          <w:rFonts w:ascii="Times New Roman" w:eastAsiaTheme="minorEastAsia" w:hAnsi="Times New Roman" w:cs="Times New Roman"/>
          <w:lang w:val="lt-LT"/>
        </w:rPr>
        <w:t>aminų stogelių skardinimas:</w:t>
      </w:r>
    </w:p>
    <w:p w14:paraId="76C0654B" w14:textId="77777777" w:rsidR="00A44CFB" w:rsidRPr="008B7F7E" w:rsidRDefault="00A44CFB" w:rsidP="00534555">
      <w:pPr>
        <w:spacing w:line="276" w:lineRule="auto"/>
        <w:ind w:firstLine="720"/>
        <w:contextualSpacing/>
        <w:jc w:val="both"/>
        <w:rPr>
          <w:rFonts w:eastAsiaTheme="minorEastAsia"/>
        </w:rPr>
      </w:pPr>
      <w:r w:rsidRPr="008B7F7E">
        <w:rPr>
          <w:rFonts w:eastAsiaTheme="minorEastAsia"/>
        </w:rPr>
        <w:t>Mažiausias skardinio elemento užleidimas ant sienos (vertikaliai žemyn):</w:t>
      </w:r>
    </w:p>
    <w:tbl>
      <w:tblPr>
        <w:tblStyle w:val="Lentelstinklelis1"/>
        <w:tblW w:w="0" w:type="auto"/>
        <w:tblInd w:w="0" w:type="dxa"/>
        <w:tblLook w:val="04A0" w:firstRow="1" w:lastRow="0" w:firstColumn="1" w:lastColumn="0" w:noHBand="0" w:noVBand="1"/>
      </w:tblPr>
      <w:tblGrid>
        <w:gridCol w:w="4814"/>
        <w:gridCol w:w="4814"/>
      </w:tblGrid>
      <w:tr w:rsidR="008B7F7E" w:rsidRPr="008B7F7E" w14:paraId="5DB99BB1" w14:textId="77777777" w:rsidTr="00534555">
        <w:tc>
          <w:tcPr>
            <w:tcW w:w="4814" w:type="dxa"/>
          </w:tcPr>
          <w:p w14:paraId="4DFAD74C" w14:textId="77777777" w:rsidR="00A44CFB" w:rsidRPr="008B7F7E" w:rsidRDefault="00A44CFB" w:rsidP="00A44CFB">
            <w:pPr>
              <w:contextualSpacing/>
              <w:jc w:val="center"/>
              <w:rPr>
                <w:rFonts w:eastAsiaTheme="minorEastAsia"/>
                <w:lang w:eastAsia="en-US"/>
              </w:rPr>
            </w:pPr>
            <w:r w:rsidRPr="008B7F7E">
              <w:rPr>
                <w:rFonts w:eastAsiaTheme="minorEastAsia"/>
                <w:lang w:eastAsia="en-US"/>
              </w:rPr>
              <w:t>Pastato aukštis, m</w:t>
            </w:r>
          </w:p>
        </w:tc>
        <w:tc>
          <w:tcPr>
            <w:tcW w:w="4814" w:type="dxa"/>
          </w:tcPr>
          <w:p w14:paraId="2B224B90" w14:textId="77777777" w:rsidR="00A44CFB" w:rsidRPr="008B7F7E" w:rsidRDefault="00A44CFB" w:rsidP="00A44CFB">
            <w:pPr>
              <w:ind w:left="720"/>
              <w:contextualSpacing/>
              <w:rPr>
                <w:rFonts w:eastAsiaTheme="minorEastAsia"/>
                <w:lang w:eastAsia="en-US"/>
              </w:rPr>
            </w:pPr>
            <w:r w:rsidRPr="008B7F7E">
              <w:rPr>
                <w:rFonts w:eastAsiaTheme="minorEastAsia"/>
                <w:lang w:eastAsia="en-US"/>
              </w:rPr>
              <w:t>Skardinio elemento užleidimas ant sienos (vertikaliai žemyn), cm</w:t>
            </w:r>
          </w:p>
        </w:tc>
      </w:tr>
      <w:tr w:rsidR="00A44CFB" w:rsidRPr="008B7F7E" w14:paraId="44C4161E" w14:textId="77777777" w:rsidTr="00534555">
        <w:tc>
          <w:tcPr>
            <w:tcW w:w="4814" w:type="dxa"/>
          </w:tcPr>
          <w:p w14:paraId="3496C0F9" w14:textId="77777777" w:rsidR="00A44CFB" w:rsidRPr="008B7F7E" w:rsidRDefault="00A44CFB" w:rsidP="00A44CFB">
            <w:pPr>
              <w:contextualSpacing/>
              <w:rPr>
                <w:rFonts w:eastAsiaTheme="minorEastAsia"/>
                <w:lang w:eastAsia="en-US"/>
              </w:rPr>
            </w:pPr>
            <w:r w:rsidRPr="005B2375">
              <w:rPr>
                <w:rFonts w:eastAsiaTheme="minorEastAsia"/>
                <w:lang w:eastAsia="en-US"/>
              </w:rPr>
              <w:t>8–20 - Pagrindinio tūrio aukštis iki karnizo 13m</w:t>
            </w:r>
          </w:p>
        </w:tc>
        <w:tc>
          <w:tcPr>
            <w:tcW w:w="4814" w:type="dxa"/>
          </w:tcPr>
          <w:p w14:paraId="1675EAF9" w14:textId="77777777" w:rsidR="00A44CFB" w:rsidRPr="008B7F7E" w:rsidRDefault="00A44CFB" w:rsidP="00A44CFB">
            <w:pPr>
              <w:contextualSpacing/>
              <w:jc w:val="center"/>
              <w:rPr>
                <w:rFonts w:eastAsiaTheme="minorEastAsia"/>
                <w:lang w:eastAsia="en-US"/>
              </w:rPr>
            </w:pPr>
            <w:r w:rsidRPr="008B7F7E">
              <w:rPr>
                <w:rFonts w:eastAsiaTheme="minorEastAsia"/>
                <w:lang w:eastAsia="en-US"/>
              </w:rPr>
              <w:t>≥ 8</w:t>
            </w:r>
          </w:p>
        </w:tc>
      </w:tr>
    </w:tbl>
    <w:p w14:paraId="31915790" w14:textId="77777777" w:rsidR="00A44CFB" w:rsidRPr="008B7F7E" w:rsidRDefault="00A44CFB" w:rsidP="00A44CFB">
      <w:pPr>
        <w:spacing w:line="276" w:lineRule="auto"/>
        <w:ind w:left="1800"/>
        <w:contextualSpacing/>
        <w:jc w:val="both"/>
        <w:rPr>
          <w:rFonts w:eastAsiaTheme="minorEastAsia"/>
        </w:rPr>
      </w:pPr>
    </w:p>
    <w:p w14:paraId="0A76EDF4" w14:textId="4654E49D" w:rsidR="00A44CFB" w:rsidRPr="008B7F7E" w:rsidRDefault="00A44CFB" w:rsidP="00534555">
      <w:pPr>
        <w:spacing w:after="160" w:line="276" w:lineRule="auto"/>
        <w:ind w:firstLine="720"/>
        <w:contextualSpacing/>
        <w:rPr>
          <w:rFonts w:eastAsiaTheme="minorEastAsia"/>
        </w:rPr>
      </w:pPr>
      <w:r w:rsidRPr="008B7F7E">
        <w:rPr>
          <w:rFonts w:eastAsiaTheme="minorEastAsia"/>
        </w:rPr>
        <w:lastRenderedPageBreak/>
        <w:t xml:space="preserve">Stogelių dangai ir parapetų apskardinimo darbams naudojami ne mažiau kaip 0,5 </w:t>
      </w:r>
      <w:r w:rsidR="00A668B0">
        <w:rPr>
          <w:rFonts w:eastAsiaTheme="minorEastAsia"/>
        </w:rPr>
        <w:t>mm storio cinkuotos skardos su 35</w:t>
      </w:r>
      <w:r w:rsidRPr="008B7F7E">
        <w:rPr>
          <w:rFonts w:eastAsiaTheme="minorEastAsia"/>
        </w:rPr>
        <w:t xml:space="preserve"> </w:t>
      </w:r>
      <w:proofErr w:type="spellStart"/>
      <w:r w:rsidRPr="008B7F7E">
        <w:rPr>
          <w:rFonts w:eastAsiaTheme="minorEastAsia"/>
        </w:rPr>
        <w:t>μm</w:t>
      </w:r>
      <w:proofErr w:type="spellEnd"/>
      <w:r w:rsidRPr="008B7F7E">
        <w:rPr>
          <w:rFonts w:eastAsiaTheme="minorEastAsia"/>
        </w:rPr>
        <w:t xml:space="preserve"> storio organine danga lakštai.</w:t>
      </w:r>
    </w:p>
    <w:p w14:paraId="0F935268" w14:textId="77777777" w:rsidR="00A44CFB" w:rsidRPr="008B7F7E" w:rsidRDefault="00A44CFB" w:rsidP="00A44CFB">
      <w:pPr>
        <w:spacing w:line="276" w:lineRule="auto"/>
        <w:ind w:left="1800"/>
        <w:contextualSpacing/>
        <w:jc w:val="both"/>
        <w:rPr>
          <w:rFonts w:eastAsiaTheme="minorEastAsia"/>
        </w:rPr>
      </w:pPr>
      <w:r w:rsidRPr="008B7F7E">
        <w:rPr>
          <w:rFonts w:eastAsiaTheme="minorEastAsia"/>
        </w:rPr>
        <w:t>Skardos lakštai:</w:t>
      </w:r>
    </w:p>
    <w:tbl>
      <w:tblPr>
        <w:tblStyle w:val="Lentelstinklelis1"/>
        <w:tblW w:w="0" w:type="auto"/>
        <w:tblInd w:w="0" w:type="dxa"/>
        <w:tblLook w:val="04A0" w:firstRow="1" w:lastRow="0" w:firstColumn="1" w:lastColumn="0" w:noHBand="0" w:noVBand="1"/>
      </w:tblPr>
      <w:tblGrid>
        <w:gridCol w:w="4819"/>
        <w:gridCol w:w="4794"/>
      </w:tblGrid>
      <w:tr w:rsidR="008B7F7E" w:rsidRPr="008B7F7E" w14:paraId="14E6B032" w14:textId="77777777" w:rsidTr="00534555">
        <w:trPr>
          <w:trHeight w:val="460"/>
        </w:trPr>
        <w:tc>
          <w:tcPr>
            <w:tcW w:w="4819" w:type="dxa"/>
          </w:tcPr>
          <w:p w14:paraId="21CD0C11" w14:textId="77777777" w:rsidR="00A44CFB" w:rsidRPr="008B7F7E" w:rsidRDefault="00A44CFB" w:rsidP="00A44CFB">
            <w:pPr>
              <w:contextualSpacing/>
              <w:rPr>
                <w:rFonts w:eastAsiaTheme="minorEastAsia"/>
                <w:lang w:eastAsia="en-US"/>
              </w:rPr>
            </w:pPr>
            <w:r w:rsidRPr="008B7F7E">
              <w:rPr>
                <w:rFonts w:eastAsiaTheme="minorEastAsia"/>
                <w:lang w:eastAsia="en-US"/>
              </w:rPr>
              <w:t>Pagrindinės charakteristikos</w:t>
            </w:r>
          </w:p>
        </w:tc>
        <w:tc>
          <w:tcPr>
            <w:tcW w:w="4794" w:type="dxa"/>
          </w:tcPr>
          <w:p w14:paraId="5254A910" w14:textId="77777777" w:rsidR="00A44CFB" w:rsidRPr="008B7F7E" w:rsidRDefault="00A44CFB" w:rsidP="00A44CFB">
            <w:pPr>
              <w:contextualSpacing/>
              <w:rPr>
                <w:rFonts w:eastAsiaTheme="minorEastAsia"/>
                <w:lang w:eastAsia="en-US"/>
              </w:rPr>
            </w:pPr>
            <w:r w:rsidRPr="008B7F7E">
              <w:rPr>
                <w:rFonts w:eastAsiaTheme="minorEastAsia"/>
                <w:lang w:eastAsia="en-US"/>
              </w:rPr>
              <w:t>Naudojimo savybės</w:t>
            </w:r>
          </w:p>
        </w:tc>
      </w:tr>
      <w:tr w:rsidR="008B7F7E" w:rsidRPr="008B7F7E" w14:paraId="74DE2A29" w14:textId="77777777" w:rsidTr="00534555">
        <w:trPr>
          <w:trHeight w:val="460"/>
        </w:trPr>
        <w:tc>
          <w:tcPr>
            <w:tcW w:w="4819" w:type="dxa"/>
          </w:tcPr>
          <w:p w14:paraId="7102186C" w14:textId="77777777" w:rsidR="00A44CFB" w:rsidRPr="008B7F7E" w:rsidRDefault="00A44CFB" w:rsidP="00A44CFB">
            <w:pPr>
              <w:contextualSpacing/>
              <w:rPr>
                <w:rFonts w:eastAsiaTheme="minorEastAsia"/>
                <w:lang w:eastAsia="en-US"/>
              </w:rPr>
            </w:pPr>
            <w:r w:rsidRPr="008B7F7E">
              <w:rPr>
                <w:rFonts w:eastAsiaTheme="minorEastAsia"/>
                <w:lang w:eastAsia="en-US"/>
              </w:rPr>
              <w:t>Plienas</w:t>
            </w:r>
          </w:p>
        </w:tc>
        <w:tc>
          <w:tcPr>
            <w:tcW w:w="4794" w:type="dxa"/>
          </w:tcPr>
          <w:p w14:paraId="786FD227" w14:textId="77777777" w:rsidR="00A44CFB" w:rsidRPr="008B7F7E" w:rsidRDefault="00A44CFB" w:rsidP="00A44CFB">
            <w:pPr>
              <w:contextualSpacing/>
              <w:rPr>
                <w:rFonts w:eastAsiaTheme="minorEastAsia"/>
                <w:lang w:eastAsia="en-US"/>
              </w:rPr>
            </w:pPr>
            <w:r w:rsidRPr="008B7F7E">
              <w:rPr>
                <w:rFonts w:eastAsiaTheme="minorEastAsia"/>
                <w:lang w:eastAsia="en-US"/>
              </w:rPr>
              <w:t>DX51D+Z275</w:t>
            </w:r>
          </w:p>
        </w:tc>
      </w:tr>
      <w:tr w:rsidR="008B7F7E" w:rsidRPr="008B7F7E" w14:paraId="36F4FE4E" w14:textId="77777777" w:rsidTr="00534555">
        <w:trPr>
          <w:trHeight w:val="440"/>
        </w:trPr>
        <w:tc>
          <w:tcPr>
            <w:tcW w:w="4819" w:type="dxa"/>
          </w:tcPr>
          <w:p w14:paraId="0A045AD0" w14:textId="77777777" w:rsidR="00A44CFB" w:rsidRPr="008B7F7E" w:rsidRDefault="00A44CFB" w:rsidP="00A44CFB">
            <w:pPr>
              <w:contextualSpacing/>
              <w:rPr>
                <w:rFonts w:eastAsiaTheme="minorEastAsia"/>
                <w:lang w:eastAsia="en-US"/>
              </w:rPr>
            </w:pPr>
            <w:r w:rsidRPr="008B7F7E">
              <w:rPr>
                <w:rFonts w:eastAsiaTheme="minorEastAsia"/>
                <w:lang w:eastAsia="en-US"/>
              </w:rPr>
              <w:t>Atsparumas koncentruotai jėgai</w:t>
            </w:r>
          </w:p>
        </w:tc>
        <w:tc>
          <w:tcPr>
            <w:tcW w:w="4794" w:type="dxa"/>
          </w:tcPr>
          <w:p w14:paraId="641C9109" w14:textId="77777777" w:rsidR="00A44CFB" w:rsidRPr="008B7F7E" w:rsidRDefault="00A44CFB" w:rsidP="00A44CFB">
            <w:pPr>
              <w:contextualSpacing/>
              <w:rPr>
                <w:rFonts w:eastAsiaTheme="minorEastAsia"/>
                <w:lang w:eastAsia="en-US"/>
              </w:rPr>
            </w:pPr>
            <w:r w:rsidRPr="008B7F7E">
              <w:rPr>
                <w:rFonts w:eastAsiaTheme="minorEastAsia"/>
                <w:lang w:eastAsia="en-US"/>
              </w:rPr>
              <w:t>Netaikoma</w:t>
            </w:r>
          </w:p>
        </w:tc>
      </w:tr>
      <w:tr w:rsidR="008B7F7E" w:rsidRPr="008B7F7E" w14:paraId="7041BDDC" w14:textId="77777777" w:rsidTr="00534555">
        <w:trPr>
          <w:trHeight w:val="460"/>
        </w:trPr>
        <w:tc>
          <w:tcPr>
            <w:tcW w:w="4819" w:type="dxa"/>
          </w:tcPr>
          <w:p w14:paraId="6FCCCFB9" w14:textId="77777777" w:rsidR="00A44CFB" w:rsidRPr="008B7F7E" w:rsidRDefault="00A44CFB" w:rsidP="00A44CFB">
            <w:pPr>
              <w:contextualSpacing/>
              <w:rPr>
                <w:rFonts w:eastAsiaTheme="minorEastAsia"/>
                <w:lang w:eastAsia="en-US"/>
              </w:rPr>
            </w:pPr>
            <w:r w:rsidRPr="008B7F7E">
              <w:rPr>
                <w:rFonts w:eastAsiaTheme="minorEastAsia"/>
                <w:lang w:eastAsia="en-US"/>
              </w:rPr>
              <w:t>Reakcija į ugnį</w:t>
            </w:r>
          </w:p>
        </w:tc>
        <w:tc>
          <w:tcPr>
            <w:tcW w:w="4794" w:type="dxa"/>
          </w:tcPr>
          <w:p w14:paraId="1F49E0CC" w14:textId="77777777" w:rsidR="00A44CFB" w:rsidRPr="008B7F7E" w:rsidRDefault="00A44CFB" w:rsidP="00A44CFB">
            <w:pPr>
              <w:contextualSpacing/>
              <w:rPr>
                <w:rFonts w:eastAsiaTheme="minorEastAsia"/>
                <w:lang w:eastAsia="en-US"/>
              </w:rPr>
            </w:pPr>
            <w:r w:rsidRPr="008B7F7E">
              <w:rPr>
                <w:rFonts w:eastAsiaTheme="minorEastAsia"/>
                <w:lang w:eastAsia="en-US"/>
              </w:rPr>
              <w:t>A1</w:t>
            </w:r>
          </w:p>
        </w:tc>
      </w:tr>
      <w:tr w:rsidR="008B7F7E" w:rsidRPr="008B7F7E" w14:paraId="000FE8F9" w14:textId="77777777" w:rsidTr="00534555">
        <w:trPr>
          <w:trHeight w:val="921"/>
        </w:trPr>
        <w:tc>
          <w:tcPr>
            <w:tcW w:w="4819" w:type="dxa"/>
          </w:tcPr>
          <w:p w14:paraId="251D9344" w14:textId="77777777" w:rsidR="00A44CFB" w:rsidRPr="008B7F7E" w:rsidRDefault="00A44CFB" w:rsidP="00A44CFB">
            <w:pPr>
              <w:contextualSpacing/>
              <w:rPr>
                <w:rFonts w:eastAsiaTheme="minorEastAsia"/>
                <w:lang w:eastAsia="en-US"/>
              </w:rPr>
            </w:pPr>
            <w:r w:rsidRPr="008B7F7E">
              <w:rPr>
                <w:rFonts w:eastAsiaTheme="minorEastAsia"/>
                <w:lang w:eastAsia="en-US"/>
              </w:rPr>
              <w:t>Stogo atsparumas išorinės ugnies poveikiui</w:t>
            </w:r>
          </w:p>
        </w:tc>
        <w:tc>
          <w:tcPr>
            <w:tcW w:w="4794" w:type="dxa"/>
          </w:tcPr>
          <w:p w14:paraId="7AA7525E" w14:textId="77777777" w:rsidR="00A44CFB" w:rsidRPr="008B7F7E" w:rsidRDefault="00A44CFB" w:rsidP="00A44CFB">
            <w:pPr>
              <w:contextualSpacing/>
              <w:rPr>
                <w:rFonts w:eastAsiaTheme="minorEastAsia"/>
                <w:lang w:eastAsia="en-US"/>
              </w:rPr>
            </w:pPr>
            <w:r w:rsidRPr="008B7F7E">
              <w:rPr>
                <w:rFonts w:eastAsiaTheme="minorEastAsia"/>
                <w:lang w:eastAsia="en-US"/>
              </w:rPr>
              <w:t>B</w:t>
            </w:r>
            <w:r w:rsidRPr="008B7F7E">
              <w:rPr>
                <w:rFonts w:eastAsiaTheme="minorEastAsia"/>
                <w:vertAlign w:val="subscript"/>
                <w:lang w:eastAsia="en-US"/>
              </w:rPr>
              <w:t>ROOF(t1)</w:t>
            </w:r>
          </w:p>
        </w:tc>
      </w:tr>
      <w:tr w:rsidR="008B7F7E" w:rsidRPr="008B7F7E" w14:paraId="37C5D63F" w14:textId="77777777" w:rsidTr="00534555">
        <w:trPr>
          <w:trHeight w:val="460"/>
        </w:trPr>
        <w:tc>
          <w:tcPr>
            <w:tcW w:w="4819" w:type="dxa"/>
          </w:tcPr>
          <w:p w14:paraId="7D693FA4" w14:textId="77777777" w:rsidR="00A44CFB" w:rsidRPr="008B7F7E" w:rsidRDefault="00A44CFB" w:rsidP="00A44CFB">
            <w:pPr>
              <w:contextualSpacing/>
              <w:rPr>
                <w:rFonts w:eastAsiaTheme="minorEastAsia"/>
                <w:lang w:eastAsia="en-US"/>
              </w:rPr>
            </w:pPr>
            <w:r w:rsidRPr="008B7F7E">
              <w:rPr>
                <w:rFonts w:eastAsiaTheme="minorEastAsia"/>
                <w:lang w:eastAsia="en-US"/>
              </w:rPr>
              <w:t>Vandens pralaidumas</w:t>
            </w:r>
          </w:p>
        </w:tc>
        <w:tc>
          <w:tcPr>
            <w:tcW w:w="4794" w:type="dxa"/>
          </w:tcPr>
          <w:p w14:paraId="49BB76B5" w14:textId="77777777" w:rsidR="00A44CFB" w:rsidRPr="008B7F7E" w:rsidRDefault="00A44CFB" w:rsidP="00A44CFB">
            <w:pPr>
              <w:contextualSpacing/>
              <w:rPr>
                <w:rFonts w:eastAsiaTheme="minorEastAsia"/>
                <w:lang w:eastAsia="en-US"/>
              </w:rPr>
            </w:pPr>
            <w:r w:rsidRPr="008B7F7E">
              <w:rPr>
                <w:rFonts w:eastAsiaTheme="minorEastAsia"/>
                <w:lang w:eastAsia="en-US"/>
              </w:rPr>
              <w:t>Vandens nepraleidžianti</w:t>
            </w:r>
          </w:p>
        </w:tc>
      </w:tr>
      <w:tr w:rsidR="008B7F7E" w:rsidRPr="008B7F7E" w14:paraId="14638DEC" w14:textId="77777777" w:rsidTr="00534555">
        <w:trPr>
          <w:trHeight w:val="460"/>
        </w:trPr>
        <w:tc>
          <w:tcPr>
            <w:tcW w:w="4819" w:type="dxa"/>
          </w:tcPr>
          <w:p w14:paraId="3BB8F638" w14:textId="77777777" w:rsidR="00A44CFB" w:rsidRPr="008B7F7E" w:rsidRDefault="00A44CFB" w:rsidP="00A44CFB">
            <w:pPr>
              <w:contextualSpacing/>
              <w:rPr>
                <w:rFonts w:eastAsiaTheme="minorEastAsia"/>
                <w:lang w:eastAsia="en-US"/>
              </w:rPr>
            </w:pPr>
            <w:r w:rsidRPr="008B7F7E">
              <w:rPr>
                <w:rFonts w:eastAsiaTheme="minorEastAsia"/>
                <w:lang w:eastAsia="en-US"/>
              </w:rPr>
              <w:t>Oro ir garų pralaidumas</w:t>
            </w:r>
          </w:p>
        </w:tc>
        <w:tc>
          <w:tcPr>
            <w:tcW w:w="4794" w:type="dxa"/>
          </w:tcPr>
          <w:p w14:paraId="41CA9930" w14:textId="77777777" w:rsidR="00A44CFB" w:rsidRPr="008B7F7E" w:rsidRDefault="00A44CFB" w:rsidP="00A44CFB">
            <w:pPr>
              <w:contextualSpacing/>
              <w:rPr>
                <w:rFonts w:eastAsiaTheme="minorEastAsia"/>
                <w:lang w:eastAsia="en-US"/>
              </w:rPr>
            </w:pPr>
            <w:r w:rsidRPr="008B7F7E">
              <w:rPr>
                <w:rFonts w:eastAsiaTheme="minorEastAsia"/>
                <w:lang w:eastAsia="en-US"/>
              </w:rPr>
              <w:t>Oro ir garų nepraleidžianti</w:t>
            </w:r>
          </w:p>
        </w:tc>
      </w:tr>
      <w:tr w:rsidR="008B7F7E" w:rsidRPr="008B7F7E" w14:paraId="14AF72A9" w14:textId="77777777" w:rsidTr="00534555">
        <w:trPr>
          <w:trHeight w:val="1361"/>
        </w:trPr>
        <w:tc>
          <w:tcPr>
            <w:tcW w:w="4819" w:type="dxa"/>
          </w:tcPr>
          <w:p w14:paraId="4A485526" w14:textId="77777777" w:rsidR="00A44CFB" w:rsidRPr="008B7F7E" w:rsidRDefault="00A44CFB" w:rsidP="00A44CFB">
            <w:pPr>
              <w:contextualSpacing/>
              <w:rPr>
                <w:rFonts w:eastAsiaTheme="minorEastAsia"/>
                <w:lang w:eastAsia="en-US"/>
              </w:rPr>
            </w:pPr>
            <w:r w:rsidRPr="008B7F7E">
              <w:rPr>
                <w:rFonts w:eastAsiaTheme="minorEastAsia"/>
                <w:lang w:eastAsia="en-US"/>
              </w:rPr>
              <w:t>Matmenų pokytis</w:t>
            </w:r>
          </w:p>
        </w:tc>
        <w:tc>
          <w:tcPr>
            <w:tcW w:w="4794" w:type="dxa"/>
          </w:tcPr>
          <w:p w14:paraId="53F77868" w14:textId="77777777" w:rsidR="00A44CFB" w:rsidRPr="008B7F7E" w:rsidRDefault="00A44CFB" w:rsidP="00A44CFB">
            <w:pPr>
              <w:contextualSpacing/>
              <w:rPr>
                <w:rFonts w:eastAsiaTheme="minorEastAsia"/>
                <w:lang w:eastAsia="en-US"/>
              </w:rPr>
            </w:pPr>
            <w:r w:rsidRPr="008B7F7E">
              <w:rPr>
                <w:rFonts w:eastAsiaTheme="minorEastAsia"/>
                <w:lang w:eastAsia="en-US"/>
              </w:rPr>
              <w:t>Aliuminis: 24 x 10</w:t>
            </w:r>
            <w:r w:rsidRPr="008B7F7E">
              <w:rPr>
                <w:rFonts w:eastAsiaTheme="minorEastAsia"/>
                <w:vertAlign w:val="superscript"/>
                <w:lang w:eastAsia="en-US"/>
              </w:rPr>
              <w:t>-6</w:t>
            </w:r>
            <w:r w:rsidRPr="008B7F7E">
              <w:rPr>
                <w:rFonts w:eastAsiaTheme="minorEastAsia"/>
                <w:lang w:eastAsia="en-US"/>
              </w:rPr>
              <w:t xml:space="preserve"> K</w:t>
            </w:r>
            <w:r w:rsidRPr="008B7F7E">
              <w:rPr>
                <w:rFonts w:eastAsiaTheme="minorEastAsia"/>
                <w:vertAlign w:val="superscript"/>
                <w:lang w:eastAsia="en-US"/>
              </w:rPr>
              <w:t>-1</w:t>
            </w:r>
          </w:p>
          <w:p w14:paraId="57D3134F" w14:textId="77777777" w:rsidR="00A44CFB" w:rsidRPr="008B7F7E" w:rsidRDefault="00A44CFB" w:rsidP="00A44CFB">
            <w:pPr>
              <w:contextualSpacing/>
              <w:rPr>
                <w:rFonts w:eastAsiaTheme="minorEastAsia"/>
                <w:lang w:eastAsia="en-US"/>
              </w:rPr>
            </w:pPr>
            <w:r w:rsidRPr="008B7F7E">
              <w:rPr>
                <w:rFonts w:eastAsiaTheme="minorEastAsia"/>
                <w:lang w:eastAsia="en-US"/>
              </w:rPr>
              <w:t>Plienas: 12 x 10</w:t>
            </w:r>
            <w:r w:rsidRPr="008B7F7E">
              <w:rPr>
                <w:rFonts w:eastAsiaTheme="minorEastAsia"/>
                <w:vertAlign w:val="superscript"/>
                <w:lang w:eastAsia="en-US"/>
              </w:rPr>
              <w:t>-6</w:t>
            </w:r>
            <w:r w:rsidRPr="008B7F7E">
              <w:rPr>
                <w:rFonts w:eastAsiaTheme="minorEastAsia"/>
                <w:lang w:eastAsia="en-US"/>
              </w:rPr>
              <w:t xml:space="preserve"> K</w:t>
            </w:r>
            <w:r w:rsidRPr="008B7F7E">
              <w:rPr>
                <w:rFonts w:eastAsiaTheme="minorEastAsia"/>
                <w:vertAlign w:val="superscript"/>
                <w:lang w:eastAsia="en-US"/>
              </w:rPr>
              <w:t>-1</w:t>
            </w:r>
          </w:p>
          <w:p w14:paraId="57989C42" w14:textId="77777777" w:rsidR="00A44CFB" w:rsidRPr="008B7F7E" w:rsidRDefault="00A44CFB" w:rsidP="00A44CFB">
            <w:pPr>
              <w:contextualSpacing/>
              <w:rPr>
                <w:rFonts w:eastAsiaTheme="minorEastAsia"/>
                <w:lang w:eastAsia="en-US"/>
              </w:rPr>
            </w:pPr>
            <w:r w:rsidRPr="008B7F7E">
              <w:rPr>
                <w:rFonts w:eastAsiaTheme="minorEastAsia"/>
                <w:lang w:eastAsia="en-US"/>
              </w:rPr>
              <w:t>Cinkas: 22 x 10</w:t>
            </w:r>
            <w:r w:rsidRPr="008B7F7E">
              <w:rPr>
                <w:rFonts w:eastAsiaTheme="minorEastAsia"/>
                <w:vertAlign w:val="superscript"/>
                <w:lang w:eastAsia="en-US"/>
              </w:rPr>
              <w:t>-6</w:t>
            </w:r>
            <w:r w:rsidRPr="008B7F7E">
              <w:rPr>
                <w:rFonts w:eastAsiaTheme="minorEastAsia"/>
                <w:lang w:eastAsia="en-US"/>
              </w:rPr>
              <w:t xml:space="preserve"> K</w:t>
            </w:r>
            <w:r w:rsidRPr="008B7F7E">
              <w:rPr>
                <w:rFonts w:eastAsiaTheme="minorEastAsia"/>
                <w:vertAlign w:val="superscript"/>
                <w:lang w:eastAsia="en-US"/>
              </w:rPr>
              <w:t>-1</w:t>
            </w:r>
          </w:p>
        </w:tc>
      </w:tr>
      <w:tr w:rsidR="008B7F7E" w:rsidRPr="008B7F7E" w14:paraId="50B58C9C" w14:textId="77777777" w:rsidTr="00534555">
        <w:trPr>
          <w:trHeight w:val="460"/>
        </w:trPr>
        <w:tc>
          <w:tcPr>
            <w:tcW w:w="4819" w:type="dxa"/>
          </w:tcPr>
          <w:p w14:paraId="29CE7957" w14:textId="77777777" w:rsidR="00A44CFB" w:rsidRPr="008B7F7E" w:rsidRDefault="00A44CFB" w:rsidP="00A44CFB">
            <w:pPr>
              <w:contextualSpacing/>
              <w:rPr>
                <w:rFonts w:eastAsiaTheme="minorEastAsia"/>
                <w:lang w:eastAsia="en-US"/>
              </w:rPr>
            </w:pPr>
            <w:r w:rsidRPr="008B7F7E">
              <w:rPr>
                <w:rFonts w:eastAsiaTheme="minorEastAsia"/>
                <w:lang w:eastAsia="en-US"/>
              </w:rPr>
              <w:t>Atsparumas korozijai</w:t>
            </w:r>
          </w:p>
        </w:tc>
        <w:tc>
          <w:tcPr>
            <w:tcW w:w="4794" w:type="dxa"/>
          </w:tcPr>
          <w:p w14:paraId="7111BE11" w14:textId="77777777" w:rsidR="00A44CFB" w:rsidRPr="008B7F7E" w:rsidRDefault="00A44CFB" w:rsidP="00A44CFB">
            <w:pPr>
              <w:contextualSpacing/>
              <w:rPr>
                <w:rFonts w:eastAsiaTheme="minorEastAsia"/>
                <w:lang w:eastAsia="en-US"/>
              </w:rPr>
            </w:pPr>
            <w:r w:rsidRPr="008B7F7E">
              <w:rPr>
                <w:rFonts w:eastAsiaTheme="minorEastAsia"/>
                <w:lang w:eastAsia="en-US"/>
              </w:rPr>
              <w:t>C4</w:t>
            </w:r>
          </w:p>
        </w:tc>
      </w:tr>
      <w:tr w:rsidR="008B7F7E" w:rsidRPr="008B7F7E" w14:paraId="54A093A9" w14:textId="77777777" w:rsidTr="00534555">
        <w:trPr>
          <w:trHeight w:val="460"/>
        </w:trPr>
        <w:tc>
          <w:tcPr>
            <w:tcW w:w="4819" w:type="dxa"/>
          </w:tcPr>
          <w:p w14:paraId="5FE00F04" w14:textId="77777777" w:rsidR="00A44CFB" w:rsidRPr="008B7F7E" w:rsidRDefault="00A44CFB" w:rsidP="00A44CFB">
            <w:pPr>
              <w:contextualSpacing/>
              <w:rPr>
                <w:rFonts w:eastAsiaTheme="minorEastAsia"/>
                <w:lang w:eastAsia="en-US"/>
              </w:rPr>
            </w:pPr>
            <w:r w:rsidRPr="008B7F7E">
              <w:rPr>
                <w:rFonts w:eastAsiaTheme="minorEastAsia"/>
                <w:lang w:eastAsia="en-US"/>
              </w:rPr>
              <w:t>Dangos storis</w:t>
            </w:r>
          </w:p>
        </w:tc>
        <w:tc>
          <w:tcPr>
            <w:tcW w:w="4794" w:type="dxa"/>
          </w:tcPr>
          <w:p w14:paraId="31ACFE32" w14:textId="45943689" w:rsidR="00A44CFB" w:rsidRPr="008B7F7E" w:rsidRDefault="00A668B0" w:rsidP="00A668B0">
            <w:pPr>
              <w:contextualSpacing/>
              <w:rPr>
                <w:rFonts w:eastAsiaTheme="minorEastAsia"/>
                <w:lang w:eastAsia="en-US"/>
              </w:rPr>
            </w:pPr>
            <w:r>
              <w:rPr>
                <w:rFonts w:eastAsiaTheme="minorEastAsia"/>
                <w:lang w:eastAsia="en-US"/>
              </w:rPr>
              <w:t>35</w:t>
            </w:r>
            <w:r w:rsidR="00A44CFB" w:rsidRPr="008B7F7E">
              <w:rPr>
                <w:rFonts w:eastAsiaTheme="minorEastAsia"/>
                <w:lang w:eastAsia="en-US"/>
              </w:rPr>
              <w:t xml:space="preserve"> </w:t>
            </w:r>
            <w:proofErr w:type="spellStart"/>
            <w:r w:rsidR="00A44CFB" w:rsidRPr="008B7F7E">
              <w:rPr>
                <w:rFonts w:eastAsiaTheme="minorEastAsia"/>
                <w:lang w:eastAsia="en-US"/>
              </w:rPr>
              <w:t>μm</w:t>
            </w:r>
            <w:proofErr w:type="spellEnd"/>
          </w:p>
        </w:tc>
      </w:tr>
      <w:tr w:rsidR="00A44CFB" w:rsidRPr="008B7F7E" w14:paraId="7870DDA3" w14:textId="77777777" w:rsidTr="00534555">
        <w:trPr>
          <w:trHeight w:val="460"/>
        </w:trPr>
        <w:tc>
          <w:tcPr>
            <w:tcW w:w="4819" w:type="dxa"/>
          </w:tcPr>
          <w:p w14:paraId="2F4DAFE2" w14:textId="77777777" w:rsidR="00A44CFB" w:rsidRPr="008B7F7E" w:rsidRDefault="00A44CFB" w:rsidP="00A44CFB">
            <w:pPr>
              <w:contextualSpacing/>
              <w:rPr>
                <w:rFonts w:eastAsiaTheme="minorEastAsia"/>
                <w:lang w:eastAsia="en-US"/>
              </w:rPr>
            </w:pPr>
            <w:r w:rsidRPr="008B7F7E">
              <w:rPr>
                <w:rFonts w:eastAsiaTheme="minorEastAsia"/>
                <w:lang w:eastAsia="en-US"/>
              </w:rPr>
              <w:t>Atsparumas UV spinduliams</w:t>
            </w:r>
          </w:p>
        </w:tc>
        <w:tc>
          <w:tcPr>
            <w:tcW w:w="4794" w:type="dxa"/>
          </w:tcPr>
          <w:p w14:paraId="526143BF" w14:textId="77777777" w:rsidR="00A44CFB" w:rsidRPr="008B7F7E" w:rsidRDefault="00A44CFB" w:rsidP="00A44CFB">
            <w:pPr>
              <w:contextualSpacing/>
              <w:rPr>
                <w:rFonts w:eastAsiaTheme="minorEastAsia"/>
                <w:lang w:eastAsia="en-US"/>
              </w:rPr>
            </w:pPr>
            <w:r w:rsidRPr="008B7F7E">
              <w:rPr>
                <w:rFonts w:eastAsiaTheme="minorEastAsia"/>
                <w:lang w:eastAsia="en-US"/>
              </w:rPr>
              <w:t>RUV4</w:t>
            </w:r>
          </w:p>
        </w:tc>
      </w:tr>
    </w:tbl>
    <w:p w14:paraId="1CF39B98" w14:textId="77777777" w:rsidR="00A44CFB" w:rsidRPr="008B7F7E" w:rsidRDefault="00A44CFB" w:rsidP="00A44CFB">
      <w:pPr>
        <w:spacing w:line="276" w:lineRule="auto"/>
        <w:ind w:left="1800"/>
        <w:contextualSpacing/>
        <w:jc w:val="both"/>
        <w:rPr>
          <w:rFonts w:eastAsiaTheme="minorEastAsia"/>
        </w:rPr>
      </w:pPr>
    </w:p>
    <w:p w14:paraId="48A4E6EB" w14:textId="77777777" w:rsidR="00A44CFB" w:rsidRPr="008B7F7E" w:rsidRDefault="00A44CFB" w:rsidP="00FF6EFE">
      <w:pPr>
        <w:pStyle w:val="Sraopastraipa"/>
        <w:numPr>
          <w:ilvl w:val="0"/>
          <w:numId w:val="39"/>
        </w:numPr>
        <w:spacing w:line="276" w:lineRule="auto"/>
        <w:jc w:val="both"/>
        <w:rPr>
          <w:rFonts w:ascii="Times New Roman" w:eastAsiaTheme="minorEastAsia" w:hAnsi="Times New Roman" w:cs="Times New Roman"/>
          <w:lang w:val="lt-LT"/>
        </w:rPr>
      </w:pPr>
      <w:r w:rsidRPr="008B7F7E">
        <w:rPr>
          <w:rFonts w:ascii="Times New Roman" w:eastAsiaTheme="minorEastAsia" w:hAnsi="Times New Roman" w:cs="Times New Roman"/>
          <w:lang w:val="lt-LT"/>
        </w:rPr>
        <w:t>Skardos paviršius turi būti švarus, kraštai, turi būti lygus be jokių pažeidimų.</w:t>
      </w:r>
    </w:p>
    <w:p w14:paraId="7CBFE15F" w14:textId="77777777" w:rsidR="00A44CFB" w:rsidRPr="008B7F7E" w:rsidRDefault="00A44CFB" w:rsidP="00490703">
      <w:pPr>
        <w:spacing w:line="276" w:lineRule="auto"/>
        <w:ind w:firstLine="720"/>
        <w:rPr>
          <w:rFonts w:eastAsiaTheme="minorEastAsia"/>
        </w:rPr>
      </w:pPr>
      <w:r w:rsidRPr="008B7F7E">
        <w:rPr>
          <w:rFonts w:eastAsiaTheme="minorEastAsia"/>
        </w:rPr>
        <w:t>Mineralinės vatos plokštės:</w:t>
      </w:r>
    </w:p>
    <w:tbl>
      <w:tblPr>
        <w:tblStyle w:val="Lentelstinklelis1"/>
        <w:tblW w:w="0" w:type="auto"/>
        <w:tblInd w:w="0" w:type="dxa"/>
        <w:tblLook w:val="04A0" w:firstRow="1" w:lastRow="0" w:firstColumn="1" w:lastColumn="0" w:noHBand="0" w:noVBand="1"/>
      </w:tblPr>
      <w:tblGrid>
        <w:gridCol w:w="3311"/>
        <w:gridCol w:w="3041"/>
        <w:gridCol w:w="3189"/>
      </w:tblGrid>
      <w:tr w:rsidR="008B7F7E" w:rsidRPr="008B7F7E" w14:paraId="73736486" w14:textId="77777777" w:rsidTr="00135C01">
        <w:trPr>
          <w:trHeight w:val="277"/>
        </w:trPr>
        <w:tc>
          <w:tcPr>
            <w:tcW w:w="3311" w:type="dxa"/>
          </w:tcPr>
          <w:p w14:paraId="6835F9C9" w14:textId="77777777" w:rsidR="00A44CFB" w:rsidRPr="008B7F7E" w:rsidRDefault="00A44CFB" w:rsidP="00A44CFB">
            <w:pPr>
              <w:contextualSpacing/>
              <w:rPr>
                <w:rFonts w:eastAsiaTheme="minorEastAsia"/>
                <w:lang w:eastAsia="en-US"/>
              </w:rPr>
            </w:pPr>
            <w:r w:rsidRPr="008B7F7E">
              <w:rPr>
                <w:rFonts w:eastAsiaTheme="minorEastAsia"/>
                <w:lang w:eastAsia="en-US"/>
              </w:rPr>
              <w:t>Savybė</w:t>
            </w:r>
          </w:p>
        </w:tc>
        <w:tc>
          <w:tcPr>
            <w:tcW w:w="3041" w:type="dxa"/>
          </w:tcPr>
          <w:p w14:paraId="79BC9305" w14:textId="77777777" w:rsidR="00A44CFB" w:rsidRPr="008B7F7E" w:rsidRDefault="00A44CFB" w:rsidP="00A44CFB">
            <w:pPr>
              <w:contextualSpacing/>
              <w:rPr>
                <w:rFonts w:eastAsiaTheme="minorEastAsia"/>
                <w:lang w:eastAsia="en-US"/>
              </w:rPr>
            </w:pPr>
            <w:r w:rsidRPr="008B7F7E">
              <w:rPr>
                <w:rFonts w:eastAsiaTheme="minorEastAsia"/>
                <w:lang w:eastAsia="en-US"/>
              </w:rPr>
              <w:t>Vertė</w:t>
            </w:r>
          </w:p>
        </w:tc>
        <w:tc>
          <w:tcPr>
            <w:tcW w:w="3188" w:type="dxa"/>
          </w:tcPr>
          <w:p w14:paraId="52612273" w14:textId="77777777" w:rsidR="00A44CFB" w:rsidRPr="008B7F7E" w:rsidRDefault="00A44CFB" w:rsidP="00A44CFB">
            <w:pPr>
              <w:contextualSpacing/>
              <w:rPr>
                <w:rFonts w:eastAsiaTheme="minorEastAsia"/>
                <w:lang w:eastAsia="en-US"/>
              </w:rPr>
            </w:pPr>
            <w:r w:rsidRPr="008B7F7E">
              <w:rPr>
                <w:rFonts w:eastAsiaTheme="minorEastAsia"/>
                <w:lang w:eastAsia="en-US"/>
              </w:rPr>
              <w:t>Pagal</w:t>
            </w:r>
          </w:p>
        </w:tc>
      </w:tr>
      <w:tr w:rsidR="008B7F7E" w:rsidRPr="008B7F7E" w14:paraId="6DCB51DC" w14:textId="77777777" w:rsidTr="00135C01">
        <w:trPr>
          <w:trHeight w:val="831"/>
        </w:trPr>
        <w:tc>
          <w:tcPr>
            <w:tcW w:w="3311" w:type="dxa"/>
          </w:tcPr>
          <w:p w14:paraId="2CE46536" w14:textId="77777777" w:rsidR="00A44CFB" w:rsidRPr="008B7F7E" w:rsidRDefault="00A44CFB" w:rsidP="00A44CFB">
            <w:pPr>
              <w:contextualSpacing/>
              <w:rPr>
                <w:rFonts w:eastAsiaTheme="minorEastAsia"/>
                <w:lang w:eastAsia="en-US"/>
              </w:rPr>
            </w:pPr>
            <w:r w:rsidRPr="008B7F7E">
              <w:rPr>
                <w:rFonts w:eastAsiaTheme="minorEastAsia"/>
                <w:lang w:eastAsia="en-US"/>
              </w:rPr>
              <w:t>Matmenų pastovumas nurodytoje temperatūroje, DS(70,-)</w:t>
            </w:r>
          </w:p>
        </w:tc>
        <w:tc>
          <w:tcPr>
            <w:tcW w:w="3041" w:type="dxa"/>
          </w:tcPr>
          <w:p w14:paraId="510B9E42" w14:textId="77777777" w:rsidR="00A44CFB" w:rsidRPr="008B7F7E" w:rsidRDefault="00A44CFB" w:rsidP="00A44CFB">
            <w:pPr>
              <w:contextualSpacing/>
              <w:rPr>
                <w:rFonts w:eastAsiaTheme="minorEastAsia"/>
                <w:lang w:eastAsia="en-US"/>
              </w:rPr>
            </w:pPr>
            <w:r w:rsidRPr="008B7F7E">
              <w:rPr>
                <w:rFonts w:eastAsiaTheme="minorEastAsia"/>
                <w:lang w:eastAsia="en-US"/>
              </w:rPr>
              <w:t>≤ 1 %</w:t>
            </w:r>
          </w:p>
        </w:tc>
        <w:tc>
          <w:tcPr>
            <w:tcW w:w="3188" w:type="dxa"/>
          </w:tcPr>
          <w:p w14:paraId="45C33B6B"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 (EN 1604)</w:t>
            </w:r>
          </w:p>
        </w:tc>
      </w:tr>
      <w:tr w:rsidR="008B7F7E" w:rsidRPr="008B7F7E" w14:paraId="4033ED06" w14:textId="77777777" w:rsidTr="00135C01">
        <w:trPr>
          <w:trHeight w:val="554"/>
        </w:trPr>
        <w:tc>
          <w:tcPr>
            <w:tcW w:w="3311" w:type="dxa"/>
          </w:tcPr>
          <w:p w14:paraId="2C104488" w14:textId="77777777" w:rsidR="00A44CFB" w:rsidRPr="008B7F7E" w:rsidRDefault="00A44CFB" w:rsidP="00A44CFB">
            <w:pPr>
              <w:contextualSpacing/>
              <w:rPr>
                <w:rFonts w:eastAsiaTheme="minorEastAsia"/>
                <w:lang w:eastAsia="en-US"/>
              </w:rPr>
            </w:pPr>
            <w:proofErr w:type="spellStart"/>
            <w:r w:rsidRPr="008B7F7E">
              <w:rPr>
                <w:rFonts w:eastAsiaTheme="minorEastAsia"/>
                <w:lang w:eastAsia="en-US"/>
              </w:rPr>
              <w:t>Valkšnumas</w:t>
            </w:r>
            <w:proofErr w:type="spellEnd"/>
            <w:r w:rsidRPr="008B7F7E">
              <w:rPr>
                <w:rFonts w:eastAsiaTheme="minorEastAsia"/>
                <w:lang w:eastAsia="en-US"/>
              </w:rPr>
              <w:t xml:space="preserve"> CC(i</w:t>
            </w:r>
            <w:r w:rsidRPr="008B7F7E">
              <w:rPr>
                <w:rFonts w:eastAsiaTheme="minorEastAsia"/>
                <w:vertAlign w:val="subscript"/>
                <w:lang w:eastAsia="en-US"/>
              </w:rPr>
              <w:t>1</w:t>
            </w:r>
            <w:r w:rsidRPr="008B7F7E">
              <w:rPr>
                <w:rFonts w:eastAsiaTheme="minorEastAsia"/>
                <w:lang w:eastAsia="en-US"/>
              </w:rPr>
              <w:t>/i</w:t>
            </w:r>
            <w:r w:rsidRPr="008B7F7E">
              <w:rPr>
                <w:rFonts w:eastAsiaTheme="minorEastAsia"/>
                <w:vertAlign w:val="subscript"/>
                <w:lang w:eastAsia="en-US"/>
              </w:rPr>
              <w:t>2</w:t>
            </w:r>
            <w:r w:rsidRPr="008B7F7E">
              <w:rPr>
                <w:rFonts w:eastAsiaTheme="minorEastAsia"/>
                <w:lang w:eastAsia="en-US"/>
              </w:rPr>
              <w:t>/y)</w:t>
            </w:r>
            <w:proofErr w:type="spellStart"/>
            <w:r w:rsidRPr="008B7F7E">
              <w:rPr>
                <w:rFonts w:eastAsiaTheme="minorEastAsia"/>
                <w:lang w:eastAsia="en-US"/>
              </w:rPr>
              <w:t>σ</w:t>
            </w:r>
            <w:r w:rsidRPr="008B7F7E">
              <w:rPr>
                <w:rFonts w:eastAsiaTheme="minorEastAsia"/>
                <w:vertAlign w:val="subscript"/>
                <w:lang w:eastAsia="en-US"/>
              </w:rPr>
              <w:t>c</w:t>
            </w:r>
            <w:r w:rsidRPr="008B7F7E">
              <w:rPr>
                <w:rFonts w:eastAsiaTheme="minorEastAsia"/>
                <w:lang w:eastAsia="en-US"/>
              </w:rPr>
              <w:t>,X</w:t>
            </w:r>
            <w:r w:rsidRPr="008B7F7E">
              <w:rPr>
                <w:rFonts w:eastAsiaTheme="minorEastAsia"/>
                <w:vertAlign w:val="subscript"/>
                <w:lang w:eastAsia="en-US"/>
              </w:rPr>
              <w:t>ct</w:t>
            </w:r>
            <w:proofErr w:type="spellEnd"/>
          </w:p>
        </w:tc>
        <w:tc>
          <w:tcPr>
            <w:tcW w:w="3041" w:type="dxa"/>
          </w:tcPr>
          <w:p w14:paraId="0721E68F" w14:textId="77777777" w:rsidR="00A44CFB" w:rsidRPr="008B7F7E" w:rsidRDefault="00A44CFB" w:rsidP="00A44CFB">
            <w:pPr>
              <w:contextualSpacing/>
              <w:rPr>
                <w:rFonts w:eastAsiaTheme="minorEastAsia"/>
                <w:lang w:eastAsia="en-US"/>
              </w:rPr>
            </w:pPr>
            <w:r w:rsidRPr="008B7F7E">
              <w:rPr>
                <w:rFonts w:eastAsiaTheme="minorEastAsia"/>
                <w:lang w:eastAsia="en-US"/>
              </w:rPr>
              <w:t>NPD</w:t>
            </w:r>
          </w:p>
        </w:tc>
        <w:tc>
          <w:tcPr>
            <w:tcW w:w="3188" w:type="dxa"/>
          </w:tcPr>
          <w:p w14:paraId="3A96A490"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w:t>
            </w:r>
          </w:p>
        </w:tc>
      </w:tr>
      <w:tr w:rsidR="008B7F7E" w:rsidRPr="008B7F7E" w14:paraId="30F4652F" w14:textId="77777777" w:rsidTr="00135C01">
        <w:trPr>
          <w:trHeight w:val="1372"/>
        </w:trPr>
        <w:tc>
          <w:tcPr>
            <w:tcW w:w="3311" w:type="dxa"/>
          </w:tcPr>
          <w:p w14:paraId="2318C850" w14:textId="77777777" w:rsidR="00A44CFB" w:rsidRPr="008B7F7E" w:rsidRDefault="00A44CFB" w:rsidP="00A44CFB">
            <w:pPr>
              <w:contextualSpacing/>
              <w:rPr>
                <w:rFonts w:eastAsiaTheme="minorEastAsia"/>
                <w:lang w:eastAsia="en-US"/>
              </w:rPr>
            </w:pPr>
            <w:r w:rsidRPr="008B7F7E">
              <w:rPr>
                <w:rFonts w:eastAsiaTheme="minorEastAsia"/>
                <w:lang w:eastAsia="en-US"/>
              </w:rPr>
              <w:t>Reakcijos į ugnį ilgalaikiškumas veikiant karščiui, klimato pokyčiams, senėjimui arba irimui</w:t>
            </w:r>
          </w:p>
        </w:tc>
        <w:tc>
          <w:tcPr>
            <w:tcW w:w="6230" w:type="dxa"/>
            <w:gridSpan w:val="2"/>
          </w:tcPr>
          <w:p w14:paraId="08C96355" w14:textId="77777777" w:rsidR="00A44CFB" w:rsidRPr="008B7F7E" w:rsidRDefault="00A44CFB" w:rsidP="00A44CFB">
            <w:pPr>
              <w:contextualSpacing/>
              <w:rPr>
                <w:rFonts w:eastAsiaTheme="minorEastAsia"/>
                <w:lang w:eastAsia="en-US"/>
              </w:rPr>
            </w:pPr>
            <w:r w:rsidRPr="008B7F7E">
              <w:rPr>
                <w:rFonts w:eastAsiaTheme="minorEastAsia"/>
                <w:lang w:eastAsia="en-US"/>
              </w:rPr>
              <w:t xml:space="preserve">Mineralinės vatos degumo savybės nesikeičia laikui bėgant. produktų klasifikavimas pagal </w:t>
            </w:r>
            <w:proofErr w:type="spellStart"/>
            <w:r w:rsidRPr="008B7F7E">
              <w:rPr>
                <w:rFonts w:eastAsiaTheme="minorEastAsia"/>
                <w:lang w:eastAsia="en-US"/>
              </w:rPr>
              <w:t>Euroklases</w:t>
            </w:r>
            <w:proofErr w:type="spellEnd"/>
            <w:r w:rsidRPr="008B7F7E">
              <w:rPr>
                <w:rFonts w:eastAsiaTheme="minorEastAsia"/>
                <w:lang w:eastAsia="en-US"/>
              </w:rPr>
              <w:t xml:space="preserve"> yra susijęs su organiniu medžiagų kiekiu, kuris laikui bėgant negali padidėti.</w:t>
            </w:r>
          </w:p>
        </w:tc>
      </w:tr>
      <w:tr w:rsidR="008B7F7E" w:rsidRPr="008B7F7E" w14:paraId="500E427F" w14:textId="77777777" w:rsidTr="00135C01">
        <w:trPr>
          <w:trHeight w:val="1385"/>
        </w:trPr>
        <w:tc>
          <w:tcPr>
            <w:tcW w:w="3311" w:type="dxa"/>
          </w:tcPr>
          <w:p w14:paraId="2ADA837C" w14:textId="77777777" w:rsidR="00A44CFB" w:rsidRPr="008B7F7E" w:rsidRDefault="00A44CFB" w:rsidP="00A44CFB">
            <w:pPr>
              <w:contextualSpacing/>
              <w:rPr>
                <w:rFonts w:eastAsiaTheme="minorEastAsia"/>
                <w:lang w:eastAsia="en-US"/>
              </w:rPr>
            </w:pPr>
            <w:r w:rsidRPr="008B7F7E">
              <w:rPr>
                <w:rFonts w:eastAsiaTheme="minorEastAsia"/>
                <w:lang w:eastAsia="en-US"/>
              </w:rPr>
              <w:t>Šiluminės varžos ilgalaikiškumas veikiant karščiui, klimato pokyčiams, senėjimui arba irimui</w:t>
            </w:r>
          </w:p>
        </w:tc>
        <w:tc>
          <w:tcPr>
            <w:tcW w:w="6230" w:type="dxa"/>
            <w:gridSpan w:val="2"/>
          </w:tcPr>
          <w:p w14:paraId="1BF2E37F" w14:textId="77777777" w:rsidR="00A44CFB" w:rsidRPr="008B7F7E" w:rsidRDefault="00A44CFB" w:rsidP="00A44CFB">
            <w:pPr>
              <w:contextualSpacing/>
              <w:rPr>
                <w:rFonts w:eastAsiaTheme="minorEastAsia"/>
                <w:lang w:eastAsia="en-US"/>
              </w:rPr>
            </w:pPr>
            <w:r w:rsidRPr="008B7F7E">
              <w:rPr>
                <w:rFonts w:eastAsiaTheme="minorEastAsia"/>
                <w:lang w:eastAsia="en-US"/>
              </w:rPr>
              <w:t>Mineralinės vatos produktų šilumos laidumo koeficientas nesikeičia laikui bėgant. Patirtis rodo, kad plaušo struktūra yra stabili ir porose nėra kitų dujų, tik atmosferos oras.</w:t>
            </w:r>
          </w:p>
        </w:tc>
      </w:tr>
      <w:tr w:rsidR="008B7F7E" w:rsidRPr="008B7F7E" w14:paraId="099B261B" w14:textId="77777777" w:rsidTr="00135C01">
        <w:trPr>
          <w:trHeight w:val="554"/>
        </w:trPr>
        <w:tc>
          <w:tcPr>
            <w:tcW w:w="3311" w:type="dxa"/>
          </w:tcPr>
          <w:p w14:paraId="4E19E74A" w14:textId="77777777" w:rsidR="00A44CFB" w:rsidRPr="008B7F7E" w:rsidRDefault="00A44CFB" w:rsidP="00A44CFB">
            <w:pPr>
              <w:contextualSpacing/>
              <w:rPr>
                <w:rFonts w:eastAsiaTheme="minorEastAsia"/>
                <w:lang w:eastAsia="en-US"/>
              </w:rPr>
            </w:pPr>
            <w:r w:rsidRPr="008B7F7E">
              <w:rPr>
                <w:rFonts w:eastAsiaTheme="minorEastAsia"/>
                <w:lang w:eastAsia="en-US"/>
              </w:rPr>
              <w:t>Degumo klasifikavimas pagal Euro klases</w:t>
            </w:r>
          </w:p>
        </w:tc>
        <w:tc>
          <w:tcPr>
            <w:tcW w:w="3041" w:type="dxa"/>
          </w:tcPr>
          <w:p w14:paraId="52CAE3F7" w14:textId="77777777" w:rsidR="00A44CFB" w:rsidRPr="008B7F7E" w:rsidRDefault="00A44CFB" w:rsidP="00A44CFB">
            <w:pPr>
              <w:contextualSpacing/>
              <w:rPr>
                <w:rFonts w:eastAsiaTheme="minorEastAsia"/>
                <w:lang w:eastAsia="en-US"/>
              </w:rPr>
            </w:pPr>
            <w:r w:rsidRPr="008B7F7E">
              <w:rPr>
                <w:rFonts w:eastAsiaTheme="minorEastAsia"/>
                <w:lang w:eastAsia="en-US"/>
              </w:rPr>
              <w:t>A1</w:t>
            </w:r>
          </w:p>
        </w:tc>
        <w:tc>
          <w:tcPr>
            <w:tcW w:w="3188" w:type="dxa"/>
          </w:tcPr>
          <w:p w14:paraId="4C984BA7"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 (EN 13501-1)</w:t>
            </w:r>
          </w:p>
        </w:tc>
      </w:tr>
      <w:tr w:rsidR="008B7F7E" w:rsidRPr="008B7F7E" w14:paraId="0A305E4E" w14:textId="77777777" w:rsidTr="00135C01">
        <w:trPr>
          <w:trHeight w:val="554"/>
        </w:trPr>
        <w:tc>
          <w:tcPr>
            <w:tcW w:w="3311" w:type="dxa"/>
          </w:tcPr>
          <w:p w14:paraId="20118485" w14:textId="77777777" w:rsidR="00A44CFB" w:rsidRPr="008B7F7E" w:rsidRDefault="00A44CFB" w:rsidP="00A44CFB">
            <w:pPr>
              <w:contextualSpacing/>
              <w:rPr>
                <w:rFonts w:eastAsiaTheme="minorEastAsia"/>
                <w:lang w:eastAsia="en-US"/>
              </w:rPr>
            </w:pPr>
            <w:r w:rsidRPr="008B7F7E">
              <w:rPr>
                <w:rFonts w:eastAsiaTheme="minorEastAsia"/>
                <w:lang w:eastAsia="en-US"/>
              </w:rPr>
              <w:t>Nenutrūkstamas degimas įkaitus</w:t>
            </w:r>
          </w:p>
        </w:tc>
        <w:tc>
          <w:tcPr>
            <w:tcW w:w="3041" w:type="dxa"/>
          </w:tcPr>
          <w:p w14:paraId="5B15AA52" w14:textId="77777777" w:rsidR="00A44CFB" w:rsidRPr="008B7F7E" w:rsidRDefault="00A44CFB" w:rsidP="00A44CFB">
            <w:pPr>
              <w:contextualSpacing/>
              <w:rPr>
                <w:rFonts w:eastAsiaTheme="minorEastAsia"/>
                <w:lang w:eastAsia="en-US"/>
              </w:rPr>
            </w:pPr>
            <w:r w:rsidRPr="008B7F7E">
              <w:rPr>
                <w:rFonts w:eastAsiaTheme="minorEastAsia"/>
                <w:lang w:eastAsia="en-US"/>
              </w:rPr>
              <w:t>NPD</w:t>
            </w:r>
          </w:p>
        </w:tc>
        <w:tc>
          <w:tcPr>
            <w:tcW w:w="3188" w:type="dxa"/>
          </w:tcPr>
          <w:p w14:paraId="6933FAFB"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w:t>
            </w:r>
          </w:p>
        </w:tc>
      </w:tr>
      <w:tr w:rsidR="008B7F7E" w:rsidRPr="008B7F7E" w14:paraId="6D532356" w14:textId="77777777" w:rsidTr="00135C01">
        <w:trPr>
          <w:trHeight w:val="554"/>
        </w:trPr>
        <w:tc>
          <w:tcPr>
            <w:tcW w:w="3311" w:type="dxa"/>
          </w:tcPr>
          <w:p w14:paraId="7C9E981F" w14:textId="77777777" w:rsidR="00A44CFB" w:rsidRPr="008B7F7E" w:rsidRDefault="00A44CFB" w:rsidP="00A44CFB">
            <w:pPr>
              <w:contextualSpacing/>
              <w:rPr>
                <w:rFonts w:eastAsiaTheme="minorEastAsia"/>
                <w:lang w:eastAsia="en-US"/>
              </w:rPr>
            </w:pPr>
            <w:r w:rsidRPr="008B7F7E">
              <w:rPr>
                <w:rFonts w:eastAsiaTheme="minorEastAsia"/>
                <w:lang w:eastAsia="en-US"/>
              </w:rPr>
              <w:lastRenderedPageBreak/>
              <w:t xml:space="preserve">Šilumos laidumas </w:t>
            </w:r>
            <w:proofErr w:type="spellStart"/>
            <w:r w:rsidRPr="008B7F7E">
              <w:rPr>
                <w:rFonts w:eastAsiaTheme="minorEastAsia"/>
                <w:lang w:eastAsia="en-US"/>
              </w:rPr>
              <w:t>λ</w:t>
            </w:r>
            <w:r w:rsidRPr="008B7F7E">
              <w:rPr>
                <w:rFonts w:eastAsiaTheme="minorEastAsia"/>
                <w:vertAlign w:val="subscript"/>
                <w:lang w:eastAsia="en-US"/>
              </w:rPr>
              <w:t>D</w:t>
            </w:r>
            <w:proofErr w:type="spellEnd"/>
          </w:p>
        </w:tc>
        <w:tc>
          <w:tcPr>
            <w:tcW w:w="3041" w:type="dxa"/>
          </w:tcPr>
          <w:p w14:paraId="6B3EC988" w14:textId="77777777" w:rsidR="00A44CFB" w:rsidRPr="008B7F7E" w:rsidRDefault="00A44CFB" w:rsidP="00A44CFB">
            <w:pPr>
              <w:contextualSpacing/>
              <w:rPr>
                <w:rFonts w:eastAsiaTheme="minorEastAsia"/>
                <w:lang w:eastAsia="en-US"/>
              </w:rPr>
            </w:pPr>
            <w:r w:rsidRPr="008B7F7E">
              <w:rPr>
                <w:rFonts w:eastAsiaTheme="minorEastAsia"/>
                <w:lang w:eastAsia="en-US"/>
              </w:rPr>
              <w:t>0,035 W/</w:t>
            </w:r>
            <w:proofErr w:type="spellStart"/>
            <w:r w:rsidRPr="008B7F7E">
              <w:rPr>
                <w:rFonts w:eastAsiaTheme="minorEastAsia"/>
                <w:lang w:eastAsia="en-US"/>
              </w:rPr>
              <w:t>mK</w:t>
            </w:r>
            <w:proofErr w:type="spellEnd"/>
          </w:p>
        </w:tc>
        <w:tc>
          <w:tcPr>
            <w:tcW w:w="3188" w:type="dxa"/>
          </w:tcPr>
          <w:p w14:paraId="62C65260"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w:t>
            </w:r>
          </w:p>
        </w:tc>
      </w:tr>
      <w:tr w:rsidR="008B7F7E" w:rsidRPr="008B7F7E" w14:paraId="0731CA0F" w14:textId="77777777" w:rsidTr="00135C01">
        <w:trPr>
          <w:trHeight w:val="554"/>
        </w:trPr>
        <w:tc>
          <w:tcPr>
            <w:tcW w:w="3311" w:type="dxa"/>
          </w:tcPr>
          <w:p w14:paraId="297F7AC0" w14:textId="77777777" w:rsidR="00A44CFB" w:rsidRPr="008B7F7E" w:rsidRDefault="00A44CFB" w:rsidP="00A44CFB">
            <w:pPr>
              <w:contextualSpacing/>
              <w:rPr>
                <w:rFonts w:eastAsiaTheme="minorEastAsia"/>
                <w:lang w:eastAsia="en-US"/>
              </w:rPr>
            </w:pPr>
            <w:r w:rsidRPr="008B7F7E">
              <w:rPr>
                <w:rFonts w:eastAsiaTheme="minorEastAsia"/>
                <w:lang w:eastAsia="en-US"/>
              </w:rPr>
              <w:t>Storio leistina nuokrypa, T</w:t>
            </w:r>
          </w:p>
        </w:tc>
        <w:tc>
          <w:tcPr>
            <w:tcW w:w="3041" w:type="dxa"/>
          </w:tcPr>
          <w:p w14:paraId="1A94EFCB" w14:textId="77777777" w:rsidR="00A44CFB" w:rsidRPr="008B7F7E" w:rsidRDefault="00A44CFB" w:rsidP="00A44CFB">
            <w:pPr>
              <w:contextualSpacing/>
              <w:rPr>
                <w:rFonts w:eastAsiaTheme="minorEastAsia"/>
                <w:lang w:eastAsia="en-US"/>
              </w:rPr>
            </w:pPr>
            <w:r w:rsidRPr="008B7F7E">
              <w:rPr>
                <w:rFonts w:eastAsiaTheme="minorEastAsia"/>
                <w:lang w:eastAsia="en-US"/>
              </w:rPr>
              <w:t>T2</w:t>
            </w:r>
          </w:p>
        </w:tc>
        <w:tc>
          <w:tcPr>
            <w:tcW w:w="3188" w:type="dxa"/>
          </w:tcPr>
          <w:p w14:paraId="5EC002A1"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 (EN 823)</w:t>
            </w:r>
          </w:p>
        </w:tc>
      </w:tr>
      <w:tr w:rsidR="008B7F7E" w:rsidRPr="008B7F7E" w14:paraId="162A4C4A" w14:textId="77777777" w:rsidTr="00135C01">
        <w:trPr>
          <w:trHeight w:val="541"/>
        </w:trPr>
        <w:tc>
          <w:tcPr>
            <w:tcW w:w="3311" w:type="dxa"/>
          </w:tcPr>
          <w:p w14:paraId="1C2166AF" w14:textId="77777777" w:rsidR="00A44CFB" w:rsidRPr="008B7F7E" w:rsidRDefault="00A44CFB" w:rsidP="00A44CFB">
            <w:pPr>
              <w:contextualSpacing/>
              <w:rPr>
                <w:rFonts w:eastAsiaTheme="minorEastAsia"/>
                <w:lang w:eastAsia="en-US"/>
              </w:rPr>
            </w:pPr>
            <w:r w:rsidRPr="008B7F7E">
              <w:rPr>
                <w:rFonts w:eastAsiaTheme="minorEastAsia"/>
                <w:lang w:eastAsia="en-US"/>
              </w:rPr>
              <w:t>Orinis varžumas AF</w:t>
            </w:r>
            <w:r w:rsidRPr="008B7F7E">
              <w:rPr>
                <w:rFonts w:eastAsiaTheme="minorEastAsia"/>
                <w:vertAlign w:val="subscript"/>
                <w:lang w:eastAsia="en-US"/>
              </w:rPr>
              <w:t>R</w:t>
            </w:r>
          </w:p>
        </w:tc>
        <w:tc>
          <w:tcPr>
            <w:tcW w:w="3041" w:type="dxa"/>
          </w:tcPr>
          <w:p w14:paraId="486D1B1E" w14:textId="77777777" w:rsidR="00A44CFB" w:rsidRPr="008B7F7E" w:rsidRDefault="00A44CFB" w:rsidP="00A44CFB">
            <w:pPr>
              <w:contextualSpacing/>
              <w:rPr>
                <w:rFonts w:eastAsiaTheme="minorEastAsia"/>
                <w:lang w:eastAsia="en-US"/>
              </w:rPr>
            </w:pPr>
            <w:r w:rsidRPr="008B7F7E">
              <w:rPr>
                <w:rFonts w:eastAsiaTheme="minorEastAsia"/>
                <w:lang w:eastAsia="en-US"/>
              </w:rPr>
              <w:t>NPD</w:t>
            </w:r>
          </w:p>
        </w:tc>
        <w:tc>
          <w:tcPr>
            <w:tcW w:w="3188" w:type="dxa"/>
          </w:tcPr>
          <w:p w14:paraId="1CB63C0C"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 (EN 29053)</w:t>
            </w:r>
          </w:p>
        </w:tc>
      </w:tr>
      <w:tr w:rsidR="008B7F7E" w:rsidRPr="008B7F7E" w14:paraId="5AE73E7E" w14:textId="77777777" w:rsidTr="00135C01">
        <w:trPr>
          <w:trHeight w:val="554"/>
        </w:trPr>
        <w:tc>
          <w:tcPr>
            <w:tcW w:w="3311" w:type="dxa"/>
          </w:tcPr>
          <w:p w14:paraId="6FBD61A3" w14:textId="77777777" w:rsidR="00A44CFB" w:rsidRPr="008B7F7E" w:rsidRDefault="00A44CFB" w:rsidP="00A44CFB">
            <w:pPr>
              <w:contextualSpacing/>
              <w:rPr>
                <w:rFonts w:eastAsiaTheme="minorEastAsia"/>
                <w:lang w:eastAsia="en-US"/>
              </w:rPr>
            </w:pPr>
            <w:r w:rsidRPr="008B7F7E">
              <w:rPr>
                <w:rFonts w:eastAsiaTheme="minorEastAsia"/>
                <w:lang w:eastAsia="en-US"/>
              </w:rPr>
              <w:t xml:space="preserve">Trumpalaikis vandens </w:t>
            </w:r>
            <w:proofErr w:type="spellStart"/>
            <w:r w:rsidRPr="008B7F7E">
              <w:rPr>
                <w:rFonts w:eastAsiaTheme="minorEastAsia"/>
                <w:lang w:eastAsia="en-US"/>
              </w:rPr>
              <w:t>įmirkis</w:t>
            </w:r>
            <w:proofErr w:type="spellEnd"/>
            <w:r w:rsidRPr="008B7F7E">
              <w:rPr>
                <w:rFonts w:eastAsiaTheme="minorEastAsia"/>
                <w:lang w:eastAsia="en-US"/>
              </w:rPr>
              <w:t xml:space="preserve"> WS, (</w:t>
            </w:r>
            <w:proofErr w:type="spellStart"/>
            <w:r w:rsidRPr="008B7F7E">
              <w:rPr>
                <w:rFonts w:eastAsiaTheme="minorEastAsia"/>
                <w:lang w:eastAsia="en-US"/>
              </w:rPr>
              <w:t>W</w:t>
            </w:r>
            <w:r w:rsidRPr="008B7F7E">
              <w:rPr>
                <w:rFonts w:eastAsiaTheme="minorEastAsia"/>
                <w:vertAlign w:val="subscript"/>
                <w:lang w:eastAsia="en-US"/>
              </w:rPr>
              <w:t>p</w:t>
            </w:r>
            <w:proofErr w:type="spellEnd"/>
            <w:r w:rsidRPr="008B7F7E">
              <w:rPr>
                <w:rFonts w:eastAsiaTheme="minorEastAsia"/>
                <w:lang w:eastAsia="en-US"/>
              </w:rPr>
              <w:t>)</w:t>
            </w:r>
          </w:p>
        </w:tc>
        <w:tc>
          <w:tcPr>
            <w:tcW w:w="3041" w:type="dxa"/>
          </w:tcPr>
          <w:p w14:paraId="4F57913E" w14:textId="77777777" w:rsidR="00A44CFB" w:rsidRPr="008B7F7E" w:rsidRDefault="00A44CFB" w:rsidP="00A44CFB">
            <w:pPr>
              <w:contextualSpacing/>
              <w:rPr>
                <w:rFonts w:eastAsiaTheme="minorEastAsia"/>
                <w:lang w:eastAsia="en-US"/>
              </w:rPr>
            </w:pPr>
            <w:r w:rsidRPr="008B7F7E">
              <w:rPr>
                <w:rFonts w:eastAsiaTheme="minorEastAsia"/>
                <w:lang w:eastAsia="en-US"/>
              </w:rPr>
              <w:t>≤ 1 kg/m²</w:t>
            </w:r>
          </w:p>
        </w:tc>
        <w:tc>
          <w:tcPr>
            <w:tcW w:w="3188" w:type="dxa"/>
          </w:tcPr>
          <w:p w14:paraId="6D6BC812"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 (EN 1609)</w:t>
            </w:r>
          </w:p>
        </w:tc>
      </w:tr>
      <w:tr w:rsidR="008B7F7E" w:rsidRPr="008B7F7E" w14:paraId="37390BDA" w14:textId="77777777" w:rsidTr="00135C01">
        <w:trPr>
          <w:trHeight w:val="831"/>
        </w:trPr>
        <w:tc>
          <w:tcPr>
            <w:tcW w:w="3311" w:type="dxa"/>
          </w:tcPr>
          <w:p w14:paraId="74554D99" w14:textId="77777777" w:rsidR="00A44CFB" w:rsidRPr="008B7F7E" w:rsidRDefault="00A44CFB" w:rsidP="00A44CFB">
            <w:pPr>
              <w:contextualSpacing/>
              <w:rPr>
                <w:rFonts w:eastAsiaTheme="minorEastAsia"/>
                <w:lang w:eastAsia="en-US"/>
              </w:rPr>
            </w:pPr>
            <w:r w:rsidRPr="008B7F7E">
              <w:rPr>
                <w:rFonts w:eastAsiaTheme="minorEastAsia"/>
                <w:lang w:eastAsia="en-US"/>
              </w:rPr>
              <w:t xml:space="preserve">Ilgalaikis vandens </w:t>
            </w:r>
            <w:proofErr w:type="spellStart"/>
            <w:r w:rsidRPr="008B7F7E">
              <w:rPr>
                <w:rFonts w:eastAsiaTheme="minorEastAsia"/>
                <w:lang w:eastAsia="en-US"/>
              </w:rPr>
              <w:t>įmirkis</w:t>
            </w:r>
            <w:proofErr w:type="spellEnd"/>
            <w:r w:rsidRPr="008B7F7E">
              <w:rPr>
                <w:rFonts w:eastAsiaTheme="minorEastAsia"/>
                <w:lang w:eastAsia="en-US"/>
              </w:rPr>
              <w:t xml:space="preserve"> iš dalies panardinus WL(P), (</w:t>
            </w:r>
            <w:proofErr w:type="spellStart"/>
            <w:r w:rsidRPr="008B7F7E">
              <w:rPr>
                <w:rFonts w:eastAsiaTheme="minorEastAsia"/>
                <w:lang w:eastAsia="en-US"/>
              </w:rPr>
              <w:t>W</w:t>
            </w:r>
            <w:r w:rsidRPr="008B7F7E">
              <w:rPr>
                <w:rFonts w:eastAsiaTheme="minorEastAsia"/>
                <w:vertAlign w:val="subscript"/>
                <w:lang w:eastAsia="en-US"/>
              </w:rPr>
              <w:t>lp</w:t>
            </w:r>
            <w:proofErr w:type="spellEnd"/>
            <w:r w:rsidRPr="008B7F7E">
              <w:rPr>
                <w:rFonts w:eastAsiaTheme="minorEastAsia"/>
                <w:lang w:eastAsia="en-US"/>
              </w:rPr>
              <w:t>)</w:t>
            </w:r>
          </w:p>
        </w:tc>
        <w:tc>
          <w:tcPr>
            <w:tcW w:w="3041" w:type="dxa"/>
          </w:tcPr>
          <w:p w14:paraId="078EE105" w14:textId="77777777" w:rsidR="00A44CFB" w:rsidRPr="008B7F7E" w:rsidRDefault="00A44CFB" w:rsidP="00A44CFB">
            <w:pPr>
              <w:contextualSpacing/>
              <w:rPr>
                <w:rFonts w:eastAsiaTheme="minorEastAsia"/>
                <w:lang w:eastAsia="en-US"/>
              </w:rPr>
            </w:pPr>
            <w:r w:rsidRPr="008B7F7E">
              <w:rPr>
                <w:rFonts w:eastAsiaTheme="minorEastAsia"/>
                <w:lang w:eastAsia="en-US"/>
              </w:rPr>
              <w:t>≤ 3 kg/m²</w:t>
            </w:r>
          </w:p>
        </w:tc>
        <w:tc>
          <w:tcPr>
            <w:tcW w:w="3188" w:type="dxa"/>
          </w:tcPr>
          <w:p w14:paraId="0F5B28CD"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 (EN 12087)</w:t>
            </w:r>
          </w:p>
        </w:tc>
      </w:tr>
      <w:tr w:rsidR="008B7F7E" w:rsidRPr="008B7F7E" w14:paraId="22469BCC" w14:textId="77777777" w:rsidTr="00135C01">
        <w:trPr>
          <w:trHeight w:val="554"/>
        </w:trPr>
        <w:tc>
          <w:tcPr>
            <w:tcW w:w="3311" w:type="dxa"/>
          </w:tcPr>
          <w:p w14:paraId="228879B2" w14:textId="77777777" w:rsidR="00A44CFB" w:rsidRPr="008B7F7E" w:rsidRDefault="00A44CFB" w:rsidP="00A44CFB">
            <w:pPr>
              <w:contextualSpacing/>
              <w:rPr>
                <w:rFonts w:eastAsiaTheme="minorEastAsia"/>
                <w:lang w:eastAsia="en-US"/>
              </w:rPr>
            </w:pPr>
            <w:r w:rsidRPr="008B7F7E">
              <w:rPr>
                <w:rFonts w:eastAsiaTheme="minorEastAsia"/>
                <w:lang w:eastAsia="en-US"/>
              </w:rPr>
              <w:t>Vandens garų difuzijos varža MU, μ</w:t>
            </w:r>
          </w:p>
        </w:tc>
        <w:tc>
          <w:tcPr>
            <w:tcW w:w="3041" w:type="dxa"/>
          </w:tcPr>
          <w:p w14:paraId="68B170C9" w14:textId="77777777" w:rsidR="00A44CFB" w:rsidRPr="008B7F7E" w:rsidRDefault="00A44CFB" w:rsidP="00A44CFB">
            <w:pPr>
              <w:contextualSpacing/>
              <w:rPr>
                <w:rFonts w:eastAsiaTheme="minorEastAsia"/>
                <w:lang w:eastAsia="en-US"/>
              </w:rPr>
            </w:pPr>
            <w:r w:rsidRPr="008B7F7E">
              <w:rPr>
                <w:rFonts w:eastAsiaTheme="minorEastAsia"/>
                <w:lang w:eastAsia="en-US"/>
              </w:rPr>
              <w:t>1</w:t>
            </w:r>
          </w:p>
        </w:tc>
        <w:tc>
          <w:tcPr>
            <w:tcW w:w="3188" w:type="dxa"/>
          </w:tcPr>
          <w:p w14:paraId="7A40C807"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 (EN 12086)</w:t>
            </w:r>
          </w:p>
        </w:tc>
      </w:tr>
      <w:tr w:rsidR="008B7F7E" w:rsidRPr="008B7F7E" w14:paraId="55873229" w14:textId="77777777" w:rsidTr="00135C01">
        <w:trPr>
          <w:trHeight w:val="554"/>
        </w:trPr>
        <w:tc>
          <w:tcPr>
            <w:tcW w:w="3311" w:type="dxa"/>
          </w:tcPr>
          <w:p w14:paraId="09D3A047" w14:textId="77777777" w:rsidR="00A44CFB" w:rsidRPr="008B7F7E" w:rsidRDefault="00A44CFB" w:rsidP="00A44CFB">
            <w:pPr>
              <w:contextualSpacing/>
              <w:rPr>
                <w:rFonts w:eastAsiaTheme="minorEastAsia"/>
                <w:lang w:eastAsia="en-US"/>
              </w:rPr>
            </w:pPr>
            <w:r w:rsidRPr="008B7F7E">
              <w:rPr>
                <w:rFonts w:eastAsiaTheme="minorEastAsia"/>
                <w:lang w:eastAsia="en-US"/>
              </w:rPr>
              <w:t>Vandens garu varža Z</w:t>
            </w:r>
          </w:p>
        </w:tc>
        <w:tc>
          <w:tcPr>
            <w:tcW w:w="3041" w:type="dxa"/>
          </w:tcPr>
          <w:p w14:paraId="16B87BFE" w14:textId="77777777" w:rsidR="00A44CFB" w:rsidRPr="008B7F7E" w:rsidRDefault="00A44CFB" w:rsidP="00A44CFB">
            <w:pPr>
              <w:contextualSpacing/>
              <w:rPr>
                <w:rFonts w:eastAsiaTheme="minorEastAsia"/>
                <w:lang w:eastAsia="en-US"/>
              </w:rPr>
            </w:pPr>
            <w:r w:rsidRPr="008B7F7E">
              <w:rPr>
                <w:rFonts w:eastAsiaTheme="minorEastAsia"/>
                <w:lang w:eastAsia="en-US"/>
              </w:rPr>
              <w:t>NPD</w:t>
            </w:r>
          </w:p>
        </w:tc>
        <w:tc>
          <w:tcPr>
            <w:tcW w:w="3188" w:type="dxa"/>
          </w:tcPr>
          <w:p w14:paraId="3E797B97"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w:t>
            </w:r>
          </w:p>
        </w:tc>
      </w:tr>
      <w:tr w:rsidR="00A44CFB" w:rsidRPr="008B7F7E" w14:paraId="01B307B8" w14:textId="77777777" w:rsidTr="00135C01">
        <w:trPr>
          <w:trHeight w:val="541"/>
        </w:trPr>
        <w:tc>
          <w:tcPr>
            <w:tcW w:w="3311" w:type="dxa"/>
          </w:tcPr>
          <w:p w14:paraId="3E9C34B9" w14:textId="77777777" w:rsidR="00A44CFB" w:rsidRPr="008B7F7E" w:rsidRDefault="00A44CFB" w:rsidP="00A44CFB">
            <w:pPr>
              <w:contextualSpacing/>
              <w:rPr>
                <w:rFonts w:eastAsiaTheme="minorEastAsia"/>
                <w:lang w:eastAsia="en-US"/>
              </w:rPr>
            </w:pPr>
            <w:r w:rsidRPr="008B7F7E">
              <w:rPr>
                <w:rFonts w:eastAsiaTheme="minorEastAsia"/>
                <w:lang w:eastAsia="en-US"/>
              </w:rPr>
              <w:t>Pavojingų medžiagų išsiskyrimas</w:t>
            </w:r>
          </w:p>
        </w:tc>
        <w:tc>
          <w:tcPr>
            <w:tcW w:w="3041" w:type="dxa"/>
          </w:tcPr>
          <w:p w14:paraId="099F7148" w14:textId="77777777" w:rsidR="00A44CFB" w:rsidRPr="008B7F7E" w:rsidRDefault="00A44CFB" w:rsidP="00A44CFB">
            <w:pPr>
              <w:contextualSpacing/>
              <w:rPr>
                <w:rFonts w:eastAsiaTheme="minorEastAsia"/>
                <w:lang w:eastAsia="en-US"/>
              </w:rPr>
            </w:pPr>
            <w:r w:rsidRPr="008B7F7E">
              <w:rPr>
                <w:rFonts w:eastAsiaTheme="minorEastAsia"/>
                <w:lang w:eastAsia="en-US"/>
              </w:rPr>
              <w:t>NPD</w:t>
            </w:r>
          </w:p>
        </w:tc>
        <w:tc>
          <w:tcPr>
            <w:tcW w:w="3188" w:type="dxa"/>
          </w:tcPr>
          <w:p w14:paraId="44C982FD"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w:t>
            </w:r>
          </w:p>
        </w:tc>
      </w:tr>
    </w:tbl>
    <w:p w14:paraId="52A0F7A8" w14:textId="350CF16D" w:rsidR="006C39FE" w:rsidRPr="00D312CC" w:rsidRDefault="00D312CC" w:rsidP="00D312CC">
      <w:pPr>
        <w:pStyle w:val="Sraopastraipa"/>
        <w:shd w:val="clear" w:color="auto" w:fill="FFFFFF"/>
        <w:ind w:left="0"/>
        <w:jc w:val="center"/>
        <w:rPr>
          <w:rFonts w:ascii="Times New Roman" w:eastAsia="Calibri" w:hAnsi="Times New Roman" w:cs="Times New Roman"/>
          <w:b/>
          <w:bCs/>
          <w:color w:val="000000" w:themeColor="text1"/>
          <w:lang w:val="lt-LT"/>
        </w:rPr>
      </w:pPr>
      <w:r w:rsidRPr="00D312CC">
        <w:rPr>
          <w:rFonts w:ascii="Times New Roman" w:eastAsia="Calibri" w:hAnsi="Times New Roman" w:cs="Times New Roman"/>
          <w:b/>
          <w:bCs/>
          <w:color w:val="000000" w:themeColor="text1"/>
          <w:lang w:val="lt-LT"/>
        </w:rPr>
        <w:t>____________________________</w:t>
      </w:r>
    </w:p>
    <w:sectPr w:rsidR="006C39FE" w:rsidRPr="00D312CC" w:rsidSect="007163B3">
      <w:footerReference w:type="default" r:id="rId11"/>
      <w:pgSz w:w="11907" w:h="16840" w:code="9"/>
      <w:pgMar w:top="1134" w:right="567"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EEDF6" w14:textId="77777777" w:rsidR="00B01D1F" w:rsidRDefault="00B01D1F" w:rsidP="00BA372F">
      <w:r>
        <w:separator/>
      </w:r>
    </w:p>
  </w:endnote>
  <w:endnote w:type="continuationSeparator" w:id="0">
    <w:p w14:paraId="5FF40F81" w14:textId="77777777" w:rsidR="00B01D1F" w:rsidRDefault="00B01D1F"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D335F9" w:rsidRDefault="00D335F9">
        <w:pPr>
          <w:pStyle w:val="Porat"/>
          <w:jc w:val="center"/>
        </w:pPr>
        <w:r>
          <w:fldChar w:fldCharType="begin"/>
        </w:r>
        <w:r>
          <w:instrText>PAGE   \* MERGEFORMAT</w:instrText>
        </w:r>
        <w:r>
          <w:fldChar w:fldCharType="separate"/>
        </w:r>
        <w:r w:rsidR="00FE0C50">
          <w:rPr>
            <w:noProof/>
          </w:rPr>
          <w:t>9</w:t>
        </w:r>
        <w:r>
          <w:fldChar w:fldCharType="end"/>
        </w:r>
      </w:p>
    </w:sdtContent>
  </w:sdt>
  <w:p w14:paraId="3550DF4F" w14:textId="77777777" w:rsidR="00D335F9" w:rsidRDefault="00D335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3731D" w14:textId="77777777" w:rsidR="00B01D1F" w:rsidRDefault="00B01D1F" w:rsidP="00BA372F">
      <w:r>
        <w:separator/>
      </w:r>
    </w:p>
  </w:footnote>
  <w:footnote w:type="continuationSeparator" w:id="0">
    <w:p w14:paraId="4A19B2EA" w14:textId="77777777" w:rsidR="00B01D1F" w:rsidRDefault="00B01D1F" w:rsidP="00BA3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2C9112B"/>
    <w:multiLevelType w:val="hybridMultilevel"/>
    <w:tmpl w:val="92E8318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60D60BD"/>
    <w:multiLevelType w:val="multilevel"/>
    <w:tmpl w:val="D7208CBC"/>
    <w:lvl w:ilvl="0">
      <w:start w:val="1"/>
      <w:numFmt w:val="decimal"/>
      <w:lvlText w:val="%1."/>
      <w:lvlJc w:val="left"/>
      <w:pPr>
        <w:ind w:left="1429" w:hanging="360"/>
      </w:pPr>
    </w:lvl>
    <w:lvl w:ilvl="1">
      <w:start w:val="1"/>
      <w:numFmt w:val="decimal"/>
      <w:isLgl/>
      <w:lvlText w:val="%1.%2."/>
      <w:lvlJc w:val="left"/>
      <w:pPr>
        <w:ind w:left="2244" w:hanging="444"/>
      </w:pPr>
      <w:rPr>
        <w:rFonts w:hint="default"/>
      </w:rPr>
    </w:lvl>
    <w:lvl w:ilvl="2">
      <w:start w:val="1"/>
      <w:numFmt w:val="decimal"/>
      <w:isLgl/>
      <w:lvlText w:val="%1.%2.%3."/>
      <w:lvlJc w:val="left"/>
      <w:pPr>
        <w:ind w:left="3251" w:hanging="720"/>
      </w:pPr>
      <w:rPr>
        <w:rFonts w:hint="default"/>
      </w:rPr>
    </w:lvl>
    <w:lvl w:ilvl="3">
      <w:start w:val="1"/>
      <w:numFmt w:val="decimal"/>
      <w:isLgl/>
      <w:lvlText w:val="%1.%2.%3.%4."/>
      <w:lvlJc w:val="left"/>
      <w:pPr>
        <w:ind w:left="3982" w:hanging="720"/>
      </w:pPr>
      <w:rPr>
        <w:rFonts w:hint="default"/>
      </w:rPr>
    </w:lvl>
    <w:lvl w:ilvl="4">
      <w:start w:val="1"/>
      <w:numFmt w:val="decimal"/>
      <w:isLgl/>
      <w:lvlText w:val="%1.%2.%3.%4.%5."/>
      <w:lvlJc w:val="left"/>
      <w:pPr>
        <w:ind w:left="5073" w:hanging="1080"/>
      </w:pPr>
      <w:rPr>
        <w:rFonts w:hint="default"/>
      </w:rPr>
    </w:lvl>
    <w:lvl w:ilvl="5">
      <w:start w:val="1"/>
      <w:numFmt w:val="decimal"/>
      <w:isLgl/>
      <w:lvlText w:val="%1.%2.%3.%4.%5.%6."/>
      <w:lvlJc w:val="left"/>
      <w:pPr>
        <w:ind w:left="5804" w:hanging="1080"/>
      </w:pPr>
      <w:rPr>
        <w:rFonts w:hint="default"/>
      </w:rPr>
    </w:lvl>
    <w:lvl w:ilvl="6">
      <w:start w:val="1"/>
      <w:numFmt w:val="decimal"/>
      <w:isLgl/>
      <w:lvlText w:val="%1.%2.%3.%4.%5.%6.%7."/>
      <w:lvlJc w:val="left"/>
      <w:pPr>
        <w:ind w:left="6895" w:hanging="1440"/>
      </w:pPr>
      <w:rPr>
        <w:rFonts w:hint="default"/>
      </w:rPr>
    </w:lvl>
    <w:lvl w:ilvl="7">
      <w:start w:val="1"/>
      <w:numFmt w:val="decimal"/>
      <w:isLgl/>
      <w:lvlText w:val="%1.%2.%3.%4.%5.%6.%7.%8."/>
      <w:lvlJc w:val="left"/>
      <w:pPr>
        <w:ind w:left="7626" w:hanging="1440"/>
      </w:pPr>
      <w:rPr>
        <w:rFonts w:hint="default"/>
      </w:rPr>
    </w:lvl>
    <w:lvl w:ilvl="8">
      <w:start w:val="1"/>
      <w:numFmt w:val="decimal"/>
      <w:isLgl/>
      <w:lvlText w:val="%1.%2.%3.%4.%5.%6.%7.%8.%9."/>
      <w:lvlJc w:val="left"/>
      <w:pPr>
        <w:ind w:left="8717" w:hanging="1800"/>
      </w:pPr>
      <w:rPr>
        <w:rFonts w:hint="default"/>
      </w:rPr>
    </w:lvl>
  </w:abstractNum>
  <w:abstractNum w:abstractNumId="5"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83F7903"/>
    <w:multiLevelType w:val="hybridMultilevel"/>
    <w:tmpl w:val="7324BB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9D6B46"/>
    <w:multiLevelType w:val="hybridMultilevel"/>
    <w:tmpl w:val="904297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456C1C"/>
    <w:multiLevelType w:val="multilevel"/>
    <w:tmpl w:val="CDDE7D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0ED127A"/>
    <w:multiLevelType w:val="multilevel"/>
    <w:tmpl w:val="C6A07D2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BA4B66"/>
    <w:multiLevelType w:val="multilevel"/>
    <w:tmpl w:val="A904813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7D3334"/>
    <w:multiLevelType w:val="hybridMultilevel"/>
    <w:tmpl w:val="700E3A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E7D66B9"/>
    <w:multiLevelType w:val="hybridMultilevel"/>
    <w:tmpl w:val="0A245A32"/>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4"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C1D6A"/>
    <w:multiLevelType w:val="hybridMultilevel"/>
    <w:tmpl w:val="1F8EE358"/>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6" w15:restartNumberingAfterBreak="0">
    <w:nsid w:val="28F86643"/>
    <w:multiLevelType w:val="multilevel"/>
    <w:tmpl w:val="C6A07D2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D1250A4"/>
    <w:multiLevelType w:val="multilevel"/>
    <w:tmpl w:val="978EBAAC"/>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15:restartNumberingAfterBreak="0">
    <w:nsid w:val="2F5C19F9"/>
    <w:multiLevelType w:val="hybridMultilevel"/>
    <w:tmpl w:val="2360A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2285347"/>
    <w:multiLevelType w:val="hybridMultilevel"/>
    <w:tmpl w:val="0BB8EE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C4407E"/>
    <w:multiLevelType w:val="multilevel"/>
    <w:tmpl w:val="D7208CBC"/>
    <w:lvl w:ilvl="0">
      <w:start w:val="1"/>
      <w:numFmt w:val="decimal"/>
      <w:lvlText w:val="%1."/>
      <w:lvlJc w:val="left"/>
      <w:pPr>
        <w:ind w:left="1429" w:hanging="360"/>
      </w:pPr>
    </w:lvl>
    <w:lvl w:ilvl="1">
      <w:start w:val="1"/>
      <w:numFmt w:val="decimal"/>
      <w:isLgl/>
      <w:lvlText w:val="%1.%2."/>
      <w:lvlJc w:val="left"/>
      <w:pPr>
        <w:ind w:left="2244" w:hanging="444"/>
      </w:pPr>
      <w:rPr>
        <w:rFonts w:hint="default"/>
      </w:rPr>
    </w:lvl>
    <w:lvl w:ilvl="2">
      <w:start w:val="1"/>
      <w:numFmt w:val="decimal"/>
      <w:isLgl/>
      <w:lvlText w:val="%1.%2.%3."/>
      <w:lvlJc w:val="left"/>
      <w:pPr>
        <w:ind w:left="3251" w:hanging="720"/>
      </w:pPr>
      <w:rPr>
        <w:rFonts w:hint="default"/>
      </w:rPr>
    </w:lvl>
    <w:lvl w:ilvl="3">
      <w:start w:val="1"/>
      <w:numFmt w:val="decimal"/>
      <w:isLgl/>
      <w:lvlText w:val="%1.%2.%3.%4."/>
      <w:lvlJc w:val="left"/>
      <w:pPr>
        <w:ind w:left="3982" w:hanging="720"/>
      </w:pPr>
      <w:rPr>
        <w:rFonts w:hint="default"/>
      </w:rPr>
    </w:lvl>
    <w:lvl w:ilvl="4">
      <w:start w:val="1"/>
      <w:numFmt w:val="decimal"/>
      <w:isLgl/>
      <w:lvlText w:val="%1.%2.%3.%4.%5."/>
      <w:lvlJc w:val="left"/>
      <w:pPr>
        <w:ind w:left="5073" w:hanging="1080"/>
      </w:pPr>
      <w:rPr>
        <w:rFonts w:hint="default"/>
      </w:rPr>
    </w:lvl>
    <w:lvl w:ilvl="5">
      <w:start w:val="1"/>
      <w:numFmt w:val="decimal"/>
      <w:isLgl/>
      <w:lvlText w:val="%1.%2.%3.%4.%5.%6."/>
      <w:lvlJc w:val="left"/>
      <w:pPr>
        <w:ind w:left="5804" w:hanging="1080"/>
      </w:pPr>
      <w:rPr>
        <w:rFonts w:hint="default"/>
      </w:rPr>
    </w:lvl>
    <w:lvl w:ilvl="6">
      <w:start w:val="1"/>
      <w:numFmt w:val="decimal"/>
      <w:isLgl/>
      <w:lvlText w:val="%1.%2.%3.%4.%5.%6.%7."/>
      <w:lvlJc w:val="left"/>
      <w:pPr>
        <w:ind w:left="6895" w:hanging="1440"/>
      </w:pPr>
      <w:rPr>
        <w:rFonts w:hint="default"/>
      </w:rPr>
    </w:lvl>
    <w:lvl w:ilvl="7">
      <w:start w:val="1"/>
      <w:numFmt w:val="decimal"/>
      <w:isLgl/>
      <w:lvlText w:val="%1.%2.%3.%4.%5.%6.%7.%8."/>
      <w:lvlJc w:val="left"/>
      <w:pPr>
        <w:ind w:left="7626" w:hanging="1440"/>
      </w:pPr>
      <w:rPr>
        <w:rFonts w:hint="default"/>
      </w:rPr>
    </w:lvl>
    <w:lvl w:ilvl="8">
      <w:start w:val="1"/>
      <w:numFmt w:val="decimal"/>
      <w:isLgl/>
      <w:lvlText w:val="%1.%2.%3.%4.%5.%6.%7.%8.%9."/>
      <w:lvlJc w:val="left"/>
      <w:pPr>
        <w:ind w:left="8717" w:hanging="1800"/>
      </w:pPr>
      <w:rPr>
        <w:rFonts w:hint="default"/>
      </w:rPr>
    </w:lvl>
  </w:abstractNum>
  <w:abstractNum w:abstractNumId="22"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C8125C1"/>
    <w:multiLevelType w:val="hybridMultilevel"/>
    <w:tmpl w:val="0AE67A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727F87"/>
    <w:multiLevelType w:val="multilevel"/>
    <w:tmpl w:val="D004BAEA"/>
    <w:numStyleLink w:val="Style78"/>
  </w:abstractNum>
  <w:abstractNum w:abstractNumId="31" w15:restartNumberingAfterBreak="0">
    <w:nsid w:val="5F272F50"/>
    <w:multiLevelType w:val="hybridMultilevel"/>
    <w:tmpl w:val="A888FC16"/>
    <w:lvl w:ilvl="0" w:tplc="3914170C">
      <w:start w:val="14"/>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63D36B36"/>
    <w:multiLevelType w:val="multilevel"/>
    <w:tmpl w:val="AB36A8A2"/>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4"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A6E167D"/>
    <w:multiLevelType w:val="multilevel"/>
    <w:tmpl w:val="D7208CBC"/>
    <w:lvl w:ilvl="0">
      <w:start w:val="1"/>
      <w:numFmt w:val="decimal"/>
      <w:lvlText w:val="%1."/>
      <w:lvlJc w:val="left"/>
      <w:pPr>
        <w:ind w:left="1429" w:hanging="360"/>
      </w:pPr>
    </w:lvl>
    <w:lvl w:ilvl="1">
      <w:start w:val="1"/>
      <w:numFmt w:val="decimal"/>
      <w:isLgl/>
      <w:lvlText w:val="%1.%2."/>
      <w:lvlJc w:val="left"/>
      <w:pPr>
        <w:ind w:left="2244" w:hanging="444"/>
      </w:pPr>
      <w:rPr>
        <w:rFonts w:hint="default"/>
      </w:rPr>
    </w:lvl>
    <w:lvl w:ilvl="2">
      <w:start w:val="1"/>
      <w:numFmt w:val="decimal"/>
      <w:isLgl/>
      <w:lvlText w:val="%1.%2.%3."/>
      <w:lvlJc w:val="left"/>
      <w:pPr>
        <w:ind w:left="3251" w:hanging="720"/>
      </w:pPr>
      <w:rPr>
        <w:rFonts w:hint="default"/>
      </w:rPr>
    </w:lvl>
    <w:lvl w:ilvl="3">
      <w:start w:val="1"/>
      <w:numFmt w:val="decimal"/>
      <w:isLgl/>
      <w:lvlText w:val="%1.%2.%3.%4."/>
      <w:lvlJc w:val="left"/>
      <w:pPr>
        <w:ind w:left="3982" w:hanging="720"/>
      </w:pPr>
      <w:rPr>
        <w:rFonts w:hint="default"/>
      </w:rPr>
    </w:lvl>
    <w:lvl w:ilvl="4">
      <w:start w:val="1"/>
      <w:numFmt w:val="decimal"/>
      <w:isLgl/>
      <w:lvlText w:val="%1.%2.%3.%4.%5."/>
      <w:lvlJc w:val="left"/>
      <w:pPr>
        <w:ind w:left="5073" w:hanging="1080"/>
      </w:pPr>
      <w:rPr>
        <w:rFonts w:hint="default"/>
      </w:rPr>
    </w:lvl>
    <w:lvl w:ilvl="5">
      <w:start w:val="1"/>
      <w:numFmt w:val="decimal"/>
      <w:isLgl/>
      <w:lvlText w:val="%1.%2.%3.%4.%5.%6."/>
      <w:lvlJc w:val="left"/>
      <w:pPr>
        <w:ind w:left="5804" w:hanging="1080"/>
      </w:pPr>
      <w:rPr>
        <w:rFonts w:hint="default"/>
      </w:rPr>
    </w:lvl>
    <w:lvl w:ilvl="6">
      <w:start w:val="1"/>
      <w:numFmt w:val="decimal"/>
      <w:isLgl/>
      <w:lvlText w:val="%1.%2.%3.%4.%5.%6.%7."/>
      <w:lvlJc w:val="left"/>
      <w:pPr>
        <w:ind w:left="6895" w:hanging="1440"/>
      </w:pPr>
      <w:rPr>
        <w:rFonts w:hint="default"/>
      </w:rPr>
    </w:lvl>
    <w:lvl w:ilvl="7">
      <w:start w:val="1"/>
      <w:numFmt w:val="decimal"/>
      <w:isLgl/>
      <w:lvlText w:val="%1.%2.%3.%4.%5.%6.%7.%8."/>
      <w:lvlJc w:val="left"/>
      <w:pPr>
        <w:ind w:left="7626" w:hanging="1440"/>
      </w:pPr>
      <w:rPr>
        <w:rFonts w:hint="default"/>
      </w:rPr>
    </w:lvl>
    <w:lvl w:ilvl="8">
      <w:start w:val="1"/>
      <w:numFmt w:val="decimal"/>
      <w:isLgl/>
      <w:lvlText w:val="%1.%2.%3.%4.%5.%6.%7.%8.%9."/>
      <w:lvlJc w:val="left"/>
      <w:pPr>
        <w:ind w:left="8717" w:hanging="1800"/>
      </w:pPr>
      <w:rPr>
        <w:rFonts w:hint="default"/>
      </w:rPr>
    </w:lvl>
  </w:abstractNum>
  <w:abstractNum w:abstractNumId="36"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D1C6477"/>
    <w:multiLevelType w:val="multilevel"/>
    <w:tmpl w:val="D7208CBC"/>
    <w:lvl w:ilvl="0">
      <w:start w:val="1"/>
      <w:numFmt w:val="decimal"/>
      <w:lvlText w:val="%1."/>
      <w:lvlJc w:val="left"/>
      <w:pPr>
        <w:ind w:left="1429" w:hanging="360"/>
      </w:pPr>
    </w:lvl>
    <w:lvl w:ilvl="1">
      <w:start w:val="1"/>
      <w:numFmt w:val="decimal"/>
      <w:isLgl/>
      <w:lvlText w:val="%1.%2."/>
      <w:lvlJc w:val="left"/>
      <w:pPr>
        <w:ind w:left="2244" w:hanging="444"/>
      </w:pPr>
      <w:rPr>
        <w:rFonts w:hint="default"/>
      </w:rPr>
    </w:lvl>
    <w:lvl w:ilvl="2">
      <w:start w:val="1"/>
      <w:numFmt w:val="decimal"/>
      <w:isLgl/>
      <w:lvlText w:val="%1.%2.%3."/>
      <w:lvlJc w:val="left"/>
      <w:pPr>
        <w:ind w:left="3251" w:hanging="720"/>
      </w:pPr>
      <w:rPr>
        <w:rFonts w:hint="default"/>
      </w:rPr>
    </w:lvl>
    <w:lvl w:ilvl="3">
      <w:start w:val="1"/>
      <w:numFmt w:val="decimal"/>
      <w:isLgl/>
      <w:lvlText w:val="%1.%2.%3.%4."/>
      <w:lvlJc w:val="left"/>
      <w:pPr>
        <w:ind w:left="3982" w:hanging="720"/>
      </w:pPr>
      <w:rPr>
        <w:rFonts w:hint="default"/>
      </w:rPr>
    </w:lvl>
    <w:lvl w:ilvl="4">
      <w:start w:val="1"/>
      <w:numFmt w:val="decimal"/>
      <w:isLgl/>
      <w:lvlText w:val="%1.%2.%3.%4.%5."/>
      <w:lvlJc w:val="left"/>
      <w:pPr>
        <w:ind w:left="5073" w:hanging="1080"/>
      </w:pPr>
      <w:rPr>
        <w:rFonts w:hint="default"/>
      </w:rPr>
    </w:lvl>
    <w:lvl w:ilvl="5">
      <w:start w:val="1"/>
      <w:numFmt w:val="decimal"/>
      <w:isLgl/>
      <w:lvlText w:val="%1.%2.%3.%4.%5.%6."/>
      <w:lvlJc w:val="left"/>
      <w:pPr>
        <w:ind w:left="5804" w:hanging="1080"/>
      </w:pPr>
      <w:rPr>
        <w:rFonts w:hint="default"/>
      </w:rPr>
    </w:lvl>
    <w:lvl w:ilvl="6">
      <w:start w:val="1"/>
      <w:numFmt w:val="decimal"/>
      <w:isLgl/>
      <w:lvlText w:val="%1.%2.%3.%4.%5.%6.%7."/>
      <w:lvlJc w:val="left"/>
      <w:pPr>
        <w:ind w:left="6895" w:hanging="1440"/>
      </w:pPr>
      <w:rPr>
        <w:rFonts w:hint="default"/>
      </w:rPr>
    </w:lvl>
    <w:lvl w:ilvl="7">
      <w:start w:val="1"/>
      <w:numFmt w:val="decimal"/>
      <w:isLgl/>
      <w:lvlText w:val="%1.%2.%3.%4.%5.%6.%7.%8."/>
      <w:lvlJc w:val="left"/>
      <w:pPr>
        <w:ind w:left="7626" w:hanging="1440"/>
      </w:pPr>
      <w:rPr>
        <w:rFonts w:hint="default"/>
      </w:rPr>
    </w:lvl>
    <w:lvl w:ilvl="8">
      <w:start w:val="1"/>
      <w:numFmt w:val="decimal"/>
      <w:isLgl/>
      <w:lvlText w:val="%1.%2.%3.%4.%5.%6.%7.%8.%9."/>
      <w:lvlJc w:val="left"/>
      <w:pPr>
        <w:ind w:left="8717" w:hanging="1800"/>
      </w:pPr>
      <w:rPr>
        <w:rFonts w:hint="default"/>
      </w:rPr>
    </w:lvl>
  </w:abstractNum>
  <w:abstractNum w:abstractNumId="38" w15:restartNumberingAfterBreak="0">
    <w:nsid w:val="7D696AA1"/>
    <w:multiLevelType w:val="multilevel"/>
    <w:tmpl w:val="6D746D60"/>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76951707">
    <w:abstractNumId w:val="38"/>
  </w:num>
  <w:num w:numId="2" w16cid:durableId="6780457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6403385">
    <w:abstractNumId w:val="36"/>
  </w:num>
  <w:num w:numId="4" w16cid:durableId="318507934">
    <w:abstractNumId w:val="12"/>
  </w:num>
  <w:num w:numId="5" w16cid:durableId="1368606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66012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2054386">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9243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1231751">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7777892">
    <w:abstractNumId w:val="14"/>
  </w:num>
  <w:num w:numId="11" w16cid:durableId="1848132201">
    <w:abstractNumId w:val="29"/>
  </w:num>
  <w:num w:numId="12" w16cid:durableId="1625305294">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0612352">
    <w:abstractNumId w:val="24"/>
  </w:num>
  <w:num w:numId="14" w16cid:durableId="1480607725">
    <w:abstractNumId w:val="1"/>
  </w:num>
  <w:num w:numId="15" w16cid:durableId="2073312164">
    <w:abstractNumId w:val="28"/>
  </w:num>
  <w:num w:numId="16" w16cid:durableId="19163574">
    <w:abstractNumId w:val="22"/>
  </w:num>
  <w:num w:numId="17" w16cid:durableId="1996258652">
    <w:abstractNumId w:val="32"/>
  </w:num>
  <w:num w:numId="18" w16cid:durableId="4627728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9293048">
    <w:abstractNumId w:val="0"/>
  </w:num>
  <w:num w:numId="20" w16cid:durableId="1819030223">
    <w:abstractNumId w:val="3"/>
  </w:num>
  <w:num w:numId="21" w16cid:durableId="508837275">
    <w:abstractNumId w:val="16"/>
  </w:num>
  <w:num w:numId="22" w16cid:durableId="55664885">
    <w:abstractNumId w:val="9"/>
  </w:num>
  <w:num w:numId="23" w16cid:durableId="551693792">
    <w:abstractNumId w:val="8"/>
  </w:num>
  <w:num w:numId="24" w16cid:durableId="1570732555">
    <w:abstractNumId w:val="17"/>
  </w:num>
  <w:num w:numId="25" w16cid:durableId="15445179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6262355">
    <w:abstractNumId w:val="7"/>
  </w:num>
  <w:num w:numId="27" w16cid:durableId="2007584760">
    <w:abstractNumId w:val="13"/>
  </w:num>
  <w:num w:numId="28" w16cid:durableId="99373970">
    <w:abstractNumId w:val="18"/>
  </w:num>
  <w:num w:numId="29" w16cid:durableId="1414158836">
    <w:abstractNumId w:val="30"/>
    <w:lvlOverride w:ilvl="0">
      <w:lvl w:ilvl="0">
        <w:start w:val="1"/>
        <w:numFmt w:val="upperRoman"/>
        <w:suff w:val="space"/>
        <w:lvlText w:val="%1."/>
        <w:lvlJc w:val="left"/>
        <w:pPr>
          <w:ind w:left="1353" w:hanging="360"/>
        </w:pPr>
        <w:rPr>
          <w:rFonts w:hint="default"/>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131" w:firstLine="720"/>
        </w:pPr>
        <w:rPr>
          <w:rFonts w:ascii="Times New Roman" w:hAnsi="Times New Roman" w:cs="Times New Roman" w:hint="default"/>
          <w:b w:val="0"/>
          <w:i w:val="0"/>
          <w:color w:val="000000" w:themeColor="text1"/>
          <w:sz w:val="24"/>
          <w:szCs w:val="24"/>
        </w:rPr>
      </w:lvl>
    </w:lvlOverride>
    <w:lvlOverride w:ilvl="3">
      <w:lvl w:ilvl="3">
        <w:start w:val="1"/>
        <w:numFmt w:val="decimal"/>
        <w:suff w:val="space"/>
        <w:lvlText w:val="%2.%3.%4."/>
        <w:lvlJc w:val="left"/>
        <w:pPr>
          <w:ind w:left="338"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30" w16cid:durableId="1598324097">
    <w:abstractNumId w:val="2"/>
  </w:num>
  <w:num w:numId="31" w16cid:durableId="186721906">
    <w:abstractNumId w:val="25"/>
  </w:num>
  <w:num w:numId="32" w16cid:durableId="14305331">
    <w:abstractNumId w:val="23"/>
  </w:num>
  <w:num w:numId="33" w16cid:durableId="1699087062">
    <w:abstractNumId w:val="37"/>
  </w:num>
  <w:num w:numId="34" w16cid:durableId="1168061677">
    <w:abstractNumId w:val="15"/>
  </w:num>
  <w:num w:numId="35" w16cid:durableId="731317134">
    <w:abstractNumId w:val="21"/>
  </w:num>
  <w:num w:numId="36" w16cid:durableId="223224174">
    <w:abstractNumId w:val="4"/>
  </w:num>
  <w:num w:numId="37" w16cid:durableId="1068068534">
    <w:abstractNumId w:val="35"/>
  </w:num>
  <w:num w:numId="38" w16cid:durableId="975373636">
    <w:abstractNumId w:val="31"/>
  </w:num>
  <w:num w:numId="39" w16cid:durableId="981537717">
    <w:abstractNumId w:val="6"/>
  </w:num>
  <w:num w:numId="40" w16cid:durableId="1704404881">
    <w:abstractNumId w:val="26"/>
  </w:num>
  <w:num w:numId="41" w16cid:durableId="1325861615">
    <w:abstractNumId w:val="20"/>
  </w:num>
  <w:num w:numId="42" w16cid:durableId="1067147350">
    <w:abstractNumId w:val="34"/>
  </w:num>
  <w:num w:numId="43" w16cid:durableId="121846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E6"/>
    <w:rsid w:val="000041C9"/>
    <w:rsid w:val="00022E20"/>
    <w:rsid w:val="00040A4C"/>
    <w:rsid w:val="00051F1D"/>
    <w:rsid w:val="00052EFF"/>
    <w:rsid w:val="000551FE"/>
    <w:rsid w:val="0006138D"/>
    <w:rsid w:val="00062A9B"/>
    <w:rsid w:val="00081A9A"/>
    <w:rsid w:val="0008627F"/>
    <w:rsid w:val="00094946"/>
    <w:rsid w:val="000962C4"/>
    <w:rsid w:val="000A0167"/>
    <w:rsid w:val="000A1B11"/>
    <w:rsid w:val="000A1D6D"/>
    <w:rsid w:val="000A3C2E"/>
    <w:rsid w:val="000A3FAC"/>
    <w:rsid w:val="000A6BB9"/>
    <w:rsid w:val="000B2F9F"/>
    <w:rsid w:val="000C1853"/>
    <w:rsid w:val="000C2C8B"/>
    <w:rsid w:val="000C3A9D"/>
    <w:rsid w:val="000C4B51"/>
    <w:rsid w:val="000C6766"/>
    <w:rsid w:val="000D47B4"/>
    <w:rsid w:val="000E2D88"/>
    <w:rsid w:val="000E3079"/>
    <w:rsid w:val="000E32C0"/>
    <w:rsid w:val="000F14EA"/>
    <w:rsid w:val="000F31AE"/>
    <w:rsid w:val="000F3E7C"/>
    <w:rsid w:val="000F41A9"/>
    <w:rsid w:val="000F49AA"/>
    <w:rsid w:val="000F5743"/>
    <w:rsid w:val="00102FF4"/>
    <w:rsid w:val="00104EFF"/>
    <w:rsid w:val="001123E7"/>
    <w:rsid w:val="00114780"/>
    <w:rsid w:val="0013206C"/>
    <w:rsid w:val="0013274D"/>
    <w:rsid w:val="00135C01"/>
    <w:rsid w:val="00154AA4"/>
    <w:rsid w:val="0016765C"/>
    <w:rsid w:val="00171BB0"/>
    <w:rsid w:val="00183E96"/>
    <w:rsid w:val="0019278A"/>
    <w:rsid w:val="00194C2C"/>
    <w:rsid w:val="0019539B"/>
    <w:rsid w:val="001A2717"/>
    <w:rsid w:val="001B5021"/>
    <w:rsid w:val="001B5A04"/>
    <w:rsid w:val="001C64D8"/>
    <w:rsid w:val="001D43C3"/>
    <w:rsid w:val="001D4721"/>
    <w:rsid w:val="001D577A"/>
    <w:rsid w:val="001D5FBF"/>
    <w:rsid w:val="001D6042"/>
    <w:rsid w:val="001D6D7A"/>
    <w:rsid w:val="001E30C0"/>
    <w:rsid w:val="001E30D8"/>
    <w:rsid w:val="001F0FDF"/>
    <w:rsid w:val="001F5772"/>
    <w:rsid w:val="002069BE"/>
    <w:rsid w:val="00211A1F"/>
    <w:rsid w:val="00225B2B"/>
    <w:rsid w:val="00232161"/>
    <w:rsid w:val="002342A0"/>
    <w:rsid w:val="00242B83"/>
    <w:rsid w:val="00244035"/>
    <w:rsid w:val="002748AB"/>
    <w:rsid w:val="00277FC9"/>
    <w:rsid w:val="00284848"/>
    <w:rsid w:val="00284A50"/>
    <w:rsid w:val="00290215"/>
    <w:rsid w:val="002B6693"/>
    <w:rsid w:val="002C4EB1"/>
    <w:rsid w:val="002D0766"/>
    <w:rsid w:val="002D2723"/>
    <w:rsid w:val="002D5C5C"/>
    <w:rsid w:val="002E0C3A"/>
    <w:rsid w:val="002E6AB6"/>
    <w:rsid w:val="002F0FFC"/>
    <w:rsid w:val="002F32DD"/>
    <w:rsid w:val="002F3746"/>
    <w:rsid w:val="002F50D0"/>
    <w:rsid w:val="00300C56"/>
    <w:rsid w:val="00301541"/>
    <w:rsid w:val="00306E1D"/>
    <w:rsid w:val="0030724C"/>
    <w:rsid w:val="00311167"/>
    <w:rsid w:val="00311C9B"/>
    <w:rsid w:val="00321926"/>
    <w:rsid w:val="00331876"/>
    <w:rsid w:val="0033318C"/>
    <w:rsid w:val="003378CC"/>
    <w:rsid w:val="003430F1"/>
    <w:rsid w:val="00355069"/>
    <w:rsid w:val="00361D9D"/>
    <w:rsid w:val="00370105"/>
    <w:rsid w:val="0037238B"/>
    <w:rsid w:val="00374A3C"/>
    <w:rsid w:val="00375C83"/>
    <w:rsid w:val="00377D98"/>
    <w:rsid w:val="00381B57"/>
    <w:rsid w:val="003A0E16"/>
    <w:rsid w:val="003A10DA"/>
    <w:rsid w:val="003A6DF4"/>
    <w:rsid w:val="003A76AE"/>
    <w:rsid w:val="003C0ADD"/>
    <w:rsid w:val="003C41E9"/>
    <w:rsid w:val="003C4DFC"/>
    <w:rsid w:val="003D2BBD"/>
    <w:rsid w:val="003D2F69"/>
    <w:rsid w:val="003D41A8"/>
    <w:rsid w:val="003D650B"/>
    <w:rsid w:val="003E0B59"/>
    <w:rsid w:val="003E184E"/>
    <w:rsid w:val="003F20CB"/>
    <w:rsid w:val="003F329C"/>
    <w:rsid w:val="00400AD0"/>
    <w:rsid w:val="00406D20"/>
    <w:rsid w:val="00411A89"/>
    <w:rsid w:val="00413F81"/>
    <w:rsid w:val="0041640F"/>
    <w:rsid w:val="00420879"/>
    <w:rsid w:val="0042212E"/>
    <w:rsid w:val="00422E40"/>
    <w:rsid w:val="00424E99"/>
    <w:rsid w:val="00425D90"/>
    <w:rsid w:val="00426B50"/>
    <w:rsid w:val="0043044C"/>
    <w:rsid w:val="00453FFE"/>
    <w:rsid w:val="004608BF"/>
    <w:rsid w:val="00471DAD"/>
    <w:rsid w:val="004727BC"/>
    <w:rsid w:val="00474491"/>
    <w:rsid w:val="0048422F"/>
    <w:rsid w:val="00490703"/>
    <w:rsid w:val="00496619"/>
    <w:rsid w:val="004B4B49"/>
    <w:rsid w:val="004D135F"/>
    <w:rsid w:val="004D2ED9"/>
    <w:rsid w:val="004D3BEC"/>
    <w:rsid w:val="004D474B"/>
    <w:rsid w:val="004D5F40"/>
    <w:rsid w:val="004D6ACF"/>
    <w:rsid w:val="004E1B45"/>
    <w:rsid w:val="004E7233"/>
    <w:rsid w:val="004F0FB9"/>
    <w:rsid w:val="004F44BF"/>
    <w:rsid w:val="00507FE7"/>
    <w:rsid w:val="00516FBD"/>
    <w:rsid w:val="00522FAA"/>
    <w:rsid w:val="00531321"/>
    <w:rsid w:val="00533DE5"/>
    <w:rsid w:val="00534555"/>
    <w:rsid w:val="005405E6"/>
    <w:rsid w:val="00540651"/>
    <w:rsid w:val="00544810"/>
    <w:rsid w:val="005516B0"/>
    <w:rsid w:val="005537EF"/>
    <w:rsid w:val="005539E7"/>
    <w:rsid w:val="00561907"/>
    <w:rsid w:val="00562F54"/>
    <w:rsid w:val="005630C0"/>
    <w:rsid w:val="00563E36"/>
    <w:rsid w:val="00570FAB"/>
    <w:rsid w:val="005730D8"/>
    <w:rsid w:val="00590AB5"/>
    <w:rsid w:val="005926B4"/>
    <w:rsid w:val="005A25B5"/>
    <w:rsid w:val="005A4E99"/>
    <w:rsid w:val="005A58EA"/>
    <w:rsid w:val="005B063D"/>
    <w:rsid w:val="005B2375"/>
    <w:rsid w:val="005B555F"/>
    <w:rsid w:val="005C1D51"/>
    <w:rsid w:val="005C7FEE"/>
    <w:rsid w:val="005D3E8F"/>
    <w:rsid w:val="005D5572"/>
    <w:rsid w:val="005D5B5E"/>
    <w:rsid w:val="005E1572"/>
    <w:rsid w:val="005E218E"/>
    <w:rsid w:val="005E3891"/>
    <w:rsid w:val="005E53E2"/>
    <w:rsid w:val="005F05FB"/>
    <w:rsid w:val="005F5DAD"/>
    <w:rsid w:val="006101CF"/>
    <w:rsid w:val="00611107"/>
    <w:rsid w:val="00617A0F"/>
    <w:rsid w:val="006300DF"/>
    <w:rsid w:val="00635202"/>
    <w:rsid w:val="00636B41"/>
    <w:rsid w:val="00652F4E"/>
    <w:rsid w:val="006605DD"/>
    <w:rsid w:val="00661AB8"/>
    <w:rsid w:val="00662EA4"/>
    <w:rsid w:val="00666DC4"/>
    <w:rsid w:val="006706C3"/>
    <w:rsid w:val="00671141"/>
    <w:rsid w:val="0068006B"/>
    <w:rsid w:val="006809E4"/>
    <w:rsid w:val="006833C1"/>
    <w:rsid w:val="00683E84"/>
    <w:rsid w:val="006846B9"/>
    <w:rsid w:val="00685417"/>
    <w:rsid w:val="006A0404"/>
    <w:rsid w:val="006A18A8"/>
    <w:rsid w:val="006A2B4D"/>
    <w:rsid w:val="006A3757"/>
    <w:rsid w:val="006A6C96"/>
    <w:rsid w:val="006B0B43"/>
    <w:rsid w:val="006B26BA"/>
    <w:rsid w:val="006C0BDE"/>
    <w:rsid w:val="006C3874"/>
    <w:rsid w:val="006C38FE"/>
    <w:rsid w:val="006C39FE"/>
    <w:rsid w:val="006C7AD9"/>
    <w:rsid w:val="006D13FD"/>
    <w:rsid w:val="006D4E2C"/>
    <w:rsid w:val="006D71B2"/>
    <w:rsid w:val="006F3E83"/>
    <w:rsid w:val="006F4522"/>
    <w:rsid w:val="006F4C0F"/>
    <w:rsid w:val="006F6C23"/>
    <w:rsid w:val="006F7E32"/>
    <w:rsid w:val="0070108E"/>
    <w:rsid w:val="0070144B"/>
    <w:rsid w:val="007061C0"/>
    <w:rsid w:val="007120AA"/>
    <w:rsid w:val="007163B3"/>
    <w:rsid w:val="00721B2F"/>
    <w:rsid w:val="0072547C"/>
    <w:rsid w:val="007273DD"/>
    <w:rsid w:val="00731502"/>
    <w:rsid w:val="00731656"/>
    <w:rsid w:val="00734218"/>
    <w:rsid w:val="00742F27"/>
    <w:rsid w:val="007464E1"/>
    <w:rsid w:val="00752DDB"/>
    <w:rsid w:val="00755B1E"/>
    <w:rsid w:val="00764AB8"/>
    <w:rsid w:val="00767049"/>
    <w:rsid w:val="0077100B"/>
    <w:rsid w:val="00776DD7"/>
    <w:rsid w:val="007822BD"/>
    <w:rsid w:val="00783BAE"/>
    <w:rsid w:val="00793B4D"/>
    <w:rsid w:val="00797402"/>
    <w:rsid w:val="007A33EE"/>
    <w:rsid w:val="007B106F"/>
    <w:rsid w:val="007B3448"/>
    <w:rsid w:val="007B7A58"/>
    <w:rsid w:val="007C0A03"/>
    <w:rsid w:val="007C41B9"/>
    <w:rsid w:val="007D31F9"/>
    <w:rsid w:val="007D5633"/>
    <w:rsid w:val="007E0B96"/>
    <w:rsid w:val="007E3A3A"/>
    <w:rsid w:val="007E550C"/>
    <w:rsid w:val="007F0386"/>
    <w:rsid w:val="007F154B"/>
    <w:rsid w:val="007F42AB"/>
    <w:rsid w:val="007F48A8"/>
    <w:rsid w:val="007F4DDF"/>
    <w:rsid w:val="007F638D"/>
    <w:rsid w:val="00801BF2"/>
    <w:rsid w:val="0080261F"/>
    <w:rsid w:val="0080550B"/>
    <w:rsid w:val="00806CBC"/>
    <w:rsid w:val="00807835"/>
    <w:rsid w:val="00807E0E"/>
    <w:rsid w:val="0081296E"/>
    <w:rsid w:val="00820B00"/>
    <w:rsid w:val="00831785"/>
    <w:rsid w:val="008456DF"/>
    <w:rsid w:val="00846D5D"/>
    <w:rsid w:val="008476D9"/>
    <w:rsid w:val="008566F2"/>
    <w:rsid w:val="0085778C"/>
    <w:rsid w:val="008672FF"/>
    <w:rsid w:val="008704D8"/>
    <w:rsid w:val="008720E1"/>
    <w:rsid w:val="00874A0E"/>
    <w:rsid w:val="0087730D"/>
    <w:rsid w:val="00886CE7"/>
    <w:rsid w:val="00890098"/>
    <w:rsid w:val="00893F6D"/>
    <w:rsid w:val="008A3C65"/>
    <w:rsid w:val="008A425F"/>
    <w:rsid w:val="008B0F87"/>
    <w:rsid w:val="008B4318"/>
    <w:rsid w:val="008B7F7E"/>
    <w:rsid w:val="008C0A3E"/>
    <w:rsid w:val="008C5979"/>
    <w:rsid w:val="008C5FA1"/>
    <w:rsid w:val="008D105A"/>
    <w:rsid w:val="008D5AD0"/>
    <w:rsid w:val="008E6C09"/>
    <w:rsid w:val="008F30FA"/>
    <w:rsid w:val="008F455A"/>
    <w:rsid w:val="008F5320"/>
    <w:rsid w:val="008F66E8"/>
    <w:rsid w:val="00903897"/>
    <w:rsid w:val="00907FCC"/>
    <w:rsid w:val="00917334"/>
    <w:rsid w:val="00926C6A"/>
    <w:rsid w:val="00932B58"/>
    <w:rsid w:val="00942E30"/>
    <w:rsid w:val="00943A3F"/>
    <w:rsid w:val="0095049A"/>
    <w:rsid w:val="009625D8"/>
    <w:rsid w:val="0097465B"/>
    <w:rsid w:val="0097638B"/>
    <w:rsid w:val="00981C39"/>
    <w:rsid w:val="00985BF0"/>
    <w:rsid w:val="00990667"/>
    <w:rsid w:val="00995C92"/>
    <w:rsid w:val="009A4765"/>
    <w:rsid w:val="009C1BF1"/>
    <w:rsid w:val="009F54AF"/>
    <w:rsid w:val="00A0281A"/>
    <w:rsid w:val="00A05391"/>
    <w:rsid w:val="00A1547B"/>
    <w:rsid w:val="00A15853"/>
    <w:rsid w:val="00A30B13"/>
    <w:rsid w:val="00A37A22"/>
    <w:rsid w:val="00A41503"/>
    <w:rsid w:val="00A44AF9"/>
    <w:rsid w:val="00A44CFB"/>
    <w:rsid w:val="00A46A96"/>
    <w:rsid w:val="00A6035D"/>
    <w:rsid w:val="00A668B0"/>
    <w:rsid w:val="00A74C50"/>
    <w:rsid w:val="00A75467"/>
    <w:rsid w:val="00A811CB"/>
    <w:rsid w:val="00A870F0"/>
    <w:rsid w:val="00A93B67"/>
    <w:rsid w:val="00A9560D"/>
    <w:rsid w:val="00A95BC6"/>
    <w:rsid w:val="00A96C5D"/>
    <w:rsid w:val="00AC0F6B"/>
    <w:rsid w:val="00AC15D6"/>
    <w:rsid w:val="00AC4DB1"/>
    <w:rsid w:val="00AE223B"/>
    <w:rsid w:val="00AE3CC0"/>
    <w:rsid w:val="00AE5878"/>
    <w:rsid w:val="00AE5B0D"/>
    <w:rsid w:val="00AE76BB"/>
    <w:rsid w:val="00B01D1F"/>
    <w:rsid w:val="00B06613"/>
    <w:rsid w:val="00B11450"/>
    <w:rsid w:val="00B11D4A"/>
    <w:rsid w:val="00B11F5E"/>
    <w:rsid w:val="00B124A9"/>
    <w:rsid w:val="00B21E18"/>
    <w:rsid w:val="00B22690"/>
    <w:rsid w:val="00B23BEA"/>
    <w:rsid w:val="00B2438C"/>
    <w:rsid w:val="00B24883"/>
    <w:rsid w:val="00B25631"/>
    <w:rsid w:val="00B345CE"/>
    <w:rsid w:val="00B36C97"/>
    <w:rsid w:val="00B418E6"/>
    <w:rsid w:val="00B4668C"/>
    <w:rsid w:val="00B707BD"/>
    <w:rsid w:val="00B87ED1"/>
    <w:rsid w:val="00B934FA"/>
    <w:rsid w:val="00BA372F"/>
    <w:rsid w:val="00BA3FB2"/>
    <w:rsid w:val="00BA4A7F"/>
    <w:rsid w:val="00BB5E30"/>
    <w:rsid w:val="00BC0229"/>
    <w:rsid w:val="00BC345F"/>
    <w:rsid w:val="00BC45D6"/>
    <w:rsid w:val="00BC4BB1"/>
    <w:rsid w:val="00BC5D80"/>
    <w:rsid w:val="00BD00A8"/>
    <w:rsid w:val="00BD08FB"/>
    <w:rsid w:val="00BD1C20"/>
    <w:rsid w:val="00BE03B2"/>
    <w:rsid w:val="00BE5BE1"/>
    <w:rsid w:val="00BE7ADE"/>
    <w:rsid w:val="00BF013B"/>
    <w:rsid w:val="00BF13F5"/>
    <w:rsid w:val="00BF6BF7"/>
    <w:rsid w:val="00C06B51"/>
    <w:rsid w:val="00C0791E"/>
    <w:rsid w:val="00C07C0D"/>
    <w:rsid w:val="00C16853"/>
    <w:rsid w:val="00C25FAD"/>
    <w:rsid w:val="00C37F17"/>
    <w:rsid w:val="00C42C04"/>
    <w:rsid w:val="00C51E78"/>
    <w:rsid w:val="00C61D15"/>
    <w:rsid w:val="00C630A3"/>
    <w:rsid w:val="00C63613"/>
    <w:rsid w:val="00C63BD4"/>
    <w:rsid w:val="00C7050B"/>
    <w:rsid w:val="00C70546"/>
    <w:rsid w:val="00C803E0"/>
    <w:rsid w:val="00C81BB4"/>
    <w:rsid w:val="00C81BE7"/>
    <w:rsid w:val="00C85E8C"/>
    <w:rsid w:val="00C905B9"/>
    <w:rsid w:val="00C96643"/>
    <w:rsid w:val="00C9756A"/>
    <w:rsid w:val="00CA47C4"/>
    <w:rsid w:val="00CA4C0C"/>
    <w:rsid w:val="00CB5E7D"/>
    <w:rsid w:val="00CB7C8F"/>
    <w:rsid w:val="00CC2390"/>
    <w:rsid w:val="00CC471E"/>
    <w:rsid w:val="00CC4B66"/>
    <w:rsid w:val="00CE0C28"/>
    <w:rsid w:val="00CE5F04"/>
    <w:rsid w:val="00CF0805"/>
    <w:rsid w:val="00CF117C"/>
    <w:rsid w:val="00CF29D7"/>
    <w:rsid w:val="00CF6764"/>
    <w:rsid w:val="00CF708F"/>
    <w:rsid w:val="00D00040"/>
    <w:rsid w:val="00D02405"/>
    <w:rsid w:val="00D04184"/>
    <w:rsid w:val="00D069A9"/>
    <w:rsid w:val="00D07F49"/>
    <w:rsid w:val="00D14FE2"/>
    <w:rsid w:val="00D312CC"/>
    <w:rsid w:val="00D335F9"/>
    <w:rsid w:val="00D34488"/>
    <w:rsid w:val="00D373B7"/>
    <w:rsid w:val="00D37401"/>
    <w:rsid w:val="00D50B86"/>
    <w:rsid w:val="00D56778"/>
    <w:rsid w:val="00D5762B"/>
    <w:rsid w:val="00D623E1"/>
    <w:rsid w:val="00D7697B"/>
    <w:rsid w:val="00D91F6F"/>
    <w:rsid w:val="00D962C8"/>
    <w:rsid w:val="00DA7C7A"/>
    <w:rsid w:val="00DB0D0F"/>
    <w:rsid w:val="00DB125E"/>
    <w:rsid w:val="00DD31EE"/>
    <w:rsid w:val="00DE7B45"/>
    <w:rsid w:val="00DF18A2"/>
    <w:rsid w:val="00DF30AA"/>
    <w:rsid w:val="00E06AFC"/>
    <w:rsid w:val="00E13CAC"/>
    <w:rsid w:val="00E14842"/>
    <w:rsid w:val="00E15F0D"/>
    <w:rsid w:val="00E25058"/>
    <w:rsid w:val="00E2789E"/>
    <w:rsid w:val="00E30D35"/>
    <w:rsid w:val="00E30F0C"/>
    <w:rsid w:val="00E31500"/>
    <w:rsid w:val="00E31882"/>
    <w:rsid w:val="00E333AA"/>
    <w:rsid w:val="00E378E8"/>
    <w:rsid w:val="00E426A6"/>
    <w:rsid w:val="00E45C29"/>
    <w:rsid w:val="00E606AC"/>
    <w:rsid w:val="00E7392C"/>
    <w:rsid w:val="00E77450"/>
    <w:rsid w:val="00E8068E"/>
    <w:rsid w:val="00E8387E"/>
    <w:rsid w:val="00E83AAA"/>
    <w:rsid w:val="00E97D44"/>
    <w:rsid w:val="00EB19AB"/>
    <w:rsid w:val="00EB5F1F"/>
    <w:rsid w:val="00EB6CC3"/>
    <w:rsid w:val="00EC01AB"/>
    <w:rsid w:val="00EC2127"/>
    <w:rsid w:val="00EC499A"/>
    <w:rsid w:val="00ED1D69"/>
    <w:rsid w:val="00EE32B9"/>
    <w:rsid w:val="00EE6EC8"/>
    <w:rsid w:val="00EF0A26"/>
    <w:rsid w:val="00EF0E74"/>
    <w:rsid w:val="00EF35C2"/>
    <w:rsid w:val="00F07C75"/>
    <w:rsid w:val="00F13C01"/>
    <w:rsid w:val="00F14053"/>
    <w:rsid w:val="00F14139"/>
    <w:rsid w:val="00F14B66"/>
    <w:rsid w:val="00F2463E"/>
    <w:rsid w:val="00F259C2"/>
    <w:rsid w:val="00F360A1"/>
    <w:rsid w:val="00F42E8C"/>
    <w:rsid w:val="00F45319"/>
    <w:rsid w:val="00F5614E"/>
    <w:rsid w:val="00F60B2D"/>
    <w:rsid w:val="00F65839"/>
    <w:rsid w:val="00F65E5C"/>
    <w:rsid w:val="00F6651B"/>
    <w:rsid w:val="00F66CCB"/>
    <w:rsid w:val="00F72074"/>
    <w:rsid w:val="00F903AA"/>
    <w:rsid w:val="00FB0380"/>
    <w:rsid w:val="00FB3C27"/>
    <w:rsid w:val="00FC1C0C"/>
    <w:rsid w:val="00FC2548"/>
    <w:rsid w:val="00FC4711"/>
    <w:rsid w:val="00FC74CE"/>
    <w:rsid w:val="00FD513B"/>
    <w:rsid w:val="00FE0C50"/>
    <w:rsid w:val="00FE174D"/>
    <w:rsid w:val="00FE2DDD"/>
    <w:rsid w:val="00FE59A9"/>
    <w:rsid w:val="00FE5CFE"/>
    <w:rsid w:val="00FF6EFE"/>
    <w:rsid w:val="00FF7565"/>
    <w:rsid w:val="00FF7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Lent"/>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Hipersaitas">
    <w:name w:val="Hyperlink"/>
    <w:basedOn w:val="Numatytasispastraiposriftas"/>
    <w:uiPriority w:val="99"/>
    <w:unhideWhenUsed/>
    <w:rsid w:val="00D069A9"/>
    <w:rPr>
      <w:color w:val="0563C1" w:themeColor="hyperlink"/>
      <w:u w:val="single"/>
    </w:rPr>
  </w:style>
  <w:style w:type="character" w:customStyle="1" w:styleId="Neapdorotaspaminjimas1">
    <w:name w:val="Neapdorotas paminėjimas1"/>
    <w:basedOn w:val="Numatytasispastraiposriftas"/>
    <w:uiPriority w:val="99"/>
    <w:semiHidden/>
    <w:unhideWhenUsed/>
    <w:rsid w:val="008E6C09"/>
    <w:rPr>
      <w:color w:val="605E5C"/>
      <w:shd w:val="clear" w:color="auto" w:fill="E1DFDD"/>
    </w:rPr>
  </w:style>
  <w:style w:type="paragraph" w:customStyle="1" w:styleId="Default">
    <w:name w:val="Default"/>
    <w:rsid w:val="006F4522"/>
    <w:pPr>
      <w:autoSpaceDE w:val="0"/>
      <w:autoSpaceDN w:val="0"/>
      <w:adjustRightInd w:val="0"/>
      <w:spacing w:after="0" w:line="240" w:lineRule="auto"/>
    </w:pPr>
    <w:rPr>
      <w:rFonts w:ascii="Arial" w:hAnsi="Arial" w:cs="Arial"/>
      <w:color w:val="000000"/>
      <w:sz w:val="24"/>
      <w:szCs w:val="24"/>
      <w:lang w:val="lt-LT"/>
    </w:rPr>
  </w:style>
  <w:style w:type="character" w:styleId="Komentaronuoroda">
    <w:name w:val="annotation reference"/>
    <w:basedOn w:val="Numatytasispastraiposriftas"/>
    <w:uiPriority w:val="99"/>
    <w:unhideWhenUsed/>
    <w:rsid w:val="003A6DF4"/>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3A6DF4"/>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3A6DF4"/>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A6DF4"/>
    <w:rPr>
      <w:b/>
      <w:bCs/>
    </w:rPr>
  </w:style>
  <w:style w:type="character" w:customStyle="1" w:styleId="KomentarotemaDiagrama">
    <w:name w:val="Komentaro tema Diagrama"/>
    <w:basedOn w:val="KomentarotekstasDiagrama"/>
    <w:link w:val="Komentarotema"/>
    <w:uiPriority w:val="99"/>
    <w:semiHidden/>
    <w:rsid w:val="003A6DF4"/>
    <w:rPr>
      <w:rFonts w:ascii="Times New Roman" w:eastAsia="Times New Roman" w:hAnsi="Times New Roman" w:cs="Times New Roman"/>
      <w:b/>
      <w:bCs/>
      <w:sz w:val="20"/>
      <w:szCs w:val="20"/>
      <w:lang w:val="lt-LT" w:eastAsia="lt-LT"/>
    </w:rPr>
  </w:style>
  <w:style w:type="numbering" w:customStyle="1" w:styleId="Style78">
    <w:name w:val="Style78"/>
    <w:uiPriority w:val="99"/>
    <w:rsid w:val="00331876"/>
    <w:pPr>
      <w:numPr>
        <w:numId w:val="30"/>
      </w:numPr>
    </w:pPr>
  </w:style>
  <w:style w:type="table" w:customStyle="1" w:styleId="TableNormal1">
    <w:name w:val="Table Normal1"/>
    <w:uiPriority w:val="2"/>
    <w:semiHidden/>
    <w:unhideWhenUsed/>
    <w:qFormat/>
    <w:rsid w:val="00C630A3"/>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A44CFB"/>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F2463E"/>
    <w:pPr>
      <w:spacing w:before="100" w:beforeAutospacing="1" w:after="100" w:afterAutospacing="1"/>
    </w:pPr>
  </w:style>
  <w:style w:type="character" w:styleId="Neapdorotaspaminjimas">
    <w:name w:val="Unresolved Mention"/>
    <w:basedOn w:val="Numatytasispastraiposriftas"/>
    <w:uiPriority w:val="99"/>
    <w:semiHidden/>
    <w:unhideWhenUsed/>
    <w:rsid w:val="00734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50888">
      <w:bodyDiv w:val="1"/>
      <w:marLeft w:val="0"/>
      <w:marRight w:val="0"/>
      <w:marTop w:val="0"/>
      <w:marBottom w:val="0"/>
      <w:divBdr>
        <w:top w:val="none" w:sz="0" w:space="0" w:color="auto"/>
        <w:left w:val="none" w:sz="0" w:space="0" w:color="auto"/>
        <w:bottom w:val="none" w:sz="0" w:space="0" w:color="auto"/>
        <w:right w:val="none" w:sz="0" w:space="0" w:color="auto"/>
      </w:divBdr>
    </w:div>
    <w:div w:id="292374511">
      <w:bodyDiv w:val="1"/>
      <w:marLeft w:val="0"/>
      <w:marRight w:val="0"/>
      <w:marTop w:val="0"/>
      <w:marBottom w:val="0"/>
      <w:divBdr>
        <w:top w:val="none" w:sz="0" w:space="0" w:color="auto"/>
        <w:left w:val="none" w:sz="0" w:space="0" w:color="auto"/>
        <w:bottom w:val="none" w:sz="0" w:space="0" w:color="auto"/>
        <w:right w:val="none" w:sz="0" w:space="0" w:color="auto"/>
      </w:divBdr>
    </w:div>
    <w:div w:id="764495078">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787432990">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88186587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85952740">
      <w:bodyDiv w:val="1"/>
      <w:marLeft w:val="0"/>
      <w:marRight w:val="0"/>
      <w:marTop w:val="0"/>
      <w:marBottom w:val="0"/>
      <w:divBdr>
        <w:top w:val="none" w:sz="0" w:space="0" w:color="auto"/>
        <w:left w:val="none" w:sz="0" w:space="0" w:color="auto"/>
        <w:bottom w:val="none" w:sz="0" w:space="0" w:color="auto"/>
        <w:right w:val="none" w:sz="0" w:space="0" w:color="auto"/>
      </w:divBdr>
    </w:div>
    <w:div w:id="1478183581">
      <w:bodyDiv w:val="1"/>
      <w:marLeft w:val="0"/>
      <w:marRight w:val="0"/>
      <w:marTop w:val="0"/>
      <w:marBottom w:val="0"/>
      <w:divBdr>
        <w:top w:val="none" w:sz="0" w:space="0" w:color="auto"/>
        <w:left w:val="none" w:sz="0" w:space="0" w:color="auto"/>
        <w:bottom w:val="none" w:sz="0" w:space="0" w:color="auto"/>
        <w:right w:val="none" w:sz="0" w:space="0" w:color="auto"/>
      </w:divBdr>
    </w:div>
    <w:div w:id="149594696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09282908">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 w:id="211913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zvydas.markevicius@utbu.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6D990DC5-FEB7-4113-A8DF-4FEB418B4893}"/>
      </w:docPartPr>
      <w:docPartBody>
        <w:p w:rsidR="00F5022B" w:rsidRDefault="00F5022B">
          <w:r w:rsidRPr="00871AF5">
            <w:rPr>
              <w:rStyle w:val="Vietosrezervavimoenklotekstas"/>
            </w:rPr>
            <w:t>Pasirinkite elementą.</w:t>
          </w:r>
        </w:p>
      </w:docPartBody>
    </w:docPart>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85"/>
    <w:rsid w:val="00010FEC"/>
    <w:rsid w:val="000652D5"/>
    <w:rsid w:val="000774CB"/>
    <w:rsid w:val="000A3CA2"/>
    <w:rsid w:val="000C1C4B"/>
    <w:rsid w:val="000C6A5A"/>
    <w:rsid w:val="000D432D"/>
    <w:rsid w:val="000F3B45"/>
    <w:rsid w:val="000F7D0A"/>
    <w:rsid w:val="00104EFF"/>
    <w:rsid w:val="0013629C"/>
    <w:rsid w:val="00154EED"/>
    <w:rsid w:val="00155A2B"/>
    <w:rsid w:val="0016638B"/>
    <w:rsid w:val="00184B08"/>
    <w:rsid w:val="001A676C"/>
    <w:rsid w:val="001E30C0"/>
    <w:rsid w:val="001F063D"/>
    <w:rsid w:val="00205C74"/>
    <w:rsid w:val="002461D5"/>
    <w:rsid w:val="00260DD9"/>
    <w:rsid w:val="0026558A"/>
    <w:rsid w:val="002D0ECA"/>
    <w:rsid w:val="002D3279"/>
    <w:rsid w:val="002E419D"/>
    <w:rsid w:val="002F3746"/>
    <w:rsid w:val="00304D24"/>
    <w:rsid w:val="00372788"/>
    <w:rsid w:val="003B3275"/>
    <w:rsid w:val="003C7DE0"/>
    <w:rsid w:val="003D3D0B"/>
    <w:rsid w:val="003E0B59"/>
    <w:rsid w:val="003E184E"/>
    <w:rsid w:val="003F69F1"/>
    <w:rsid w:val="003F6D4B"/>
    <w:rsid w:val="004576C9"/>
    <w:rsid w:val="00474491"/>
    <w:rsid w:val="004C16EB"/>
    <w:rsid w:val="004E1B45"/>
    <w:rsid w:val="004F44BF"/>
    <w:rsid w:val="00501AA9"/>
    <w:rsid w:val="00512EE6"/>
    <w:rsid w:val="00525674"/>
    <w:rsid w:val="005615F4"/>
    <w:rsid w:val="005C142B"/>
    <w:rsid w:val="005C2A5A"/>
    <w:rsid w:val="005C36E8"/>
    <w:rsid w:val="005D3B73"/>
    <w:rsid w:val="005E1572"/>
    <w:rsid w:val="006104BB"/>
    <w:rsid w:val="00617A0F"/>
    <w:rsid w:val="00627885"/>
    <w:rsid w:val="00644020"/>
    <w:rsid w:val="006454F0"/>
    <w:rsid w:val="00664FCB"/>
    <w:rsid w:val="006809E4"/>
    <w:rsid w:val="006D5D5D"/>
    <w:rsid w:val="006F37FC"/>
    <w:rsid w:val="006F3E83"/>
    <w:rsid w:val="006F3FE0"/>
    <w:rsid w:val="007103AB"/>
    <w:rsid w:val="00713CEF"/>
    <w:rsid w:val="007A451B"/>
    <w:rsid w:val="007D31F9"/>
    <w:rsid w:val="007E194B"/>
    <w:rsid w:val="007E550C"/>
    <w:rsid w:val="007F1F1A"/>
    <w:rsid w:val="007F5021"/>
    <w:rsid w:val="007F638D"/>
    <w:rsid w:val="00804EEE"/>
    <w:rsid w:val="0081033D"/>
    <w:rsid w:val="008363C8"/>
    <w:rsid w:val="008C07BF"/>
    <w:rsid w:val="008C5979"/>
    <w:rsid w:val="008F2BCD"/>
    <w:rsid w:val="008F455A"/>
    <w:rsid w:val="00907A77"/>
    <w:rsid w:val="00923486"/>
    <w:rsid w:val="00945A0C"/>
    <w:rsid w:val="009723C4"/>
    <w:rsid w:val="00981C39"/>
    <w:rsid w:val="009A75C2"/>
    <w:rsid w:val="009C4882"/>
    <w:rsid w:val="009D02C2"/>
    <w:rsid w:val="009D0787"/>
    <w:rsid w:val="009F4777"/>
    <w:rsid w:val="00A517EB"/>
    <w:rsid w:val="00A62E9A"/>
    <w:rsid w:val="00A95BC6"/>
    <w:rsid w:val="00AB7864"/>
    <w:rsid w:val="00AC4DB1"/>
    <w:rsid w:val="00AD3FA6"/>
    <w:rsid w:val="00AF67FB"/>
    <w:rsid w:val="00B00B94"/>
    <w:rsid w:val="00B06F46"/>
    <w:rsid w:val="00B33A6F"/>
    <w:rsid w:val="00B42E14"/>
    <w:rsid w:val="00B5086D"/>
    <w:rsid w:val="00B73B6F"/>
    <w:rsid w:val="00B80C62"/>
    <w:rsid w:val="00B9264C"/>
    <w:rsid w:val="00BC4BB1"/>
    <w:rsid w:val="00BE2EA7"/>
    <w:rsid w:val="00C06B51"/>
    <w:rsid w:val="00C41640"/>
    <w:rsid w:val="00C63613"/>
    <w:rsid w:val="00C63BD4"/>
    <w:rsid w:val="00C67257"/>
    <w:rsid w:val="00C74BD1"/>
    <w:rsid w:val="00C74C65"/>
    <w:rsid w:val="00C85E8C"/>
    <w:rsid w:val="00CA2643"/>
    <w:rsid w:val="00CB5423"/>
    <w:rsid w:val="00CB5E7D"/>
    <w:rsid w:val="00CB7C8F"/>
    <w:rsid w:val="00D03B4E"/>
    <w:rsid w:val="00D07215"/>
    <w:rsid w:val="00D31650"/>
    <w:rsid w:val="00D477B9"/>
    <w:rsid w:val="00D7484B"/>
    <w:rsid w:val="00D7556E"/>
    <w:rsid w:val="00D91F6F"/>
    <w:rsid w:val="00DF2FB0"/>
    <w:rsid w:val="00DF5B8E"/>
    <w:rsid w:val="00E20899"/>
    <w:rsid w:val="00E26B70"/>
    <w:rsid w:val="00E3783B"/>
    <w:rsid w:val="00E45C29"/>
    <w:rsid w:val="00E461EC"/>
    <w:rsid w:val="00E74156"/>
    <w:rsid w:val="00EB29B3"/>
    <w:rsid w:val="00EB41B0"/>
    <w:rsid w:val="00F5022B"/>
    <w:rsid w:val="00F51E52"/>
    <w:rsid w:val="00F87B67"/>
    <w:rsid w:val="00F94F2A"/>
    <w:rsid w:val="00FE2E37"/>
    <w:rsid w:val="00FE424B"/>
    <w:rsid w:val="00FE5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3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12E0D-49DF-4929-8999-66C771F8E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11613</Words>
  <Characters>6620</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Oksana Gilė</cp:lastModifiedBy>
  <cp:revision>8</cp:revision>
  <dcterms:created xsi:type="dcterms:W3CDTF">2026-06-04T05:49:00Z</dcterms:created>
  <dcterms:modified xsi:type="dcterms:W3CDTF">2026-06-04T10:35:00Z</dcterms:modified>
</cp:coreProperties>
</file>