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60A95945" w14:textId="77777777" w:rsidR="00156896" w:rsidRPr="00156896" w:rsidRDefault="00156896" w:rsidP="00156896">
          <w:pPr>
            <w:spacing w:after="120"/>
            <w:ind w:left="567" w:firstLine="0"/>
            <w:contextualSpacing/>
            <w:jc w:val="center"/>
            <w:rPr>
              <w:rFonts w:ascii="Times New Roman" w:eastAsia="Calibri" w:hAnsi="Times New Roman" w:cs="Times New Roman"/>
              <w:b/>
              <w:bCs/>
              <w:sz w:val="28"/>
              <w:szCs w:val="28"/>
            </w:rPr>
          </w:pPr>
          <w:r w:rsidRPr="00156896">
            <w:rPr>
              <w:rFonts w:ascii="Times New Roman" w:eastAsia="Calibri"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73C6320F" w14:textId="77777777" w:rsidR="00F45FC6" w:rsidRDefault="00F45FC6" w:rsidP="00F45FC6">
          <w:pPr>
            <w:spacing w:after="120"/>
            <w:ind w:left="567" w:firstLine="0"/>
            <w:contextualSpacing/>
            <w:jc w:val="center"/>
            <w:rPr>
              <w:rFonts w:ascii="Arial" w:hAnsi="Arial" w:cs="Arial"/>
              <w:color w:val="00B050"/>
            </w:rPr>
          </w:pPr>
        </w:p>
        <w:p w14:paraId="37078614" w14:textId="77777777" w:rsidR="00F45FC6" w:rsidRPr="00F45FC6" w:rsidRDefault="00F45FC6" w:rsidP="00F45FC6">
          <w:pPr>
            <w:spacing w:after="120"/>
            <w:ind w:left="567" w:firstLine="0"/>
            <w:contextualSpacing/>
            <w:jc w:val="center"/>
            <w:rPr>
              <w:rFonts w:ascii="Arial" w:hAnsi="Arial" w:cs="Arial"/>
              <w:color w:val="00B050"/>
            </w:rPr>
          </w:pPr>
        </w:p>
        <w:p w14:paraId="70EAF0BA" w14:textId="77777777" w:rsidR="00D55F47" w:rsidRPr="006A7856" w:rsidRDefault="00D55F47" w:rsidP="00D55F47">
          <w:pPr>
            <w:spacing w:line="240" w:lineRule="auto"/>
            <w:ind w:left="5245"/>
            <w:contextualSpacing/>
            <w:jc w:val="right"/>
            <w:rPr>
              <w:rFonts w:ascii="Times New Roman" w:hAnsi="Times New Roman" w:cs="Times New Roman"/>
              <w:b/>
              <w:bCs/>
              <w:sz w:val="24"/>
              <w:szCs w:val="24"/>
            </w:rPr>
          </w:pPr>
          <w:r w:rsidRPr="006A7856">
            <w:rPr>
              <w:rFonts w:ascii="Times New Roman" w:hAnsi="Times New Roman" w:cs="Times New Roman"/>
              <w:b/>
              <w:bCs/>
              <w:sz w:val="24"/>
              <w:szCs w:val="24"/>
            </w:rPr>
            <w:t>PATVIRTINTA</w:t>
          </w:r>
          <w:r>
            <w:rPr>
              <w:rFonts w:ascii="Times New Roman" w:hAnsi="Times New Roman" w:cs="Times New Roman"/>
              <w:b/>
              <w:bCs/>
              <w:sz w:val="24"/>
              <w:szCs w:val="24"/>
            </w:rPr>
            <w:t>:</w:t>
          </w:r>
          <w:r w:rsidRPr="006A7856">
            <w:rPr>
              <w:rFonts w:ascii="Times New Roman" w:hAnsi="Times New Roman" w:cs="Times New Roman"/>
              <w:b/>
              <w:bCs/>
              <w:sz w:val="24"/>
              <w:szCs w:val="24"/>
            </w:rPr>
            <w:t xml:space="preserve"> </w:t>
          </w:r>
        </w:p>
        <w:p w14:paraId="002215C5" w14:textId="46E06871" w:rsidR="00D55F47" w:rsidRPr="006A7856" w:rsidRDefault="00D55F47" w:rsidP="00D55F47">
          <w:pPr>
            <w:tabs>
              <w:tab w:val="left" w:pos="5520"/>
              <w:tab w:val="right" w:leader="underscore" w:pos="8505"/>
            </w:tabs>
            <w:spacing w:line="240" w:lineRule="auto"/>
            <w:ind w:left="5245"/>
            <w:contextualSpacing/>
            <w:jc w:val="right"/>
            <w:rPr>
              <w:rFonts w:ascii="Times New Roman" w:hAnsi="Times New Roman" w:cs="Times New Roman"/>
              <w:sz w:val="24"/>
              <w:szCs w:val="24"/>
            </w:rPr>
          </w:pPr>
          <w:r>
            <w:rPr>
              <w:rFonts w:ascii="Times New Roman" w:hAnsi="Times New Roman" w:cs="Times New Roman"/>
              <w:sz w:val="24"/>
              <w:szCs w:val="24"/>
            </w:rPr>
            <w:t xml:space="preserve">     </w:t>
          </w:r>
          <w:r w:rsidRPr="006A7856">
            <w:rPr>
              <w:rFonts w:ascii="Times New Roman" w:hAnsi="Times New Roman" w:cs="Times New Roman"/>
              <w:sz w:val="24"/>
              <w:szCs w:val="24"/>
            </w:rPr>
            <w:t>Anykščių rajono savivaldybės</w:t>
          </w:r>
          <w:r>
            <w:rPr>
              <w:rFonts w:ascii="Times New Roman" w:hAnsi="Times New Roman" w:cs="Times New Roman"/>
              <w:sz w:val="24"/>
              <w:szCs w:val="24"/>
            </w:rPr>
            <w:t xml:space="preserve"> </w:t>
          </w:r>
          <w:r w:rsidRPr="006A7856">
            <w:rPr>
              <w:rFonts w:ascii="Times New Roman" w:hAnsi="Times New Roman" w:cs="Times New Roman"/>
              <w:sz w:val="24"/>
              <w:szCs w:val="24"/>
            </w:rPr>
            <w:t>administracijos</w:t>
          </w:r>
        </w:p>
        <w:p w14:paraId="36A9E655" w14:textId="77777777" w:rsidR="00D55F47" w:rsidRPr="006A7856" w:rsidRDefault="00D55F47" w:rsidP="00D55F47">
          <w:pPr>
            <w:tabs>
              <w:tab w:val="left" w:pos="5520"/>
              <w:tab w:val="right" w:leader="underscore" w:pos="8505"/>
            </w:tabs>
            <w:spacing w:line="240" w:lineRule="auto"/>
            <w:jc w:val="right"/>
            <w:rPr>
              <w:rFonts w:ascii="Times New Roman" w:hAnsi="Times New Roman" w:cs="Times New Roman"/>
              <w:sz w:val="24"/>
              <w:szCs w:val="24"/>
            </w:rPr>
          </w:pPr>
          <w:r w:rsidRPr="006A78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7856">
            <w:rPr>
              <w:rFonts w:ascii="Times New Roman" w:hAnsi="Times New Roman" w:cs="Times New Roman"/>
              <w:sz w:val="24"/>
              <w:szCs w:val="24"/>
            </w:rPr>
            <w:t>Viešųjų pirkimų komisijos posėdžio</w:t>
          </w:r>
        </w:p>
        <w:p w14:paraId="2EF61476" w14:textId="5DB0E67D" w:rsidR="00D55F47" w:rsidRPr="006A7856" w:rsidRDefault="00D55F47" w:rsidP="00D55F47">
          <w:pPr>
            <w:spacing w:line="240" w:lineRule="auto"/>
            <w:jc w:val="right"/>
            <w:rPr>
              <w:rFonts w:ascii="Times New Roman" w:hAnsi="Times New Roman" w:cs="Times New Roman"/>
              <w:sz w:val="24"/>
              <w:szCs w:val="24"/>
            </w:rPr>
          </w:pPr>
          <w:r w:rsidRPr="006A7856">
            <w:rPr>
              <w:rFonts w:ascii="Times New Roman" w:hAnsi="Times New Roman" w:cs="Times New Roman"/>
              <w:sz w:val="24"/>
              <w:szCs w:val="24"/>
            </w:rPr>
            <w:t xml:space="preserve">                                                                                 202</w:t>
          </w:r>
          <w:r>
            <w:rPr>
              <w:rFonts w:ascii="Times New Roman" w:hAnsi="Times New Roman" w:cs="Times New Roman"/>
              <w:sz w:val="24"/>
              <w:szCs w:val="24"/>
            </w:rPr>
            <w:t>6</w:t>
          </w:r>
          <w:r w:rsidRPr="006A7856">
            <w:rPr>
              <w:rFonts w:ascii="Times New Roman" w:hAnsi="Times New Roman" w:cs="Times New Roman"/>
              <w:sz w:val="24"/>
              <w:szCs w:val="24"/>
            </w:rPr>
            <w:t xml:space="preserve"> m. liepos </w:t>
          </w:r>
          <w:r>
            <w:rPr>
              <w:rFonts w:ascii="Times New Roman" w:hAnsi="Times New Roman" w:cs="Times New Roman"/>
              <w:sz w:val="24"/>
              <w:szCs w:val="24"/>
            </w:rPr>
            <w:t>2</w:t>
          </w:r>
          <w:r w:rsidRPr="006A7856">
            <w:rPr>
              <w:rFonts w:ascii="Times New Roman" w:hAnsi="Times New Roman" w:cs="Times New Roman"/>
              <w:sz w:val="24"/>
              <w:szCs w:val="24"/>
            </w:rPr>
            <w:t xml:space="preserve"> d. protokolu Nr. 2</w:t>
          </w:r>
        </w:p>
        <w:p w14:paraId="317BC2F7" w14:textId="77777777" w:rsidR="00D55F47" w:rsidRPr="006A7856" w:rsidRDefault="00D55F47" w:rsidP="00D55F47">
          <w:pPr>
            <w:spacing w:line="240" w:lineRule="auto"/>
            <w:jc w:val="right"/>
            <w:rPr>
              <w:rFonts w:ascii="Times New Roman" w:hAnsi="Times New Roman" w:cs="Times New Roman"/>
              <w:color w:val="00B050"/>
              <w:sz w:val="24"/>
              <w:szCs w:val="24"/>
            </w:rPr>
          </w:pPr>
        </w:p>
        <w:p w14:paraId="73F35E3C" w14:textId="77777777" w:rsidR="00D55F47" w:rsidRPr="006A7856" w:rsidRDefault="00D55F47" w:rsidP="00D55F47">
          <w:pPr>
            <w:spacing w:line="240" w:lineRule="auto"/>
            <w:ind w:left="5245"/>
            <w:contextualSpacing/>
            <w:jc w:val="right"/>
            <w:rPr>
              <w:rFonts w:ascii="Times New Roman" w:hAnsi="Times New Roman" w:cs="Times New Roman"/>
              <w:b/>
              <w:bCs/>
              <w:sz w:val="24"/>
              <w:szCs w:val="24"/>
            </w:rPr>
          </w:pPr>
          <w:r w:rsidRPr="006A7856">
            <w:rPr>
              <w:rFonts w:ascii="Times New Roman" w:hAnsi="Times New Roman" w:cs="Times New Roman"/>
              <w:b/>
              <w:bCs/>
              <w:sz w:val="24"/>
              <w:szCs w:val="24"/>
            </w:rPr>
            <w:t xml:space="preserve">PAKEITIMAI PATVIRTINTI: </w:t>
          </w:r>
        </w:p>
        <w:p w14:paraId="5A732233" w14:textId="4AEC9509" w:rsidR="00D55F47" w:rsidRPr="006A7856" w:rsidRDefault="00D55F47" w:rsidP="00D55F47">
          <w:pPr>
            <w:tabs>
              <w:tab w:val="left" w:pos="5520"/>
              <w:tab w:val="right" w:leader="underscore" w:pos="8505"/>
            </w:tabs>
            <w:spacing w:line="240" w:lineRule="auto"/>
            <w:jc w:val="right"/>
            <w:rPr>
              <w:rFonts w:ascii="Times New Roman" w:hAnsi="Times New Roman" w:cs="Times New Roman"/>
              <w:sz w:val="24"/>
              <w:szCs w:val="24"/>
            </w:rPr>
          </w:pPr>
          <w:r w:rsidRPr="006A7856">
            <w:rPr>
              <w:rFonts w:ascii="Times New Roman" w:hAnsi="Times New Roman" w:cs="Times New Roman"/>
              <w:i/>
              <w:iCs/>
              <w:color w:val="7030A0"/>
              <w:sz w:val="24"/>
              <w:szCs w:val="24"/>
            </w:rPr>
            <w:t xml:space="preserve">                                                                                     </w:t>
          </w:r>
          <w:r>
            <w:rPr>
              <w:rFonts w:ascii="Times New Roman" w:hAnsi="Times New Roman" w:cs="Times New Roman"/>
              <w:i/>
              <w:iCs/>
              <w:color w:val="7030A0"/>
              <w:sz w:val="24"/>
              <w:szCs w:val="24"/>
            </w:rPr>
            <w:t xml:space="preserve"> </w:t>
          </w:r>
          <w:r w:rsidRPr="006A7856">
            <w:rPr>
              <w:rFonts w:ascii="Times New Roman" w:hAnsi="Times New Roman" w:cs="Times New Roman"/>
              <w:sz w:val="24"/>
              <w:szCs w:val="24"/>
            </w:rPr>
            <w:t>Anykščių rajono savivaldybės</w:t>
          </w:r>
          <w:r w:rsidR="00593EF7">
            <w:rPr>
              <w:rFonts w:ascii="Times New Roman" w:hAnsi="Times New Roman" w:cs="Times New Roman"/>
              <w:sz w:val="24"/>
              <w:szCs w:val="24"/>
            </w:rPr>
            <w:t xml:space="preserve"> </w:t>
          </w:r>
          <w:r w:rsidRPr="006A7856">
            <w:rPr>
              <w:rFonts w:ascii="Times New Roman" w:hAnsi="Times New Roman" w:cs="Times New Roman"/>
              <w:sz w:val="24"/>
              <w:szCs w:val="24"/>
            </w:rPr>
            <w:t>administracijos</w:t>
          </w:r>
        </w:p>
        <w:p w14:paraId="0DF3E8DB" w14:textId="77777777" w:rsidR="00D55F47" w:rsidRPr="006A7856" w:rsidRDefault="00D55F47" w:rsidP="00D55F47">
          <w:pPr>
            <w:tabs>
              <w:tab w:val="left" w:pos="5520"/>
              <w:tab w:val="right" w:leader="underscore" w:pos="8505"/>
            </w:tabs>
            <w:spacing w:line="240" w:lineRule="auto"/>
            <w:jc w:val="right"/>
            <w:rPr>
              <w:rFonts w:ascii="Times New Roman" w:hAnsi="Times New Roman" w:cs="Times New Roman"/>
              <w:sz w:val="24"/>
              <w:szCs w:val="24"/>
            </w:rPr>
          </w:pPr>
          <w:r w:rsidRPr="006A7856">
            <w:rPr>
              <w:rFonts w:ascii="Times New Roman" w:hAnsi="Times New Roman" w:cs="Times New Roman"/>
              <w:sz w:val="24"/>
              <w:szCs w:val="24"/>
            </w:rPr>
            <w:t xml:space="preserve">                                                                                       Viešųjų pirkimų komisijos posėdžio</w:t>
          </w:r>
        </w:p>
        <w:p w14:paraId="6138C35E" w14:textId="340082AC" w:rsidR="00D55F47" w:rsidRPr="006A7856" w:rsidRDefault="00D55F47" w:rsidP="00D55F47">
          <w:pPr>
            <w:spacing w:line="240" w:lineRule="auto"/>
            <w:jc w:val="right"/>
            <w:rPr>
              <w:rFonts w:ascii="Times New Roman" w:hAnsi="Times New Roman" w:cs="Times New Roman"/>
              <w:i/>
              <w:iCs/>
              <w:color w:val="7030A0"/>
              <w:sz w:val="24"/>
              <w:szCs w:val="24"/>
            </w:rPr>
          </w:pPr>
          <w:r w:rsidRPr="006A7856">
            <w:rPr>
              <w:rFonts w:ascii="Times New Roman" w:hAnsi="Times New Roman" w:cs="Times New Roman"/>
              <w:sz w:val="24"/>
              <w:szCs w:val="24"/>
            </w:rPr>
            <w:t xml:space="preserve">                                                                                     202</w:t>
          </w:r>
          <w:r w:rsidR="00593EF7">
            <w:rPr>
              <w:rFonts w:ascii="Times New Roman" w:hAnsi="Times New Roman" w:cs="Times New Roman"/>
              <w:sz w:val="24"/>
              <w:szCs w:val="24"/>
            </w:rPr>
            <w:t>6</w:t>
          </w:r>
          <w:r w:rsidRPr="006A7856">
            <w:rPr>
              <w:rFonts w:ascii="Times New Roman" w:hAnsi="Times New Roman" w:cs="Times New Roman"/>
              <w:sz w:val="24"/>
              <w:szCs w:val="24"/>
            </w:rPr>
            <w:t xml:space="preserve"> m.               d. protokolu Nr.  </w:t>
          </w:r>
        </w:p>
        <w:p w14:paraId="525B1B5D" w14:textId="77777777" w:rsidR="00F45FC6" w:rsidRDefault="00F45FC6" w:rsidP="00D55F47">
          <w:pPr>
            <w:tabs>
              <w:tab w:val="left" w:pos="5520"/>
              <w:tab w:val="right" w:leader="underscore" w:pos="8505"/>
            </w:tabs>
            <w:ind w:left="5520" w:firstLine="0"/>
            <w:jc w:val="right"/>
            <w:rPr>
              <w:rFonts w:ascii="Arial" w:hAnsi="Arial" w:cs="Arial"/>
              <w:b/>
              <w:bCs/>
            </w:rPr>
          </w:pPr>
        </w:p>
        <w:p w14:paraId="481CCBFF" w14:textId="77777777" w:rsidR="00156896" w:rsidRDefault="00156896" w:rsidP="00FD0525">
          <w:pPr>
            <w:pStyle w:val="Body2"/>
            <w:jc w:val="center"/>
            <w:rPr>
              <w:rFonts w:cs="Times New Roman"/>
              <w:sz w:val="28"/>
              <w:szCs w:val="28"/>
            </w:rPr>
          </w:pPr>
        </w:p>
        <w:p w14:paraId="64500678" w14:textId="77777777" w:rsidR="00156896" w:rsidRDefault="00156896" w:rsidP="00FD0525">
          <w:pPr>
            <w:pStyle w:val="Body2"/>
            <w:jc w:val="center"/>
            <w:rPr>
              <w:rFonts w:cs="Times New Roman"/>
              <w:sz w:val="28"/>
              <w:szCs w:val="28"/>
            </w:rPr>
          </w:pPr>
        </w:p>
        <w:p w14:paraId="5B0EE109" w14:textId="77777777" w:rsidR="00156896" w:rsidRDefault="00156896" w:rsidP="00FD0525">
          <w:pPr>
            <w:pStyle w:val="Body2"/>
            <w:jc w:val="center"/>
            <w:rPr>
              <w:rFonts w:cs="Times New Roman"/>
              <w:sz w:val="28"/>
              <w:szCs w:val="28"/>
            </w:rPr>
          </w:pPr>
        </w:p>
        <w:p w14:paraId="23109A51" w14:textId="7DB3FBE2" w:rsidR="00FD0525" w:rsidRDefault="00FD0525" w:rsidP="00FD0525">
          <w:pPr>
            <w:pStyle w:val="Body2"/>
            <w:jc w:val="center"/>
            <w:rPr>
              <w:rFonts w:cs="Times New Roman"/>
              <w:sz w:val="28"/>
              <w:szCs w:val="28"/>
            </w:rPr>
          </w:pPr>
          <w:r w:rsidRPr="00492CD0">
            <w:rPr>
              <w:rFonts w:cs="Times New Roman"/>
              <w:sz w:val="28"/>
              <w:szCs w:val="28"/>
            </w:rPr>
            <w:t>MAŽOS VERTĖS VIEŠOJO PIRKIMO</w:t>
          </w:r>
        </w:p>
        <w:p w14:paraId="4EFCE29A" w14:textId="77777777" w:rsidR="00FD0525" w:rsidRPr="00492CD0" w:rsidRDefault="00FD0525" w:rsidP="00FD0525">
          <w:pPr>
            <w:pStyle w:val="Body2"/>
            <w:jc w:val="center"/>
            <w:rPr>
              <w:rFonts w:cs="Times New Roman"/>
              <w:sz w:val="28"/>
              <w:szCs w:val="28"/>
            </w:rPr>
          </w:pPr>
        </w:p>
        <w:p w14:paraId="568E0B3B" w14:textId="48E8DBB6" w:rsidR="00FD0525" w:rsidRPr="00D57867" w:rsidRDefault="00591AB7" w:rsidP="00FD0525">
          <w:pPr>
            <w:pStyle w:val="Body2"/>
            <w:jc w:val="center"/>
            <w:rPr>
              <w:rFonts w:cs="Times New Roman"/>
              <w:b/>
              <w:sz w:val="28"/>
              <w:szCs w:val="28"/>
              <w:lang w:val="lt-LT"/>
            </w:rPr>
          </w:pPr>
          <w:r w:rsidRPr="00270E97">
            <w:rPr>
              <w:rFonts w:cs="Times New Roman"/>
              <w:b/>
              <w:bCs/>
              <w:sz w:val="28"/>
              <w:szCs w:val="28"/>
            </w:rPr>
            <w:t>„</w:t>
          </w:r>
          <w:r w:rsidRPr="00591AB7">
            <w:rPr>
              <w:rFonts w:cs="Times New Roman"/>
              <w:b/>
              <w:bCs/>
              <w:sz w:val="28"/>
              <w:szCs w:val="28"/>
              <w:lang w:val="lt-LT"/>
            </w:rPr>
            <w:t xml:space="preserve">BŪSTO PRITAIKYMO </w:t>
          </w:r>
          <w:proofErr w:type="gramStart"/>
          <w:r w:rsidRPr="00591AB7">
            <w:rPr>
              <w:rFonts w:cs="Times New Roman"/>
              <w:b/>
              <w:bCs/>
              <w:sz w:val="28"/>
              <w:szCs w:val="28"/>
              <w:lang w:val="lt-LT"/>
            </w:rPr>
            <w:t>DARBAI</w:t>
          </w:r>
          <w:r w:rsidRPr="00270E97">
            <w:rPr>
              <w:rFonts w:cs="Times New Roman"/>
              <w:b/>
              <w:bCs/>
              <w:sz w:val="28"/>
              <w:szCs w:val="28"/>
            </w:rPr>
            <w:t>“</w:t>
          </w:r>
          <w:proofErr w:type="gramEnd"/>
        </w:p>
        <w:p w14:paraId="2251B5BF" w14:textId="77777777" w:rsidR="00FD0525" w:rsidRDefault="00FD0525" w:rsidP="00FD0525">
          <w:pPr>
            <w:spacing w:after="120" w:line="240" w:lineRule="auto"/>
            <w:ind w:left="567" w:firstLine="0"/>
            <w:contextualSpacing/>
            <w:jc w:val="center"/>
            <w:rPr>
              <w:rFonts w:ascii="Times New Roman" w:hAnsi="Times New Roman" w:cs="Times New Roman"/>
              <w:sz w:val="28"/>
              <w:szCs w:val="28"/>
            </w:rPr>
          </w:pPr>
        </w:p>
        <w:p w14:paraId="33B615A9" w14:textId="77777777" w:rsidR="00FD0525" w:rsidRPr="00492CD0" w:rsidRDefault="00FD0525" w:rsidP="00FD0525">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SKELBIAMOS APKLAUSOS SPECIALIOSIOS SĄLYGOS</w:t>
          </w:r>
        </w:p>
        <w:p w14:paraId="6B69D3DA" w14:textId="77777777" w:rsidR="00FD0525" w:rsidRDefault="00FD0525" w:rsidP="00FD0525">
          <w:pPr>
            <w:spacing w:after="120" w:line="240" w:lineRule="auto"/>
            <w:ind w:left="567" w:firstLine="0"/>
            <w:contextualSpacing/>
            <w:jc w:val="center"/>
            <w:rPr>
              <w:rFonts w:ascii="Times New Roman" w:hAnsi="Times New Roman" w:cs="Times New Roman"/>
              <w:b/>
              <w:bCs/>
              <w:sz w:val="24"/>
              <w:szCs w:val="24"/>
            </w:rPr>
          </w:pPr>
        </w:p>
        <w:p w14:paraId="55F13BC5" w14:textId="1171463F" w:rsidR="00FD0525" w:rsidRPr="00482754" w:rsidRDefault="00FD0525" w:rsidP="00FD0525">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 xml:space="preserve">Versija Nr. </w:t>
          </w:r>
          <w:r w:rsidR="00235689">
            <w:rPr>
              <w:rFonts w:ascii="Times New Roman" w:hAnsi="Times New Roman" w:cs="Times New Roman"/>
              <w:b/>
              <w:bCs/>
              <w:sz w:val="24"/>
              <w:szCs w:val="24"/>
            </w:rPr>
            <w:t>1</w:t>
          </w:r>
        </w:p>
        <w:p w14:paraId="4EA4BCF8" w14:textId="77777777" w:rsidR="00F45FC6" w:rsidRPr="00F45FC6" w:rsidRDefault="00F45FC6" w:rsidP="00F45FC6">
          <w:pPr>
            <w:spacing w:after="120"/>
            <w:ind w:left="567" w:firstLine="0"/>
            <w:contextualSpacing/>
            <w:jc w:val="center"/>
            <w:rPr>
              <w:rFonts w:ascii="Times New Roman" w:hAnsi="Times New Roman" w:cs="Times New Roman"/>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517C01D9" w14:textId="027BFAEF" w:rsidR="001C24BC" w:rsidRDefault="005F13F0" w:rsidP="00F45FC6">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3C8C4E46" w:rsidR="00173FBA" w:rsidRPr="00E56480" w:rsidRDefault="00173FBA" w:rsidP="00581B14">
              <w:pPr>
                <w:pStyle w:val="Turinioantrat"/>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27AC9874" w14:textId="0F69219B" w:rsidR="00257643" w:rsidRDefault="00173FBA">
              <w:pPr>
                <w:pStyle w:val="Turinys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233892250" w:history="1">
                <w:r w:rsidR="00257643" w:rsidRPr="00A603FE">
                  <w:rPr>
                    <w:rStyle w:val="Hipersaitas"/>
                    <w:rFonts w:ascii="Times New Roman" w:hAnsi="Times New Roman" w:cs="Times New Roman"/>
                    <w:b/>
                    <w:bCs/>
                    <w:noProof/>
                  </w:rPr>
                  <w:t>1.</w:t>
                </w:r>
                <w:r w:rsidR="00257643">
                  <w:rPr>
                    <w:noProof/>
                    <w:kern w:val="2"/>
                    <w:sz w:val="24"/>
                    <w:szCs w:val="24"/>
                    <w:lang w:val="en-US" w:eastAsia="en-US"/>
                    <w14:ligatures w14:val="standardContextual"/>
                  </w:rPr>
                  <w:tab/>
                </w:r>
                <w:r w:rsidR="00257643" w:rsidRPr="00A603FE">
                  <w:rPr>
                    <w:rStyle w:val="Hipersaitas"/>
                    <w:rFonts w:ascii="Times New Roman" w:hAnsi="Times New Roman" w:cs="Times New Roman"/>
                    <w:b/>
                    <w:bCs/>
                    <w:noProof/>
                  </w:rPr>
                  <w:t>Bendra informacija</w:t>
                </w:r>
                <w:r w:rsidR="00257643">
                  <w:rPr>
                    <w:noProof/>
                    <w:webHidden/>
                  </w:rPr>
                  <w:tab/>
                </w:r>
                <w:r w:rsidR="00257643">
                  <w:rPr>
                    <w:noProof/>
                    <w:webHidden/>
                  </w:rPr>
                  <w:fldChar w:fldCharType="begin"/>
                </w:r>
                <w:r w:rsidR="00257643">
                  <w:rPr>
                    <w:noProof/>
                    <w:webHidden/>
                  </w:rPr>
                  <w:instrText xml:space="preserve"> PAGEREF _Toc233892250 \h </w:instrText>
                </w:r>
                <w:r w:rsidR="00257643">
                  <w:rPr>
                    <w:noProof/>
                    <w:webHidden/>
                  </w:rPr>
                </w:r>
                <w:r w:rsidR="00257643">
                  <w:rPr>
                    <w:noProof/>
                    <w:webHidden/>
                  </w:rPr>
                  <w:fldChar w:fldCharType="separate"/>
                </w:r>
                <w:r w:rsidR="00257643">
                  <w:rPr>
                    <w:noProof/>
                    <w:webHidden/>
                  </w:rPr>
                  <w:t>1</w:t>
                </w:r>
                <w:r w:rsidR="00257643">
                  <w:rPr>
                    <w:noProof/>
                    <w:webHidden/>
                  </w:rPr>
                  <w:fldChar w:fldCharType="end"/>
                </w:r>
              </w:hyperlink>
            </w:p>
            <w:p w14:paraId="23615928" w14:textId="216DBCC8" w:rsidR="00257643" w:rsidRDefault="00257643">
              <w:pPr>
                <w:pStyle w:val="Turinys1"/>
                <w:rPr>
                  <w:noProof/>
                  <w:kern w:val="2"/>
                  <w:sz w:val="24"/>
                  <w:szCs w:val="24"/>
                  <w:lang w:val="en-US" w:eastAsia="en-US"/>
                  <w14:ligatures w14:val="standardContextual"/>
                </w:rPr>
              </w:pPr>
              <w:hyperlink w:anchor="_Toc233892251" w:history="1">
                <w:r w:rsidRPr="00A603FE">
                  <w:rPr>
                    <w:rStyle w:val="Hipersaitas"/>
                    <w:rFonts w:ascii="Times New Roman" w:hAnsi="Times New Roman" w:cs="Times New Roman"/>
                    <w:b/>
                    <w:bCs/>
                    <w:noProof/>
                  </w:rPr>
                  <w:t>2.</w:t>
                </w:r>
                <w:r>
                  <w:rPr>
                    <w:noProof/>
                    <w:kern w:val="2"/>
                    <w:sz w:val="24"/>
                    <w:szCs w:val="24"/>
                    <w:lang w:val="en-US" w:eastAsia="en-US"/>
                    <w14:ligatures w14:val="standardContextual"/>
                  </w:rPr>
                  <w:tab/>
                </w:r>
                <w:r w:rsidRPr="00A603FE">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_Toc233892251 \h </w:instrText>
                </w:r>
                <w:r>
                  <w:rPr>
                    <w:noProof/>
                    <w:webHidden/>
                  </w:rPr>
                </w:r>
                <w:r>
                  <w:rPr>
                    <w:noProof/>
                    <w:webHidden/>
                  </w:rPr>
                  <w:fldChar w:fldCharType="separate"/>
                </w:r>
                <w:r>
                  <w:rPr>
                    <w:noProof/>
                    <w:webHidden/>
                  </w:rPr>
                  <w:t>1</w:t>
                </w:r>
                <w:r>
                  <w:rPr>
                    <w:noProof/>
                    <w:webHidden/>
                  </w:rPr>
                  <w:fldChar w:fldCharType="end"/>
                </w:r>
              </w:hyperlink>
            </w:p>
            <w:p w14:paraId="68A62427" w14:textId="582B69B6" w:rsidR="00257643" w:rsidRDefault="00257643">
              <w:pPr>
                <w:pStyle w:val="Turinys1"/>
                <w:rPr>
                  <w:noProof/>
                  <w:kern w:val="2"/>
                  <w:sz w:val="24"/>
                  <w:szCs w:val="24"/>
                  <w:lang w:val="en-US" w:eastAsia="en-US"/>
                  <w14:ligatures w14:val="standardContextual"/>
                </w:rPr>
              </w:pPr>
              <w:hyperlink w:anchor="_Toc233892252" w:history="1">
                <w:r w:rsidRPr="00A603FE">
                  <w:rPr>
                    <w:rStyle w:val="Hipersaitas"/>
                    <w:rFonts w:ascii="Times New Roman" w:hAnsi="Times New Roman" w:cs="Times New Roman"/>
                    <w:b/>
                    <w:bCs/>
                    <w:noProof/>
                  </w:rPr>
                  <w:t>3.</w:t>
                </w:r>
                <w:r>
                  <w:rPr>
                    <w:noProof/>
                    <w:kern w:val="2"/>
                    <w:sz w:val="24"/>
                    <w:szCs w:val="24"/>
                    <w:lang w:val="en-US" w:eastAsia="en-US"/>
                    <w14:ligatures w14:val="standardContextual"/>
                  </w:rPr>
                  <w:tab/>
                </w:r>
                <w:r w:rsidRPr="00A603FE">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_Toc233892252 \h </w:instrText>
                </w:r>
                <w:r>
                  <w:rPr>
                    <w:noProof/>
                    <w:webHidden/>
                  </w:rPr>
                </w:r>
                <w:r>
                  <w:rPr>
                    <w:noProof/>
                    <w:webHidden/>
                  </w:rPr>
                  <w:fldChar w:fldCharType="separate"/>
                </w:r>
                <w:r>
                  <w:rPr>
                    <w:noProof/>
                    <w:webHidden/>
                  </w:rPr>
                  <w:t>2</w:t>
                </w:r>
                <w:r>
                  <w:rPr>
                    <w:noProof/>
                    <w:webHidden/>
                  </w:rPr>
                  <w:fldChar w:fldCharType="end"/>
                </w:r>
              </w:hyperlink>
            </w:p>
            <w:p w14:paraId="48C5D717" w14:textId="09C88A63" w:rsidR="00257643" w:rsidRDefault="00257643">
              <w:pPr>
                <w:pStyle w:val="Turinys1"/>
                <w:rPr>
                  <w:noProof/>
                  <w:kern w:val="2"/>
                  <w:sz w:val="24"/>
                  <w:szCs w:val="24"/>
                  <w:lang w:val="en-US" w:eastAsia="en-US"/>
                  <w14:ligatures w14:val="standardContextual"/>
                </w:rPr>
              </w:pPr>
              <w:hyperlink w:anchor="_Toc233892253" w:history="1">
                <w:r w:rsidRPr="00A603FE">
                  <w:rPr>
                    <w:rStyle w:val="Hipersaitas"/>
                    <w:rFonts w:ascii="Times New Roman" w:hAnsi="Times New Roman" w:cs="Times New Roman"/>
                    <w:b/>
                    <w:bCs/>
                    <w:noProof/>
                  </w:rPr>
                  <w:t>4.</w:t>
                </w:r>
                <w:r>
                  <w:rPr>
                    <w:noProof/>
                    <w:kern w:val="2"/>
                    <w:sz w:val="24"/>
                    <w:szCs w:val="24"/>
                    <w:lang w:val="en-US" w:eastAsia="en-US"/>
                    <w14:ligatures w14:val="standardContextual"/>
                  </w:rPr>
                  <w:tab/>
                </w:r>
                <w:r w:rsidRPr="00A603FE">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_Toc233892253 \h </w:instrText>
                </w:r>
                <w:r>
                  <w:rPr>
                    <w:noProof/>
                    <w:webHidden/>
                  </w:rPr>
                </w:r>
                <w:r>
                  <w:rPr>
                    <w:noProof/>
                    <w:webHidden/>
                  </w:rPr>
                  <w:fldChar w:fldCharType="separate"/>
                </w:r>
                <w:r>
                  <w:rPr>
                    <w:noProof/>
                    <w:webHidden/>
                  </w:rPr>
                  <w:t>3</w:t>
                </w:r>
                <w:r>
                  <w:rPr>
                    <w:noProof/>
                    <w:webHidden/>
                  </w:rPr>
                  <w:fldChar w:fldCharType="end"/>
                </w:r>
              </w:hyperlink>
            </w:p>
            <w:p w14:paraId="68D96EE9" w14:textId="3EF2C6E4" w:rsidR="00257643" w:rsidRDefault="00257643">
              <w:pPr>
                <w:pStyle w:val="Turinys1"/>
                <w:rPr>
                  <w:noProof/>
                  <w:kern w:val="2"/>
                  <w:sz w:val="24"/>
                  <w:szCs w:val="24"/>
                  <w:lang w:val="en-US" w:eastAsia="en-US"/>
                  <w14:ligatures w14:val="standardContextual"/>
                </w:rPr>
              </w:pPr>
              <w:hyperlink w:anchor="_Toc233892254" w:history="1">
                <w:r w:rsidRPr="00A603FE">
                  <w:rPr>
                    <w:rStyle w:val="Hipersaitas"/>
                    <w:rFonts w:ascii="Times New Roman" w:hAnsi="Times New Roman" w:cs="Times New Roman"/>
                    <w:b/>
                    <w:bCs/>
                    <w:noProof/>
                  </w:rPr>
                  <w:t>5.</w:t>
                </w:r>
                <w:r>
                  <w:rPr>
                    <w:noProof/>
                    <w:kern w:val="2"/>
                    <w:sz w:val="24"/>
                    <w:szCs w:val="24"/>
                    <w:lang w:val="en-US" w:eastAsia="en-US"/>
                    <w14:ligatures w14:val="standardContextual"/>
                  </w:rPr>
                  <w:tab/>
                </w:r>
                <w:r w:rsidRPr="00A603FE">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_Toc233892254 \h </w:instrText>
                </w:r>
                <w:r>
                  <w:rPr>
                    <w:noProof/>
                    <w:webHidden/>
                  </w:rPr>
                </w:r>
                <w:r>
                  <w:rPr>
                    <w:noProof/>
                    <w:webHidden/>
                  </w:rPr>
                  <w:fldChar w:fldCharType="separate"/>
                </w:r>
                <w:r>
                  <w:rPr>
                    <w:noProof/>
                    <w:webHidden/>
                  </w:rPr>
                  <w:t>3</w:t>
                </w:r>
                <w:r>
                  <w:rPr>
                    <w:noProof/>
                    <w:webHidden/>
                  </w:rPr>
                  <w:fldChar w:fldCharType="end"/>
                </w:r>
              </w:hyperlink>
            </w:p>
            <w:p w14:paraId="7880CD83" w14:textId="5ABAC37A" w:rsidR="00257643" w:rsidRDefault="00257643">
              <w:pPr>
                <w:pStyle w:val="Turinys1"/>
                <w:rPr>
                  <w:noProof/>
                  <w:kern w:val="2"/>
                  <w:sz w:val="24"/>
                  <w:szCs w:val="24"/>
                  <w:lang w:val="en-US" w:eastAsia="en-US"/>
                  <w14:ligatures w14:val="standardContextual"/>
                </w:rPr>
              </w:pPr>
              <w:hyperlink w:anchor="_Toc233892255" w:history="1">
                <w:r w:rsidRPr="00A603FE">
                  <w:rPr>
                    <w:rStyle w:val="Hipersaitas"/>
                    <w:rFonts w:ascii="Times New Roman" w:hAnsi="Times New Roman" w:cs="Times New Roman"/>
                    <w:b/>
                    <w:bCs/>
                    <w:noProof/>
                  </w:rPr>
                  <w:t>6.</w:t>
                </w:r>
                <w:r>
                  <w:rPr>
                    <w:noProof/>
                    <w:kern w:val="2"/>
                    <w:sz w:val="24"/>
                    <w:szCs w:val="24"/>
                    <w:lang w:val="en-US" w:eastAsia="en-US"/>
                    <w14:ligatures w14:val="standardContextual"/>
                  </w:rPr>
                  <w:tab/>
                </w:r>
                <w:r w:rsidRPr="00A603FE">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_Toc233892255 \h </w:instrText>
                </w:r>
                <w:r>
                  <w:rPr>
                    <w:noProof/>
                    <w:webHidden/>
                  </w:rPr>
                </w:r>
                <w:r>
                  <w:rPr>
                    <w:noProof/>
                    <w:webHidden/>
                  </w:rPr>
                  <w:fldChar w:fldCharType="separate"/>
                </w:r>
                <w:r>
                  <w:rPr>
                    <w:noProof/>
                    <w:webHidden/>
                  </w:rPr>
                  <w:t>4</w:t>
                </w:r>
                <w:r>
                  <w:rPr>
                    <w:noProof/>
                    <w:webHidden/>
                  </w:rPr>
                  <w:fldChar w:fldCharType="end"/>
                </w:r>
              </w:hyperlink>
            </w:p>
            <w:p w14:paraId="005917E0" w14:textId="34978E10" w:rsidR="00257643" w:rsidRDefault="00257643">
              <w:pPr>
                <w:pStyle w:val="Turinys1"/>
                <w:rPr>
                  <w:noProof/>
                  <w:kern w:val="2"/>
                  <w:sz w:val="24"/>
                  <w:szCs w:val="24"/>
                  <w:lang w:val="en-US" w:eastAsia="en-US"/>
                  <w14:ligatures w14:val="standardContextual"/>
                </w:rPr>
              </w:pPr>
              <w:hyperlink w:anchor="_Toc233892256" w:history="1">
                <w:r w:rsidRPr="00A603FE">
                  <w:rPr>
                    <w:rStyle w:val="Hipersaitas"/>
                    <w:rFonts w:ascii="Times New Roman" w:hAnsi="Times New Roman" w:cs="Times New Roman"/>
                    <w:b/>
                    <w:bCs/>
                    <w:noProof/>
                  </w:rPr>
                  <w:t>7.</w:t>
                </w:r>
                <w:r>
                  <w:rPr>
                    <w:noProof/>
                    <w:kern w:val="2"/>
                    <w:sz w:val="24"/>
                    <w:szCs w:val="24"/>
                    <w:lang w:val="en-US" w:eastAsia="en-US"/>
                    <w14:ligatures w14:val="standardContextual"/>
                  </w:rPr>
                  <w:tab/>
                </w:r>
                <w:r w:rsidRPr="00A603FE">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_Toc233892256 \h </w:instrText>
                </w:r>
                <w:r>
                  <w:rPr>
                    <w:noProof/>
                    <w:webHidden/>
                  </w:rPr>
                </w:r>
                <w:r>
                  <w:rPr>
                    <w:noProof/>
                    <w:webHidden/>
                  </w:rPr>
                  <w:fldChar w:fldCharType="separate"/>
                </w:r>
                <w:r>
                  <w:rPr>
                    <w:noProof/>
                    <w:webHidden/>
                  </w:rPr>
                  <w:t>4</w:t>
                </w:r>
                <w:r>
                  <w:rPr>
                    <w:noProof/>
                    <w:webHidden/>
                  </w:rPr>
                  <w:fldChar w:fldCharType="end"/>
                </w:r>
              </w:hyperlink>
            </w:p>
            <w:p w14:paraId="74F59475" w14:textId="54AA5028" w:rsidR="00257643" w:rsidRDefault="00257643">
              <w:pPr>
                <w:pStyle w:val="Turinys1"/>
                <w:rPr>
                  <w:noProof/>
                  <w:kern w:val="2"/>
                  <w:sz w:val="24"/>
                  <w:szCs w:val="24"/>
                  <w:lang w:val="en-US" w:eastAsia="en-US"/>
                  <w14:ligatures w14:val="standardContextual"/>
                </w:rPr>
              </w:pPr>
              <w:hyperlink w:anchor="_Toc233892257" w:history="1">
                <w:r w:rsidRPr="00A603FE">
                  <w:rPr>
                    <w:rStyle w:val="Hipersaitas"/>
                    <w:rFonts w:ascii="Times New Roman" w:hAnsi="Times New Roman" w:cs="Times New Roman"/>
                    <w:b/>
                    <w:bCs/>
                    <w:noProof/>
                  </w:rPr>
                  <w:t>8.</w:t>
                </w:r>
                <w:r>
                  <w:rPr>
                    <w:noProof/>
                    <w:kern w:val="2"/>
                    <w:sz w:val="24"/>
                    <w:szCs w:val="24"/>
                    <w:lang w:val="en-US" w:eastAsia="en-US"/>
                    <w14:ligatures w14:val="standardContextual"/>
                  </w:rPr>
                  <w:tab/>
                </w:r>
                <w:r w:rsidRPr="00A603FE">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_Toc233892257 \h </w:instrText>
                </w:r>
                <w:r>
                  <w:rPr>
                    <w:noProof/>
                    <w:webHidden/>
                  </w:rPr>
                </w:r>
                <w:r>
                  <w:rPr>
                    <w:noProof/>
                    <w:webHidden/>
                  </w:rPr>
                  <w:fldChar w:fldCharType="separate"/>
                </w:r>
                <w:r>
                  <w:rPr>
                    <w:noProof/>
                    <w:webHidden/>
                  </w:rPr>
                  <w:t>4</w:t>
                </w:r>
                <w:r>
                  <w:rPr>
                    <w:noProof/>
                    <w:webHidden/>
                  </w:rPr>
                  <w:fldChar w:fldCharType="end"/>
                </w:r>
              </w:hyperlink>
            </w:p>
            <w:p w14:paraId="0C4D5388" w14:textId="25E01E43" w:rsidR="00257643" w:rsidRDefault="00257643">
              <w:pPr>
                <w:pStyle w:val="Turinys1"/>
                <w:rPr>
                  <w:noProof/>
                  <w:kern w:val="2"/>
                  <w:sz w:val="24"/>
                  <w:szCs w:val="24"/>
                  <w:lang w:val="en-US" w:eastAsia="en-US"/>
                  <w14:ligatures w14:val="standardContextual"/>
                </w:rPr>
              </w:pPr>
              <w:hyperlink w:anchor="_Toc233892258" w:history="1">
                <w:r w:rsidRPr="00A603FE">
                  <w:rPr>
                    <w:rStyle w:val="Hipersaitas"/>
                    <w:rFonts w:ascii="Times New Roman" w:hAnsi="Times New Roman" w:cs="Times New Roman"/>
                    <w:b/>
                    <w:bCs/>
                    <w:noProof/>
                  </w:rPr>
                  <w:t>9.</w:t>
                </w:r>
                <w:r>
                  <w:rPr>
                    <w:noProof/>
                    <w:kern w:val="2"/>
                    <w:sz w:val="24"/>
                    <w:szCs w:val="24"/>
                    <w:lang w:val="en-US" w:eastAsia="en-US"/>
                    <w14:ligatures w14:val="standardContextual"/>
                  </w:rPr>
                  <w:tab/>
                </w:r>
                <w:r w:rsidRPr="00A603FE">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_Toc233892258 \h </w:instrText>
                </w:r>
                <w:r>
                  <w:rPr>
                    <w:noProof/>
                    <w:webHidden/>
                  </w:rPr>
                </w:r>
                <w:r>
                  <w:rPr>
                    <w:noProof/>
                    <w:webHidden/>
                  </w:rPr>
                  <w:fldChar w:fldCharType="separate"/>
                </w:r>
                <w:r>
                  <w:rPr>
                    <w:noProof/>
                    <w:webHidden/>
                  </w:rPr>
                  <w:t>5</w:t>
                </w:r>
                <w:r>
                  <w:rPr>
                    <w:noProof/>
                    <w:webHidden/>
                  </w:rPr>
                  <w:fldChar w:fldCharType="end"/>
                </w:r>
              </w:hyperlink>
            </w:p>
            <w:p w14:paraId="0D8A300C" w14:textId="6843F2F7" w:rsidR="00257643" w:rsidRDefault="00257643">
              <w:pPr>
                <w:pStyle w:val="Turinys1"/>
                <w:rPr>
                  <w:noProof/>
                  <w:kern w:val="2"/>
                  <w:sz w:val="24"/>
                  <w:szCs w:val="24"/>
                  <w:lang w:val="en-US" w:eastAsia="en-US"/>
                  <w14:ligatures w14:val="standardContextual"/>
                </w:rPr>
              </w:pPr>
              <w:hyperlink w:anchor="_Toc233892259" w:history="1">
                <w:r w:rsidRPr="00A603FE">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_Toc233892259 \h </w:instrText>
                </w:r>
                <w:r>
                  <w:rPr>
                    <w:noProof/>
                    <w:webHidden/>
                  </w:rPr>
                </w:r>
                <w:r>
                  <w:rPr>
                    <w:noProof/>
                    <w:webHidden/>
                  </w:rPr>
                  <w:fldChar w:fldCharType="separate"/>
                </w:r>
                <w:r>
                  <w:rPr>
                    <w:noProof/>
                    <w:webHidden/>
                  </w:rPr>
                  <w:t>6</w:t>
                </w:r>
                <w:r>
                  <w:rPr>
                    <w:noProof/>
                    <w:webHidden/>
                  </w:rPr>
                  <w:fldChar w:fldCharType="end"/>
                </w:r>
              </w:hyperlink>
            </w:p>
            <w:p w14:paraId="0961F336" w14:textId="7BCE32A4" w:rsidR="00257643" w:rsidRDefault="00257643">
              <w:pPr>
                <w:pStyle w:val="Turinys1"/>
                <w:rPr>
                  <w:noProof/>
                  <w:kern w:val="2"/>
                  <w:sz w:val="24"/>
                  <w:szCs w:val="24"/>
                  <w:lang w:val="en-US" w:eastAsia="en-US"/>
                  <w14:ligatures w14:val="standardContextual"/>
                </w:rPr>
              </w:pPr>
              <w:hyperlink w:anchor="_Toc233892260" w:history="1">
                <w:r w:rsidRPr="00A603FE">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_Toc233892260 \h </w:instrText>
                </w:r>
                <w:r>
                  <w:rPr>
                    <w:noProof/>
                    <w:webHidden/>
                  </w:rPr>
                </w:r>
                <w:r>
                  <w:rPr>
                    <w:noProof/>
                    <w:webHidden/>
                  </w:rPr>
                  <w:fldChar w:fldCharType="separate"/>
                </w:r>
                <w:r>
                  <w:rPr>
                    <w:noProof/>
                    <w:webHidden/>
                  </w:rPr>
                  <w:t>7</w:t>
                </w:r>
                <w:r>
                  <w:rPr>
                    <w:noProof/>
                    <w:webHidden/>
                  </w:rPr>
                  <w:fldChar w:fldCharType="end"/>
                </w:r>
              </w:hyperlink>
            </w:p>
            <w:p w14:paraId="0DBC1099" w14:textId="4AB1851F" w:rsidR="00257643" w:rsidRDefault="00257643">
              <w:pPr>
                <w:pStyle w:val="Turinys1"/>
                <w:rPr>
                  <w:noProof/>
                  <w:kern w:val="2"/>
                  <w:sz w:val="24"/>
                  <w:szCs w:val="24"/>
                  <w:lang w:val="en-US" w:eastAsia="en-US"/>
                  <w14:ligatures w14:val="standardContextual"/>
                </w:rPr>
              </w:pPr>
              <w:hyperlink w:anchor="_Toc233892261" w:history="1">
                <w:r w:rsidRPr="00A603FE">
                  <w:rPr>
                    <w:rStyle w:val="Hipersaitas"/>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_Toc233892261 \h </w:instrText>
                </w:r>
                <w:r>
                  <w:rPr>
                    <w:noProof/>
                    <w:webHidden/>
                  </w:rPr>
                </w:r>
                <w:r>
                  <w:rPr>
                    <w:noProof/>
                    <w:webHidden/>
                  </w:rPr>
                  <w:fldChar w:fldCharType="separate"/>
                </w:r>
                <w:r>
                  <w:rPr>
                    <w:noProof/>
                    <w:webHidden/>
                  </w:rPr>
                  <w:t>8</w:t>
                </w:r>
                <w:r>
                  <w:rPr>
                    <w:noProof/>
                    <w:webHidden/>
                  </w:rPr>
                  <w:fldChar w:fldCharType="end"/>
                </w:r>
              </w:hyperlink>
            </w:p>
            <w:p w14:paraId="02D576FB" w14:textId="7B4DCACB" w:rsidR="00257643" w:rsidRDefault="00257643">
              <w:pPr>
                <w:pStyle w:val="Turinys1"/>
                <w:rPr>
                  <w:noProof/>
                  <w:kern w:val="2"/>
                  <w:sz w:val="24"/>
                  <w:szCs w:val="24"/>
                  <w:lang w:val="en-US" w:eastAsia="en-US"/>
                  <w14:ligatures w14:val="standardContextual"/>
                </w:rPr>
              </w:pPr>
              <w:hyperlink w:anchor="_Toc233892262" w:history="1">
                <w:r w:rsidRPr="00A603FE">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_Toc233892262 \h </w:instrText>
                </w:r>
                <w:r>
                  <w:rPr>
                    <w:noProof/>
                    <w:webHidden/>
                  </w:rPr>
                </w:r>
                <w:r>
                  <w:rPr>
                    <w:noProof/>
                    <w:webHidden/>
                  </w:rPr>
                  <w:fldChar w:fldCharType="separate"/>
                </w:r>
                <w:r>
                  <w:rPr>
                    <w:noProof/>
                    <w:webHidden/>
                  </w:rPr>
                  <w:t>9</w:t>
                </w:r>
                <w:r>
                  <w:rPr>
                    <w:noProof/>
                    <w:webHidden/>
                  </w:rPr>
                  <w:fldChar w:fldCharType="end"/>
                </w:r>
              </w:hyperlink>
            </w:p>
            <w:p w14:paraId="524233E7" w14:textId="5CF83883" w:rsidR="00257643" w:rsidRDefault="00257643">
              <w:pPr>
                <w:pStyle w:val="Turinys1"/>
                <w:rPr>
                  <w:noProof/>
                  <w:kern w:val="2"/>
                  <w:sz w:val="24"/>
                  <w:szCs w:val="24"/>
                  <w:lang w:val="en-US" w:eastAsia="en-US"/>
                  <w14:ligatures w14:val="standardContextual"/>
                </w:rPr>
              </w:pPr>
              <w:hyperlink w:anchor="_Toc233892263" w:history="1">
                <w:r w:rsidRPr="00A603FE">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_Toc233892263 \h </w:instrText>
                </w:r>
                <w:r>
                  <w:rPr>
                    <w:noProof/>
                    <w:webHidden/>
                  </w:rPr>
                </w:r>
                <w:r>
                  <w:rPr>
                    <w:noProof/>
                    <w:webHidden/>
                  </w:rPr>
                  <w:fldChar w:fldCharType="separate"/>
                </w:r>
                <w:r>
                  <w:rPr>
                    <w:noProof/>
                    <w:webHidden/>
                  </w:rPr>
                  <w:t>10</w:t>
                </w:r>
                <w:r>
                  <w:rPr>
                    <w:noProof/>
                    <w:webHidden/>
                  </w:rPr>
                  <w:fldChar w:fldCharType="end"/>
                </w:r>
              </w:hyperlink>
            </w:p>
            <w:p w14:paraId="50CE1204" w14:textId="5375D175" w:rsidR="00257643" w:rsidRDefault="00257643">
              <w:pPr>
                <w:pStyle w:val="Turinys1"/>
                <w:rPr>
                  <w:noProof/>
                  <w:kern w:val="2"/>
                  <w:sz w:val="24"/>
                  <w:szCs w:val="24"/>
                  <w:lang w:val="en-US" w:eastAsia="en-US"/>
                  <w14:ligatures w14:val="standardContextual"/>
                </w:rPr>
              </w:pPr>
              <w:hyperlink w:anchor="_Toc233892264" w:history="1">
                <w:r w:rsidRPr="00A603FE">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_Toc233892264 \h </w:instrText>
                </w:r>
                <w:r>
                  <w:rPr>
                    <w:noProof/>
                    <w:webHidden/>
                  </w:rPr>
                </w:r>
                <w:r>
                  <w:rPr>
                    <w:noProof/>
                    <w:webHidden/>
                  </w:rPr>
                  <w:fldChar w:fldCharType="separate"/>
                </w:r>
                <w:r>
                  <w:rPr>
                    <w:noProof/>
                    <w:webHidden/>
                  </w:rPr>
                  <w:t>11</w:t>
                </w:r>
                <w:r>
                  <w:rPr>
                    <w:noProof/>
                    <w:webHidden/>
                  </w:rPr>
                  <w:fldChar w:fldCharType="end"/>
                </w:r>
              </w:hyperlink>
            </w:p>
            <w:p w14:paraId="0C95FFEB" w14:textId="682A83E6" w:rsidR="00257643" w:rsidRDefault="00257643">
              <w:pPr>
                <w:pStyle w:val="Turinys1"/>
                <w:rPr>
                  <w:noProof/>
                  <w:kern w:val="2"/>
                  <w:sz w:val="24"/>
                  <w:szCs w:val="24"/>
                  <w:lang w:val="en-US" w:eastAsia="en-US"/>
                  <w14:ligatures w14:val="standardContextual"/>
                </w:rPr>
              </w:pPr>
              <w:hyperlink w:anchor="_Toc233892265" w:history="1">
                <w:r w:rsidRPr="00A603FE">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_Toc233892265 \h </w:instrText>
                </w:r>
                <w:r>
                  <w:rPr>
                    <w:noProof/>
                    <w:webHidden/>
                  </w:rPr>
                </w:r>
                <w:r>
                  <w:rPr>
                    <w:noProof/>
                    <w:webHidden/>
                  </w:rPr>
                  <w:fldChar w:fldCharType="separate"/>
                </w:r>
                <w:r>
                  <w:rPr>
                    <w:noProof/>
                    <w:webHidden/>
                  </w:rPr>
                  <w:t>12</w:t>
                </w:r>
                <w:r>
                  <w:rPr>
                    <w:noProof/>
                    <w:webHidden/>
                  </w:rPr>
                  <w:fldChar w:fldCharType="end"/>
                </w:r>
              </w:hyperlink>
            </w:p>
            <w:p w14:paraId="71879364" w14:textId="6E3B9064" w:rsidR="00257643" w:rsidRDefault="00257643">
              <w:pPr>
                <w:pStyle w:val="Turinys1"/>
                <w:rPr>
                  <w:noProof/>
                  <w:kern w:val="2"/>
                  <w:sz w:val="24"/>
                  <w:szCs w:val="24"/>
                  <w:lang w:val="en-US" w:eastAsia="en-US"/>
                  <w14:ligatures w14:val="standardContextual"/>
                </w:rPr>
              </w:pPr>
              <w:hyperlink w:anchor="_Toc233892266" w:history="1">
                <w:r w:rsidRPr="00A603FE">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_Toc233892266 \h </w:instrText>
                </w:r>
                <w:r>
                  <w:rPr>
                    <w:noProof/>
                    <w:webHidden/>
                  </w:rPr>
                </w:r>
                <w:r>
                  <w:rPr>
                    <w:noProof/>
                    <w:webHidden/>
                  </w:rPr>
                  <w:fldChar w:fldCharType="separate"/>
                </w:r>
                <w:r>
                  <w:rPr>
                    <w:noProof/>
                    <w:webHidden/>
                  </w:rPr>
                  <w:t>13</w:t>
                </w:r>
                <w:r>
                  <w:rPr>
                    <w:noProof/>
                    <w:webHidden/>
                  </w:rPr>
                  <w:fldChar w:fldCharType="end"/>
                </w:r>
              </w:hyperlink>
            </w:p>
            <w:p w14:paraId="50FBC201" w14:textId="792E45EE"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215A5C">
          <w:pPr>
            <w:ind w:firstLine="0"/>
            <w:rPr>
              <w:rFonts w:ascii="Arial" w:hAnsi="Arial" w:cs="Arial"/>
            </w:rPr>
          </w:pPr>
        </w:p>
      </w:sdtContent>
    </w:sdt>
    <w:p w14:paraId="12085CDF" w14:textId="16073931" w:rsidR="00746BAF" w:rsidRPr="001E2DEB" w:rsidRDefault="00C31EC9"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33892250"/>
      <w:bookmarkEnd w:id="0"/>
      <w:bookmarkEnd w:id="1"/>
      <w:bookmarkEnd w:id="2"/>
      <w:bookmarkEnd w:id="3"/>
      <w:bookmarkEnd w:id="4"/>
      <w:r w:rsidRPr="001E2DEB">
        <w:rPr>
          <w:rFonts w:ascii="Times New Roman" w:hAnsi="Times New Roman" w:cs="Times New Roman"/>
          <w:b/>
          <w:bCs/>
          <w:color w:val="auto"/>
          <w:sz w:val="28"/>
          <w:szCs w:val="28"/>
        </w:rPr>
        <w:t>Bendra informacij</w:t>
      </w:r>
      <w:r w:rsidR="00B076FD" w:rsidRPr="001E2DEB">
        <w:rPr>
          <w:rFonts w:ascii="Times New Roman" w:hAnsi="Times New Roman" w:cs="Times New Roman"/>
          <w:b/>
          <w:bCs/>
          <w:color w:val="auto"/>
          <w:sz w:val="28"/>
          <w:szCs w:val="28"/>
        </w:rPr>
        <w:t>a</w:t>
      </w:r>
      <w:bookmarkEnd w:id="9"/>
      <w:r w:rsidR="6B81CCAC" w:rsidRPr="001E2DEB">
        <w:rPr>
          <w:rFonts w:ascii="Times New Roman" w:hAnsi="Times New Roman" w:cs="Times New Roman"/>
          <w:b/>
          <w:bCs/>
          <w:color w:val="auto"/>
          <w:sz w:val="28"/>
          <w:szCs w:val="28"/>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3FE44610" w14:textId="15703593" w:rsidR="00791447" w:rsidRPr="00FD4749" w:rsidRDefault="00791447" w:rsidP="00791447">
      <w:pPr>
        <w:widowControl w:val="0"/>
        <w:tabs>
          <w:tab w:val="left" w:pos="851"/>
        </w:tabs>
        <w:autoSpaceDE w:val="0"/>
        <w:autoSpaceDN w:val="0"/>
        <w:adjustRightInd w:val="0"/>
        <w:spacing w:line="276" w:lineRule="auto"/>
        <w:ind w:right="142" w:firstLine="709"/>
        <w:rPr>
          <w:rFonts w:ascii="Times New Roman" w:hAnsi="Times New Roman" w:cs="Times New Roman"/>
          <w:sz w:val="24"/>
          <w:szCs w:val="24"/>
        </w:rPr>
      </w:pPr>
      <w:bookmarkStart w:id="10" w:name="_Hlk200620193"/>
      <w:r w:rsidRPr="00FD4749">
        <w:rPr>
          <w:rFonts w:ascii="Times New Roman" w:hAnsi="Times New Roman" w:cs="Times New Roman"/>
          <w:sz w:val="24"/>
          <w:szCs w:val="24"/>
        </w:rPr>
        <w:t>1.</w:t>
      </w:r>
      <w:r>
        <w:rPr>
          <w:rFonts w:ascii="Times New Roman" w:hAnsi="Times New Roman" w:cs="Times New Roman"/>
          <w:sz w:val="24"/>
          <w:szCs w:val="24"/>
        </w:rPr>
        <w:t xml:space="preserve">1. </w:t>
      </w:r>
      <w:r w:rsidR="007F4016" w:rsidRPr="00E82D19">
        <w:rPr>
          <w:rFonts w:ascii="Times New Roman" w:hAnsi="Times New Roman" w:cs="Times New Roman"/>
          <w:b/>
          <w:bCs/>
          <w:sz w:val="24"/>
          <w:szCs w:val="24"/>
        </w:rPr>
        <w:t>Perkančioji organizacija – Anykščių rajono savivaldybės administracija</w:t>
      </w:r>
      <w:r w:rsidR="007F4016" w:rsidRPr="00AD7104">
        <w:rPr>
          <w:rFonts w:ascii="Times New Roman" w:hAnsi="Times New Roman" w:cs="Times New Roman"/>
          <w:sz w:val="24"/>
          <w:szCs w:val="24"/>
        </w:rPr>
        <w:t xml:space="preserve">, juridinio asmens kodas 188774637, adresas: J. Biliūno g. 23, Anykščiai, darbo laikas: I-IV </w:t>
      </w:r>
      <w:r w:rsidR="00160A8B">
        <w:rPr>
          <w:rFonts w:ascii="Times New Roman" w:hAnsi="Times New Roman" w:cs="Times New Roman"/>
          <w:sz w:val="24"/>
          <w:szCs w:val="24"/>
        </w:rPr>
        <w:t>7</w:t>
      </w:r>
      <w:r w:rsidR="007F4016" w:rsidRPr="00AD7104">
        <w:rPr>
          <w:rFonts w:ascii="Times New Roman" w:hAnsi="Times New Roman" w:cs="Times New Roman"/>
          <w:sz w:val="24"/>
          <w:szCs w:val="24"/>
        </w:rPr>
        <w:t>:</w:t>
      </w:r>
      <w:r w:rsidR="00160A8B">
        <w:rPr>
          <w:rFonts w:ascii="Times New Roman" w:hAnsi="Times New Roman" w:cs="Times New Roman"/>
          <w:sz w:val="24"/>
          <w:szCs w:val="24"/>
        </w:rPr>
        <w:t>45</w:t>
      </w:r>
      <w:r w:rsidR="007F4016" w:rsidRPr="00AD7104">
        <w:rPr>
          <w:rFonts w:ascii="Times New Roman" w:hAnsi="Times New Roman" w:cs="Times New Roman"/>
          <w:sz w:val="24"/>
          <w:szCs w:val="24"/>
        </w:rPr>
        <w:t>-17:</w:t>
      </w:r>
      <w:r w:rsidR="00160A8B">
        <w:rPr>
          <w:rFonts w:ascii="Times New Roman" w:hAnsi="Times New Roman" w:cs="Times New Roman"/>
          <w:sz w:val="24"/>
          <w:szCs w:val="24"/>
        </w:rPr>
        <w:t>15</w:t>
      </w:r>
      <w:r w:rsidR="007F4016" w:rsidRPr="00AD7104">
        <w:rPr>
          <w:rFonts w:ascii="Times New Roman" w:hAnsi="Times New Roman" w:cs="Times New Roman"/>
          <w:sz w:val="24"/>
          <w:szCs w:val="24"/>
        </w:rPr>
        <w:t xml:space="preserve">, V </w:t>
      </w:r>
      <w:r w:rsidR="00160A8B">
        <w:rPr>
          <w:rFonts w:ascii="Times New Roman" w:hAnsi="Times New Roman" w:cs="Times New Roman"/>
          <w:sz w:val="24"/>
          <w:szCs w:val="24"/>
        </w:rPr>
        <w:t>7</w:t>
      </w:r>
      <w:r w:rsidR="007F4016" w:rsidRPr="00AD7104">
        <w:rPr>
          <w:rFonts w:ascii="Times New Roman" w:hAnsi="Times New Roman" w:cs="Times New Roman"/>
          <w:sz w:val="24"/>
          <w:szCs w:val="24"/>
        </w:rPr>
        <w:t>:</w:t>
      </w:r>
      <w:r w:rsidR="00160A8B">
        <w:rPr>
          <w:rFonts w:ascii="Times New Roman" w:hAnsi="Times New Roman" w:cs="Times New Roman"/>
          <w:sz w:val="24"/>
          <w:szCs w:val="24"/>
        </w:rPr>
        <w:t>45</w:t>
      </w:r>
      <w:r w:rsidR="007F4016" w:rsidRPr="00AD7104">
        <w:rPr>
          <w:rFonts w:ascii="Times New Roman" w:hAnsi="Times New Roman" w:cs="Times New Roman"/>
          <w:sz w:val="24"/>
          <w:szCs w:val="24"/>
        </w:rPr>
        <w:t>-1</w:t>
      </w:r>
      <w:r w:rsidR="00160A8B">
        <w:rPr>
          <w:rFonts w:ascii="Times New Roman" w:hAnsi="Times New Roman" w:cs="Times New Roman"/>
          <w:sz w:val="24"/>
          <w:szCs w:val="24"/>
        </w:rPr>
        <w:t>2</w:t>
      </w:r>
      <w:r w:rsidR="007F4016" w:rsidRPr="00AD7104">
        <w:rPr>
          <w:rFonts w:ascii="Times New Roman" w:hAnsi="Times New Roman" w:cs="Times New Roman"/>
          <w:sz w:val="24"/>
          <w:szCs w:val="24"/>
        </w:rPr>
        <w:t>:45. Perkančioji organizacija nėra PVM mokėtojas.</w:t>
      </w:r>
    </w:p>
    <w:p w14:paraId="3360A8A2" w14:textId="7DF17858" w:rsidR="00791447" w:rsidRPr="00FD4749" w:rsidRDefault="00791447" w:rsidP="00791447">
      <w:pPr>
        <w:ind w:firstLine="709"/>
        <w:rPr>
          <w:rFonts w:ascii="Times New Roman" w:hAnsi="Times New Roman" w:cs="Times New Roman"/>
          <w:sz w:val="24"/>
          <w:szCs w:val="24"/>
        </w:rPr>
      </w:pPr>
      <w:r w:rsidRPr="00FD4749">
        <w:rPr>
          <w:rFonts w:ascii="Times New Roman" w:hAnsi="Times New Roman" w:cs="Times New Roman"/>
          <w:sz w:val="24"/>
          <w:szCs w:val="24"/>
        </w:rPr>
        <w:t>1.2.</w:t>
      </w:r>
      <w:r w:rsidR="00114682">
        <w:rPr>
          <w:rFonts w:ascii="Times New Roman" w:hAnsi="Times New Roman" w:cs="Times New Roman"/>
          <w:sz w:val="24"/>
          <w:szCs w:val="24"/>
        </w:rPr>
        <w:t xml:space="preserve"> </w:t>
      </w:r>
      <w:r w:rsidR="00114682" w:rsidRPr="00114682">
        <w:rPr>
          <w:rFonts w:ascii="Times New Roman" w:hAnsi="Times New Roman" w:cs="Times New Roman"/>
          <w:sz w:val="24"/>
          <w:szCs w:val="24"/>
        </w:rPr>
        <w:t>Pirkimas neatliekamas naudojantis centralizuotų pirkimų katalogu, nes</w:t>
      </w:r>
      <w:r w:rsidR="00A85AE6">
        <w:rPr>
          <w:rFonts w:ascii="Times New Roman" w:hAnsi="Times New Roman" w:cs="Times New Roman"/>
          <w:sz w:val="24"/>
          <w:szCs w:val="24"/>
        </w:rPr>
        <w:t xml:space="preserve"> vykdyti pirkimą per</w:t>
      </w:r>
      <w:r w:rsidR="00114682" w:rsidRPr="00114682">
        <w:rPr>
          <w:rFonts w:ascii="Times New Roman" w:hAnsi="Times New Roman" w:cs="Times New Roman"/>
          <w:sz w:val="24"/>
          <w:szCs w:val="24"/>
        </w:rPr>
        <w:t xml:space="preserve"> VŠĮ CPO </w:t>
      </w:r>
      <w:r w:rsidR="00A85AE6">
        <w:rPr>
          <w:rFonts w:ascii="Times New Roman" w:hAnsi="Times New Roman" w:cs="Times New Roman"/>
          <w:sz w:val="24"/>
          <w:szCs w:val="24"/>
        </w:rPr>
        <w:t>finansiškai nenaudinga</w:t>
      </w:r>
      <w:r w:rsidR="00114682" w:rsidRPr="00114682">
        <w:rPr>
          <w:rFonts w:ascii="Times New Roman" w:hAnsi="Times New Roman" w:cs="Times New Roman"/>
          <w:sz w:val="24"/>
          <w:szCs w:val="24"/>
        </w:rPr>
        <w:t>.</w:t>
      </w:r>
    </w:p>
    <w:p w14:paraId="1A984BB1" w14:textId="072065B4" w:rsidR="00DF5117" w:rsidRPr="00DF5117" w:rsidRDefault="00791447" w:rsidP="00DF511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color w:val="000000"/>
          <w:sz w:val="24"/>
          <w:szCs w:val="24"/>
        </w:rPr>
      </w:pPr>
      <w:r w:rsidRPr="0094063C">
        <w:rPr>
          <w:rFonts w:ascii="Times New Roman" w:hAnsi="Times New Roman" w:cs="Times New Roman"/>
          <w:sz w:val="24"/>
          <w:szCs w:val="24"/>
        </w:rPr>
        <w:t xml:space="preserve">Pirkimo Komisija </w:t>
      </w:r>
      <w:r w:rsidR="00A354FB">
        <w:rPr>
          <w:rFonts w:ascii="Times New Roman" w:hAnsi="Times New Roman" w:cs="Times New Roman"/>
          <w:sz w:val="24"/>
          <w:szCs w:val="24"/>
        </w:rPr>
        <w:t xml:space="preserve">yra </w:t>
      </w:r>
      <w:r w:rsidRPr="0094063C">
        <w:rPr>
          <w:rFonts w:ascii="Times New Roman" w:hAnsi="Times New Roman" w:cs="Times New Roman"/>
          <w:sz w:val="24"/>
          <w:szCs w:val="24"/>
        </w:rPr>
        <w:t>sudaroma.</w:t>
      </w:r>
      <w:r w:rsidR="00A354FB">
        <w:rPr>
          <w:rFonts w:ascii="Times New Roman" w:hAnsi="Times New Roman" w:cs="Times New Roman"/>
          <w:sz w:val="24"/>
          <w:szCs w:val="24"/>
        </w:rPr>
        <w:t xml:space="preserve"> </w:t>
      </w:r>
      <w:r w:rsidR="00A354FB" w:rsidRPr="00A354FB">
        <w:rPr>
          <w:rFonts w:ascii="Times New Roman" w:hAnsi="Times New Roman" w:cs="Times New Roman"/>
          <w:sz w:val="24"/>
          <w:szCs w:val="24"/>
        </w:rPr>
        <w:t>Pirkimą vykdo Anykščių rajono savivaldybės viešųjų pirkimų komisija, sudaryta Anykščių rajono savivaldybės administracijos direktoriaus 2025 m. lapkričio 6 d. įsakymu Nr. 1-AĮ-583 „Dėl  Anykščių rajono savivaldybės administracijos (Centrinės perkančiosios organizacijos) viešųjų pirkimų komisijos sudarymo“ (toliau – Komisija).</w:t>
      </w:r>
    </w:p>
    <w:p w14:paraId="76671A46" w14:textId="3B5DE071" w:rsidR="00791447" w:rsidRPr="00DF5117" w:rsidRDefault="00791447" w:rsidP="00DF511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color w:val="000000"/>
          <w:sz w:val="24"/>
          <w:szCs w:val="24"/>
        </w:rPr>
      </w:pPr>
      <w:r w:rsidRPr="00DF5117">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DF5117">
          <w:rPr>
            <w:rFonts w:ascii="Times New Roman" w:hAnsi="Times New Roman" w:cs="Times New Roman"/>
            <w:sz w:val="24"/>
            <w:szCs w:val="24"/>
          </w:rPr>
          <w:t>Dėl Aplinkos apsaugos kriterijų taikymo, vykdant žaliuosius pirkimus, tvarkos aprašo patvirtinimo</w:t>
        </w:r>
      </w:hyperlink>
      <w:r w:rsidRPr="00DF5117">
        <w:rPr>
          <w:rFonts w:ascii="Times New Roman" w:hAnsi="Times New Roman" w:cs="Times New Roman"/>
          <w:sz w:val="24"/>
          <w:szCs w:val="24"/>
        </w:rPr>
        <w:t xml:space="preserve">“ </w:t>
      </w:r>
      <w:r w:rsidR="00CB6AF5" w:rsidRPr="00DF5117">
        <w:rPr>
          <w:rFonts w:ascii="Times New Roman" w:hAnsi="Times New Roman" w:cs="Times New Roman"/>
          <w:sz w:val="24"/>
          <w:szCs w:val="24"/>
        </w:rPr>
        <w:t>4.1 punktu, kai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EF16D0">
        <w:rPr>
          <w:rFonts w:ascii="Times New Roman" w:hAnsi="Times New Roman" w:cs="Times New Roman"/>
          <w:sz w:val="24"/>
          <w:szCs w:val="24"/>
        </w:rPr>
        <w:t xml:space="preserve">. </w:t>
      </w:r>
      <w:r w:rsidR="00645B6B" w:rsidRPr="00DF5117">
        <w:rPr>
          <w:rFonts w:ascii="Times New Roman" w:hAnsi="Times New Roman" w:cs="Times New Roman"/>
          <w:sz w:val="24"/>
          <w:szCs w:val="24"/>
        </w:rPr>
        <w:t xml:space="preserve">Aplinkos apsaugos kriterijai nustatyti specialiųjų sąlygų </w:t>
      </w:r>
      <w:r w:rsidR="00645B6B" w:rsidRPr="00124622">
        <w:rPr>
          <w:rFonts w:ascii="Times New Roman" w:hAnsi="Times New Roman" w:cs="Times New Roman"/>
          <w:sz w:val="24"/>
          <w:szCs w:val="24"/>
        </w:rPr>
        <w:t>7 priede „Sutarties projektas“</w:t>
      </w:r>
      <w:r w:rsidR="00CB6AF5" w:rsidRPr="00124622">
        <w:rPr>
          <w:rFonts w:ascii="Times New Roman" w:hAnsi="Times New Roman" w:cs="Times New Roman"/>
          <w:sz w:val="24"/>
          <w:szCs w:val="24"/>
        </w:rPr>
        <w:t xml:space="preserve"> </w:t>
      </w:r>
      <w:r w:rsidR="003144FD" w:rsidRPr="00124622">
        <w:rPr>
          <w:rFonts w:ascii="Times New Roman" w:hAnsi="Times New Roman" w:cs="Times New Roman"/>
          <w:sz w:val="24"/>
          <w:szCs w:val="24"/>
        </w:rPr>
        <w:t>55</w:t>
      </w:r>
      <w:r w:rsidR="00270E97" w:rsidRPr="00124622">
        <w:rPr>
          <w:rFonts w:ascii="Times New Roman" w:hAnsi="Times New Roman" w:cs="Times New Roman"/>
          <w:sz w:val="24"/>
          <w:szCs w:val="24"/>
        </w:rPr>
        <w:t xml:space="preserve"> punkte</w:t>
      </w:r>
      <w:r w:rsidR="00645B6B" w:rsidRPr="00124622">
        <w:rPr>
          <w:rFonts w:ascii="Times New Roman" w:hAnsi="Times New Roman" w:cs="Times New Roman"/>
          <w:sz w:val="24"/>
          <w:szCs w:val="24"/>
        </w:rPr>
        <w:t>.</w:t>
      </w:r>
    </w:p>
    <w:p w14:paraId="6C67E751"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Perkančioji organizacija nerezervuoja teisės dalyvauti pirkime.</w:t>
      </w:r>
    </w:p>
    <w:p w14:paraId="6921F0F4"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625BB72"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0094F975"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01BA2553" w14:textId="64370402" w:rsidR="00330A07" w:rsidRPr="00EF16D0" w:rsidRDefault="00791447" w:rsidP="00EF16D0">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4ED932F3" w14:textId="2CE07367" w:rsidR="00FB3C75" w:rsidRPr="001E2DEB" w:rsidRDefault="00244994"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1" w:name="_Toc233892251"/>
      <w:bookmarkEnd w:id="10"/>
      <w:r w:rsidRPr="001E2DEB">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423935FC" w14:textId="50F7BE7E" w:rsidR="00791447" w:rsidRPr="005034B1" w:rsidRDefault="00791447" w:rsidP="005034B1">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A15756">
        <w:rPr>
          <w:rFonts w:ascii="Times New Roman" w:hAnsi="Times New Roman" w:cs="Times New Roman"/>
          <w:sz w:val="24"/>
          <w:szCs w:val="24"/>
        </w:rPr>
        <w:t>Perkančioji</w:t>
      </w:r>
      <w:r w:rsidRPr="009F53B3">
        <w:rPr>
          <w:rFonts w:ascii="Times New Roman" w:hAnsi="Times New Roman" w:cs="Times New Roman"/>
          <w:sz w:val="24"/>
          <w:szCs w:val="24"/>
        </w:rPr>
        <w:t xml:space="preserve"> organizacija </w:t>
      </w:r>
      <w:r w:rsidRPr="009F53B3">
        <w:rPr>
          <w:rFonts w:ascii="Times New Roman" w:eastAsia="Calibri" w:hAnsi="Times New Roman" w:cs="Times New Roman"/>
          <w:color w:val="000000" w:themeColor="text1"/>
          <w:sz w:val="24"/>
          <w:szCs w:val="24"/>
        </w:rPr>
        <w:t>numato įsigyti</w:t>
      </w:r>
      <w:r w:rsidR="00D71797">
        <w:rPr>
          <w:rFonts w:ascii="Times New Roman" w:eastAsia="Calibri" w:hAnsi="Times New Roman" w:cs="Times New Roman"/>
          <w:color w:val="000000" w:themeColor="text1"/>
          <w:sz w:val="24"/>
          <w:szCs w:val="24"/>
        </w:rPr>
        <w:t xml:space="preserve"> </w:t>
      </w:r>
      <w:r w:rsidR="009A139D" w:rsidRPr="009A139D">
        <w:rPr>
          <w:rFonts w:ascii="Times New Roman" w:eastAsia="Calibri" w:hAnsi="Times New Roman" w:cs="Times New Roman"/>
          <w:b/>
          <w:bCs/>
          <w:color w:val="000000" w:themeColor="text1"/>
          <w:sz w:val="24"/>
          <w:szCs w:val="24"/>
        </w:rPr>
        <w:t>Būsto pritaikymo</w:t>
      </w:r>
      <w:r w:rsidR="00E006DA">
        <w:rPr>
          <w:rFonts w:ascii="Times New Roman" w:eastAsia="Calibri" w:hAnsi="Times New Roman" w:cs="Times New Roman"/>
          <w:b/>
          <w:bCs/>
          <w:color w:val="000000" w:themeColor="text1"/>
          <w:sz w:val="24"/>
          <w:szCs w:val="24"/>
        </w:rPr>
        <w:t xml:space="preserve"> (neįgaliesiems)</w:t>
      </w:r>
      <w:r w:rsidR="009A139D" w:rsidRPr="009A139D">
        <w:rPr>
          <w:rFonts w:ascii="Times New Roman" w:eastAsia="Calibri" w:hAnsi="Times New Roman" w:cs="Times New Roman"/>
          <w:b/>
          <w:bCs/>
          <w:color w:val="000000" w:themeColor="text1"/>
          <w:sz w:val="24"/>
          <w:szCs w:val="24"/>
        </w:rPr>
        <w:t xml:space="preserve"> darb</w:t>
      </w:r>
      <w:r w:rsidR="009A139D">
        <w:rPr>
          <w:rFonts w:ascii="Times New Roman" w:eastAsia="Calibri" w:hAnsi="Times New Roman" w:cs="Times New Roman"/>
          <w:b/>
          <w:bCs/>
          <w:color w:val="000000" w:themeColor="text1"/>
          <w:sz w:val="24"/>
          <w:szCs w:val="24"/>
        </w:rPr>
        <w:t>us</w:t>
      </w:r>
      <w:r w:rsidRPr="00CB6BD4">
        <w:rPr>
          <w:rFonts w:ascii="Times New Roman" w:eastAsia="Calibri" w:hAnsi="Times New Roman" w:cs="Times New Roman"/>
          <w:b/>
          <w:bCs/>
          <w:color w:val="000000" w:themeColor="text1"/>
          <w:sz w:val="24"/>
          <w:szCs w:val="24"/>
        </w:rPr>
        <w:t>.</w:t>
      </w:r>
      <w:r>
        <w:rPr>
          <w:rFonts w:ascii="Times New Roman" w:eastAsia="Calibri" w:hAnsi="Times New Roman" w:cs="Times New Roman"/>
          <w:color w:val="000000" w:themeColor="text1"/>
          <w:sz w:val="24"/>
          <w:szCs w:val="24"/>
        </w:rPr>
        <w:t xml:space="preserve"> Reikalavimai pirkimo objektui nustatyti specialiųjų pirkimo sąlygų</w:t>
      </w:r>
      <w:r w:rsidRPr="009F53B3">
        <w:rPr>
          <w:rFonts w:ascii="Times New Roman" w:hAnsi="Times New Roman" w:cs="Times New Roman"/>
          <w:sz w:val="24"/>
          <w:szCs w:val="24"/>
        </w:rPr>
        <w:t xml:space="preserve"> </w:t>
      </w:r>
      <w:r w:rsidR="00062740" w:rsidRPr="005034B1">
        <w:rPr>
          <w:rFonts w:ascii="Times New Roman" w:hAnsi="Times New Roman" w:cs="Times New Roman"/>
          <w:sz w:val="24"/>
          <w:szCs w:val="24"/>
        </w:rPr>
        <w:t>prieduose:</w:t>
      </w:r>
    </w:p>
    <w:p w14:paraId="6839C443" w14:textId="77777777" w:rsidR="0099001C" w:rsidRDefault="005034B1" w:rsidP="005034B1">
      <w:pPr>
        <w:pStyle w:val="Betarp"/>
        <w:tabs>
          <w:tab w:val="left" w:pos="1134"/>
        </w:tabs>
        <w:spacing w:after="120" w:line="276" w:lineRule="auto"/>
        <w:ind w:left="709" w:firstLine="0"/>
        <w:contextualSpacing/>
        <w:rPr>
          <w:rFonts w:ascii="Times New Roman" w:hAnsi="Times New Roman" w:cs="Times New Roman"/>
          <w:b/>
          <w:bCs/>
          <w:sz w:val="24"/>
          <w:szCs w:val="24"/>
        </w:rPr>
      </w:pPr>
      <w:r>
        <w:rPr>
          <w:rFonts w:ascii="Times New Roman" w:hAnsi="Times New Roman" w:cs="Times New Roman"/>
          <w:b/>
          <w:bCs/>
          <w:sz w:val="24"/>
          <w:szCs w:val="24"/>
        </w:rPr>
        <w:t>I – ai pirkimo daliai:</w:t>
      </w:r>
    </w:p>
    <w:p w14:paraId="158A1968" w14:textId="5B9F70D7" w:rsidR="005034B1" w:rsidRPr="0099001C" w:rsidRDefault="0099001C" w:rsidP="0099001C">
      <w:pPr>
        <w:pStyle w:val="Betarp"/>
        <w:numPr>
          <w:ilvl w:val="0"/>
          <w:numId w:val="24"/>
        </w:numPr>
        <w:tabs>
          <w:tab w:val="left" w:pos="1134"/>
        </w:tabs>
        <w:spacing w:after="120" w:line="276" w:lineRule="auto"/>
        <w:contextualSpacing/>
        <w:rPr>
          <w:rFonts w:ascii="Times New Roman" w:hAnsi="Times New Roman" w:cs="Times New Roman"/>
          <w:i/>
          <w:iCs/>
          <w:sz w:val="24"/>
          <w:szCs w:val="24"/>
        </w:rPr>
      </w:pPr>
      <w:r w:rsidRPr="0099001C">
        <w:rPr>
          <w:rFonts w:ascii="Times New Roman" w:hAnsi="Times New Roman" w:cs="Times New Roman"/>
          <w:sz w:val="24"/>
          <w:szCs w:val="24"/>
        </w:rPr>
        <w:t xml:space="preserve">priedas Nr. 4.1.1 S. Ylos g. 3, </w:t>
      </w:r>
      <w:proofErr w:type="spellStart"/>
      <w:r w:rsidRPr="0099001C">
        <w:rPr>
          <w:rFonts w:ascii="Times New Roman" w:hAnsi="Times New Roman" w:cs="Times New Roman"/>
          <w:sz w:val="24"/>
          <w:szCs w:val="24"/>
        </w:rPr>
        <w:t>Staškūniškis</w:t>
      </w:r>
      <w:proofErr w:type="spellEnd"/>
      <w:r w:rsidRPr="0099001C">
        <w:rPr>
          <w:rFonts w:ascii="Times New Roman" w:hAnsi="Times New Roman" w:cs="Times New Roman"/>
          <w:sz w:val="24"/>
          <w:szCs w:val="24"/>
        </w:rPr>
        <w:t xml:space="preserve"> preliminarus darbų kiekių žiniaraštis;</w:t>
      </w:r>
    </w:p>
    <w:p w14:paraId="605CD970" w14:textId="7DD0B50E" w:rsidR="0099001C" w:rsidRDefault="0099001C" w:rsidP="0099001C">
      <w:pPr>
        <w:pStyle w:val="Betarp"/>
        <w:numPr>
          <w:ilvl w:val="0"/>
          <w:numId w:val="24"/>
        </w:numPr>
        <w:tabs>
          <w:tab w:val="left" w:pos="1134"/>
        </w:tabs>
        <w:spacing w:after="120" w:line="276" w:lineRule="auto"/>
        <w:contextualSpacing/>
        <w:rPr>
          <w:rFonts w:ascii="Times New Roman" w:hAnsi="Times New Roman" w:cs="Times New Roman"/>
          <w:sz w:val="24"/>
          <w:szCs w:val="24"/>
        </w:rPr>
      </w:pPr>
      <w:r>
        <w:rPr>
          <w:rFonts w:ascii="Times New Roman" w:hAnsi="Times New Roman" w:cs="Times New Roman"/>
          <w:sz w:val="24"/>
          <w:szCs w:val="24"/>
        </w:rPr>
        <w:t>p</w:t>
      </w:r>
      <w:r w:rsidRPr="0099001C">
        <w:rPr>
          <w:rFonts w:ascii="Times New Roman" w:hAnsi="Times New Roman" w:cs="Times New Roman"/>
          <w:sz w:val="24"/>
          <w:szCs w:val="24"/>
        </w:rPr>
        <w:t xml:space="preserve">riedas Nr. 4.1.2 </w:t>
      </w:r>
      <w:proofErr w:type="spellStart"/>
      <w:r w:rsidRPr="0099001C">
        <w:rPr>
          <w:rFonts w:ascii="Times New Roman" w:hAnsi="Times New Roman" w:cs="Times New Roman"/>
          <w:sz w:val="24"/>
          <w:szCs w:val="24"/>
        </w:rPr>
        <w:t>Eglėkalnio</w:t>
      </w:r>
      <w:proofErr w:type="spellEnd"/>
      <w:r w:rsidRPr="0099001C">
        <w:rPr>
          <w:rFonts w:ascii="Times New Roman" w:hAnsi="Times New Roman" w:cs="Times New Roman"/>
          <w:sz w:val="24"/>
          <w:szCs w:val="24"/>
        </w:rPr>
        <w:t xml:space="preserve"> g. 7, Anykščiai preliminarus darbų kiekių žiniaraštis</w:t>
      </w:r>
      <w:r>
        <w:rPr>
          <w:rFonts w:ascii="Times New Roman" w:hAnsi="Times New Roman" w:cs="Times New Roman"/>
          <w:sz w:val="24"/>
          <w:szCs w:val="24"/>
        </w:rPr>
        <w:t>;</w:t>
      </w:r>
    </w:p>
    <w:p w14:paraId="2A5E97AE" w14:textId="2A472CCB" w:rsidR="0099001C" w:rsidRPr="0099001C" w:rsidRDefault="0099001C" w:rsidP="0099001C">
      <w:pPr>
        <w:pStyle w:val="Betarp"/>
        <w:numPr>
          <w:ilvl w:val="0"/>
          <w:numId w:val="24"/>
        </w:numPr>
        <w:tabs>
          <w:tab w:val="left" w:pos="1134"/>
        </w:tabs>
        <w:spacing w:after="120" w:line="276" w:lineRule="auto"/>
        <w:contextualSpacing/>
        <w:rPr>
          <w:rFonts w:ascii="Times New Roman" w:hAnsi="Times New Roman" w:cs="Times New Roman"/>
          <w:sz w:val="24"/>
          <w:szCs w:val="24"/>
        </w:rPr>
      </w:pPr>
      <w:r>
        <w:rPr>
          <w:rFonts w:ascii="Times New Roman" w:hAnsi="Times New Roman" w:cs="Times New Roman"/>
          <w:sz w:val="24"/>
          <w:szCs w:val="24"/>
        </w:rPr>
        <w:t>p</w:t>
      </w:r>
      <w:r w:rsidRPr="0099001C">
        <w:rPr>
          <w:rFonts w:ascii="Times New Roman" w:hAnsi="Times New Roman" w:cs="Times New Roman"/>
          <w:sz w:val="24"/>
          <w:szCs w:val="24"/>
        </w:rPr>
        <w:t xml:space="preserve">riedas Nr. 4.1.3 Troškūnų g. 12, </w:t>
      </w:r>
      <w:proofErr w:type="spellStart"/>
      <w:r w:rsidRPr="0099001C">
        <w:rPr>
          <w:rFonts w:ascii="Times New Roman" w:hAnsi="Times New Roman" w:cs="Times New Roman"/>
          <w:sz w:val="24"/>
          <w:szCs w:val="24"/>
        </w:rPr>
        <w:t>Mileikiškių</w:t>
      </w:r>
      <w:proofErr w:type="spellEnd"/>
      <w:r w:rsidRPr="0099001C">
        <w:rPr>
          <w:rFonts w:ascii="Times New Roman" w:hAnsi="Times New Roman" w:cs="Times New Roman"/>
          <w:sz w:val="24"/>
          <w:szCs w:val="24"/>
        </w:rPr>
        <w:t xml:space="preserve"> k. Troškūnų </w:t>
      </w:r>
      <w:proofErr w:type="spellStart"/>
      <w:r w:rsidRPr="0099001C">
        <w:rPr>
          <w:rFonts w:ascii="Times New Roman" w:hAnsi="Times New Roman" w:cs="Times New Roman"/>
          <w:sz w:val="24"/>
          <w:szCs w:val="24"/>
        </w:rPr>
        <w:t>sen.preliminarus</w:t>
      </w:r>
      <w:proofErr w:type="spellEnd"/>
      <w:r w:rsidRPr="0099001C">
        <w:rPr>
          <w:rFonts w:ascii="Times New Roman" w:hAnsi="Times New Roman" w:cs="Times New Roman"/>
          <w:sz w:val="24"/>
          <w:szCs w:val="24"/>
        </w:rPr>
        <w:t xml:space="preserve"> darbų kiekių žiniaraštis</w:t>
      </w:r>
      <w:r>
        <w:rPr>
          <w:rFonts w:ascii="Times New Roman" w:hAnsi="Times New Roman" w:cs="Times New Roman"/>
          <w:sz w:val="24"/>
          <w:szCs w:val="24"/>
        </w:rPr>
        <w:t>.</w:t>
      </w:r>
    </w:p>
    <w:p w14:paraId="731FA701" w14:textId="078E209F" w:rsidR="005034B1" w:rsidRDefault="005034B1" w:rsidP="005034B1">
      <w:pPr>
        <w:pStyle w:val="Betarp"/>
        <w:tabs>
          <w:tab w:val="left" w:pos="1134"/>
        </w:tabs>
        <w:spacing w:after="120" w:line="276" w:lineRule="auto"/>
        <w:ind w:left="709" w:firstLine="0"/>
        <w:contextualSpacing/>
        <w:rPr>
          <w:rFonts w:ascii="Times New Roman" w:hAnsi="Times New Roman" w:cs="Times New Roman"/>
          <w:b/>
          <w:bCs/>
          <w:sz w:val="24"/>
          <w:szCs w:val="24"/>
        </w:rPr>
      </w:pPr>
      <w:r>
        <w:rPr>
          <w:rFonts w:ascii="Times New Roman" w:hAnsi="Times New Roman" w:cs="Times New Roman"/>
          <w:b/>
          <w:bCs/>
          <w:sz w:val="24"/>
          <w:szCs w:val="24"/>
        </w:rPr>
        <w:t>II – ai pirkimo daliai:</w:t>
      </w:r>
    </w:p>
    <w:p w14:paraId="1ED5C9C2" w14:textId="2016752D" w:rsidR="0099001C" w:rsidRPr="007B0CB3" w:rsidRDefault="007B0CB3" w:rsidP="0099001C">
      <w:pPr>
        <w:pStyle w:val="Betarp"/>
        <w:numPr>
          <w:ilvl w:val="0"/>
          <w:numId w:val="25"/>
        </w:numPr>
        <w:tabs>
          <w:tab w:val="left" w:pos="1134"/>
        </w:tabs>
        <w:spacing w:after="120" w:line="276" w:lineRule="auto"/>
        <w:contextualSpacing/>
        <w:rPr>
          <w:rFonts w:ascii="Times New Roman" w:hAnsi="Times New Roman" w:cs="Times New Roman"/>
          <w:b/>
          <w:bCs/>
          <w:sz w:val="24"/>
          <w:szCs w:val="24"/>
        </w:rPr>
      </w:pPr>
      <w:r>
        <w:rPr>
          <w:rFonts w:ascii="Times New Roman" w:hAnsi="Times New Roman" w:cs="Times New Roman"/>
          <w:sz w:val="24"/>
          <w:szCs w:val="24"/>
        </w:rPr>
        <w:t xml:space="preserve">priedas Nr. 4.2.1 </w:t>
      </w:r>
      <w:proofErr w:type="spellStart"/>
      <w:r w:rsidRPr="007B0CB3">
        <w:rPr>
          <w:rFonts w:ascii="Times New Roman" w:hAnsi="Times New Roman" w:cs="Times New Roman"/>
          <w:sz w:val="24"/>
          <w:szCs w:val="24"/>
        </w:rPr>
        <w:t>Daujočių</w:t>
      </w:r>
      <w:proofErr w:type="spellEnd"/>
      <w:r w:rsidRPr="007B0CB3">
        <w:rPr>
          <w:rFonts w:ascii="Times New Roman" w:hAnsi="Times New Roman" w:cs="Times New Roman"/>
          <w:sz w:val="24"/>
          <w:szCs w:val="24"/>
        </w:rPr>
        <w:t xml:space="preserve"> g. 26, </w:t>
      </w:r>
      <w:proofErr w:type="spellStart"/>
      <w:r w:rsidRPr="007B0CB3">
        <w:rPr>
          <w:rFonts w:ascii="Times New Roman" w:hAnsi="Times New Roman" w:cs="Times New Roman"/>
          <w:sz w:val="24"/>
          <w:szCs w:val="24"/>
        </w:rPr>
        <w:t>Daujočių</w:t>
      </w:r>
      <w:proofErr w:type="spellEnd"/>
      <w:r w:rsidRPr="007B0CB3">
        <w:rPr>
          <w:rFonts w:ascii="Times New Roman" w:hAnsi="Times New Roman" w:cs="Times New Roman"/>
          <w:sz w:val="24"/>
          <w:szCs w:val="24"/>
        </w:rPr>
        <w:t xml:space="preserve"> </w:t>
      </w:r>
      <w:proofErr w:type="spellStart"/>
      <w:r w:rsidRPr="007B0CB3">
        <w:rPr>
          <w:rFonts w:ascii="Times New Roman" w:hAnsi="Times New Roman" w:cs="Times New Roman"/>
          <w:sz w:val="24"/>
          <w:szCs w:val="24"/>
        </w:rPr>
        <w:t>k.preliminarus</w:t>
      </w:r>
      <w:proofErr w:type="spellEnd"/>
      <w:r w:rsidRPr="007B0CB3">
        <w:rPr>
          <w:rFonts w:ascii="Times New Roman" w:hAnsi="Times New Roman" w:cs="Times New Roman"/>
          <w:sz w:val="24"/>
          <w:szCs w:val="24"/>
        </w:rPr>
        <w:t xml:space="preserve"> darbų kiekių žiniaraštis</w:t>
      </w:r>
      <w:r>
        <w:rPr>
          <w:rFonts w:ascii="Times New Roman" w:hAnsi="Times New Roman" w:cs="Times New Roman"/>
          <w:sz w:val="24"/>
          <w:szCs w:val="24"/>
        </w:rPr>
        <w:t>;</w:t>
      </w:r>
    </w:p>
    <w:p w14:paraId="69102BC4" w14:textId="455F0F15" w:rsidR="007B0CB3" w:rsidRPr="007B0CB3" w:rsidRDefault="007B0CB3" w:rsidP="0099001C">
      <w:pPr>
        <w:pStyle w:val="Betarp"/>
        <w:numPr>
          <w:ilvl w:val="0"/>
          <w:numId w:val="25"/>
        </w:numPr>
        <w:tabs>
          <w:tab w:val="left" w:pos="1134"/>
        </w:tabs>
        <w:spacing w:after="120" w:line="276" w:lineRule="auto"/>
        <w:contextualSpacing/>
        <w:rPr>
          <w:rFonts w:ascii="Times New Roman" w:hAnsi="Times New Roman" w:cs="Times New Roman"/>
          <w:b/>
          <w:bCs/>
          <w:sz w:val="24"/>
          <w:szCs w:val="24"/>
        </w:rPr>
      </w:pPr>
      <w:r>
        <w:rPr>
          <w:rFonts w:ascii="Times New Roman" w:hAnsi="Times New Roman" w:cs="Times New Roman"/>
          <w:sz w:val="24"/>
          <w:szCs w:val="24"/>
        </w:rPr>
        <w:lastRenderedPageBreak/>
        <w:t xml:space="preserve">priedas Nr. 4.2.2 </w:t>
      </w:r>
      <w:r w:rsidRPr="007B0CB3">
        <w:rPr>
          <w:rFonts w:ascii="Times New Roman" w:hAnsi="Times New Roman" w:cs="Times New Roman"/>
          <w:sz w:val="24"/>
          <w:szCs w:val="24"/>
        </w:rPr>
        <w:t>J. Biliūno g. 24, Debeikiai preliminarus darbų kiekių žiniaraštis</w:t>
      </w:r>
      <w:r>
        <w:rPr>
          <w:rFonts w:ascii="Times New Roman" w:hAnsi="Times New Roman" w:cs="Times New Roman"/>
          <w:sz w:val="24"/>
          <w:szCs w:val="24"/>
        </w:rPr>
        <w:t>;</w:t>
      </w:r>
    </w:p>
    <w:p w14:paraId="27CE8823" w14:textId="7C4274C9" w:rsidR="007B0CB3" w:rsidRPr="007B0CB3" w:rsidRDefault="007B0CB3" w:rsidP="0099001C">
      <w:pPr>
        <w:pStyle w:val="Betarp"/>
        <w:numPr>
          <w:ilvl w:val="0"/>
          <w:numId w:val="25"/>
        </w:numPr>
        <w:tabs>
          <w:tab w:val="left" w:pos="1134"/>
        </w:tabs>
        <w:spacing w:after="120" w:line="276" w:lineRule="auto"/>
        <w:contextualSpacing/>
        <w:rPr>
          <w:rFonts w:ascii="Times New Roman" w:hAnsi="Times New Roman" w:cs="Times New Roman"/>
          <w:sz w:val="24"/>
          <w:szCs w:val="24"/>
        </w:rPr>
      </w:pPr>
      <w:r w:rsidRPr="007B0CB3">
        <w:rPr>
          <w:rFonts w:ascii="Times New Roman" w:hAnsi="Times New Roman" w:cs="Times New Roman"/>
          <w:sz w:val="24"/>
          <w:szCs w:val="24"/>
        </w:rPr>
        <w:t xml:space="preserve">priedas Nr. 4.2.2.1 Prisijungimo sąlygos J. </w:t>
      </w:r>
      <w:proofErr w:type="spellStart"/>
      <w:r w:rsidRPr="007B0CB3">
        <w:rPr>
          <w:rFonts w:ascii="Times New Roman" w:hAnsi="Times New Roman" w:cs="Times New Roman"/>
          <w:sz w:val="24"/>
          <w:szCs w:val="24"/>
        </w:rPr>
        <w:t>Biliuno</w:t>
      </w:r>
      <w:proofErr w:type="spellEnd"/>
      <w:r w:rsidRPr="007B0CB3">
        <w:rPr>
          <w:rFonts w:ascii="Times New Roman" w:hAnsi="Times New Roman" w:cs="Times New Roman"/>
          <w:sz w:val="24"/>
          <w:szCs w:val="24"/>
        </w:rPr>
        <w:t xml:space="preserve"> 24, Debeikiai;</w:t>
      </w:r>
    </w:p>
    <w:p w14:paraId="0905D7AB" w14:textId="6FD99A7F" w:rsidR="007B0CB3" w:rsidRPr="007B0CB3" w:rsidRDefault="007B0CB3" w:rsidP="0099001C">
      <w:pPr>
        <w:pStyle w:val="Betarp"/>
        <w:numPr>
          <w:ilvl w:val="0"/>
          <w:numId w:val="25"/>
        </w:numPr>
        <w:tabs>
          <w:tab w:val="left" w:pos="1134"/>
        </w:tabs>
        <w:spacing w:after="120" w:line="276" w:lineRule="auto"/>
        <w:contextualSpacing/>
        <w:rPr>
          <w:rFonts w:ascii="Times New Roman" w:hAnsi="Times New Roman" w:cs="Times New Roman"/>
          <w:sz w:val="24"/>
          <w:szCs w:val="24"/>
        </w:rPr>
      </w:pPr>
      <w:r w:rsidRPr="007B0CB3">
        <w:rPr>
          <w:rFonts w:ascii="Times New Roman" w:hAnsi="Times New Roman" w:cs="Times New Roman"/>
          <w:sz w:val="24"/>
          <w:szCs w:val="24"/>
        </w:rPr>
        <w:t>Priedas Nr. 4.2.2.</w:t>
      </w:r>
      <w:r>
        <w:rPr>
          <w:rFonts w:ascii="Times New Roman" w:hAnsi="Times New Roman" w:cs="Times New Roman"/>
          <w:sz w:val="24"/>
          <w:szCs w:val="24"/>
        </w:rPr>
        <w:t>2</w:t>
      </w:r>
      <w:r w:rsidRPr="007B0CB3">
        <w:rPr>
          <w:rFonts w:ascii="Times New Roman" w:hAnsi="Times New Roman" w:cs="Times New Roman"/>
          <w:sz w:val="24"/>
          <w:szCs w:val="24"/>
        </w:rPr>
        <w:t xml:space="preserve"> Vandentiekio ir nuotekų šalinimo tinklų pajungimo schema J. </w:t>
      </w:r>
      <w:proofErr w:type="spellStart"/>
      <w:r w:rsidRPr="007B0CB3">
        <w:rPr>
          <w:rFonts w:ascii="Times New Roman" w:hAnsi="Times New Roman" w:cs="Times New Roman"/>
          <w:sz w:val="24"/>
          <w:szCs w:val="24"/>
        </w:rPr>
        <w:t>Biliuno</w:t>
      </w:r>
      <w:proofErr w:type="spellEnd"/>
      <w:r w:rsidRPr="007B0CB3">
        <w:rPr>
          <w:rFonts w:ascii="Times New Roman" w:hAnsi="Times New Roman" w:cs="Times New Roman"/>
          <w:sz w:val="24"/>
          <w:szCs w:val="24"/>
        </w:rPr>
        <w:t xml:space="preserve"> 24, Debeikiai</w:t>
      </w:r>
      <w:r>
        <w:rPr>
          <w:rFonts w:ascii="Times New Roman" w:hAnsi="Times New Roman" w:cs="Times New Roman"/>
          <w:sz w:val="24"/>
          <w:szCs w:val="24"/>
        </w:rPr>
        <w:t>.</w:t>
      </w:r>
    </w:p>
    <w:p w14:paraId="1803FAA4" w14:textId="77777777" w:rsidR="00402CCA"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t>Pirkimo objektas skaidomas</w:t>
      </w:r>
      <w:r w:rsidR="00402CCA">
        <w:rPr>
          <w:rFonts w:ascii="Times New Roman" w:hAnsi="Times New Roman" w:cs="Times New Roman"/>
          <w:sz w:val="24"/>
          <w:szCs w:val="24"/>
        </w:rPr>
        <w:t xml:space="preserve"> į 2 (dvi) pirkimo dalis:</w:t>
      </w:r>
    </w:p>
    <w:p w14:paraId="27D8D1A6" w14:textId="57474464" w:rsidR="00791447" w:rsidRPr="00BE47D3" w:rsidRDefault="00402CCA" w:rsidP="000421E8">
      <w:pPr>
        <w:pStyle w:val="Betarp"/>
        <w:spacing w:after="120" w:line="276" w:lineRule="auto"/>
        <w:ind w:firstLine="709"/>
        <w:contextualSpacing/>
        <w:rPr>
          <w:rFonts w:ascii="Times New Roman" w:hAnsi="Times New Roman" w:cs="Times New Roman"/>
          <w:sz w:val="24"/>
          <w:szCs w:val="24"/>
        </w:rPr>
      </w:pPr>
      <w:r w:rsidRPr="000421E8">
        <w:rPr>
          <w:rFonts w:ascii="Times New Roman" w:hAnsi="Times New Roman" w:cs="Times New Roman"/>
          <w:b/>
          <w:bCs/>
          <w:i/>
          <w:iCs/>
          <w:sz w:val="24"/>
          <w:szCs w:val="24"/>
        </w:rPr>
        <w:t>I dalis</w:t>
      </w:r>
      <w:r w:rsidRPr="00BE47D3">
        <w:rPr>
          <w:rFonts w:ascii="Times New Roman" w:hAnsi="Times New Roman" w:cs="Times New Roman"/>
          <w:sz w:val="24"/>
          <w:szCs w:val="24"/>
        </w:rPr>
        <w:t xml:space="preserve"> - </w:t>
      </w:r>
      <w:r w:rsidR="00791447" w:rsidRPr="00BE47D3">
        <w:rPr>
          <w:rFonts w:ascii="Times New Roman" w:hAnsi="Times New Roman" w:cs="Times New Roman"/>
          <w:sz w:val="24"/>
          <w:szCs w:val="24"/>
        </w:rPr>
        <w:t xml:space="preserve"> </w:t>
      </w:r>
      <w:r w:rsidRPr="00BE47D3">
        <w:rPr>
          <w:rFonts w:ascii="Times New Roman" w:hAnsi="Times New Roman" w:cs="Times New Roman"/>
          <w:sz w:val="24"/>
          <w:szCs w:val="24"/>
        </w:rPr>
        <w:t xml:space="preserve">Būstai adresu: S. Ylos g. 3, </w:t>
      </w:r>
      <w:proofErr w:type="spellStart"/>
      <w:r w:rsidRPr="00BE47D3">
        <w:rPr>
          <w:rFonts w:ascii="Times New Roman" w:hAnsi="Times New Roman" w:cs="Times New Roman"/>
          <w:sz w:val="24"/>
          <w:szCs w:val="24"/>
        </w:rPr>
        <w:t>Staškūniškio</w:t>
      </w:r>
      <w:proofErr w:type="spellEnd"/>
      <w:r w:rsidRPr="00BE47D3">
        <w:rPr>
          <w:rFonts w:ascii="Times New Roman" w:hAnsi="Times New Roman" w:cs="Times New Roman"/>
          <w:sz w:val="24"/>
          <w:szCs w:val="24"/>
        </w:rPr>
        <w:t xml:space="preserve"> k., Kurklių sen., Anykščių r. sav.;</w:t>
      </w:r>
      <w:r w:rsidR="000421E8" w:rsidRPr="00BE47D3">
        <w:rPr>
          <w:rFonts w:ascii="Times New Roman" w:hAnsi="Times New Roman" w:cs="Times New Roman"/>
          <w:sz w:val="24"/>
          <w:szCs w:val="24"/>
        </w:rPr>
        <w:t xml:space="preserve"> </w:t>
      </w:r>
      <w:proofErr w:type="spellStart"/>
      <w:r w:rsidRPr="00BE47D3">
        <w:rPr>
          <w:rFonts w:ascii="Times New Roman" w:hAnsi="Times New Roman" w:cs="Times New Roman"/>
          <w:sz w:val="24"/>
          <w:szCs w:val="24"/>
        </w:rPr>
        <w:t>Eglėkalnio</w:t>
      </w:r>
      <w:proofErr w:type="spellEnd"/>
      <w:r w:rsidRPr="00BE47D3">
        <w:rPr>
          <w:rFonts w:ascii="Times New Roman" w:hAnsi="Times New Roman" w:cs="Times New Roman"/>
          <w:sz w:val="24"/>
          <w:szCs w:val="24"/>
        </w:rPr>
        <w:t xml:space="preserve"> g. 7, Anykščiai; Troškūnų g. 12, </w:t>
      </w:r>
      <w:proofErr w:type="spellStart"/>
      <w:r w:rsidRPr="00BE47D3">
        <w:rPr>
          <w:rFonts w:ascii="Times New Roman" w:hAnsi="Times New Roman" w:cs="Times New Roman"/>
          <w:sz w:val="24"/>
          <w:szCs w:val="24"/>
        </w:rPr>
        <w:t>Mileikiškių</w:t>
      </w:r>
      <w:proofErr w:type="spellEnd"/>
      <w:r w:rsidRPr="00BE47D3">
        <w:rPr>
          <w:rFonts w:ascii="Times New Roman" w:hAnsi="Times New Roman" w:cs="Times New Roman"/>
          <w:sz w:val="24"/>
          <w:szCs w:val="24"/>
        </w:rPr>
        <w:t xml:space="preserve"> k., Troškūnų sen., Anykščių r. sav.</w:t>
      </w:r>
      <w:r w:rsidR="000421E8" w:rsidRPr="00BE47D3">
        <w:rPr>
          <w:rFonts w:ascii="Times New Roman" w:hAnsi="Times New Roman" w:cs="Times New Roman"/>
          <w:sz w:val="24"/>
          <w:szCs w:val="24"/>
        </w:rPr>
        <w:t>;</w:t>
      </w:r>
    </w:p>
    <w:p w14:paraId="7A6953C2" w14:textId="4B06F192" w:rsidR="000421E8" w:rsidRPr="00BE47D3" w:rsidRDefault="000421E8" w:rsidP="000421E8">
      <w:pPr>
        <w:pStyle w:val="Betarp"/>
        <w:spacing w:after="120" w:line="276" w:lineRule="auto"/>
        <w:ind w:firstLine="709"/>
        <w:contextualSpacing/>
        <w:rPr>
          <w:rFonts w:ascii="Times New Roman" w:hAnsi="Times New Roman" w:cs="Times New Roman"/>
          <w:sz w:val="24"/>
          <w:szCs w:val="24"/>
        </w:rPr>
      </w:pPr>
      <w:r w:rsidRPr="00BE47D3">
        <w:rPr>
          <w:rFonts w:ascii="Times New Roman" w:hAnsi="Times New Roman" w:cs="Times New Roman"/>
          <w:b/>
          <w:bCs/>
          <w:i/>
          <w:iCs/>
          <w:sz w:val="24"/>
          <w:szCs w:val="24"/>
        </w:rPr>
        <w:t>II dalis</w:t>
      </w:r>
      <w:r w:rsidRPr="00BE47D3">
        <w:rPr>
          <w:rFonts w:ascii="Times New Roman" w:hAnsi="Times New Roman" w:cs="Times New Roman"/>
          <w:sz w:val="24"/>
          <w:szCs w:val="24"/>
        </w:rPr>
        <w:t xml:space="preserve"> - Būstas adresu: </w:t>
      </w:r>
      <w:proofErr w:type="spellStart"/>
      <w:r w:rsidRPr="00BE47D3">
        <w:rPr>
          <w:rFonts w:ascii="Times New Roman" w:hAnsi="Times New Roman" w:cs="Times New Roman"/>
          <w:sz w:val="24"/>
          <w:szCs w:val="24"/>
        </w:rPr>
        <w:t>Daujočių</w:t>
      </w:r>
      <w:proofErr w:type="spellEnd"/>
      <w:r w:rsidRPr="00BE47D3">
        <w:rPr>
          <w:rFonts w:ascii="Times New Roman" w:hAnsi="Times New Roman" w:cs="Times New Roman"/>
          <w:sz w:val="24"/>
          <w:szCs w:val="24"/>
        </w:rPr>
        <w:t xml:space="preserve"> g. 26, </w:t>
      </w:r>
      <w:proofErr w:type="spellStart"/>
      <w:r w:rsidRPr="00BE47D3">
        <w:rPr>
          <w:rFonts w:ascii="Times New Roman" w:hAnsi="Times New Roman" w:cs="Times New Roman"/>
          <w:sz w:val="24"/>
          <w:szCs w:val="24"/>
        </w:rPr>
        <w:t>Daujočių</w:t>
      </w:r>
      <w:proofErr w:type="spellEnd"/>
      <w:r w:rsidRPr="00BE47D3">
        <w:rPr>
          <w:rFonts w:ascii="Times New Roman" w:hAnsi="Times New Roman" w:cs="Times New Roman"/>
          <w:sz w:val="24"/>
          <w:szCs w:val="24"/>
        </w:rPr>
        <w:t xml:space="preserve"> k., Svėdasų sen., Anykščių r. sav.; J. Biliūno g. 24, Debeikiai, Anykščių r. sav.</w:t>
      </w:r>
    </w:p>
    <w:p w14:paraId="43EFA39F"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Jeigu apibūdinant pirkimo objektą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2399C42" w:rsidR="00255C04" w:rsidRP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 Jeigu apibūdinant pirkimo objektą pirkimo dokumentuose 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r w:rsidR="003943EC" w:rsidRPr="00791447">
        <w:rPr>
          <w:rFonts w:ascii="Times New Roman" w:hAnsi="Times New Roman" w:cs="Times New Roman"/>
          <w:sz w:val="24"/>
          <w:szCs w:val="24"/>
        </w:rPr>
        <w:t xml:space="preserve"> </w:t>
      </w:r>
    </w:p>
    <w:p w14:paraId="0CEA2D40" w14:textId="7FD38B57" w:rsidR="00FB3C75" w:rsidRPr="001E2DEB" w:rsidRDefault="00BF3638"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2" w:name="_Toc233892252"/>
      <w:r w:rsidRPr="001E2DEB">
        <w:rPr>
          <w:rFonts w:ascii="Times New Roman" w:hAnsi="Times New Roman" w:cs="Times New Roman"/>
          <w:b/>
          <w:bCs/>
          <w:color w:val="auto"/>
          <w:sz w:val="28"/>
          <w:szCs w:val="28"/>
        </w:rPr>
        <w:t>Tiekėjų pašalinimo pagrindai</w:t>
      </w:r>
      <w:r w:rsidR="00E201D8" w:rsidRPr="001E2DEB">
        <w:rPr>
          <w:rFonts w:ascii="Times New Roman" w:hAnsi="Times New Roman" w:cs="Times New Roman"/>
          <w:b/>
          <w:bCs/>
          <w:color w:val="auto"/>
          <w:sz w:val="28"/>
          <w:szCs w:val="28"/>
        </w:rPr>
        <w:t>, kvalifikacijos reikalavimai ir reikalaujami kokybės vadybos sistemos ir (ar</w:t>
      </w:r>
      <w:r w:rsidR="00817AB9" w:rsidRPr="001E2DEB">
        <w:rPr>
          <w:rFonts w:ascii="Times New Roman" w:hAnsi="Times New Roman" w:cs="Times New Roman"/>
          <w:b/>
          <w:bCs/>
          <w:color w:val="auto"/>
          <w:sz w:val="28"/>
          <w:szCs w:val="28"/>
        </w:rPr>
        <w:t>ba</w:t>
      </w:r>
      <w:r w:rsidR="00E201D8" w:rsidRPr="001E2DEB">
        <w:rPr>
          <w:rFonts w:ascii="Times New Roman" w:hAnsi="Times New Roman" w:cs="Times New Roman"/>
          <w:b/>
          <w:bCs/>
          <w:color w:val="auto"/>
          <w:sz w:val="28"/>
          <w:szCs w:val="28"/>
        </w:rPr>
        <w:t xml:space="preserve">) </w:t>
      </w:r>
      <w:r w:rsidR="00817AB9" w:rsidRPr="001E2DEB">
        <w:rPr>
          <w:rFonts w:ascii="Times New Roman" w:hAnsi="Times New Roman" w:cs="Times New Roman"/>
          <w:b/>
          <w:bCs/>
          <w:color w:val="auto"/>
          <w:sz w:val="28"/>
          <w:szCs w:val="28"/>
        </w:rPr>
        <w:t>aplinkos apsaugos vadybos sistemos standartai</w:t>
      </w:r>
      <w:bookmarkEnd w:id="12"/>
      <w:r w:rsidR="00817AB9" w:rsidRPr="001E2DEB">
        <w:rPr>
          <w:rFonts w:ascii="Times New Roman" w:hAnsi="Times New Roman" w:cs="Times New Roman"/>
          <w:b/>
          <w:bCs/>
          <w:color w:val="auto"/>
          <w:sz w:val="28"/>
          <w:szCs w:val="28"/>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5167DFFC" w14:textId="77777777" w:rsidR="00927B38" w:rsidRPr="00927B38" w:rsidRDefault="00791447" w:rsidP="00927B38">
      <w:pPr>
        <w:pStyle w:val="Sraopastraipa"/>
        <w:numPr>
          <w:ilvl w:val="1"/>
          <w:numId w:val="5"/>
        </w:numPr>
        <w:spacing w:line="276" w:lineRule="auto"/>
        <w:ind w:left="0" w:firstLine="710"/>
        <w:rPr>
          <w:rFonts w:ascii="Times New Roman" w:hAnsi="Times New Roman" w:cs="Times New Roman"/>
          <w:sz w:val="24"/>
          <w:szCs w:val="24"/>
        </w:rPr>
      </w:pPr>
      <w:r w:rsidRPr="009F53B3">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w:t>
      </w:r>
      <w:r w:rsidRPr="00E11567">
        <w:rPr>
          <w:rFonts w:ascii="Times New Roman" w:hAnsi="Times New Roman" w:cs="Times New Roman"/>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sidRPr="00E11567">
        <w:rPr>
          <w:rFonts w:ascii="Times New Roman" w:hAnsi="Times New Roman" w:cs="Times New Roman"/>
          <w:sz w:val="24"/>
          <w:szCs w:val="24"/>
        </w:rPr>
        <w:t xml:space="preserve"> </w:t>
      </w:r>
      <w:r w:rsidRPr="006639EB">
        <w:rPr>
          <w:rFonts w:ascii="Times New Roman" w:hAnsi="Times New Roman" w:cs="Times New Roman"/>
          <w:b/>
          <w:bCs/>
          <w:sz w:val="24"/>
          <w:szCs w:val="24"/>
        </w:rPr>
        <w:t>„Tiekėjų pašalinimo pagrindai“</w:t>
      </w:r>
      <w:r w:rsidR="00927B38">
        <w:rPr>
          <w:rFonts w:ascii="Times New Roman" w:hAnsi="Times New Roman" w:cs="Times New Roman"/>
          <w:b/>
          <w:bCs/>
          <w:sz w:val="24"/>
          <w:szCs w:val="24"/>
        </w:rPr>
        <w:t>.</w:t>
      </w:r>
    </w:p>
    <w:p w14:paraId="29A3D717" w14:textId="38880929" w:rsidR="00927B38" w:rsidRDefault="00927B38" w:rsidP="001E2DEB">
      <w:pPr>
        <w:pStyle w:val="Sraopastraipa"/>
        <w:numPr>
          <w:ilvl w:val="1"/>
          <w:numId w:val="5"/>
        </w:numPr>
        <w:spacing w:line="276" w:lineRule="auto"/>
        <w:ind w:left="0" w:firstLine="710"/>
        <w:rPr>
          <w:rFonts w:ascii="Times New Roman" w:hAnsi="Times New Roman" w:cs="Times New Roman"/>
          <w:sz w:val="24"/>
          <w:szCs w:val="24"/>
        </w:rPr>
      </w:pPr>
      <w:r w:rsidRPr="00927B3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32593E">
        <w:rPr>
          <w:rFonts w:ascii="Times New Roman" w:hAnsi="Times New Roman" w:cs="Times New Roman"/>
          <w:sz w:val="24"/>
          <w:szCs w:val="24"/>
        </w:rPr>
        <w:t xml:space="preserve">2 </w:t>
      </w:r>
      <w:r w:rsidRPr="0032593E">
        <w:rPr>
          <w:rFonts w:ascii="Times New Roman" w:hAnsi="Times New Roman" w:cs="Times New Roman"/>
          <w:sz w:val="24"/>
          <w:szCs w:val="24"/>
        </w:rPr>
        <w:t>priede.</w:t>
      </w:r>
      <w:r w:rsidRPr="00927B38">
        <w:rPr>
          <w:rFonts w:ascii="Times New Roman" w:hAnsi="Times New Roman" w:cs="Times New Roman"/>
          <w:sz w:val="24"/>
          <w:szCs w:val="24"/>
        </w:rPr>
        <w:t xml:space="preserve"> Tiekėjas, teikdamas pasiūlymą, įsipareigoja, kad sutartį vykdys tik teisę verstis atitinkama veikla turintys asmenys. </w:t>
      </w:r>
      <w:r w:rsidR="00791447" w:rsidRPr="0032593E">
        <w:rPr>
          <w:rFonts w:ascii="Times New Roman" w:hAnsi="Times New Roman" w:cs="Times New Roman"/>
          <w:sz w:val="24"/>
          <w:szCs w:val="24"/>
          <w:u w:val="single"/>
        </w:rPr>
        <w:t>Tiekėjas, teikdamas pasiūlymą, įsipareigoja, kad sutartį vykdys tik teisę verstis atitinkama veikla turintys asmenys</w:t>
      </w:r>
      <w:r w:rsidR="00791447" w:rsidRPr="0032593E">
        <w:rPr>
          <w:rFonts w:ascii="Times New Roman" w:hAnsi="Times New Roman" w:cs="Times New Roman"/>
          <w:sz w:val="24"/>
          <w:szCs w:val="24"/>
        </w:rPr>
        <w:t>.</w:t>
      </w:r>
    </w:p>
    <w:p w14:paraId="48E754AD" w14:textId="6A9D2510" w:rsidR="00791447" w:rsidRPr="00927B38" w:rsidRDefault="00791447" w:rsidP="001E2DEB">
      <w:pPr>
        <w:pStyle w:val="Sraopastraipa"/>
        <w:numPr>
          <w:ilvl w:val="1"/>
          <w:numId w:val="5"/>
        </w:numPr>
        <w:spacing w:line="276" w:lineRule="auto"/>
        <w:ind w:left="0" w:firstLine="710"/>
        <w:rPr>
          <w:rFonts w:ascii="Times New Roman" w:hAnsi="Times New Roman" w:cs="Times New Roman"/>
          <w:sz w:val="24"/>
          <w:szCs w:val="24"/>
        </w:rPr>
      </w:pPr>
      <w:r w:rsidRPr="00927B38">
        <w:rPr>
          <w:rFonts w:ascii="Times New Roman" w:eastAsia="Arial" w:hAnsi="Times New Roman" w:cs="Times New Roman"/>
          <w:sz w:val="24"/>
          <w:szCs w:val="24"/>
        </w:rPr>
        <w:t xml:space="preserve">Tiekėjas teikdamas pasiūlymą turi pateikti užpildytą </w:t>
      </w:r>
      <w:r w:rsidRPr="00927B38">
        <w:rPr>
          <w:rFonts w:ascii="Times New Roman" w:eastAsia="Arial" w:hAnsi="Times New Roman" w:cs="Times New Roman"/>
          <w:b/>
          <w:bCs/>
          <w:sz w:val="24"/>
          <w:szCs w:val="24"/>
        </w:rPr>
        <w:t>deklaraciją dėl pašalinimo pagrindų</w:t>
      </w:r>
      <w:r w:rsidRPr="00927B38">
        <w:rPr>
          <w:rFonts w:ascii="Times New Roman" w:eastAsia="Arial" w:hAnsi="Times New Roman" w:cs="Times New Roman"/>
          <w:sz w:val="24"/>
          <w:szCs w:val="24"/>
        </w:rPr>
        <w:t xml:space="preserve">, nurodytų šių sąlygų </w:t>
      </w:r>
      <w:r w:rsidR="00C8234C" w:rsidRPr="00927B38">
        <w:rPr>
          <w:rFonts w:ascii="Times New Roman" w:eastAsia="Arial" w:hAnsi="Times New Roman" w:cs="Times New Roman"/>
          <w:b/>
          <w:bCs/>
          <w:sz w:val="24"/>
          <w:szCs w:val="24"/>
        </w:rPr>
        <w:t>1</w:t>
      </w:r>
      <w:r w:rsidRPr="00927B38">
        <w:rPr>
          <w:rFonts w:ascii="Times New Roman" w:eastAsia="Arial" w:hAnsi="Times New Roman" w:cs="Times New Roman"/>
          <w:b/>
          <w:bCs/>
          <w:sz w:val="24"/>
          <w:szCs w:val="24"/>
        </w:rPr>
        <w:t xml:space="preserve"> priede</w:t>
      </w:r>
      <w:r w:rsidRPr="00927B38">
        <w:rPr>
          <w:rFonts w:ascii="Times New Roman" w:eastAsia="Arial" w:hAnsi="Times New Roman" w:cs="Times New Roman"/>
          <w:sz w:val="24"/>
          <w:szCs w:val="24"/>
        </w:rPr>
        <w:t xml:space="preserve">, </w:t>
      </w:r>
      <w:r w:rsidRPr="00927B38">
        <w:rPr>
          <w:rFonts w:ascii="Times New Roman" w:eastAsia="Arial" w:hAnsi="Times New Roman" w:cs="Times New Roman"/>
          <w:b/>
          <w:bCs/>
          <w:sz w:val="24"/>
          <w:szCs w:val="24"/>
        </w:rPr>
        <w:t xml:space="preserve">nebuvimo (priedas Nr. </w:t>
      </w:r>
      <w:r w:rsidR="00C8234C" w:rsidRPr="00927B38">
        <w:rPr>
          <w:rFonts w:ascii="Times New Roman" w:eastAsia="Arial" w:hAnsi="Times New Roman" w:cs="Times New Roman"/>
          <w:b/>
          <w:bCs/>
          <w:sz w:val="24"/>
          <w:szCs w:val="24"/>
        </w:rPr>
        <w:t>1</w:t>
      </w:r>
      <w:r w:rsidRPr="00927B38">
        <w:rPr>
          <w:rFonts w:ascii="Times New Roman" w:eastAsia="Arial" w:hAnsi="Times New Roman" w:cs="Times New Roman"/>
          <w:b/>
          <w:bCs/>
          <w:sz w:val="24"/>
          <w:szCs w:val="24"/>
        </w:rPr>
        <w:t>.1)</w:t>
      </w:r>
      <w:r w:rsidRPr="00927B38">
        <w:rPr>
          <w:rFonts w:ascii="Times New Roman" w:eastAsia="Arial" w:hAnsi="Times New Roman" w:cs="Times New Roman"/>
          <w:sz w:val="24"/>
          <w:szCs w:val="24"/>
        </w:rPr>
        <w:t>.</w:t>
      </w:r>
    </w:p>
    <w:p w14:paraId="69360CD7" w14:textId="6915587E" w:rsidR="00894FEF" w:rsidRPr="001E2DEB" w:rsidRDefault="00817AB9"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3" w:name="_Toc233892253"/>
      <w:r w:rsidRPr="001E2DEB">
        <w:rPr>
          <w:rFonts w:ascii="Times New Roman" w:hAnsi="Times New Roman" w:cs="Times New Roman"/>
          <w:b/>
          <w:bCs/>
          <w:color w:val="auto"/>
          <w:sz w:val="28"/>
          <w:szCs w:val="28"/>
        </w:rPr>
        <w:lastRenderedPageBreak/>
        <w:t>Reikalavima</w:t>
      </w:r>
      <w:r w:rsidR="00202139" w:rsidRPr="001E2DEB">
        <w:rPr>
          <w:rFonts w:ascii="Times New Roman" w:hAnsi="Times New Roman" w:cs="Times New Roman"/>
          <w:b/>
          <w:bCs/>
          <w:color w:val="auto"/>
          <w:sz w:val="28"/>
          <w:szCs w:val="28"/>
        </w:rPr>
        <w:t xml:space="preserve">i, </w:t>
      </w:r>
      <w:r w:rsidRPr="001E2DEB">
        <w:rPr>
          <w:rFonts w:ascii="Times New Roman" w:hAnsi="Times New Roman" w:cs="Times New Roman"/>
          <w:b/>
          <w:bCs/>
          <w:color w:val="auto"/>
          <w:sz w:val="28"/>
          <w:szCs w:val="28"/>
        </w:rPr>
        <w:t>susiję su nacionaliniu saugumu</w:t>
      </w:r>
      <w:bookmarkEnd w:id="13"/>
      <w:r w:rsidRPr="001E2DEB">
        <w:rPr>
          <w:rFonts w:ascii="Times New Roman" w:hAnsi="Times New Roman" w:cs="Times New Roman"/>
          <w:b/>
          <w:bCs/>
          <w:color w:val="auto"/>
          <w:sz w:val="28"/>
          <w:szCs w:val="28"/>
        </w:rPr>
        <w:t xml:space="preserve"> </w:t>
      </w:r>
    </w:p>
    <w:p w14:paraId="0D4A77A8" w14:textId="77777777" w:rsidR="00946524" w:rsidRPr="00946524" w:rsidRDefault="0008378B" w:rsidP="00946524">
      <w:pPr>
        <w:pStyle w:val="Sraopastraipa"/>
        <w:numPr>
          <w:ilvl w:val="1"/>
          <w:numId w:val="5"/>
        </w:numPr>
        <w:spacing w:line="276" w:lineRule="auto"/>
        <w:ind w:left="0" w:firstLine="710"/>
        <w:rPr>
          <w:rFonts w:ascii="Times New Roman" w:hAnsi="Times New Roman" w:cs="Times New Roman"/>
          <w:color w:val="FF0000"/>
          <w:sz w:val="24"/>
          <w:szCs w:val="24"/>
        </w:rPr>
      </w:pPr>
      <w:r w:rsidRPr="00946524">
        <w:rPr>
          <w:rFonts w:ascii="Times New Roman" w:hAnsi="Times New Roman" w:cs="Times New Roman"/>
          <w:sz w:val="24"/>
          <w:szCs w:val="24"/>
        </w:rPr>
        <w:t>P</w:t>
      </w:r>
      <w:r w:rsidR="0096764F" w:rsidRPr="00946524">
        <w:rPr>
          <w:rFonts w:ascii="Times New Roman" w:hAnsi="Times New Roman" w:cs="Times New Roman"/>
          <w:sz w:val="24"/>
          <w:szCs w:val="24"/>
        </w:rPr>
        <w:t>erkančioji organizacija</w:t>
      </w:r>
      <w:r w:rsidRPr="00946524">
        <w:rPr>
          <w:rFonts w:ascii="Times New Roman" w:hAnsi="Times New Roman" w:cs="Times New Roman"/>
          <w:sz w:val="24"/>
          <w:szCs w:val="24"/>
        </w:rPr>
        <w:t xml:space="preserve">, </w:t>
      </w:r>
      <w:r w:rsidR="004944AC" w:rsidRPr="0094652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5F710144" w:rsidR="0008378B" w:rsidRPr="00946524" w:rsidRDefault="004944AC" w:rsidP="00946524">
      <w:pPr>
        <w:pStyle w:val="Sraopastraipa"/>
        <w:numPr>
          <w:ilvl w:val="1"/>
          <w:numId w:val="5"/>
        </w:numPr>
        <w:spacing w:line="276" w:lineRule="auto"/>
        <w:ind w:left="0" w:firstLine="710"/>
        <w:rPr>
          <w:rFonts w:ascii="Times New Roman" w:hAnsi="Times New Roman" w:cs="Times New Roman"/>
          <w:color w:val="FF0000"/>
          <w:sz w:val="24"/>
          <w:szCs w:val="24"/>
        </w:rPr>
      </w:pPr>
      <w:r w:rsidRPr="0094652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94652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1E2DEB" w:rsidRDefault="003630A0"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4" w:name="_Toc233892254"/>
      <w:r w:rsidRPr="001E2DEB">
        <w:rPr>
          <w:rFonts w:ascii="Times New Roman" w:hAnsi="Times New Roman" w:cs="Times New Roman"/>
          <w:b/>
          <w:bCs/>
          <w:color w:val="auto"/>
          <w:sz w:val="28"/>
          <w:szCs w:val="28"/>
        </w:rPr>
        <w:t>Specialieji reikalavimai pasiūlymų rengimui ir pateikimui</w:t>
      </w:r>
      <w:bookmarkEnd w:id="5"/>
      <w:bookmarkEnd w:id="6"/>
      <w:bookmarkEnd w:id="7"/>
      <w:bookmarkEnd w:id="14"/>
    </w:p>
    <w:p w14:paraId="5971D0C7" w14:textId="77777777" w:rsidR="00E861F5" w:rsidRPr="00257685" w:rsidRDefault="00E861F5" w:rsidP="00257685">
      <w:pPr>
        <w:ind w:firstLine="0"/>
        <w:rPr>
          <w:rFonts w:ascii="Arial" w:hAnsi="Arial" w:cs="Arial"/>
          <w:b/>
          <w:bCs/>
        </w:rPr>
      </w:pPr>
    </w:p>
    <w:p w14:paraId="56C90C30" w14:textId="05BA4A70" w:rsidR="001E2DEB" w:rsidRPr="00E765CF" w:rsidRDefault="001E2DEB" w:rsidP="00946524">
      <w:pPr>
        <w:pStyle w:val="Sraopastraipa"/>
        <w:numPr>
          <w:ilvl w:val="1"/>
          <w:numId w:val="11"/>
        </w:numPr>
        <w:spacing w:line="276" w:lineRule="auto"/>
        <w:ind w:left="0" w:firstLine="709"/>
        <w:rPr>
          <w:rFonts w:ascii="Times New Roman" w:hAnsi="Times New Roman" w:cs="Times New Roman"/>
          <w:sz w:val="24"/>
          <w:szCs w:val="24"/>
        </w:rPr>
      </w:pPr>
      <w:r w:rsidRPr="00E765CF">
        <w:rPr>
          <w:rFonts w:ascii="Times New Roman" w:hAnsi="Times New Roman" w:cs="Times New Roman"/>
          <w:b/>
          <w:bCs/>
          <w:sz w:val="24"/>
          <w:szCs w:val="24"/>
        </w:rPr>
        <w:t>Tiekėjo pasiūlymą sudaro</w:t>
      </w:r>
      <w:r w:rsidRPr="00E765CF">
        <w:rPr>
          <w:rFonts w:ascii="Times New Roman" w:hAnsi="Times New Roman" w:cs="Times New Roman"/>
          <w:sz w:val="24"/>
          <w:szCs w:val="24"/>
        </w:rPr>
        <w:t xml:space="preserve"> CVP IS pateikiamų ir žemiau nurodytų dokumentų visuma:</w:t>
      </w:r>
    </w:p>
    <w:p w14:paraId="5D92F6CE" w14:textId="77777777" w:rsidR="00366F06" w:rsidRPr="00366F06" w:rsidRDefault="001E2DEB" w:rsidP="001E2DEB">
      <w:pPr>
        <w:pStyle w:val="Sraopastraipa"/>
        <w:numPr>
          <w:ilvl w:val="2"/>
          <w:numId w:val="11"/>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5 </w:t>
      </w:r>
      <w:r w:rsidRPr="00ED74AB">
        <w:rPr>
          <w:rFonts w:ascii="Times New Roman" w:hAnsi="Times New Roman" w:cs="Times New Roman"/>
          <w:sz w:val="24"/>
          <w:szCs w:val="24"/>
        </w:rPr>
        <w:t>„Pasiūlymo forma“</w:t>
      </w:r>
      <w:r w:rsidRPr="00E11567">
        <w:rPr>
          <w:rFonts w:ascii="Times New Roman" w:hAnsi="Times New Roman" w:cs="Times New Roman"/>
          <w:sz w:val="24"/>
          <w:szCs w:val="24"/>
        </w:rPr>
        <w:t xml:space="preserve"> pateiktą pasiūlymo formą.</w:t>
      </w:r>
    </w:p>
    <w:p w14:paraId="79E56ADF" w14:textId="634EB56D" w:rsidR="001E2DEB" w:rsidRPr="00E765CF" w:rsidRDefault="00366F06" w:rsidP="00366F06">
      <w:pPr>
        <w:pStyle w:val="Sraopastraipa"/>
        <w:spacing w:line="276" w:lineRule="auto"/>
        <w:ind w:left="567" w:firstLine="0"/>
        <w:rPr>
          <w:rFonts w:ascii="Times New Roman" w:hAnsi="Times New Roman" w:cs="Times New Roman"/>
          <w:sz w:val="24"/>
          <w:szCs w:val="24"/>
          <w:u w:val="single"/>
        </w:rPr>
      </w:pPr>
      <w:r w:rsidRPr="00366F06">
        <w:rPr>
          <w:rFonts w:ascii="Times New Roman" w:hAnsi="Times New Roman" w:cs="Times New Roman"/>
          <w:i/>
          <w:iCs/>
          <w:sz w:val="24"/>
          <w:szCs w:val="24"/>
          <w:u w:val="single"/>
        </w:rPr>
        <w:t>(Viešojo pirkimo laimėtojas privalės pateikti darbų kiekių ir kainų skaičiavimo žiniaraštį (lokalinę sąmatą), parengtą pagal pateiktą pasiūlymą.)</w:t>
      </w:r>
    </w:p>
    <w:p w14:paraId="7141DA41" w14:textId="7DC0555B"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tiekėjo, nurodytų subtiekėjų, jungtinės veiklos partnerių ir ūkio subjektų, kurių pajėgumais tiekėjas numato remtis pasirašytos</w:t>
      </w:r>
      <w:r w:rsidRPr="00E765CF">
        <w:rPr>
          <w:rFonts w:ascii="Times New Roman" w:hAnsi="Times New Roman" w:cs="Times New Roman"/>
          <w:b/>
          <w:bCs/>
          <w:sz w:val="24"/>
          <w:szCs w:val="24"/>
        </w:rPr>
        <w:t xml:space="preserve"> deklaracijos apie pašalinimo pagrindų nebuvimą</w:t>
      </w:r>
      <w:r>
        <w:rPr>
          <w:rFonts w:ascii="Times New Roman" w:hAnsi="Times New Roman" w:cs="Times New Roman"/>
          <w:b/>
          <w:bCs/>
          <w:sz w:val="24"/>
          <w:szCs w:val="24"/>
        </w:rPr>
        <w:t xml:space="preserve">, priedas Nr. </w:t>
      </w:r>
      <w:r w:rsidR="00C8234C">
        <w:rPr>
          <w:rFonts w:ascii="Times New Roman" w:hAnsi="Times New Roman" w:cs="Times New Roman"/>
          <w:b/>
          <w:bCs/>
          <w:sz w:val="24"/>
          <w:szCs w:val="24"/>
        </w:rPr>
        <w:t>1</w:t>
      </w:r>
      <w:r>
        <w:rPr>
          <w:rFonts w:ascii="Times New Roman" w:hAnsi="Times New Roman" w:cs="Times New Roman"/>
          <w:b/>
          <w:bCs/>
          <w:sz w:val="24"/>
          <w:szCs w:val="24"/>
        </w:rPr>
        <w:t>.1</w:t>
      </w:r>
      <w:r w:rsidRPr="00E765CF">
        <w:rPr>
          <w:rFonts w:ascii="Times New Roman" w:hAnsi="Times New Roman" w:cs="Times New Roman"/>
          <w:b/>
          <w:bCs/>
          <w:sz w:val="24"/>
          <w:szCs w:val="24"/>
        </w:rPr>
        <w:t xml:space="preserve"> </w:t>
      </w:r>
      <w:r w:rsidRPr="00E765CF">
        <w:rPr>
          <w:rFonts w:ascii="Times New Roman" w:hAnsi="Times New Roman" w:cs="Times New Roman"/>
          <w:sz w:val="24"/>
          <w:szCs w:val="24"/>
        </w:rPr>
        <w:t>(deklaracija dėl pašalinimo pagrindų</w:t>
      </w:r>
      <w:r>
        <w:rPr>
          <w:rFonts w:ascii="Times New Roman" w:hAnsi="Times New Roman" w:cs="Times New Roman"/>
          <w:sz w:val="24"/>
          <w:szCs w:val="24"/>
        </w:rPr>
        <w:t>,</w:t>
      </w:r>
      <w:r w:rsidRPr="00E765CF">
        <w:rPr>
          <w:rFonts w:ascii="Times New Roman" w:hAnsi="Times New Roman" w:cs="Times New Roman"/>
          <w:sz w:val="24"/>
          <w:szCs w:val="24"/>
        </w:rPr>
        <w:t xml:space="preserve"> nurodytų </w:t>
      </w:r>
      <w:r w:rsidRPr="00E11567">
        <w:rPr>
          <w:rFonts w:ascii="Times New Roman" w:hAnsi="Times New Roman" w:cs="Times New Roman"/>
          <w:sz w:val="24"/>
          <w:szCs w:val="24"/>
        </w:rPr>
        <w:t xml:space="preserve">šių </w:t>
      </w:r>
      <w:r w:rsidRPr="00E11567">
        <w:rPr>
          <w:rFonts w:ascii="Times New Roman" w:hAnsi="Times New Roman" w:cs="Times New Roman"/>
          <w:b/>
          <w:bCs/>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Pr>
          <w:rFonts w:ascii="Times New Roman" w:hAnsi="Times New Roman" w:cs="Times New Roman"/>
          <w:b/>
          <w:bCs/>
          <w:sz w:val="24"/>
          <w:szCs w:val="24"/>
        </w:rPr>
        <w:t xml:space="preserve"> „Tiekėjų pašalinimo pagrindai“</w:t>
      </w:r>
      <w:r w:rsidRPr="00E765CF">
        <w:rPr>
          <w:rFonts w:ascii="Times New Roman" w:hAnsi="Times New Roman" w:cs="Times New Roman"/>
          <w:sz w:val="24"/>
          <w:szCs w:val="24"/>
        </w:rPr>
        <w:t>, nebuvimo</w:t>
      </w:r>
      <w:r>
        <w:rPr>
          <w:rFonts w:ascii="Times New Roman" w:hAnsi="Times New Roman" w:cs="Times New Roman"/>
          <w:sz w:val="24"/>
          <w:szCs w:val="24"/>
        </w:rPr>
        <w:t>).</w:t>
      </w:r>
    </w:p>
    <w:p w14:paraId="023181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40434607" w14:textId="77777777"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6FE24B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9A333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06141697" w14:textId="250BC45C" w:rsidR="00366F06" w:rsidRPr="00366F06" w:rsidRDefault="001E2DEB" w:rsidP="00366F06">
      <w:pPr>
        <w:pStyle w:val="Sraopastraipa"/>
        <w:numPr>
          <w:ilvl w:val="2"/>
          <w:numId w:val="11"/>
        </w:numPr>
        <w:spacing w:line="276" w:lineRule="auto"/>
        <w:ind w:left="0" w:firstLine="567"/>
        <w:rPr>
          <w:rFonts w:ascii="Times New Roman" w:hAnsi="Times New Roman" w:cs="Times New Roman"/>
          <w:sz w:val="24"/>
          <w:szCs w:val="24"/>
        </w:rPr>
      </w:pPr>
      <w:r w:rsidRPr="00366F06">
        <w:rPr>
          <w:rFonts w:ascii="Times New Roman" w:hAnsi="Times New Roman" w:cs="Times New Roman"/>
          <w:b/>
          <w:bCs/>
          <w:sz w:val="24"/>
          <w:szCs w:val="24"/>
        </w:rPr>
        <w:t>jei tiekėjas pasitelkia subtiekėjus</w:t>
      </w:r>
      <w:r w:rsidRPr="00366F06">
        <w:rPr>
          <w:rFonts w:ascii="Times New Roman" w:hAnsi="Times New Roman" w:cs="Times New Roman"/>
          <w:sz w:val="24"/>
          <w:szCs w:val="24"/>
        </w:rPr>
        <w:t xml:space="preserve">, subtiekėjo deklaracija ar kitas dokumentas, patvirtinantis jo </w:t>
      </w:r>
      <w:r w:rsidRPr="00366F06">
        <w:rPr>
          <w:rFonts w:ascii="Times New Roman" w:hAnsi="Times New Roman" w:cs="Times New Roman"/>
          <w:b/>
          <w:bCs/>
          <w:sz w:val="24"/>
          <w:szCs w:val="24"/>
        </w:rPr>
        <w:t>sutikimą būti subtiekėju pirkime</w:t>
      </w:r>
      <w:r w:rsidRPr="00366F06">
        <w:rPr>
          <w:rFonts w:ascii="Times New Roman" w:hAnsi="Times New Roman" w:cs="Times New Roman"/>
          <w:sz w:val="24"/>
          <w:szCs w:val="24"/>
        </w:rPr>
        <w:t>;</w:t>
      </w:r>
    </w:p>
    <w:p w14:paraId="54F0D118" w14:textId="7D0B7D67" w:rsidR="001E2DEB" w:rsidRPr="00E7612B" w:rsidRDefault="001E2DEB" w:rsidP="00946524">
      <w:pPr>
        <w:pStyle w:val="Sraopastraipa"/>
        <w:numPr>
          <w:ilvl w:val="1"/>
          <w:numId w:val="11"/>
        </w:numPr>
        <w:spacing w:line="276" w:lineRule="auto"/>
        <w:ind w:left="0" w:firstLine="709"/>
        <w:rPr>
          <w:rFonts w:ascii="Times New Roman" w:hAnsi="Times New Roman" w:cs="Times New Roman"/>
          <w:sz w:val="24"/>
          <w:szCs w:val="24"/>
          <w:u w:val="single"/>
        </w:rPr>
      </w:pPr>
      <w:r w:rsidRPr="00E765CF">
        <w:rPr>
          <w:rFonts w:ascii="Times New Roman" w:eastAsia="Calibri" w:hAnsi="Times New Roman" w:cs="Times New Roman"/>
          <w:sz w:val="24"/>
          <w:szCs w:val="24"/>
        </w:rPr>
        <w:t>Pasiūlymas</w:t>
      </w:r>
      <w:r w:rsidR="002A710B">
        <w:rPr>
          <w:rFonts w:ascii="Times New Roman" w:eastAsia="Calibri" w:hAnsi="Times New Roman" w:cs="Times New Roman"/>
          <w:sz w:val="24"/>
          <w:szCs w:val="24"/>
        </w:rPr>
        <w:t xml:space="preserve"> turi</w:t>
      </w:r>
      <w:r w:rsidRPr="00E765CF">
        <w:rPr>
          <w:rFonts w:ascii="Times New Roman" w:eastAsia="Calibri" w:hAnsi="Times New Roman" w:cs="Times New Roman"/>
          <w:sz w:val="24"/>
          <w:szCs w:val="24"/>
        </w:rPr>
        <w:t xml:space="preserve"> būti pasirašytas fiziniu arba kvalifikuotu elektroniniu parašu. Jeigu tiekėjas dokumentus tvirtina naudodamas elektroninį, o ne fizinį parašą, elektroninis parašas turi atitikti VPĮ 22 </w:t>
      </w:r>
      <w:r w:rsidRPr="00E7612B">
        <w:rPr>
          <w:rFonts w:ascii="Times New Roman" w:eastAsia="Calibri" w:hAnsi="Times New Roman" w:cs="Times New Roman"/>
          <w:sz w:val="24"/>
          <w:szCs w:val="24"/>
        </w:rPr>
        <w:t xml:space="preserve">straipsnio 11 dalies 2 ir 3 punktuose nustatytus reikalavimus. </w:t>
      </w:r>
      <w:r w:rsidRPr="00E7612B">
        <w:rPr>
          <w:rFonts w:ascii="Times New Roman" w:hAnsi="Times New Roman" w:cs="Times New Roman"/>
          <w:sz w:val="24"/>
          <w:szCs w:val="24"/>
        </w:rPr>
        <w:t>Perkančiajai organizacijai kilus abejonių dėl dokumentų tikrumo, ji turi teisę reikalauti pateikti dokumentų originalus.</w:t>
      </w:r>
      <w:r w:rsidRPr="00E7612B">
        <w:rPr>
          <w:rFonts w:ascii="Times New Roman" w:eastAsia="Calibri" w:hAnsi="Times New Roman" w:cs="Times New Roman"/>
          <w:sz w:val="24"/>
          <w:szCs w:val="24"/>
        </w:rPr>
        <w:t xml:space="preserve"> Gali būti:</w:t>
      </w:r>
    </w:p>
    <w:p w14:paraId="0BAD648E" w14:textId="77777777" w:rsidR="00E510A8"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3710D5">
        <w:rPr>
          <w:rFonts w:ascii="Times New Roman" w:eastAsia="Calibri" w:hAnsi="Times New Roman" w:cs="Times New Roman"/>
          <w:sz w:val="24"/>
          <w:szCs w:val="24"/>
        </w:rPr>
        <w:t>pateikiami kvalifikuotu elektroniniu parašu pasirašyti elektroninėmis priemonėmis suformuoti dokumentai;</w:t>
      </w:r>
    </w:p>
    <w:p w14:paraId="5A5C986F" w14:textId="77777777" w:rsidR="00E510A8" w:rsidRPr="00E510A8"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510A8">
        <w:rPr>
          <w:rFonts w:ascii="Times New Roman" w:eastAsia="Calibri" w:hAnsi="Times New Roman" w:cs="Times New Roman"/>
          <w:sz w:val="24"/>
          <w:szCs w:val="24"/>
        </w:rPr>
        <w:lastRenderedPageBreak/>
        <w:t>skaitmeninės dokumentų kopijos (fiziniu parašu tvirtinami dokumentai turi būti pateikiami pasirašyti ir nuskenuoti)</w:t>
      </w:r>
      <w:r w:rsidR="00E510A8">
        <w:rPr>
          <w:rFonts w:ascii="Times New Roman" w:eastAsia="Calibri" w:hAnsi="Times New Roman" w:cs="Times New Roman"/>
          <w:sz w:val="24"/>
          <w:szCs w:val="24"/>
        </w:rPr>
        <w:t>.</w:t>
      </w:r>
    </w:p>
    <w:p w14:paraId="7B83CB41" w14:textId="298B26CF" w:rsidR="001E2DEB" w:rsidRPr="00E510A8"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510A8">
        <w:rPr>
          <w:rFonts w:ascii="Times New Roman" w:eastAsia="Calibri" w:hAnsi="Times New Roman" w:cs="Times New Roman"/>
          <w:bCs/>
          <w:iCs/>
          <w:sz w:val="24"/>
          <w:szCs w:val="24"/>
        </w:rPr>
        <w:t>skaitmeninės dokumentų kopijos (</w:t>
      </w:r>
      <w:r w:rsidRPr="00E510A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E510A8">
        <w:rPr>
          <w:rFonts w:ascii="Times New Roman" w:eastAsia="Calibri" w:hAnsi="Times New Roman" w:cs="Times New Roman"/>
          <w:bCs/>
          <w:iCs/>
          <w:sz w:val="24"/>
          <w:szCs w:val="24"/>
        </w:rPr>
        <w:t>.</w:t>
      </w:r>
    </w:p>
    <w:p w14:paraId="064B0FE5" w14:textId="77777777" w:rsidR="00E510A8" w:rsidRPr="00E510A8" w:rsidRDefault="001E2DEB" w:rsidP="00E510A8">
      <w:pPr>
        <w:pStyle w:val="Sraopastraipa"/>
        <w:numPr>
          <w:ilvl w:val="1"/>
          <w:numId w:val="11"/>
        </w:numPr>
        <w:spacing w:line="276" w:lineRule="auto"/>
        <w:ind w:left="0" w:firstLine="709"/>
        <w:rPr>
          <w:rFonts w:ascii="Times New Roman" w:hAnsi="Times New Roman" w:cs="Times New Roman"/>
          <w:sz w:val="24"/>
          <w:szCs w:val="24"/>
        </w:rPr>
      </w:pPr>
      <w:r w:rsidRPr="00E7612B">
        <w:rPr>
          <w:rFonts w:ascii="Times New Roman" w:eastAsia="Arial" w:hAnsi="Times New Roman" w:cs="Times New Roman"/>
          <w:sz w:val="24"/>
          <w:szCs w:val="24"/>
        </w:rPr>
        <w:t>Pasiūlymas turi būti parengtas lietuvių kalba.</w:t>
      </w:r>
      <w:r w:rsidR="00D9793A">
        <w:rPr>
          <w:rFonts w:ascii="Times New Roman" w:eastAsia="Arial" w:hAnsi="Times New Roman" w:cs="Times New Roman"/>
          <w:sz w:val="24"/>
          <w:szCs w:val="24"/>
        </w:rPr>
        <w:t xml:space="preserve"> Kiti su pasiūlymu teikiami dokumentai gali būti lietuvių ir anglų kalbomis.</w:t>
      </w:r>
    </w:p>
    <w:p w14:paraId="44E0A1DA" w14:textId="77777777" w:rsidR="00E510A8" w:rsidRDefault="001E2DEB" w:rsidP="00E510A8">
      <w:pPr>
        <w:pStyle w:val="Sraopastraipa"/>
        <w:numPr>
          <w:ilvl w:val="1"/>
          <w:numId w:val="11"/>
        </w:numPr>
        <w:spacing w:line="276" w:lineRule="auto"/>
        <w:ind w:left="0" w:firstLine="709"/>
        <w:rPr>
          <w:rFonts w:ascii="Times New Roman" w:hAnsi="Times New Roman" w:cs="Times New Roman"/>
          <w:sz w:val="24"/>
          <w:szCs w:val="24"/>
        </w:rPr>
      </w:pPr>
      <w:r w:rsidRPr="00E510A8">
        <w:rPr>
          <w:rFonts w:ascii="Times New Roman" w:eastAsia="Arial" w:hAnsi="Times New Roman" w:cs="Times New Roman"/>
          <w:sz w:val="24"/>
          <w:szCs w:val="24"/>
        </w:rPr>
        <w:t>P</w:t>
      </w:r>
      <w:r w:rsidRPr="00E510A8">
        <w:rPr>
          <w:rFonts w:ascii="Times New Roman" w:hAnsi="Times New Roman" w:cs="Times New Roman"/>
          <w:sz w:val="24"/>
          <w:szCs w:val="24"/>
        </w:rPr>
        <w:t>asiūlymuose nurodytos kainos bus vertinamos eurais</w:t>
      </w:r>
      <w:r w:rsidRPr="00E510A8">
        <w:rPr>
          <w:rFonts w:ascii="Times New Roman" w:eastAsia="Calibri" w:hAnsi="Times New Roman" w:cs="Times New Roman"/>
          <w:sz w:val="24"/>
          <w:szCs w:val="24"/>
        </w:rPr>
        <w:t>.</w:t>
      </w:r>
      <w:r w:rsidRPr="00E510A8">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B90F9E" w14:textId="77777777" w:rsidR="00E510A8" w:rsidRPr="00E510A8" w:rsidRDefault="001E2DEB" w:rsidP="00E510A8">
      <w:pPr>
        <w:pStyle w:val="Sraopastraipa"/>
        <w:numPr>
          <w:ilvl w:val="1"/>
          <w:numId w:val="11"/>
        </w:numPr>
        <w:spacing w:line="276" w:lineRule="auto"/>
        <w:ind w:left="0" w:firstLine="709"/>
        <w:rPr>
          <w:rFonts w:ascii="Times New Roman" w:hAnsi="Times New Roman" w:cs="Times New Roman"/>
          <w:sz w:val="24"/>
          <w:szCs w:val="24"/>
        </w:rPr>
      </w:pPr>
      <w:r w:rsidRPr="00E510A8">
        <w:rPr>
          <w:rFonts w:ascii="Times New Roman" w:eastAsia="Arial" w:hAnsi="Times New Roman" w:cs="Times New Roman"/>
          <w:b/>
          <w:bCs/>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2651ADC4" w14:textId="357A526E" w:rsidR="004B3861" w:rsidRPr="00E510A8" w:rsidRDefault="001E2DEB" w:rsidP="00E510A8">
      <w:pPr>
        <w:pStyle w:val="Sraopastraipa"/>
        <w:numPr>
          <w:ilvl w:val="1"/>
          <w:numId w:val="11"/>
        </w:numPr>
        <w:spacing w:line="276" w:lineRule="auto"/>
        <w:ind w:left="0" w:firstLine="709"/>
        <w:rPr>
          <w:rFonts w:ascii="Times New Roman" w:hAnsi="Times New Roman" w:cs="Times New Roman"/>
          <w:sz w:val="24"/>
          <w:szCs w:val="24"/>
        </w:rPr>
      </w:pPr>
      <w:r w:rsidRPr="00E510A8">
        <w:rPr>
          <w:rFonts w:ascii="Times New Roman" w:eastAsia="Arial" w:hAnsi="Times New Roman" w:cs="Times New Roman"/>
          <w:b/>
          <w:bCs/>
          <w:sz w:val="24"/>
          <w:szCs w:val="24"/>
        </w:rPr>
        <w:t xml:space="preserve">Tiekėjų pasiūlymuose nurodytos kainos bus vertinamos </w:t>
      </w:r>
      <w:r w:rsidRPr="00E510A8">
        <w:rPr>
          <w:rFonts w:ascii="Times New Roman" w:hAnsi="Times New Roman" w:cs="Times New Roman"/>
          <w:b/>
          <w:bCs/>
          <w:sz w:val="24"/>
          <w:szCs w:val="24"/>
        </w:rPr>
        <w:t>ir lyginamos su visais mokesčiais, įskaitant PVM.</w:t>
      </w:r>
    </w:p>
    <w:p w14:paraId="3946E33E" w14:textId="0352E12D" w:rsidR="00F527B1" w:rsidRPr="00037A62" w:rsidRDefault="00E62E95"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5" w:name="_Toc233892255"/>
      <w:r w:rsidRPr="00037A62">
        <w:rPr>
          <w:rFonts w:ascii="Times New Roman" w:hAnsi="Times New Roman" w:cs="Times New Roman"/>
          <w:b/>
          <w:bCs/>
          <w:color w:val="auto"/>
          <w:sz w:val="28"/>
          <w:szCs w:val="28"/>
        </w:rPr>
        <w:t>Pasiūlymo galiojimo užtikrinimas</w:t>
      </w:r>
      <w:bookmarkEnd w:id="15"/>
    </w:p>
    <w:p w14:paraId="440AEBC2" w14:textId="09B9FBF1" w:rsidR="00F527B1" w:rsidRPr="00E62E95" w:rsidRDefault="00F527B1" w:rsidP="00242574">
      <w:pPr>
        <w:spacing w:line="276" w:lineRule="auto"/>
        <w:ind w:firstLine="0"/>
        <w:rPr>
          <w:rFonts w:eastAsiaTheme="minorHAnsi" w:cstheme="minorHAnsi"/>
          <w:bCs/>
          <w:i/>
          <w:iCs/>
        </w:rPr>
      </w:pPr>
    </w:p>
    <w:p w14:paraId="203FAA76" w14:textId="4078000D" w:rsidR="008C2D4D" w:rsidRPr="00001A64" w:rsidRDefault="00504AD9" w:rsidP="008C2D4D">
      <w:pPr>
        <w:pStyle w:val="Sraopastraipa"/>
        <w:numPr>
          <w:ilvl w:val="1"/>
          <w:numId w:val="5"/>
        </w:numPr>
        <w:spacing w:line="276" w:lineRule="auto"/>
        <w:ind w:left="0" w:firstLine="709"/>
        <w:rPr>
          <w:rFonts w:ascii="Times New Roman" w:eastAsia="Calibri" w:hAnsi="Times New Roman" w:cs="Times New Roman"/>
          <w:sz w:val="24"/>
          <w:szCs w:val="24"/>
        </w:rPr>
      </w:pPr>
      <w:r w:rsidRPr="00AA4B96">
        <w:rPr>
          <w:rFonts w:ascii="Times New Roman" w:eastAsia="Calibri" w:hAnsi="Times New Roman" w:cs="Times New Roman"/>
          <w:sz w:val="24"/>
          <w:szCs w:val="24"/>
        </w:rPr>
        <w:t xml:space="preserve">Perkančioji organizacija </w:t>
      </w:r>
      <w:r w:rsidRPr="00AA4B96">
        <w:rPr>
          <w:rFonts w:ascii="Times New Roman" w:eastAsia="Calibri" w:hAnsi="Times New Roman" w:cs="Times New Roman"/>
          <w:b/>
          <w:bCs/>
          <w:sz w:val="24"/>
          <w:szCs w:val="24"/>
        </w:rPr>
        <w:t>nereikalauja</w:t>
      </w:r>
      <w:r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2130E4D" w14:textId="025A7EB0" w:rsidR="009573D5" w:rsidRPr="008C2D4D" w:rsidRDefault="00B52705"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6" w:name="_Toc15392775"/>
      <w:bookmarkStart w:id="17" w:name="_Toc233892256"/>
      <w:r w:rsidRPr="00037A62">
        <w:rPr>
          <w:rFonts w:ascii="Times New Roman" w:hAnsi="Times New Roman" w:cs="Times New Roman"/>
          <w:b/>
          <w:bCs/>
          <w:color w:val="auto"/>
          <w:sz w:val="28"/>
          <w:szCs w:val="28"/>
        </w:rPr>
        <w:t>P</w:t>
      </w:r>
      <w:bookmarkEnd w:id="16"/>
      <w:r w:rsidR="00E62E95" w:rsidRPr="00037A62">
        <w:rPr>
          <w:rFonts w:ascii="Times New Roman" w:hAnsi="Times New Roman" w:cs="Times New Roman"/>
          <w:b/>
          <w:bCs/>
          <w:color w:val="auto"/>
          <w:sz w:val="28"/>
          <w:szCs w:val="28"/>
        </w:rPr>
        <w:t xml:space="preserve">asiūlymų </w:t>
      </w:r>
      <w:r w:rsidR="00A84437" w:rsidRPr="00037A62">
        <w:rPr>
          <w:rFonts w:ascii="Times New Roman" w:hAnsi="Times New Roman" w:cs="Times New Roman"/>
          <w:b/>
          <w:bCs/>
          <w:color w:val="auto"/>
          <w:sz w:val="28"/>
          <w:szCs w:val="28"/>
        </w:rPr>
        <w:t>vertinimas</w:t>
      </w:r>
      <w:bookmarkEnd w:id="17"/>
    </w:p>
    <w:p w14:paraId="6E02D6E3" w14:textId="77777777" w:rsidR="00091862" w:rsidRDefault="00091862" w:rsidP="00F77A5D">
      <w:pPr>
        <w:pStyle w:val="Sraopastraipa"/>
        <w:spacing w:line="240" w:lineRule="auto"/>
        <w:ind w:left="0" w:firstLine="709"/>
        <w:rPr>
          <w:rFonts w:eastAsia="Calibri" w:cstheme="minorHAnsi"/>
        </w:rPr>
      </w:pPr>
    </w:p>
    <w:p w14:paraId="3A0CA310" w14:textId="77777777" w:rsidR="00771AAC" w:rsidRDefault="00242574" w:rsidP="00771AAC">
      <w:pPr>
        <w:pStyle w:val="Sraopastraipa"/>
        <w:numPr>
          <w:ilvl w:val="1"/>
          <w:numId w:val="5"/>
        </w:numPr>
        <w:spacing w:line="276" w:lineRule="auto"/>
        <w:ind w:left="0" w:firstLine="709"/>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 xml:space="preserve">Perkančioji organizacija ekonomiškai naudingiausią pasiūlymą išrenka pagal tiekėjo pasiūlyme nurodytą kainą, kuri turi būti apskaičiuota ir nurodyta taip, kaip reikalaujama specialiųjų pirkimo </w:t>
      </w:r>
      <w:r w:rsidRPr="00BE51AD">
        <w:rPr>
          <w:rFonts w:ascii="Times New Roman" w:hAnsi="Times New Roman" w:cs="Times New Roman"/>
          <w:color w:val="000000" w:themeColor="text1"/>
          <w:sz w:val="24"/>
          <w:szCs w:val="24"/>
        </w:rPr>
        <w:t>sąlygų priede Nr. 5</w:t>
      </w:r>
      <w:r>
        <w:rPr>
          <w:rFonts w:ascii="Times New Roman" w:hAnsi="Times New Roman" w:cs="Times New Roman"/>
          <w:color w:val="000000" w:themeColor="text1"/>
          <w:sz w:val="24"/>
          <w:szCs w:val="24"/>
        </w:rPr>
        <w:t xml:space="preserve"> „</w:t>
      </w:r>
      <w:r w:rsidRPr="00ED74AB">
        <w:rPr>
          <w:rFonts w:ascii="Times New Roman" w:hAnsi="Times New Roman" w:cs="Times New Roman"/>
          <w:color w:val="000000" w:themeColor="text1"/>
          <w:sz w:val="24"/>
          <w:szCs w:val="24"/>
        </w:rPr>
        <w:t>Pasiūlymo forma“.</w:t>
      </w:r>
    </w:p>
    <w:p w14:paraId="4AEB14C2" w14:textId="057D7C0D" w:rsidR="00BC49CF" w:rsidRPr="00771AAC" w:rsidRDefault="00242574" w:rsidP="00771AAC">
      <w:pPr>
        <w:pStyle w:val="Sraopastraipa"/>
        <w:numPr>
          <w:ilvl w:val="1"/>
          <w:numId w:val="5"/>
        </w:numPr>
        <w:spacing w:line="276" w:lineRule="auto"/>
        <w:ind w:left="0" w:firstLine="709"/>
        <w:rPr>
          <w:rFonts w:ascii="Times New Roman" w:hAnsi="Times New Roman" w:cs="Times New Roman"/>
          <w:color w:val="000000" w:themeColor="text1"/>
          <w:sz w:val="24"/>
          <w:szCs w:val="24"/>
        </w:rPr>
      </w:pPr>
      <w:r w:rsidRPr="00771AAC">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4CFAC41F" w14:textId="29B9AC5C" w:rsidR="00D83C57" w:rsidRPr="008C2D4D" w:rsidRDefault="00D83C57"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18" w:name="_Ref39425999"/>
      <w:bookmarkStart w:id="19" w:name="_Ref39426005"/>
      <w:bookmarkStart w:id="20" w:name="_Toc126333937"/>
      <w:bookmarkStart w:id="21" w:name="_Toc233892257"/>
      <w:r w:rsidRPr="008C2D4D">
        <w:rPr>
          <w:rFonts w:ascii="Times New Roman" w:hAnsi="Times New Roman" w:cs="Times New Roman"/>
          <w:b/>
          <w:bCs/>
          <w:color w:val="auto"/>
          <w:sz w:val="28"/>
          <w:szCs w:val="28"/>
        </w:rPr>
        <w:t>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A1FEAB6" w14:textId="77777777" w:rsidR="00001A64" w:rsidRDefault="00001A64" w:rsidP="00001A64">
      <w:pPr>
        <w:pStyle w:val="Sraopastraipa"/>
        <w:numPr>
          <w:ilvl w:val="1"/>
          <w:numId w:val="5"/>
        </w:numPr>
        <w:spacing w:line="276" w:lineRule="auto"/>
        <w:ind w:left="0" w:firstLine="709"/>
        <w:rPr>
          <w:rFonts w:ascii="Times New Roman" w:hAnsi="Times New Roman" w:cs="Times New Roman"/>
          <w:b/>
          <w:bCs/>
          <w:sz w:val="24"/>
          <w:szCs w:val="24"/>
        </w:rPr>
      </w:pPr>
      <w:r w:rsidRPr="00001A64">
        <w:rPr>
          <w:rFonts w:ascii="Times New Roman" w:hAnsi="Times New Roman" w:cs="Times New Roman"/>
          <w:color w:val="000000" w:themeColor="text1"/>
          <w:sz w:val="24"/>
          <w:szCs w:val="24"/>
        </w:rPr>
        <w:t xml:space="preserve"> </w:t>
      </w:r>
      <w:r w:rsidR="00037A62" w:rsidRPr="009F53B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037A62" w:rsidRPr="009F53B3">
        <w:rPr>
          <w:rFonts w:ascii="Times New Roman" w:hAnsi="Times New Roman" w:cs="Times New Roman"/>
          <w:color w:val="0070C0"/>
          <w:sz w:val="24"/>
          <w:szCs w:val="24"/>
        </w:rPr>
        <w:t xml:space="preserve"> </w:t>
      </w:r>
      <w:r w:rsidR="00037A62" w:rsidRPr="009F53B3">
        <w:rPr>
          <w:rFonts w:ascii="Times New Roman" w:hAnsi="Times New Roman" w:cs="Times New Roman"/>
          <w:color w:val="000000" w:themeColor="text1"/>
          <w:sz w:val="24"/>
          <w:szCs w:val="24"/>
        </w:rPr>
        <w:t>nustatyta tvarka, bus pripažintas laimėjęs</w:t>
      </w:r>
      <w:r w:rsidR="00037A62">
        <w:rPr>
          <w:rFonts w:ascii="Times New Roman" w:hAnsi="Times New Roman" w:cs="Times New Roman"/>
          <w:color w:val="000000" w:themeColor="text1"/>
          <w:sz w:val="24"/>
          <w:szCs w:val="24"/>
        </w:rPr>
        <w:t xml:space="preserve">. </w:t>
      </w:r>
      <w:r w:rsidR="00037A62" w:rsidRPr="009F53B3">
        <w:rPr>
          <w:rFonts w:ascii="Times New Roman" w:hAnsi="Times New Roman" w:cs="Times New Roman"/>
          <w:sz w:val="24"/>
          <w:szCs w:val="24"/>
        </w:rPr>
        <w:t xml:space="preserve">Sutarties sąlygos pateikiamos specialiųjų pirkimo </w:t>
      </w:r>
      <w:r w:rsidR="00037A62" w:rsidRPr="00ED74AB">
        <w:rPr>
          <w:rFonts w:ascii="Times New Roman" w:hAnsi="Times New Roman" w:cs="Times New Roman"/>
          <w:sz w:val="24"/>
          <w:szCs w:val="24"/>
        </w:rPr>
        <w:t xml:space="preserve">sąlygų </w:t>
      </w:r>
      <w:r w:rsidR="00037A62" w:rsidRPr="00ED74AB">
        <w:rPr>
          <w:rFonts w:ascii="Times New Roman" w:hAnsi="Times New Roman" w:cs="Times New Roman"/>
          <w:b/>
          <w:bCs/>
          <w:sz w:val="24"/>
          <w:szCs w:val="24"/>
        </w:rPr>
        <w:t>7</w:t>
      </w:r>
      <w:r w:rsidR="00037A62" w:rsidRPr="00ED74AB">
        <w:rPr>
          <w:rFonts w:ascii="Times New Roman" w:hAnsi="Times New Roman" w:cs="Times New Roman"/>
          <w:b/>
          <w:bCs/>
          <w:color w:val="00B050"/>
          <w:sz w:val="24"/>
          <w:szCs w:val="24"/>
        </w:rPr>
        <w:t xml:space="preserve"> </w:t>
      </w:r>
      <w:r w:rsidR="00037A62" w:rsidRPr="00ED74AB">
        <w:rPr>
          <w:rFonts w:ascii="Times New Roman" w:hAnsi="Times New Roman" w:cs="Times New Roman"/>
          <w:b/>
          <w:bCs/>
          <w:sz w:val="24"/>
          <w:szCs w:val="24"/>
        </w:rPr>
        <w:t>priede</w:t>
      </w:r>
      <w:r w:rsidR="00037A62">
        <w:rPr>
          <w:rFonts w:ascii="Times New Roman" w:hAnsi="Times New Roman" w:cs="Times New Roman"/>
          <w:b/>
          <w:bCs/>
          <w:sz w:val="24"/>
          <w:szCs w:val="24"/>
        </w:rPr>
        <w:t xml:space="preserve"> „Sutarties projektas“</w:t>
      </w:r>
      <w:r w:rsidR="00037A62" w:rsidRPr="001D476D">
        <w:rPr>
          <w:rFonts w:ascii="Times New Roman" w:hAnsi="Times New Roman" w:cs="Times New Roman"/>
          <w:b/>
          <w:bCs/>
          <w:sz w:val="24"/>
          <w:szCs w:val="24"/>
        </w:rPr>
        <w:t>.</w:t>
      </w:r>
      <w:r w:rsidR="00037A62" w:rsidRPr="00CF76A3">
        <w:rPr>
          <w:rFonts w:ascii="Times New Roman" w:hAnsi="Times New Roman" w:cs="Times New Roman"/>
          <w:b/>
          <w:bCs/>
          <w:sz w:val="24"/>
          <w:szCs w:val="24"/>
        </w:rPr>
        <w:t xml:space="preserve"> </w:t>
      </w:r>
    </w:p>
    <w:p w14:paraId="7C5278FF" w14:textId="7F03A6B8" w:rsidR="00037A62" w:rsidRPr="00001A64" w:rsidRDefault="00037A62" w:rsidP="00001A64">
      <w:pPr>
        <w:pStyle w:val="Sraopastraipa"/>
        <w:numPr>
          <w:ilvl w:val="1"/>
          <w:numId w:val="5"/>
        </w:numPr>
        <w:spacing w:line="276" w:lineRule="auto"/>
        <w:ind w:left="0" w:firstLine="709"/>
        <w:rPr>
          <w:rFonts w:ascii="Times New Roman" w:hAnsi="Times New Roman" w:cs="Times New Roman"/>
          <w:b/>
          <w:bCs/>
          <w:sz w:val="24"/>
          <w:szCs w:val="24"/>
        </w:rPr>
      </w:pPr>
      <w:r w:rsidRPr="00001A64">
        <w:rPr>
          <w:rFonts w:ascii="Times New Roman" w:hAnsi="Times New Roman" w:cs="Times New Roman"/>
          <w:sz w:val="24"/>
          <w:szCs w:val="24"/>
        </w:rPr>
        <w:t xml:space="preserve">Tiekėjas turės </w:t>
      </w:r>
      <w:r w:rsidR="002A710B" w:rsidRPr="00001A64">
        <w:rPr>
          <w:rFonts w:ascii="Times New Roman" w:hAnsi="Times New Roman" w:cs="Times New Roman"/>
          <w:sz w:val="24"/>
          <w:szCs w:val="24"/>
        </w:rPr>
        <w:t xml:space="preserve">atlikti </w:t>
      </w:r>
      <w:r w:rsidR="00A21AA9" w:rsidRPr="00001A64">
        <w:rPr>
          <w:rFonts w:ascii="Times New Roman" w:hAnsi="Times New Roman" w:cs="Times New Roman"/>
          <w:sz w:val="24"/>
          <w:szCs w:val="24"/>
        </w:rPr>
        <w:t xml:space="preserve">būsto pritaikymo </w:t>
      </w:r>
      <w:r w:rsidR="002A710B" w:rsidRPr="00001A64">
        <w:rPr>
          <w:rFonts w:ascii="Times New Roman" w:hAnsi="Times New Roman" w:cs="Times New Roman"/>
          <w:sz w:val="24"/>
          <w:szCs w:val="24"/>
        </w:rPr>
        <w:t>darbus</w:t>
      </w:r>
      <w:r w:rsidR="00762A51" w:rsidRPr="00001A64">
        <w:rPr>
          <w:rFonts w:ascii="Times New Roman" w:hAnsi="Times New Roman" w:cs="Times New Roman"/>
          <w:sz w:val="24"/>
          <w:szCs w:val="24"/>
        </w:rPr>
        <w:t xml:space="preserve"> adres</w:t>
      </w:r>
      <w:r w:rsidR="00A21AA9" w:rsidRPr="00001A64">
        <w:rPr>
          <w:rFonts w:ascii="Times New Roman" w:hAnsi="Times New Roman" w:cs="Times New Roman"/>
          <w:sz w:val="24"/>
          <w:szCs w:val="24"/>
        </w:rPr>
        <w:t>ais</w:t>
      </w:r>
      <w:r w:rsidR="00762A51" w:rsidRPr="00001A64">
        <w:rPr>
          <w:rFonts w:ascii="Times New Roman" w:hAnsi="Times New Roman" w:cs="Times New Roman"/>
          <w:sz w:val="24"/>
          <w:szCs w:val="24"/>
        </w:rPr>
        <w:t>:</w:t>
      </w:r>
    </w:p>
    <w:p w14:paraId="76EC39AF" w14:textId="77777777" w:rsidR="00A21AA9" w:rsidRDefault="00A21AA9" w:rsidP="00A21AA9">
      <w:pPr>
        <w:pStyle w:val="Betarp"/>
        <w:spacing w:after="120" w:line="276" w:lineRule="auto"/>
        <w:ind w:firstLine="709"/>
        <w:contextualSpacing/>
        <w:rPr>
          <w:rFonts w:ascii="Times New Roman" w:hAnsi="Times New Roman" w:cs="Times New Roman"/>
          <w:b/>
          <w:bCs/>
          <w:i/>
          <w:iCs/>
          <w:sz w:val="24"/>
          <w:szCs w:val="24"/>
        </w:rPr>
      </w:pPr>
      <w:r w:rsidRPr="000421E8">
        <w:rPr>
          <w:rFonts w:ascii="Times New Roman" w:hAnsi="Times New Roman" w:cs="Times New Roman"/>
          <w:b/>
          <w:bCs/>
          <w:i/>
          <w:iCs/>
          <w:sz w:val="24"/>
          <w:szCs w:val="24"/>
        </w:rPr>
        <w:t>I</w:t>
      </w:r>
      <w:r>
        <w:rPr>
          <w:rFonts w:ascii="Times New Roman" w:hAnsi="Times New Roman" w:cs="Times New Roman"/>
          <w:b/>
          <w:bCs/>
          <w:i/>
          <w:iCs/>
          <w:sz w:val="24"/>
          <w:szCs w:val="24"/>
        </w:rPr>
        <w:t>-ai pirkimo</w:t>
      </w:r>
      <w:r w:rsidRPr="000421E8">
        <w:rPr>
          <w:rFonts w:ascii="Times New Roman" w:hAnsi="Times New Roman" w:cs="Times New Roman"/>
          <w:b/>
          <w:bCs/>
          <w:i/>
          <w:iCs/>
          <w:sz w:val="24"/>
          <w:szCs w:val="24"/>
        </w:rPr>
        <w:t xml:space="preserve"> da</w:t>
      </w:r>
      <w:r>
        <w:rPr>
          <w:rFonts w:ascii="Times New Roman" w:hAnsi="Times New Roman" w:cs="Times New Roman"/>
          <w:b/>
          <w:bCs/>
          <w:i/>
          <w:iCs/>
          <w:sz w:val="24"/>
          <w:szCs w:val="24"/>
        </w:rPr>
        <w:t xml:space="preserve">liai: </w:t>
      </w:r>
    </w:p>
    <w:p w14:paraId="2136C8AE" w14:textId="77777777" w:rsidR="00A21AA9" w:rsidRDefault="00A21AA9" w:rsidP="00A21AA9">
      <w:pPr>
        <w:pStyle w:val="Betarp"/>
        <w:spacing w:after="120" w:line="276" w:lineRule="auto"/>
        <w:ind w:firstLine="709"/>
        <w:contextualSpacing/>
        <w:rPr>
          <w:rFonts w:ascii="Times New Roman" w:hAnsi="Times New Roman" w:cs="Times New Roman"/>
          <w:sz w:val="24"/>
          <w:szCs w:val="24"/>
        </w:rPr>
      </w:pPr>
      <w:r w:rsidRPr="00BE47D3">
        <w:rPr>
          <w:rFonts w:ascii="Times New Roman" w:hAnsi="Times New Roman" w:cs="Times New Roman"/>
          <w:sz w:val="24"/>
          <w:szCs w:val="24"/>
        </w:rPr>
        <w:t xml:space="preserve">S. Ylos g. 3, </w:t>
      </w:r>
      <w:proofErr w:type="spellStart"/>
      <w:r w:rsidRPr="00BE47D3">
        <w:rPr>
          <w:rFonts w:ascii="Times New Roman" w:hAnsi="Times New Roman" w:cs="Times New Roman"/>
          <w:sz w:val="24"/>
          <w:szCs w:val="24"/>
        </w:rPr>
        <w:t>Staškūniškio</w:t>
      </w:r>
      <w:proofErr w:type="spellEnd"/>
      <w:r w:rsidRPr="00BE47D3">
        <w:rPr>
          <w:rFonts w:ascii="Times New Roman" w:hAnsi="Times New Roman" w:cs="Times New Roman"/>
          <w:sz w:val="24"/>
          <w:szCs w:val="24"/>
        </w:rPr>
        <w:t xml:space="preserve"> k., Kurklių sen., Anykščių r. sav.;</w:t>
      </w:r>
    </w:p>
    <w:p w14:paraId="2F2A217C" w14:textId="77777777" w:rsidR="00A21AA9" w:rsidRDefault="00A21AA9" w:rsidP="00A21AA9">
      <w:pPr>
        <w:pStyle w:val="Betarp"/>
        <w:spacing w:after="120" w:line="276" w:lineRule="auto"/>
        <w:ind w:firstLine="709"/>
        <w:contextualSpacing/>
        <w:rPr>
          <w:rFonts w:ascii="Times New Roman" w:hAnsi="Times New Roman" w:cs="Times New Roman"/>
          <w:sz w:val="24"/>
          <w:szCs w:val="24"/>
        </w:rPr>
      </w:pPr>
      <w:proofErr w:type="spellStart"/>
      <w:r w:rsidRPr="00BE47D3">
        <w:rPr>
          <w:rFonts w:ascii="Times New Roman" w:hAnsi="Times New Roman" w:cs="Times New Roman"/>
          <w:sz w:val="24"/>
          <w:szCs w:val="24"/>
        </w:rPr>
        <w:t>Eglėkalnio</w:t>
      </w:r>
      <w:proofErr w:type="spellEnd"/>
      <w:r w:rsidRPr="00BE47D3">
        <w:rPr>
          <w:rFonts w:ascii="Times New Roman" w:hAnsi="Times New Roman" w:cs="Times New Roman"/>
          <w:sz w:val="24"/>
          <w:szCs w:val="24"/>
        </w:rPr>
        <w:t xml:space="preserve"> g. 7, Anykščiai;</w:t>
      </w:r>
    </w:p>
    <w:p w14:paraId="3C5380B5" w14:textId="7B5CB8CA" w:rsidR="00A21AA9" w:rsidRPr="00BE47D3" w:rsidRDefault="00A21AA9" w:rsidP="00A21AA9">
      <w:pPr>
        <w:pStyle w:val="Betarp"/>
        <w:spacing w:after="120" w:line="276" w:lineRule="auto"/>
        <w:ind w:firstLine="709"/>
        <w:contextualSpacing/>
        <w:rPr>
          <w:rFonts w:ascii="Times New Roman" w:hAnsi="Times New Roman" w:cs="Times New Roman"/>
          <w:sz w:val="24"/>
          <w:szCs w:val="24"/>
        </w:rPr>
      </w:pPr>
      <w:r w:rsidRPr="00BE47D3">
        <w:rPr>
          <w:rFonts w:ascii="Times New Roman" w:hAnsi="Times New Roman" w:cs="Times New Roman"/>
          <w:sz w:val="24"/>
          <w:szCs w:val="24"/>
        </w:rPr>
        <w:lastRenderedPageBreak/>
        <w:t xml:space="preserve">Troškūnų g. 12, </w:t>
      </w:r>
      <w:proofErr w:type="spellStart"/>
      <w:r w:rsidRPr="00BE47D3">
        <w:rPr>
          <w:rFonts w:ascii="Times New Roman" w:hAnsi="Times New Roman" w:cs="Times New Roman"/>
          <w:sz w:val="24"/>
          <w:szCs w:val="24"/>
        </w:rPr>
        <w:t>Mileikiškių</w:t>
      </w:r>
      <w:proofErr w:type="spellEnd"/>
      <w:r w:rsidRPr="00BE47D3">
        <w:rPr>
          <w:rFonts w:ascii="Times New Roman" w:hAnsi="Times New Roman" w:cs="Times New Roman"/>
          <w:sz w:val="24"/>
          <w:szCs w:val="24"/>
        </w:rPr>
        <w:t xml:space="preserve"> k., Troškūnų sen., Anykščių r. sav.;</w:t>
      </w:r>
    </w:p>
    <w:p w14:paraId="2D85B41E" w14:textId="77777777" w:rsidR="00A21AA9" w:rsidRDefault="00A21AA9" w:rsidP="00A21AA9">
      <w:pPr>
        <w:pStyle w:val="Betarp"/>
        <w:spacing w:after="120" w:line="276" w:lineRule="auto"/>
        <w:ind w:firstLine="709"/>
        <w:contextualSpacing/>
        <w:rPr>
          <w:rFonts w:ascii="Times New Roman" w:hAnsi="Times New Roman" w:cs="Times New Roman"/>
          <w:sz w:val="24"/>
          <w:szCs w:val="24"/>
        </w:rPr>
      </w:pPr>
      <w:r w:rsidRPr="00BE47D3">
        <w:rPr>
          <w:rFonts w:ascii="Times New Roman" w:hAnsi="Times New Roman" w:cs="Times New Roman"/>
          <w:b/>
          <w:bCs/>
          <w:i/>
          <w:iCs/>
          <w:sz w:val="24"/>
          <w:szCs w:val="24"/>
        </w:rPr>
        <w:t>II</w:t>
      </w:r>
      <w:r>
        <w:rPr>
          <w:rFonts w:ascii="Times New Roman" w:hAnsi="Times New Roman" w:cs="Times New Roman"/>
          <w:b/>
          <w:bCs/>
          <w:i/>
          <w:iCs/>
          <w:sz w:val="24"/>
          <w:szCs w:val="24"/>
        </w:rPr>
        <w:t>-ai pirkimo</w:t>
      </w:r>
      <w:r w:rsidRPr="00BE47D3">
        <w:rPr>
          <w:rFonts w:ascii="Times New Roman" w:hAnsi="Times New Roman" w:cs="Times New Roman"/>
          <w:b/>
          <w:bCs/>
          <w:i/>
          <w:iCs/>
          <w:sz w:val="24"/>
          <w:szCs w:val="24"/>
        </w:rPr>
        <w:t xml:space="preserve"> dali</w:t>
      </w:r>
      <w:r>
        <w:rPr>
          <w:rFonts w:ascii="Times New Roman" w:hAnsi="Times New Roman" w:cs="Times New Roman"/>
          <w:b/>
          <w:bCs/>
          <w:i/>
          <w:iCs/>
          <w:sz w:val="24"/>
          <w:szCs w:val="24"/>
        </w:rPr>
        <w:t>ai</w:t>
      </w:r>
      <w:r>
        <w:rPr>
          <w:rFonts w:ascii="Times New Roman" w:hAnsi="Times New Roman" w:cs="Times New Roman"/>
          <w:sz w:val="24"/>
          <w:szCs w:val="24"/>
        </w:rPr>
        <w:t>:</w:t>
      </w:r>
    </w:p>
    <w:p w14:paraId="351DB750" w14:textId="77777777" w:rsidR="00A21AA9" w:rsidRDefault="00A21AA9" w:rsidP="00A21AA9">
      <w:pPr>
        <w:pStyle w:val="Betarp"/>
        <w:spacing w:after="120" w:line="276" w:lineRule="auto"/>
        <w:ind w:firstLine="709"/>
        <w:contextualSpacing/>
        <w:rPr>
          <w:rFonts w:ascii="Times New Roman" w:hAnsi="Times New Roman" w:cs="Times New Roman"/>
          <w:sz w:val="24"/>
          <w:szCs w:val="24"/>
        </w:rPr>
      </w:pPr>
      <w:proofErr w:type="spellStart"/>
      <w:r w:rsidRPr="00BE47D3">
        <w:rPr>
          <w:rFonts w:ascii="Times New Roman" w:hAnsi="Times New Roman" w:cs="Times New Roman"/>
          <w:sz w:val="24"/>
          <w:szCs w:val="24"/>
        </w:rPr>
        <w:t>Daujočių</w:t>
      </w:r>
      <w:proofErr w:type="spellEnd"/>
      <w:r w:rsidRPr="00BE47D3">
        <w:rPr>
          <w:rFonts w:ascii="Times New Roman" w:hAnsi="Times New Roman" w:cs="Times New Roman"/>
          <w:sz w:val="24"/>
          <w:szCs w:val="24"/>
        </w:rPr>
        <w:t xml:space="preserve"> g. 26, </w:t>
      </w:r>
      <w:proofErr w:type="spellStart"/>
      <w:r w:rsidRPr="00BE47D3">
        <w:rPr>
          <w:rFonts w:ascii="Times New Roman" w:hAnsi="Times New Roman" w:cs="Times New Roman"/>
          <w:sz w:val="24"/>
          <w:szCs w:val="24"/>
        </w:rPr>
        <w:t>Daujočių</w:t>
      </w:r>
      <w:proofErr w:type="spellEnd"/>
      <w:r w:rsidRPr="00BE47D3">
        <w:rPr>
          <w:rFonts w:ascii="Times New Roman" w:hAnsi="Times New Roman" w:cs="Times New Roman"/>
          <w:sz w:val="24"/>
          <w:szCs w:val="24"/>
        </w:rPr>
        <w:t xml:space="preserve"> k., Svėdasų sen., Anykščių r. sav.;</w:t>
      </w:r>
    </w:p>
    <w:p w14:paraId="69F538E4" w14:textId="77777777" w:rsidR="00001A64" w:rsidRDefault="00A21AA9" w:rsidP="00001A64">
      <w:pPr>
        <w:pStyle w:val="Betarp"/>
        <w:spacing w:after="120" w:line="276" w:lineRule="auto"/>
        <w:ind w:firstLine="709"/>
        <w:contextualSpacing/>
        <w:rPr>
          <w:rFonts w:ascii="Times New Roman" w:hAnsi="Times New Roman" w:cs="Times New Roman"/>
          <w:sz w:val="24"/>
          <w:szCs w:val="24"/>
        </w:rPr>
      </w:pPr>
      <w:r w:rsidRPr="00BE47D3">
        <w:rPr>
          <w:rFonts w:ascii="Times New Roman" w:hAnsi="Times New Roman" w:cs="Times New Roman"/>
          <w:sz w:val="24"/>
          <w:szCs w:val="24"/>
        </w:rPr>
        <w:t>J. Biliūno g. 24, Debeikiai, Anykščių r. sav.</w:t>
      </w:r>
    </w:p>
    <w:p w14:paraId="3B6917AB" w14:textId="77777777" w:rsidR="00001A64" w:rsidRDefault="00001A64" w:rsidP="00001A64">
      <w:pPr>
        <w:pStyle w:val="Betarp"/>
        <w:spacing w:after="120" w:line="276" w:lineRule="auto"/>
        <w:ind w:firstLine="709"/>
        <w:contextualSpacing/>
        <w:rPr>
          <w:rFonts w:ascii="Times New Roman" w:hAnsi="Times New Roman" w:cs="Times New Roman"/>
          <w:sz w:val="24"/>
          <w:szCs w:val="24"/>
        </w:rPr>
      </w:pPr>
    </w:p>
    <w:p w14:paraId="548765A7" w14:textId="77777777" w:rsidR="001F05EF" w:rsidRDefault="00037A62" w:rsidP="001F05EF">
      <w:pPr>
        <w:pStyle w:val="Betarp"/>
        <w:numPr>
          <w:ilvl w:val="1"/>
          <w:numId w:val="5"/>
        </w:numPr>
        <w:spacing w:after="120" w:line="276" w:lineRule="auto"/>
        <w:ind w:left="0" w:firstLine="709"/>
        <w:contextualSpacing/>
        <w:rPr>
          <w:rFonts w:ascii="Times New Roman" w:hAnsi="Times New Roman" w:cs="Times New Roman"/>
          <w:sz w:val="24"/>
          <w:szCs w:val="24"/>
        </w:rPr>
      </w:pPr>
      <w:r w:rsidRPr="00180BEA">
        <w:rPr>
          <w:rFonts w:ascii="Times New Roman" w:hAnsi="Times New Roman" w:cs="Times New Roman"/>
          <w:b/>
          <w:bCs/>
          <w:sz w:val="24"/>
          <w:szCs w:val="24"/>
        </w:rPr>
        <w:t xml:space="preserve">Numatoma </w:t>
      </w:r>
      <w:r w:rsidR="002A710B">
        <w:rPr>
          <w:rFonts w:ascii="Times New Roman" w:hAnsi="Times New Roman" w:cs="Times New Roman"/>
          <w:b/>
          <w:bCs/>
          <w:sz w:val="24"/>
          <w:szCs w:val="24"/>
        </w:rPr>
        <w:t>darbų atlikimo</w:t>
      </w:r>
      <w:r w:rsidRPr="00180BEA">
        <w:rPr>
          <w:rFonts w:ascii="Times New Roman" w:hAnsi="Times New Roman" w:cs="Times New Roman"/>
          <w:b/>
          <w:bCs/>
          <w:sz w:val="24"/>
          <w:szCs w:val="24"/>
        </w:rPr>
        <w:t xml:space="preserve"> trukmė</w:t>
      </w:r>
      <w:r w:rsidR="00F0675F">
        <w:rPr>
          <w:rFonts w:ascii="Times New Roman" w:hAnsi="Times New Roman" w:cs="Times New Roman"/>
          <w:b/>
          <w:bCs/>
          <w:sz w:val="24"/>
          <w:szCs w:val="24"/>
        </w:rPr>
        <w:t xml:space="preserve"> iki 2026 m. gruodžio 15d. </w:t>
      </w:r>
      <w:r w:rsidRPr="00180BEA">
        <w:rPr>
          <w:rFonts w:ascii="Times New Roman" w:hAnsi="Times New Roman" w:cs="Times New Roman"/>
          <w:b/>
          <w:bCs/>
          <w:sz w:val="24"/>
          <w:szCs w:val="24"/>
        </w:rPr>
        <w:t xml:space="preserve">nuo Sutarties pasirašymo dienos. </w:t>
      </w:r>
      <w:r w:rsidR="00F0675F">
        <w:rPr>
          <w:rFonts w:ascii="Times New Roman" w:hAnsi="Times New Roman" w:cs="Times New Roman"/>
          <w:b/>
          <w:bCs/>
          <w:sz w:val="24"/>
          <w:szCs w:val="24"/>
        </w:rPr>
        <w:t>Atliekamų darbų pratęsimas nenumatomas</w:t>
      </w:r>
      <w:r w:rsidR="001F05EF">
        <w:rPr>
          <w:rFonts w:ascii="Times New Roman" w:hAnsi="Times New Roman" w:cs="Times New Roman"/>
          <w:sz w:val="24"/>
          <w:szCs w:val="24"/>
        </w:rPr>
        <w:t>.</w:t>
      </w:r>
    </w:p>
    <w:p w14:paraId="4D042BD5" w14:textId="0EE078CF" w:rsidR="005450B5" w:rsidRPr="001F05EF" w:rsidRDefault="00037A62" w:rsidP="001F05EF">
      <w:pPr>
        <w:pStyle w:val="Betarp"/>
        <w:numPr>
          <w:ilvl w:val="1"/>
          <w:numId w:val="5"/>
        </w:numPr>
        <w:spacing w:after="120" w:line="276" w:lineRule="auto"/>
        <w:ind w:left="0" w:firstLine="709"/>
        <w:contextualSpacing/>
        <w:rPr>
          <w:rFonts w:ascii="Times New Roman" w:hAnsi="Times New Roman" w:cs="Times New Roman"/>
          <w:sz w:val="24"/>
          <w:szCs w:val="24"/>
        </w:rPr>
      </w:pPr>
      <w:r w:rsidRPr="001F05EF">
        <w:rPr>
          <w:rFonts w:ascii="Times New Roman" w:hAnsi="Times New Roman" w:cs="Times New Roman"/>
          <w:b/>
          <w:bCs/>
          <w:sz w:val="24"/>
          <w:szCs w:val="24"/>
        </w:rPr>
        <w:t>Tiekėjas privalo į pasiūlymo kainą įskaičiuoti visus mokesčius ir rinkliavas bei kitas išlaidas, susijusias su pirkimo sutarties vykdymu</w:t>
      </w:r>
      <w:r w:rsidR="00BE73DB" w:rsidRPr="001F05EF">
        <w:rPr>
          <w:rFonts w:ascii="Times New Roman" w:hAnsi="Times New Roman" w:cs="Times New Roman"/>
          <w:b/>
          <w:bCs/>
          <w:sz w:val="24"/>
          <w:szCs w:val="24"/>
        </w:rPr>
        <w:t>.</w:t>
      </w:r>
    </w:p>
    <w:p w14:paraId="5B316373" w14:textId="466C53BC" w:rsidR="000D5039" w:rsidRPr="00095E0C" w:rsidRDefault="00274B64" w:rsidP="008C2D4D">
      <w:pPr>
        <w:pStyle w:val="Antrat1"/>
        <w:numPr>
          <w:ilvl w:val="0"/>
          <w:numId w:val="5"/>
        </w:numPr>
        <w:spacing w:before="480" w:after="0" w:line="300" w:lineRule="auto"/>
        <w:ind w:left="357" w:hanging="357"/>
        <w:rPr>
          <w:rFonts w:ascii="Times New Roman" w:hAnsi="Times New Roman" w:cs="Times New Roman"/>
          <w:b/>
          <w:bCs/>
          <w:color w:val="auto"/>
          <w:sz w:val="28"/>
          <w:szCs w:val="28"/>
        </w:rPr>
      </w:pPr>
      <w:bookmarkStart w:id="22" w:name="_Toc233892258"/>
      <w:r w:rsidRPr="00095E0C">
        <w:rPr>
          <w:rFonts w:ascii="Times New Roman" w:hAnsi="Times New Roman" w:cs="Times New Roman"/>
          <w:b/>
          <w:bCs/>
          <w:color w:val="auto"/>
          <w:sz w:val="28"/>
          <w:szCs w:val="28"/>
        </w:rPr>
        <w:t>K</w:t>
      </w:r>
      <w:r w:rsidR="00A84437" w:rsidRPr="00095E0C">
        <w:rPr>
          <w:rFonts w:ascii="Times New Roman" w:hAnsi="Times New Roman" w:cs="Times New Roman"/>
          <w:b/>
          <w:bCs/>
          <w:color w:val="auto"/>
          <w:sz w:val="28"/>
          <w:szCs w:val="28"/>
        </w:rPr>
        <w:t>itos sąlygos</w:t>
      </w:r>
      <w:bookmarkEnd w:id="22"/>
      <w:r w:rsidR="00A84437" w:rsidRPr="00095E0C">
        <w:rPr>
          <w:rFonts w:ascii="Times New Roman" w:hAnsi="Times New Roman" w:cs="Times New Roman"/>
          <w:b/>
          <w:bCs/>
          <w:color w:val="auto"/>
          <w:sz w:val="28"/>
          <w:szCs w:val="28"/>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33C9BC50" w14:textId="77777777" w:rsidR="007C1912" w:rsidRDefault="006E2C1F" w:rsidP="007C1912">
      <w:pPr>
        <w:pStyle w:val="Betarp"/>
        <w:numPr>
          <w:ilvl w:val="1"/>
          <w:numId w:val="5"/>
        </w:numPr>
        <w:spacing w:line="276" w:lineRule="auto"/>
        <w:ind w:left="0" w:firstLine="710"/>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Perkančioji organizacija nerengs susitikimo su tiekėjais dėl pirkimo sąlygų paaiškinimo</w:t>
      </w:r>
      <w:r w:rsidR="007C1912">
        <w:rPr>
          <w:rFonts w:ascii="Times New Roman" w:eastAsiaTheme="minorHAnsi" w:hAnsi="Times New Roman" w:cs="Times New Roman"/>
          <w:sz w:val="24"/>
          <w:szCs w:val="24"/>
        </w:rPr>
        <w:t>.</w:t>
      </w:r>
    </w:p>
    <w:p w14:paraId="52BA0CEF" w14:textId="6389AD49" w:rsidR="00E250DF" w:rsidRPr="007C1912" w:rsidRDefault="00D809CC" w:rsidP="007C1912">
      <w:pPr>
        <w:pStyle w:val="Betarp"/>
        <w:numPr>
          <w:ilvl w:val="1"/>
          <w:numId w:val="5"/>
        </w:numPr>
        <w:spacing w:line="276" w:lineRule="auto"/>
        <w:ind w:left="0" w:firstLine="710"/>
        <w:contextualSpacing/>
        <w:rPr>
          <w:rFonts w:ascii="Times New Roman" w:eastAsiaTheme="minorHAnsi" w:hAnsi="Times New Roman" w:cs="Times New Roman"/>
          <w:sz w:val="24"/>
          <w:szCs w:val="24"/>
        </w:rPr>
      </w:pPr>
      <w:r w:rsidRPr="007C1912">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sidRPr="007C1912">
        <w:rPr>
          <w:rFonts w:ascii="Arial" w:eastAsiaTheme="minorHAnsi" w:hAnsi="Arial" w:cs="Arial"/>
        </w:rPr>
        <w:br w:type="page"/>
      </w:r>
    </w:p>
    <w:p w14:paraId="729EDC83" w14:textId="6E7D82C4" w:rsidR="00112F92" w:rsidRPr="00A25BA3" w:rsidRDefault="005450B5" w:rsidP="00FE230A">
      <w:pPr>
        <w:pStyle w:val="Antrat1"/>
        <w:jc w:val="right"/>
        <w:rPr>
          <w:rFonts w:ascii="Times New Roman" w:hAnsi="Times New Roman" w:cs="Times New Roman"/>
          <w:color w:val="auto"/>
          <w:sz w:val="24"/>
          <w:szCs w:val="24"/>
        </w:rPr>
      </w:pPr>
      <w:bookmarkStart w:id="23" w:name="_Toc233892259"/>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Betarp"/>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Betarp"/>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Betarp"/>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Betarp"/>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Betarp"/>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Betarp"/>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Betarp"/>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Betarp"/>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Antrat1"/>
        <w:jc w:val="right"/>
        <w:rPr>
          <w:rFonts w:ascii="Times New Roman" w:hAnsi="Times New Roman" w:cs="Times New Roman"/>
          <w:color w:val="auto"/>
          <w:sz w:val="24"/>
          <w:szCs w:val="24"/>
        </w:rPr>
      </w:pPr>
      <w:bookmarkStart w:id="24" w:name="_Toc233892260"/>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4"/>
    </w:p>
    <w:p w14:paraId="35FCA1EB" w14:textId="37DC80E0" w:rsidR="005B4D20" w:rsidRDefault="00112F92" w:rsidP="00241362">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bookmarkStart w:id="25" w:name="ketvpriedas"/>
      <w:bookmarkStart w:id="26" w:name="_Toc85439812"/>
    </w:p>
    <w:p w14:paraId="5C020CCB" w14:textId="7083A72C" w:rsidR="00F66174" w:rsidRPr="00257643" w:rsidRDefault="00F66174" w:rsidP="00257643">
      <w:pPr>
        <w:pStyle w:val="Sraopastraipa"/>
        <w:numPr>
          <w:ilvl w:val="0"/>
          <w:numId w:val="27"/>
        </w:numPr>
        <w:spacing w:line="240" w:lineRule="auto"/>
        <w:ind w:left="0" w:firstLine="426"/>
        <w:rPr>
          <w:rFonts w:ascii="Times New Roman" w:hAnsi="Times New Roman" w:cs="Times New Roman"/>
          <w:b/>
          <w:bCs/>
          <w:sz w:val="24"/>
          <w:szCs w:val="24"/>
        </w:rPr>
      </w:pPr>
      <w:r w:rsidRPr="00F66174">
        <w:rPr>
          <w:rFonts w:ascii="Times New Roman" w:hAnsi="Times New Roman" w:cs="Times New Roman"/>
          <w:b/>
          <w:bCs/>
          <w:sz w:val="24"/>
          <w:szCs w:val="24"/>
        </w:rPr>
        <w:t>Tiekėjo kvalifikacija turi atitikti šiame priede nustatytus reikalavimus kvalifikacijai:</w:t>
      </w:r>
    </w:p>
    <w:tbl>
      <w:tblPr>
        <w:tblStyle w:val="Lentelstinklelis"/>
        <w:tblW w:w="10343" w:type="dxa"/>
        <w:tblInd w:w="0" w:type="dxa"/>
        <w:tblLook w:val="04A0" w:firstRow="1" w:lastRow="0" w:firstColumn="1" w:lastColumn="0" w:noHBand="0" w:noVBand="1"/>
      </w:tblPr>
      <w:tblGrid>
        <w:gridCol w:w="532"/>
        <w:gridCol w:w="4850"/>
        <w:gridCol w:w="4961"/>
      </w:tblGrid>
      <w:tr w:rsidR="0048100D" w:rsidRPr="006A7856" w14:paraId="212D69C8" w14:textId="77777777" w:rsidTr="00E32C50">
        <w:tc>
          <w:tcPr>
            <w:tcW w:w="532" w:type="dxa"/>
            <w:shd w:val="clear" w:color="auto" w:fill="D9E2F3" w:themeFill="accent1" w:themeFillTint="33"/>
            <w:vAlign w:val="center"/>
          </w:tcPr>
          <w:p w14:paraId="735EB2BE" w14:textId="77777777" w:rsidR="0048100D" w:rsidRPr="006A7856" w:rsidRDefault="0048100D" w:rsidP="00E32C50">
            <w:pPr>
              <w:spacing w:before="60" w:after="60" w:line="256" w:lineRule="auto"/>
              <w:ind w:firstLine="0"/>
              <w:jc w:val="center"/>
              <w:rPr>
                <w:rFonts w:eastAsiaTheme="minorHAnsi" w:hAnsi="Times New Roman" w:cs="Times New Roman"/>
                <w:b/>
                <w:bCs/>
                <w:sz w:val="21"/>
                <w:szCs w:val="21"/>
              </w:rPr>
            </w:pPr>
            <w:r w:rsidRPr="006A7856">
              <w:rPr>
                <w:rFonts w:eastAsiaTheme="minorHAnsi" w:hAnsi="Times New Roman" w:cs="Times New Roman"/>
                <w:b/>
                <w:bCs/>
                <w:sz w:val="21"/>
                <w:szCs w:val="21"/>
              </w:rPr>
              <w:t>Eil.</w:t>
            </w:r>
          </w:p>
          <w:p w14:paraId="12FC15F7" w14:textId="77777777" w:rsidR="0048100D" w:rsidRPr="006A7856" w:rsidRDefault="0048100D" w:rsidP="00E32C50">
            <w:pPr>
              <w:ind w:firstLine="0"/>
              <w:jc w:val="center"/>
              <w:rPr>
                <w:rFonts w:hAnsi="Times New Roman" w:cs="Times New Roman"/>
              </w:rPr>
            </w:pPr>
            <w:r w:rsidRPr="006A7856">
              <w:rPr>
                <w:rFonts w:eastAsiaTheme="minorHAnsi" w:hAnsi="Times New Roman" w:cs="Times New Roman"/>
                <w:b/>
                <w:bCs/>
                <w:sz w:val="21"/>
                <w:szCs w:val="21"/>
              </w:rPr>
              <w:t>Nr.</w:t>
            </w:r>
          </w:p>
        </w:tc>
        <w:tc>
          <w:tcPr>
            <w:tcW w:w="4850" w:type="dxa"/>
            <w:shd w:val="clear" w:color="auto" w:fill="D9E2F3" w:themeFill="accent1" w:themeFillTint="33"/>
            <w:vAlign w:val="center"/>
          </w:tcPr>
          <w:p w14:paraId="6BE370C8" w14:textId="77777777" w:rsidR="0048100D" w:rsidRPr="006A7856" w:rsidRDefault="0048100D" w:rsidP="00E32C50">
            <w:pPr>
              <w:ind w:firstLine="0"/>
              <w:jc w:val="center"/>
              <w:rPr>
                <w:rFonts w:hAnsi="Times New Roman" w:cs="Times New Roman"/>
              </w:rPr>
            </w:pPr>
            <w:r w:rsidRPr="006A7856">
              <w:rPr>
                <w:rFonts w:hAnsi="Times New Roman" w:cs="Times New Roman"/>
                <w:b/>
                <w:bCs/>
                <w:color w:val="000000"/>
                <w:sz w:val="21"/>
                <w:szCs w:val="21"/>
              </w:rPr>
              <w:t>Kvalifikacijos reikalavimas</w:t>
            </w:r>
          </w:p>
        </w:tc>
        <w:tc>
          <w:tcPr>
            <w:tcW w:w="4961" w:type="dxa"/>
            <w:shd w:val="clear" w:color="auto" w:fill="D9E2F3" w:themeFill="accent1" w:themeFillTint="33"/>
          </w:tcPr>
          <w:p w14:paraId="0F6A9083" w14:textId="77777777" w:rsidR="0048100D" w:rsidRPr="006A7856" w:rsidRDefault="0048100D" w:rsidP="00E32C50">
            <w:pPr>
              <w:autoSpaceDE w:val="0"/>
              <w:autoSpaceDN w:val="0"/>
              <w:adjustRightInd w:val="0"/>
              <w:ind w:firstLine="0"/>
              <w:jc w:val="center"/>
              <w:rPr>
                <w:rFonts w:hAnsi="Times New Roman" w:cs="Times New Roman"/>
                <w:bCs/>
              </w:rPr>
            </w:pPr>
          </w:p>
          <w:p w14:paraId="06369BC7" w14:textId="77777777" w:rsidR="0048100D" w:rsidRPr="006A7856" w:rsidRDefault="0048100D" w:rsidP="00E32C50">
            <w:pPr>
              <w:pBdr>
                <w:top w:val="nil"/>
                <w:left w:val="nil"/>
                <w:bottom w:val="nil"/>
                <w:right w:val="nil"/>
                <w:between w:val="nil"/>
                <w:bar w:val="nil"/>
              </w:pBdr>
              <w:suppressAutoHyphens/>
              <w:spacing w:after="40"/>
              <w:jc w:val="center"/>
              <w:rPr>
                <w:rFonts w:hAnsi="Times New Roman" w:cs="Times New Roman"/>
                <w:b/>
                <w:sz w:val="21"/>
                <w:szCs w:val="21"/>
                <w:u w:val="single"/>
              </w:rPr>
            </w:pPr>
            <w:r w:rsidRPr="006A7856">
              <w:rPr>
                <w:rFonts w:hAnsi="Times New Roman" w:cs="Times New Roman"/>
                <w:b/>
                <w:sz w:val="21"/>
                <w:szCs w:val="21"/>
              </w:rPr>
              <w:t>Atitiktį reikalavimui įrodantys dokumentai</w:t>
            </w:r>
          </w:p>
          <w:p w14:paraId="7802DEE2" w14:textId="77777777" w:rsidR="0048100D" w:rsidRPr="006A7856" w:rsidRDefault="0048100D" w:rsidP="00E32C50">
            <w:pPr>
              <w:autoSpaceDE w:val="0"/>
              <w:autoSpaceDN w:val="0"/>
              <w:adjustRightInd w:val="0"/>
              <w:ind w:firstLine="0"/>
              <w:jc w:val="center"/>
              <w:rPr>
                <w:rFonts w:hAnsi="Times New Roman" w:cs="Times New Roman"/>
              </w:rPr>
            </w:pPr>
            <w:r w:rsidRPr="006A7856">
              <w:rPr>
                <w:rFonts w:hAnsi="Times New Roman" w:cs="Times New Roman"/>
                <w:b/>
                <w:sz w:val="21"/>
                <w:szCs w:val="21"/>
                <w:u w:val="single"/>
              </w:rPr>
              <w:t>(CVP IS priemonėmis pateikiamos skaitmeninės dokumentų kopijos)</w:t>
            </w:r>
          </w:p>
        </w:tc>
      </w:tr>
      <w:tr w:rsidR="0048100D" w:rsidRPr="006A7856" w14:paraId="01AAD073" w14:textId="77777777" w:rsidTr="00E32C50">
        <w:tc>
          <w:tcPr>
            <w:tcW w:w="532" w:type="dxa"/>
          </w:tcPr>
          <w:p w14:paraId="663FE3DD" w14:textId="77777777" w:rsidR="0048100D" w:rsidRPr="006A7856" w:rsidRDefault="0048100D" w:rsidP="00E32C50">
            <w:pPr>
              <w:ind w:firstLine="0"/>
              <w:jc w:val="right"/>
              <w:rPr>
                <w:rFonts w:hAnsi="Times New Roman" w:cs="Times New Roman"/>
              </w:rPr>
            </w:pPr>
            <w:r w:rsidRPr="006A7856">
              <w:rPr>
                <w:rFonts w:eastAsiaTheme="minorHAnsi" w:hAnsi="Times New Roman" w:cs="Times New Roman"/>
                <w:sz w:val="21"/>
                <w:szCs w:val="21"/>
              </w:rPr>
              <w:t>1.1.</w:t>
            </w:r>
          </w:p>
        </w:tc>
        <w:tc>
          <w:tcPr>
            <w:tcW w:w="4850" w:type="dxa"/>
          </w:tcPr>
          <w:p w14:paraId="3C1576B1" w14:textId="77777777" w:rsidR="0048100D" w:rsidRPr="006A7856" w:rsidRDefault="0048100D" w:rsidP="00E32C50">
            <w:pPr>
              <w:autoSpaceDE w:val="0"/>
              <w:autoSpaceDN w:val="0"/>
              <w:adjustRightInd w:val="0"/>
              <w:rPr>
                <w:rFonts w:eastAsiaTheme="minorHAnsi" w:hAnsi="Times New Roman" w:cs="Times New Roman"/>
              </w:rPr>
            </w:pPr>
            <w:r w:rsidRPr="006A7856">
              <w:rPr>
                <w:rFonts w:eastAsia="Arial Unicode MS" w:hAnsi="Times New Roman" w:cs="Times New Roman"/>
                <w:bdr w:val="nil"/>
              </w:rPr>
              <w:t xml:space="preserve">Tiekėjas per paskutinius 5 metus </w:t>
            </w:r>
            <w:r w:rsidRPr="006A7856">
              <w:rPr>
                <w:rFonts w:hAnsi="Times New Roman" w:cs="Times New Roman"/>
                <w:color w:val="000000" w:themeColor="text1"/>
              </w:rPr>
              <w:t>arba per laiką nuo tiekėjo įregistravimo dienos (jeigu tiekėjas vykdo veiklą mažiau nei 5 metus)</w:t>
            </w:r>
            <w:r w:rsidRPr="006A7856">
              <w:rPr>
                <w:rFonts w:eastAsia="Arial Unicode MS" w:hAnsi="Times New Roman" w:cs="Times New Roman"/>
                <w:bdr w:val="nil"/>
              </w:rPr>
              <w:t xml:space="preserve"> iki pasiūlymo pateikimo termino pabaigos</w:t>
            </w:r>
            <w:r w:rsidRPr="006A7856">
              <w:rPr>
                <w:rFonts w:hAnsi="Times New Roman" w:cs="Times New Roman"/>
                <w:iCs/>
                <w:color w:val="000000" w:themeColor="text1"/>
              </w:rPr>
              <w:t xml:space="preserve"> </w:t>
            </w:r>
            <w:r w:rsidRPr="006A7856">
              <w:rPr>
                <w:rFonts w:eastAsiaTheme="minorHAnsi" w:hAnsi="Times New Roman" w:cs="Times New Roman"/>
              </w:rPr>
              <w:t>pagal vieną ar daugiau sutarčių savo yra tinkamai atlikęs būsto pritaikymo neįgaliesiems darbų už ne mažiau kaip:</w:t>
            </w:r>
          </w:p>
          <w:p w14:paraId="1E77433D" w14:textId="575E2144" w:rsidR="0048100D" w:rsidRPr="006A7856" w:rsidRDefault="0048100D" w:rsidP="00E32C50">
            <w:pPr>
              <w:autoSpaceDE w:val="0"/>
              <w:autoSpaceDN w:val="0"/>
              <w:adjustRightInd w:val="0"/>
              <w:rPr>
                <w:rFonts w:eastAsiaTheme="minorHAnsi" w:hAnsi="Times New Roman" w:cs="Times New Roman"/>
                <w:b/>
                <w:bCs/>
                <w:i/>
                <w:iCs/>
              </w:rPr>
            </w:pPr>
            <w:r w:rsidRPr="006A7856">
              <w:rPr>
                <w:rFonts w:eastAsiaTheme="minorHAnsi" w:hAnsi="Times New Roman" w:cs="Times New Roman"/>
                <w:b/>
                <w:bCs/>
                <w:i/>
                <w:iCs/>
              </w:rPr>
              <w:t>- 2</w:t>
            </w:r>
            <w:r>
              <w:rPr>
                <w:rFonts w:eastAsiaTheme="minorHAnsi" w:hAnsi="Times New Roman" w:cs="Times New Roman"/>
                <w:b/>
                <w:bCs/>
                <w:i/>
                <w:iCs/>
              </w:rPr>
              <w:t>0</w:t>
            </w:r>
            <w:r w:rsidRPr="006A7856">
              <w:rPr>
                <w:rFonts w:eastAsiaTheme="minorHAnsi" w:hAnsi="Times New Roman" w:cs="Times New Roman"/>
                <w:b/>
                <w:bCs/>
                <w:i/>
                <w:iCs/>
              </w:rPr>
              <w:t xml:space="preserve">000,00 Eur be PVM, </w:t>
            </w:r>
            <w:r w:rsidRPr="006A7856">
              <w:rPr>
                <w:rFonts w:hAnsi="Times New Roman" w:cs="Times New Roman"/>
                <w:b/>
                <w:bCs/>
                <w:i/>
                <w:iCs/>
              </w:rPr>
              <w:t>jeigu tiekėjas gali būti pripažintas laimėtoju I pirkimo daliai</w:t>
            </w:r>
            <w:r w:rsidRPr="006A7856">
              <w:rPr>
                <w:rFonts w:eastAsiaTheme="minorHAnsi" w:hAnsi="Times New Roman" w:cs="Times New Roman"/>
                <w:b/>
                <w:bCs/>
                <w:i/>
                <w:iCs/>
              </w:rPr>
              <w:t>;</w:t>
            </w:r>
          </w:p>
          <w:p w14:paraId="25E50BB5" w14:textId="7AD41B45" w:rsidR="0048100D" w:rsidRDefault="0048100D" w:rsidP="00E32C50">
            <w:pPr>
              <w:autoSpaceDE w:val="0"/>
              <w:autoSpaceDN w:val="0"/>
              <w:adjustRightInd w:val="0"/>
              <w:rPr>
                <w:rFonts w:hAnsi="Times New Roman" w:cs="Times New Roman"/>
                <w:b/>
                <w:bCs/>
                <w:i/>
                <w:iCs/>
              </w:rPr>
            </w:pPr>
            <w:r w:rsidRPr="006A7856">
              <w:rPr>
                <w:rFonts w:eastAsiaTheme="minorHAnsi" w:hAnsi="Times New Roman" w:cs="Times New Roman"/>
                <w:b/>
                <w:bCs/>
                <w:i/>
                <w:iCs/>
              </w:rPr>
              <w:t>- 2</w:t>
            </w:r>
            <w:r>
              <w:rPr>
                <w:rFonts w:eastAsiaTheme="minorHAnsi" w:hAnsi="Times New Roman" w:cs="Times New Roman"/>
                <w:b/>
                <w:bCs/>
                <w:i/>
                <w:iCs/>
              </w:rPr>
              <w:t>0</w:t>
            </w:r>
            <w:r w:rsidRPr="006A7856">
              <w:rPr>
                <w:rFonts w:eastAsiaTheme="minorHAnsi" w:hAnsi="Times New Roman" w:cs="Times New Roman"/>
                <w:b/>
                <w:bCs/>
                <w:i/>
                <w:iCs/>
              </w:rPr>
              <w:t xml:space="preserve">000,00 Eur be PVM, </w:t>
            </w:r>
            <w:r w:rsidRPr="006A7856">
              <w:rPr>
                <w:rFonts w:hAnsi="Times New Roman" w:cs="Times New Roman"/>
                <w:b/>
                <w:bCs/>
                <w:i/>
                <w:iCs/>
              </w:rPr>
              <w:t>jeigu tiekėjas gali būti pripažintas laimėtoju II pirkimo daliai</w:t>
            </w:r>
            <w:r>
              <w:rPr>
                <w:rFonts w:hAnsi="Times New Roman" w:cs="Times New Roman"/>
                <w:b/>
                <w:bCs/>
                <w:i/>
                <w:iCs/>
              </w:rPr>
              <w:t>.</w:t>
            </w:r>
          </w:p>
          <w:p w14:paraId="441EF6A1" w14:textId="3CB4FE27" w:rsidR="000252D7" w:rsidRPr="006A7856" w:rsidRDefault="000252D7" w:rsidP="00E32C50">
            <w:pPr>
              <w:autoSpaceDE w:val="0"/>
              <w:autoSpaceDN w:val="0"/>
              <w:adjustRightInd w:val="0"/>
              <w:rPr>
                <w:rFonts w:hAnsi="Times New Roman" w:cs="Times New Roman"/>
                <w:b/>
                <w:bCs/>
                <w:i/>
                <w:iCs/>
              </w:rPr>
            </w:pPr>
            <w:r>
              <w:rPr>
                <w:rFonts w:hAnsi="Times New Roman" w:cs="Times New Roman"/>
                <w:b/>
                <w:bCs/>
                <w:i/>
                <w:iCs/>
              </w:rPr>
              <w:t>- 4</w:t>
            </w:r>
            <w:r w:rsidRPr="000252D7">
              <w:rPr>
                <w:rFonts w:hAnsi="Times New Roman" w:cs="Times New Roman"/>
                <w:b/>
                <w:bCs/>
                <w:i/>
                <w:iCs/>
              </w:rPr>
              <w:t>0000,00 Eur be PVM, jeigu tiekėjas gali būti pripažintas laimėtoju</w:t>
            </w:r>
            <w:r>
              <w:rPr>
                <w:rFonts w:hAnsi="Times New Roman" w:cs="Times New Roman"/>
                <w:b/>
                <w:bCs/>
                <w:i/>
                <w:iCs/>
              </w:rPr>
              <w:t xml:space="preserve"> I ir </w:t>
            </w:r>
            <w:r w:rsidRPr="000252D7">
              <w:rPr>
                <w:rFonts w:hAnsi="Times New Roman" w:cs="Times New Roman"/>
                <w:b/>
                <w:bCs/>
                <w:i/>
                <w:iCs/>
              </w:rPr>
              <w:t xml:space="preserve"> II pirkimo dali</w:t>
            </w:r>
            <w:r>
              <w:rPr>
                <w:rFonts w:hAnsi="Times New Roman" w:cs="Times New Roman"/>
                <w:b/>
                <w:bCs/>
                <w:i/>
                <w:iCs/>
              </w:rPr>
              <w:t>ms</w:t>
            </w:r>
            <w:r w:rsidRPr="000252D7">
              <w:rPr>
                <w:rFonts w:hAnsi="Times New Roman" w:cs="Times New Roman"/>
                <w:b/>
                <w:bCs/>
                <w:i/>
                <w:iCs/>
              </w:rPr>
              <w:t>.</w:t>
            </w:r>
          </w:p>
          <w:p w14:paraId="5EFEE017" w14:textId="77777777" w:rsidR="0048100D" w:rsidRPr="006A7856" w:rsidRDefault="0048100D" w:rsidP="00E32C50">
            <w:pPr>
              <w:autoSpaceDE w:val="0"/>
              <w:autoSpaceDN w:val="0"/>
              <w:adjustRightInd w:val="0"/>
              <w:rPr>
                <w:rFonts w:hAnsi="Times New Roman" w:cs="Times New Roman"/>
                <w:iCs/>
                <w:color w:val="000000" w:themeColor="text1"/>
              </w:rPr>
            </w:pPr>
          </w:p>
          <w:p w14:paraId="72E7BB2D" w14:textId="77777777" w:rsidR="0048100D" w:rsidRPr="006A7856" w:rsidRDefault="0048100D" w:rsidP="00E32C50">
            <w:pPr>
              <w:widowControl w:val="0"/>
              <w:suppressAutoHyphens/>
              <w:rPr>
                <w:rFonts w:hAnsi="Times New Roman" w:cs="Times New Roman"/>
                <w:i/>
              </w:rPr>
            </w:pPr>
            <w:bookmarkStart w:id="27" w:name="_Hlk132269587"/>
            <w:r w:rsidRPr="006A7856">
              <w:rPr>
                <w:rFonts w:hAnsi="Times New Roman" w:cs="Times New Roman"/>
                <w:i/>
              </w:rPr>
              <w:t>Pastabos:</w:t>
            </w:r>
          </w:p>
          <w:p w14:paraId="3F04B1F9" w14:textId="77777777" w:rsidR="0048100D" w:rsidRPr="006A7856" w:rsidRDefault="0048100D" w:rsidP="0048100D">
            <w:pPr>
              <w:numPr>
                <w:ilvl w:val="0"/>
                <w:numId w:val="28"/>
              </w:numPr>
              <w:tabs>
                <w:tab w:val="left" w:pos="175"/>
              </w:tabs>
              <w:ind w:left="0" w:firstLine="40"/>
              <w:contextualSpacing/>
              <w:rPr>
                <w:rFonts w:hAnsi="Times New Roman" w:cs="Times New Roman"/>
                <w:i/>
                <w:lang w:eastAsia="lt-LT"/>
              </w:rPr>
            </w:pPr>
            <w:bookmarkStart w:id="28" w:name="_Hlk120454509"/>
            <w:r w:rsidRPr="006A7856">
              <w:rPr>
                <w:rFonts w:hAnsi="Times New Roman" w:cs="Times New Roman"/>
                <w:i/>
                <w:iCs/>
              </w:rPr>
              <w:t xml:space="preserve">tiekėjas gali teikti informaciją apie atliktus darbus, kurie pradėti ir baigti vykdyti per paskutinius 5 metus </w:t>
            </w:r>
            <w:r w:rsidRPr="006A7856">
              <w:rPr>
                <w:rFonts w:hAnsi="Times New Roman" w:cs="Times New Roman"/>
                <w:i/>
              </w:rPr>
              <w:t>iki pasiūlymo pateikimo termino pabaigos;</w:t>
            </w:r>
          </w:p>
          <w:p w14:paraId="322C646A" w14:textId="77777777" w:rsidR="0048100D" w:rsidRPr="006A7856" w:rsidRDefault="0048100D" w:rsidP="00E32C50">
            <w:pPr>
              <w:autoSpaceDE w:val="0"/>
              <w:autoSpaceDN w:val="0"/>
              <w:adjustRightInd w:val="0"/>
              <w:rPr>
                <w:rFonts w:eastAsiaTheme="minorHAnsi" w:hAnsi="Times New Roman" w:cs="Times New Roman"/>
                <w:i/>
                <w:iCs/>
              </w:rPr>
            </w:pPr>
            <w:r w:rsidRPr="006A7856">
              <w:rPr>
                <w:rFonts w:hAnsi="Times New Roman" w:cs="Times New Roman"/>
                <w:i/>
                <w:lang w:eastAsia="lt-LT"/>
              </w:rPr>
              <w:t>-</w:t>
            </w:r>
            <w:r w:rsidRPr="006A7856">
              <w:rPr>
                <w:rFonts w:hAnsi="Times New Roman" w:cs="Times New Roman"/>
                <w:i/>
              </w:rPr>
              <w:t xml:space="preserve"> </w:t>
            </w:r>
            <w:r w:rsidRPr="006A7856">
              <w:rPr>
                <w:rFonts w:hAnsi="Times New Roman" w:cs="Times New Roman"/>
                <w:i/>
                <w:iCs/>
              </w:rPr>
              <w:t xml:space="preserve">tiekėjas gali teikti informaciją apie atliktus darbus, kurie pradėti vykdyti anksčiau nei per paskutinius 5 metus </w:t>
            </w:r>
            <w:r w:rsidRPr="006A7856">
              <w:rPr>
                <w:rFonts w:hAnsi="Times New Roman" w:cs="Times New Roman"/>
                <w:i/>
              </w:rPr>
              <w:t>iki pasiūlymo pateikimo termino pabaigos</w:t>
            </w:r>
            <w:r w:rsidRPr="006A7856">
              <w:rPr>
                <w:rFonts w:hAnsi="Times New Roman" w:cs="Times New Roman"/>
                <w:i/>
                <w:iCs/>
              </w:rPr>
              <w:t>, tačiau pabaigti vykdyti per paskutinius 5 metus</w:t>
            </w:r>
            <w:r w:rsidRPr="006A7856">
              <w:rPr>
                <w:rFonts w:hAnsi="Times New Roman" w:cs="Times New Roman"/>
                <w:i/>
              </w:rPr>
              <w:t xml:space="preserve"> iki pasiūlymo pateikimo termino pabaigos</w:t>
            </w:r>
            <w:r w:rsidRPr="006A7856">
              <w:rPr>
                <w:rFonts w:hAnsi="Times New Roman" w:cs="Times New Roman"/>
                <w:i/>
                <w:iCs/>
              </w:rPr>
              <w:t xml:space="preserve">, tokiu atveju laikoma, kad jo patirtis atitinka nustatytą reikalavimą, jei per paskutinius 5 metus iki pasiūlymo pateikimo termino pabaigos </w:t>
            </w:r>
            <w:r w:rsidRPr="006A7856">
              <w:rPr>
                <w:rFonts w:eastAsiaTheme="minorHAnsi" w:hAnsi="Times New Roman" w:cs="Times New Roman"/>
                <w:i/>
                <w:iCs/>
              </w:rPr>
              <w:t>pagal vieną ar daugiau sutarčių yra tinkamai atlikęs reikalavime nurodytų darbų už ne mažiau kaip nurodyta atitinkamai pirkimo daliai;</w:t>
            </w:r>
          </w:p>
          <w:p w14:paraId="6C1510DE" w14:textId="77777777" w:rsidR="0048100D" w:rsidRPr="006A7856" w:rsidRDefault="0048100D" w:rsidP="00E32C50">
            <w:pPr>
              <w:tabs>
                <w:tab w:val="left" w:pos="293"/>
              </w:tabs>
              <w:rPr>
                <w:rFonts w:hAnsi="Times New Roman" w:cs="Times New Roman"/>
              </w:rPr>
            </w:pPr>
            <w:r w:rsidRPr="006A7856">
              <w:rPr>
                <w:rFonts w:hAnsi="Times New Roman" w:cs="Times New Roman"/>
                <w:i/>
              </w:rPr>
              <w:t xml:space="preserve">- </w:t>
            </w:r>
            <w:r w:rsidRPr="006A7856">
              <w:rPr>
                <w:rFonts w:hAnsi="Times New Roman" w:cs="Times New Roman"/>
                <w:i/>
                <w:iCs/>
              </w:rPr>
              <w:t xml:space="preserve">tiekėjas gali teikti informaciją apie dar nebaigtų vykdyti sutarčių jau įvykdytas dalis (jau atliktus darbus), tokiu atveju laikoma, kad jo patirtis atitinka nustatytą reikalavimą, jei per paskutinius 5 metus iki pasiūlymo pateikimo termino pabaigos </w:t>
            </w:r>
            <w:r w:rsidRPr="006A7856">
              <w:rPr>
                <w:rFonts w:eastAsiaTheme="minorHAnsi" w:hAnsi="Times New Roman" w:cs="Times New Roman"/>
                <w:i/>
                <w:iCs/>
              </w:rPr>
              <w:t>pagal vieną ar daugiau sutarčių yra tinkamai atlikęs reikalavime nurodytų darbų už ne mažiau kaip nurodyta atitinkamai pirkimo daliai;</w:t>
            </w:r>
          </w:p>
          <w:p w14:paraId="7F351718" w14:textId="77777777" w:rsidR="0048100D" w:rsidRPr="006A7856" w:rsidRDefault="0048100D" w:rsidP="0048100D">
            <w:pPr>
              <w:pStyle w:val="Sraopastraipa"/>
              <w:widowControl w:val="0"/>
              <w:numPr>
                <w:ilvl w:val="0"/>
                <w:numId w:val="29"/>
              </w:numPr>
              <w:tabs>
                <w:tab w:val="left" w:pos="175"/>
              </w:tabs>
              <w:suppressAutoHyphens/>
              <w:ind w:left="0" w:firstLine="0"/>
              <w:rPr>
                <w:rFonts w:hAnsi="Times New Roman" w:cs="Times New Roman"/>
                <w:bCs/>
                <w:i/>
                <w:iCs/>
              </w:rPr>
            </w:pPr>
            <w:r w:rsidRPr="006A7856">
              <w:rPr>
                <w:rFonts w:eastAsiaTheme="minorHAnsi" w:hAnsi="Times New Roman" w:cs="Times New Roman"/>
                <w:i/>
                <w:iCs/>
              </w:rPr>
              <w:t>jeigu tiekėjas gali būti pripažintas laimėtoju visoms pirkimo dalims, tokiu atveju tiekėjo patirtis visoms pirkimo dalims gali būti grindžiama teikiant informaciją apie tokias pačias sutartis;</w:t>
            </w:r>
          </w:p>
          <w:p w14:paraId="32C3FD10" w14:textId="77777777" w:rsidR="0048100D" w:rsidRPr="006A7856" w:rsidRDefault="0048100D" w:rsidP="00E32C50">
            <w:pPr>
              <w:ind w:firstLine="0"/>
              <w:rPr>
                <w:rFonts w:hAnsi="Times New Roman" w:cs="Times New Roman"/>
              </w:rPr>
            </w:pPr>
            <w:r w:rsidRPr="006A7856">
              <w:rPr>
                <w:rFonts w:hAnsi="Times New Roman" w:cs="Times New Roman"/>
                <w:i/>
              </w:rPr>
              <w:t xml:space="preserve">- tiekėjui </w:t>
            </w:r>
            <w:r w:rsidRPr="006A7856">
              <w:rPr>
                <w:rFonts w:hAnsi="Times New Roman" w:cs="Times New Roman"/>
                <w:i/>
                <w:color w:val="000000" w:themeColor="text1"/>
              </w:rPr>
              <w:t xml:space="preserve">nedraudžiama remtis sutartimi, kurią tiekėjas vykdė ne vienas, bet kartu su kitais ūkio subjektais. Tačiau </w:t>
            </w:r>
            <w:r w:rsidRPr="006A7856">
              <w:rPr>
                <w:rFonts w:hAnsi="Times New Roman" w:cs="Times New Roman"/>
                <w:i/>
                <w:iCs/>
                <w:color w:val="000000"/>
              </w:rPr>
              <w:t xml:space="preserve">tokiu atveju </w:t>
            </w:r>
            <w:r w:rsidRPr="006A7856">
              <w:rPr>
                <w:rFonts w:hAnsi="Times New Roman" w:cs="Times New Roman"/>
                <w:i/>
                <w:color w:val="000000" w:themeColor="text1"/>
              </w:rPr>
              <w:t xml:space="preserve">bus vertinami būtent konkretaus </w:t>
            </w:r>
            <w:r w:rsidRPr="006A7856">
              <w:rPr>
                <w:rFonts w:hAnsi="Times New Roman" w:cs="Times New Roman"/>
                <w:i/>
                <w:iCs/>
                <w:color w:val="000000"/>
              </w:rPr>
              <w:t>ūkio subjekto</w:t>
            </w:r>
            <w:r w:rsidRPr="006A7856">
              <w:rPr>
                <w:rFonts w:hAnsi="Times New Roman" w:cs="Times New Roman"/>
                <w:i/>
                <w:color w:val="000000" w:themeColor="text1"/>
              </w:rPr>
              <w:t>, dalyvaujančio viešajame pirkime, atlikti darbai, jų apimtis, vertė, o ne visas vykdytos sutarties objektas</w:t>
            </w:r>
            <w:bookmarkEnd w:id="27"/>
            <w:bookmarkEnd w:id="28"/>
            <w:r w:rsidRPr="006A7856">
              <w:rPr>
                <w:rFonts w:hAnsi="Times New Roman" w:cs="Times New Roman"/>
                <w:i/>
              </w:rPr>
              <w:t>.</w:t>
            </w:r>
          </w:p>
        </w:tc>
        <w:tc>
          <w:tcPr>
            <w:tcW w:w="4961" w:type="dxa"/>
          </w:tcPr>
          <w:p w14:paraId="23D026B5" w14:textId="77777777" w:rsidR="0048100D" w:rsidRPr="006A7856" w:rsidRDefault="0048100D" w:rsidP="00E32C50">
            <w:pPr>
              <w:widowControl w:val="0"/>
              <w:tabs>
                <w:tab w:val="left" w:pos="344"/>
              </w:tabs>
              <w:ind w:firstLine="0"/>
              <w:rPr>
                <w:rFonts w:hAnsi="Times New Roman" w:cs="Times New Roman"/>
                <w:b/>
                <w:bCs/>
                <w:i/>
                <w:iCs/>
              </w:rPr>
            </w:pPr>
            <w:r w:rsidRPr="006A7856">
              <w:rPr>
                <w:rFonts w:hAnsi="Times New Roman" w:cs="Times New Roman"/>
                <w:b/>
                <w:bCs/>
                <w:i/>
                <w:iCs/>
              </w:rPr>
              <w:t>Pateikiama:</w:t>
            </w:r>
          </w:p>
          <w:p w14:paraId="0369A3B5" w14:textId="77777777" w:rsidR="0048100D" w:rsidRPr="006A7856" w:rsidRDefault="0048100D" w:rsidP="0048100D">
            <w:pPr>
              <w:pStyle w:val="Sraopastraipa"/>
              <w:widowControl w:val="0"/>
              <w:numPr>
                <w:ilvl w:val="0"/>
                <w:numId w:val="30"/>
              </w:numPr>
              <w:tabs>
                <w:tab w:val="left" w:pos="317"/>
              </w:tabs>
              <w:ind w:left="0" w:firstLine="0"/>
              <w:rPr>
                <w:rFonts w:hAnsi="Times New Roman" w:cs="Times New Roman"/>
                <w:bCs/>
              </w:rPr>
            </w:pPr>
            <w:r w:rsidRPr="006A7856">
              <w:rPr>
                <w:rFonts w:hAnsi="Times New Roman" w:cs="Times New Roman"/>
              </w:rPr>
              <w:t xml:space="preserve">Per paskutinius 5 metus </w:t>
            </w:r>
            <w:r w:rsidRPr="006A7856">
              <w:rPr>
                <w:rFonts w:hAnsi="Times New Roman" w:cs="Times New Roman"/>
                <w:color w:val="000000" w:themeColor="text1"/>
              </w:rPr>
              <w:t xml:space="preserve">arba per laiką nuo tiekėjo įregistravimo dienos (jeigu tiekėjas vykdo veiklą mažiau nei 5 metus) </w:t>
            </w:r>
            <w:r w:rsidRPr="006A7856">
              <w:rPr>
                <w:rFonts w:hAnsi="Times New Roman" w:cs="Times New Roman"/>
              </w:rPr>
              <w:t>iki pasiūlymo pateikimo termino pabaigos</w:t>
            </w:r>
            <w:r w:rsidRPr="006A7856">
              <w:rPr>
                <w:rFonts w:hAnsi="Times New Roman" w:cs="Times New Roman"/>
                <w:bCs/>
              </w:rPr>
              <w:t xml:space="preserve"> atliktų darbų sąrašas, užpildytas pagal konkurso sąlygų aprašo 6 priedą. </w:t>
            </w:r>
          </w:p>
          <w:p w14:paraId="06BA01D7" w14:textId="77777777" w:rsidR="0048100D" w:rsidRPr="006A7856" w:rsidRDefault="0048100D" w:rsidP="00E32C50">
            <w:pPr>
              <w:ind w:left="34" w:firstLine="0"/>
              <w:rPr>
                <w:rFonts w:hAnsi="Times New Roman" w:cs="Times New Roman"/>
                <w:bCs/>
                <w:iCs/>
              </w:rPr>
            </w:pPr>
            <w:r w:rsidRPr="006A7856">
              <w:rPr>
                <w:rFonts w:hAnsi="Times New Roman" w:cs="Times New Roman"/>
                <w:bCs/>
                <w:lang w:eastAsia="lt-LT"/>
              </w:rPr>
              <w:t>2)</w:t>
            </w:r>
            <w:r w:rsidRPr="006A7856">
              <w:rPr>
                <w:rFonts w:hAnsi="Times New Roman" w:cs="Times New Roman"/>
                <w:bCs/>
              </w:rPr>
              <w:t xml:space="preserve"> Užsakovų (tiek viešųjų, tiek privačiųjų) pažymos, apie tai, kad svarbiausių darbų atlikimas ir galutiniai rezultatai buvo tinkami (jei teikiama pažyma apie dar tebevykdomą sutartį, joje turi būti nurodyta, kad jau atlikti svarbiausi darbai ir galutiniai rezultatai buvo tinkami). P</w:t>
            </w:r>
            <w:r w:rsidRPr="006A7856">
              <w:rPr>
                <w:rFonts w:hAnsi="Times New Roman" w:cs="Times New Roman"/>
                <w:iCs/>
              </w:rPr>
              <w:t xml:space="preserve">ateikiamos pasirašytos skenuotos </w:t>
            </w:r>
            <w:r w:rsidRPr="006A7856">
              <w:rPr>
                <w:rFonts w:hAnsi="Times New Roman" w:cs="Times New Roman"/>
                <w:bCs/>
              </w:rPr>
              <w:t xml:space="preserve">užsakovų pažymos </w:t>
            </w:r>
            <w:r w:rsidRPr="006A7856">
              <w:rPr>
                <w:rFonts w:hAnsi="Times New Roman" w:cs="Times New Roman"/>
                <w:iCs/>
              </w:rPr>
              <w:t>elektronine forma arba pasirašytos el. parašu (jeigu pasirašyta el. parašu).</w:t>
            </w:r>
          </w:p>
          <w:p w14:paraId="28E55997" w14:textId="77777777" w:rsidR="0048100D" w:rsidRPr="006A7856" w:rsidRDefault="0048100D" w:rsidP="00E32C50">
            <w:pPr>
              <w:pStyle w:val="Default"/>
              <w:rPr>
                <w:rFonts w:ascii="Times New Roman" w:hAnsi="Times New Roman" w:cs="Times New Roman"/>
                <w:sz w:val="20"/>
                <w:szCs w:val="20"/>
              </w:rPr>
            </w:pPr>
          </w:p>
        </w:tc>
      </w:tr>
    </w:tbl>
    <w:p w14:paraId="73456103" w14:textId="77777777" w:rsidR="00007CC1" w:rsidRPr="00483B9F" w:rsidRDefault="00007CC1" w:rsidP="00695FE6">
      <w:pPr>
        <w:ind w:firstLine="0"/>
      </w:pPr>
    </w:p>
    <w:p w14:paraId="6147A0F2" w14:textId="44969610" w:rsidR="00112F92" w:rsidRPr="005A52E7" w:rsidRDefault="00112F92" w:rsidP="00FE230A">
      <w:pPr>
        <w:pStyle w:val="Antrat1"/>
        <w:jc w:val="right"/>
        <w:rPr>
          <w:rFonts w:ascii="Times New Roman" w:hAnsi="Times New Roman" w:cs="Times New Roman"/>
          <w:color w:val="auto"/>
          <w:sz w:val="24"/>
          <w:szCs w:val="24"/>
        </w:rPr>
      </w:pPr>
      <w:bookmarkStart w:id="29" w:name="_Toc233892261"/>
      <w:r w:rsidRPr="005A52E7">
        <w:rPr>
          <w:rFonts w:ascii="Times New Roman" w:hAnsi="Times New Roman" w:cs="Times New Roman"/>
          <w:color w:val="auto"/>
          <w:sz w:val="24"/>
          <w:szCs w:val="24"/>
        </w:rPr>
        <w:t>Pirkimo sąlygų 3 priedas „EBVPD“ (XML formatu)“</w:t>
      </w:r>
      <w:bookmarkEnd w:id="29"/>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5A52E7" w:rsidRDefault="00112F92" w:rsidP="00112F92">
      <w:pPr>
        <w:pStyle w:val="Paantrat"/>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6BCC2113" w14:textId="38E90753" w:rsidR="00CB5907" w:rsidRPr="005A52E7" w:rsidRDefault="00DE051B" w:rsidP="00FE230A">
      <w:pPr>
        <w:pStyle w:val="Antrat1"/>
        <w:jc w:val="right"/>
        <w:rPr>
          <w:rFonts w:ascii="Times New Roman" w:hAnsi="Times New Roman" w:cs="Times New Roman"/>
          <w:color w:val="auto"/>
          <w:sz w:val="24"/>
          <w:szCs w:val="24"/>
        </w:rPr>
      </w:pPr>
      <w:bookmarkStart w:id="37" w:name="_Hlk190856656"/>
      <w:bookmarkStart w:id="38" w:name="_Toc233892262"/>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30"/>
      <w:bookmarkEnd w:id="31"/>
      <w:bookmarkEnd w:id="32"/>
      <w:bookmarkEnd w:id="33"/>
      <w:bookmarkEnd w:id="34"/>
      <w:bookmarkEnd w:id="35"/>
      <w:bookmarkEnd w:id="38"/>
    </w:p>
    <w:bookmarkEnd w:id="36"/>
    <w:bookmarkEnd w:id="37"/>
    <w:p w14:paraId="111DB7D6" w14:textId="77777777" w:rsidR="00CB5907" w:rsidRPr="00A76EAF" w:rsidRDefault="00CB5907" w:rsidP="00CB5907">
      <w:pPr>
        <w:jc w:val="center"/>
        <w:rPr>
          <w:rFonts w:cstheme="minorHAnsi"/>
          <w:sz w:val="28"/>
          <w:szCs w:val="28"/>
        </w:rPr>
      </w:pPr>
    </w:p>
    <w:p w14:paraId="685FA055" w14:textId="479583A2" w:rsidR="00B72FC3" w:rsidRPr="005625E7" w:rsidRDefault="00CB5907" w:rsidP="005A52E7">
      <w:pPr>
        <w:spacing w:line="240" w:lineRule="auto"/>
        <w:jc w:val="center"/>
        <w:rPr>
          <w:rFonts w:ascii="Times New Roman" w:hAnsi="Times New Roman" w:cs="Times New Roman"/>
          <w:b/>
          <w:bCs/>
          <w:sz w:val="28"/>
          <w:szCs w:val="28"/>
        </w:rPr>
      </w:pPr>
      <w:r w:rsidRPr="005625E7">
        <w:rPr>
          <w:rFonts w:ascii="Times New Roman" w:hAnsi="Times New Roman" w:cs="Times New Roman"/>
          <w:b/>
          <w:bCs/>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320224E0" w14:textId="6E700181" w:rsidR="00CE38CD" w:rsidRDefault="005A52E7" w:rsidP="00EE2C89">
      <w:pPr>
        <w:spacing w:line="276" w:lineRule="auto"/>
        <w:rPr>
          <w:rFonts w:ascii="Times New Roman" w:hAnsi="Times New Roman" w:cs="Times New Roman"/>
          <w:sz w:val="24"/>
          <w:szCs w:val="24"/>
        </w:rPr>
      </w:pPr>
      <w:r w:rsidRPr="00CE38CD">
        <w:rPr>
          <w:rFonts w:ascii="Times New Roman" w:hAnsi="Times New Roman" w:cs="Times New Roman"/>
          <w:sz w:val="24"/>
          <w:szCs w:val="24"/>
        </w:rPr>
        <w:t>Pridedam</w:t>
      </w:r>
      <w:r w:rsidR="004C0370">
        <w:rPr>
          <w:rFonts w:ascii="Times New Roman" w:hAnsi="Times New Roman" w:cs="Times New Roman"/>
          <w:sz w:val="24"/>
          <w:szCs w:val="24"/>
        </w:rPr>
        <w:t>a</w:t>
      </w:r>
      <w:r w:rsidR="00C63169">
        <w:rPr>
          <w:rFonts w:ascii="Times New Roman" w:hAnsi="Times New Roman" w:cs="Times New Roman"/>
          <w:sz w:val="24"/>
          <w:szCs w:val="24"/>
        </w:rPr>
        <w:t xml:space="preserve"> atskir</w:t>
      </w:r>
      <w:r w:rsidR="004C0370">
        <w:rPr>
          <w:rFonts w:ascii="Times New Roman" w:hAnsi="Times New Roman" w:cs="Times New Roman"/>
          <w:sz w:val="24"/>
          <w:szCs w:val="24"/>
        </w:rPr>
        <w:t>a</w:t>
      </w:r>
      <w:r w:rsidR="00D23661">
        <w:rPr>
          <w:rFonts w:ascii="Times New Roman" w:hAnsi="Times New Roman" w:cs="Times New Roman"/>
          <w:sz w:val="24"/>
          <w:szCs w:val="24"/>
        </w:rPr>
        <w:t>i</w:t>
      </w:r>
      <w:r w:rsidR="004C0370">
        <w:rPr>
          <w:rFonts w:ascii="Times New Roman" w:hAnsi="Times New Roman" w:cs="Times New Roman"/>
          <w:sz w:val="24"/>
          <w:szCs w:val="24"/>
        </w:rPr>
        <w:t>s</w:t>
      </w:r>
      <w:r w:rsidR="00C63169">
        <w:rPr>
          <w:rFonts w:ascii="Times New Roman" w:hAnsi="Times New Roman" w:cs="Times New Roman"/>
          <w:sz w:val="24"/>
          <w:szCs w:val="24"/>
        </w:rPr>
        <w:t xml:space="preserve"> dokumenta</w:t>
      </w:r>
      <w:r w:rsidR="00D23661">
        <w:rPr>
          <w:rFonts w:ascii="Times New Roman" w:hAnsi="Times New Roman" w:cs="Times New Roman"/>
          <w:sz w:val="24"/>
          <w:szCs w:val="24"/>
        </w:rPr>
        <w:t>i</w:t>
      </w:r>
      <w:r w:rsidR="004C0370">
        <w:rPr>
          <w:rFonts w:ascii="Times New Roman" w:hAnsi="Times New Roman" w:cs="Times New Roman"/>
          <w:sz w:val="24"/>
          <w:szCs w:val="24"/>
        </w:rPr>
        <w:t>s</w:t>
      </w:r>
      <w:r w:rsidR="00EE2C89">
        <w:rPr>
          <w:rFonts w:ascii="Times New Roman" w:hAnsi="Times New Roman" w:cs="Times New Roman"/>
          <w:sz w:val="24"/>
          <w:szCs w:val="24"/>
        </w:rPr>
        <w:t>:</w:t>
      </w:r>
    </w:p>
    <w:p w14:paraId="266CE1A4" w14:textId="77777777" w:rsidR="00B123E8" w:rsidRDefault="00B123E8" w:rsidP="00B123E8">
      <w:pPr>
        <w:pStyle w:val="Betarp"/>
        <w:tabs>
          <w:tab w:val="left" w:pos="1134"/>
        </w:tabs>
        <w:spacing w:after="120" w:line="276" w:lineRule="auto"/>
        <w:ind w:left="709" w:firstLine="0"/>
        <w:contextualSpacing/>
        <w:rPr>
          <w:rFonts w:ascii="Times New Roman" w:hAnsi="Times New Roman" w:cs="Times New Roman"/>
          <w:b/>
          <w:bCs/>
          <w:sz w:val="24"/>
          <w:szCs w:val="24"/>
        </w:rPr>
      </w:pPr>
      <w:r>
        <w:rPr>
          <w:rFonts w:ascii="Times New Roman" w:hAnsi="Times New Roman" w:cs="Times New Roman"/>
          <w:b/>
          <w:bCs/>
          <w:sz w:val="24"/>
          <w:szCs w:val="24"/>
        </w:rPr>
        <w:t>I – ai pirkimo daliai:</w:t>
      </w:r>
    </w:p>
    <w:p w14:paraId="3A19221A" w14:textId="77777777" w:rsidR="00B123E8" w:rsidRPr="0099001C" w:rsidRDefault="00B123E8" w:rsidP="00B123E8">
      <w:pPr>
        <w:pStyle w:val="Betarp"/>
        <w:numPr>
          <w:ilvl w:val="0"/>
          <w:numId w:val="24"/>
        </w:numPr>
        <w:tabs>
          <w:tab w:val="left" w:pos="1134"/>
        </w:tabs>
        <w:spacing w:after="120" w:line="276" w:lineRule="auto"/>
        <w:contextualSpacing/>
        <w:rPr>
          <w:rFonts w:ascii="Times New Roman" w:hAnsi="Times New Roman" w:cs="Times New Roman"/>
          <w:i/>
          <w:iCs/>
          <w:sz w:val="24"/>
          <w:szCs w:val="24"/>
        </w:rPr>
      </w:pPr>
      <w:r w:rsidRPr="0099001C">
        <w:rPr>
          <w:rFonts w:ascii="Times New Roman" w:hAnsi="Times New Roman" w:cs="Times New Roman"/>
          <w:sz w:val="24"/>
          <w:szCs w:val="24"/>
        </w:rPr>
        <w:t xml:space="preserve">priedas Nr. 4.1.1 S. Ylos g. 3, </w:t>
      </w:r>
      <w:proofErr w:type="spellStart"/>
      <w:r w:rsidRPr="0099001C">
        <w:rPr>
          <w:rFonts w:ascii="Times New Roman" w:hAnsi="Times New Roman" w:cs="Times New Roman"/>
          <w:sz w:val="24"/>
          <w:szCs w:val="24"/>
        </w:rPr>
        <w:t>Staškūniškis</w:t>
      </w:r>
      <w:proofErr w:type="spellEnd"/>
      <w:r w:rsidRPr="0099001C">
        <w:rPr>
          <w:rFonts w:ascii="Times New Roman" w:hAnsi="Times New Roman" w:cs="Times New Roman"/>
          <w:sz w:val="24"/>
          <w:szCs w:val="24"/>
        </w:rPr>
        <w:t xml:space="preserve"> preliminarus darbų kiekių žiniaraštis;</w:t>
      </w:r>
    </w:p>
    <w:p w14:paraId="713E0AE5" w14:textId="77777777" w:rsidR="00B123E8" w:rsidRDefault="00B123E8" w:rsidP="00B123E8">
      <w:pPr>
        <w:pStyle w:val="Betarp"/>
        <w:numPr>
          <w:ilvl w:val="0"/>
          <w:numId w:val="24"/>
        </w:numPr>
        <w:tabs>
          <w:tab w:val="left" w:pos="1134"/>
        </w:tabs>
        <w:spacing w:after="120" w:line="276" w:lineRule="auto"/>
        <w:contextualSpacing/>
        <w:rPr>
          <w:rFonts w:ascii="Times New Roman" w:hAnsi="Times New Roman" w:cs="Times New Roman"/>
          <w:sz w:val="24"/>
          <w:szCs w:val="24"/>
        </w:rPr>
      </w:pPr>
      <w:r>
        <w:rPr>
          <w:rFonts w:ascii="Times New Roman" w:hAnsi="Times New Roman" w:cs="Times New Roman"/>
          <w:sz w:val="24"/>
          <w:szCs w:val="24"/>
        </w:rPr>
        <w:t>p</w:t>
      </w:r>
      <w:r w:rsidRPr="0099001C">
        <w:rPr>
          <w:rFonts w:ascii="Times New Roman" w:hAnsi="Times New Roman" w:cs="Times New Roman"/>
          <w:sz w:val="24"/>
          <w:szCs w:val="24"/>
        </w:rPr>
        <w:t xml:space="preserve">riedas Nr. 4.1.2 </w:t>
      </w:r>
      <w:proofErr w:type="spellStart"/>
      <w:r w:rsidRPr="0099001C">
        <w:rPr>
          <w:rFonts w:ascii="Times New Roman" w:hAnsi="Times New Roman" w:cs="Times New Roman"/>
          <w:sz w:val="24"/>
          <w:szCs w:val="24"/>
        </w:rPr>
        <w:t>Eglėkalnio</w:t>
      </w:r>
      <w:proofErr w:type="spellEnd"/>
      <w:r w:rsidRPr="0099001C">
        <w:rPr>
          <w:rFonts w:ascii="Times New Roman" w:hAnsi="Times New Roman" w:cs="Times New Roman"/>
          <w:sz w:val="24"/>
          <w:szCs w:val="24"/>
        </w:rPr>
        <w:t xml:space="preserve"> g. 7, Anykščiai preliminarus darbų kiekių žiniaraštis</w:t>
      </w:r>
      <w:r>
        <w:rPr>
          <w:rFonts w:ascii="Times New Roman" w:hAnsi="Times New Roman" w:cs="Times New Roman"/>
          <w:sz w:val="24"/>
          <w:szCs w:val="24"/>
        </w:rPr>
        <w:t>;</w:t>
      </w:r>
    </w:p>
    <w:p w14:paraId="7434F005" w14:textId="77777777" w:rsidR="00B123E8" w:rsidRPr="0099001C" w:rsidRDefault="00B123E8" w:rsidP="00B123E8">
      <w:pPr>
        <w:pStyle w:val="Betarp"/>
        <w:numPr>
          <w:ilvl w:val="0"/>
          <w:numId w:val="24"/>
        </w:numPr>
        <w:tabs>
          <w:tab w:val="left" w:pos="1134"/>
        </w:tabs>
        <w:spacing w:after="120" w:line="276" w:lineRule="auto"/>
        <w:contextualSpacing/>
        <w:rPr>
          <w:rFonts w:ascii="Times New Roman" w:hAnsi="Times New Roman" w:cs="Times New Roman"/>
          <w:sz w:val="24"/>
          <w:szCs w:val="24"/>
        </w:rPr>
      </w:pPr>
      <w:r>
        <w:rPr>
          <w:rFonts w:ascii="Times New Roman" w:hAnsi="Times New Roman" w:cs="Times New Roman"/>
          <w:sz w:val="24"/>
          <w:szCs w:val="24"/>
        </w:rPr>
        <w:t>p</w:t>
      </w:r>
      <w:r w:rsidRPr="0099001C">
        <w:rPr>
          <w:rFonts w:ascii="Times New Roman" w:hAnsi="Times New Roman" w:cs="Times New Roman"/>
          <w:sz w:val="24"/>
          <w:szCs w:val="24"/>
        </w:rPr>
        <w:t xml:space="preserve">riedas Nr. 4.1.3 Troškūnų g. 12, </w:t>
      </w:r>
      <w:proofErr w:type="spellStart"/>
      <w:r w:rsidRPr="0099001C">
        <w:rPr>
          <w:rFonts w:ascii="Times New Roman" w:hAnsi="Times New Roman" w:cs="Times New Roman"/>
          <w:sz w:val="24"/>
          <w:szCs w:val="24"/>
        </w:rPr>
        <w:t>Mileikiškių</w:t>
      </w:r>
      <w:proofErr w:type="spellEnd"/>
      <w:r w:rsidRPr="0099001C">
        <w:rPr>
          <w:rFonts w:ascii="Times New Roman" w:hAnsi="Times New Roman" w:cs="Times New Roman"/>
          <w:sz w:val="24"/>
          <w:szCs w:val="24"/>
        </w:rPr>
        <w:t xml:space="preserve"> k. Troškūnų </w:t>
      </w:r>
      <w:proofErr w:type="spellStart"/>
      <w:r w:rsidRPr="0099001C">
        <w:rPr>
          <w:rFonts w:ascii="Times New Roman" w:hAnsi="Times New Roman" w:cs="Times New Roman"/>
          <w:sz w:val="24"/>
          <w:szCs w:val="24"/>
        </w:rPr>
        <w:t>sen.preliminarus</w:t>
      </w:r>
      <w:proofErr w:type="spellEnd"/>
      <w:r w:rsidRPr="0099001C">
        <w:rPr>
          <w:rFonts w:ascii="Times New Roman" w:hAnsi="Times New Roman" w:cs="Times New Roman"/>
          <w:sz w:val="24"/>
          <w:szCs w:val="24"/>
        </w:rPr>
        <w:t xml:space="preserve"> darbų kiekių žiniaraštis</w:t>
      </w:r>
      <w:r>
        <w:rPr>
          <w:rFonts w:ascii="Times New Roman" w:hAnsi="Times New Roman" w:cs="Times New Roman"/>
          <w:sz w:val="24"/>
          <w:szCs w:val="24"/>
        </w:rPr>
        <w:t>.</w:t>
      </w:r>
    </w:p>
    <w:p w14:paraId="2DE8E156" w14:textId="77777777" w:rsidR="00B123E8" w:rsidRDefault="00B123E8" w:rsidP="00B123E8">
      <w:pPr>
        <w:pStyle w:val="Betarp"/>
        <w:tabs>
          <w:tab w:val="left" w:pos="1134"/>
        </w:tabs>
        <w:spacing w:after="120" w:line="276" w:lineRule="auto"/>
        <w:ind w:left="709" w:firstLine="0"/>
        <w:contextualSpacing/>
        <w:rPr>
          <w:rFonts w:ascii="Times New Roman" w:hAnsi="Times New Roman" w:cs="Times New Roman"/>
          <w:b/>
          <w:bCs/>
          <w:sz w:val="24"/>
          <w:szCs w:val="24"/>
        </w:rPr>
      </w:pPr>
      <w:r>
        <w:rPr>
          <w:rFonts w:ascii="Times New Roman" w:hAnsi="Times New Roman" w:cs="Times New Roman"/>
          <w:b/>
          <w:bCs/>
          <w:sz w:val="24"/>
          <w:szCs w:val="24"/>
        </w:rPr>
        <w:t>II – ai pirkimo daliai:</w:t>
      </w:r>
    </w:p>
    <w:p w14:paraId="5A195AE9" w14:textId="77777777" w:rsidR="00B123E8" w:rsidRPr="007B0CB3" w:rsidRDefault="00B123E8" w:rsidP="00B123E8">
      <w:pPr>
        <w:pStyle w:val="Betarp"/>
        <w:numPr>
          <w:ilvl w:val="0"/>
          <w:numId w:val="25"/>
        </w:numPr>
        <w:tabs>
          <w:tab w:val="left" w:pos="1134"/>
        </w:tabs>
        <w:spacing w:after="120" w:line="276" w:lineRule="auto"/>
        <w:contextualSpacing/>
        <w:rPr>
          <w:rFonts w:ascii="Times New Roman" w:hAnsi="Times New Roman" w:cs="Times New Roman"/>
          <w:b/>
          <w:bCs/>
          <w:sz w:val="24"/>
          <w:szCs w:val="24"/>
        </w:rPr>
      </w:pPr>
      <w:r>
        <w:rPr>
          <w:rFonts w:ascii="Times New Roman" w:hAnsi="Times New Roman" w:cs="Times New Roman"/>
          <w:sz w:val="24"/>
          <w:szCs w:val="24"/>
        </w:rPr>
        <w:t xml:space="preserve">priedas Nr. 4.2.1 </w:t>
      </w:r>
      <w:proofErr w:type="spellStart"/>
      <w:r w:rsidRPr="007B0CB3">
        <w:rPr>
          <w:rFonts w:ascii="Times New Roman" w:hAnsi="Times New Roman" w:cs="Times New Roman"/>
          <w:sz w:val="24"/>
          <w:szCs w:val="24"/>
        </w:rPr>
        <w:t>Daujočių</w:t>
      </w:r>
      <w:proofErr w:type="spellEnd"/>
      <w:r w:rsidRPr="007B0CB3">
        <w:rPr>
          <w:rFonts w:ascii="Times New Roman" w:hAnsi="Times New Roman" w:cs="Times New Roman"/>
          <w:sz w:val="24"/>
          <w:szCs w:val="24"/>
        </w:rPr>
        <w:t xml:space="preserve"> g. 26, </w:t>
      </w:r>
      <w:proofErr w:type="spellStart"/>
      <w:r w:rsidRPr="007B0CB3">
        <w:rPr>
          <w:rFonts w:ascii="Times New Roman" w:hAnsi="Times New Roman" w:cs="Times New Roman"/>
          <w:sz w:val="24"/>
          <w:szCs w:val="24"/>
        </w:rPr>
        <w:t>Daujočių</w:t>
      </w:r>
      <w:proofErr w:type="spellEnd"/>
      <w:r w:rsidRPr="007B0CB3">
        <w:rPr>
          <w:rFonts w:ascii="Times New Roman" w:hAnsi="Times New Roman" w:cs="Times New Roman"/>
          <w:sz w:val="24"/>
          <w:szCs w:val="24"/>
        </w:rPr>
        <w:t xml:space="preserve"> </w:t>
      </w:r>
      <w:proofErr w:type="spellStart"/>
      <w:r w:rsidRPr="007B0CB3">
        <w:rPr>
          <w:rFonts w:ascii="Times New Roman" w:hAnsi="Times New Roman" w:cs="Times New Roman"/>
          <w:sz w:val="24"/>
          <w:szCs w:val="24"/>
        </w:rPr>
        <w:t>k.preliminarus</w:t>
      </w:r>
      <w:proofErr w:type="spellEnd"/>
      <w:r w:rsidRPr="007B0CB3">
        <w:rPr>
          <w:rFonts w:ascii="Times New Roman" w:hAnsi="Times New Roman" w:cs="Times New Roman"/>
          <w:sz w:val="24"/>
          <w:szCs w:val="24"/>
        </w:rPr>
        <w:t xml:space="preserve"> darbų kiekių žiniaraštis</w:t>
      </w:r>
      <w:r>
        <w:rPr>
          <w:rFonts w:ascii="Times New Roman" w:hAnsi="Times New Roman" w:cs="Times New Roman"/>
          <w:sz w:val="24"/>
          <w:szCs w:val="24"/>
        </w:rPr>
        <w:t>;</w:t>
      </w:r>
    </w:p>
    <w:p w14:paraId="19C17F1A" w14:textId="77777777" w:rsidR="00B123E8" w:rsidRPr="007B0CB3" w:rsidRDefault="00B123E8" w:rsidP="00B123E8">
      <w:pPr>
        <w:pStyle w:val="Betarp"/>
        <w:numPr>
          <w:ilvl w:val="0"/>
          <w:numId w:val="25"/>
        </w:numPr>
        <w:tabs>
          <w:tab w:val="left" w:pos="1134"/>
        </w:tabs>
        <w:spacing w:after="120" w:line="276" w:lineRule="auto"/>
        <w:contextualSpacing/>
        <w:rPr>
          <w:rFonts w:ascii="Times New Roman" w:hAnsi="Times New Roman" w:cs="Times New Roman"/>
          <w:b/>
          <w:bCs/>
          <w:sz w:val="24"/>
          <w:szCs w:val="24"/>
        </w:rPr>
      </w:pPr>
      <w:r>
        <w:rPr>
          <w:rFonts w:ascii="Times New Roman" w:hAnsi="Times New Roman" w:cs="Times New Roman"/>
          <w:sz w:val="24"/>
          <w:szCs w:val="24"/>
        </w:rPr>
        <w:t xml:space="preserve">priedas Nr. 4.2.2 </w:t>
      </w:r>
      <w:r w:rsidRPr="007B0CB3">
        <w:rPr>
          <w:rFonts w:ascii="Times New Roman" w:hAnsi="Times New Roman" w:cs="Times New Roman"/>
          <w:sz w:val="24"/>
          <w:szCs w:val="24"/>
        </w:rPr>
        <w:t>J. Biliūno g. 24, Debeikiai preliminarus darbų kiekių žiniaraštis</w:t>
      </w:r>
      <w:r>
        <w:rPr>
          <w:rFonts w:ascii="Times New Roman" w:hAnsi="Times New Roman" w:cs="Times New Roman"/>
          <w:sz w:val="24"/>
          <w:szCs w:val="24"/>
        </w:rPr>
        <w:t>;</w:t>
      </w:r>
    </w:p>
    <w:p w14:paraId="2F35D5D9" w14:textId="77777777" w:rsidR="00B123E8" w:rsidRPr="007B0CB3" w:rsidRDefault="00B123E8" w:rsidP="00B123E8">
      <w:pPr>
        <w:pStyle w:val="Betarp"/>
        <w:numPr>
          <w:ilvl w:val="0"/>
          <w:numId w:val="25"/>
        </w:numPr>
        <w:tabs>
          <w:tab w:val="left" w:pos="1134"/>
        </w:tabs>
        <w:spacing w:after="120" w:line="276" w:lineRule="auto"/>
        <w:contextualSpacing/>
        <w:rPr>
          <w:rFonts w:ascii="Times New Roman" w:hAnsi="Times New Roman" w:cs="Times New Roman"/>
          <w:sz w:val="24"/>
          <w:szCs w:val="24"/>
        </w:rPr>
      </w:pPr>
      <w:r w:rsidRPr="007B0CB3">
        <w:rPr>
          <w:rFonts w:ascii="Times New Roman" w:hAnsi="Times New Roman" w:cs="Times New Roman"/>
          <w:sz w:val="24"/>
          <w:szCs w:val="24"/>
        </w:rPr>
        <w:t xml:space="preserve">priedas Nr. 4.2.2.1 Prisijungimo sąlygos J. </w:t>
      </w:r>
      <w:proofErr w:type="spellStart"/>
      <w:r w:rsidRPr="007B0CB3">
        <w:rPr>
          <w:rFonts w:ascii="Times New Roman" w:hAnsi="Times New Roman" w:cs="Times New Roman"/>
          <w:sz w:val="24"/>
          <w:szCs w:val="24"/>
        </w:rPr>
        <w:t>Biliuno</w:t>
      </w:r>
      <w:proofErr w:type="spellEnd"/>
      <w:r w:rsidRPr="007B0CB3">
        <w:rPr>
          <w:rFonts w:ascii="Times New Roman" w:hAnsi="Times New Roman" w:cs="Times New Roman"/>
          <w:sz w:val="24"/>
          <w:szCs w:val="24"/>
        </w:rPr>
        <w:t xml:space="preserve"> 24, Debeikiai;</w:t>
      </w:r>
    </w:p>
    <w:p w14:paraId="3F59B1A9" w14:textId="77777777" w:rsidR="00B123E8" w:rsidRPr="007B0CB3" w:rsidRDefault="00B123E8" w:rsidP="00B123E8">
      <w:pPr>
        <w:pStyle w:val="Betarp"/>
        <w:numPr>
          <w:ilvl w:val="0"/>
          <w:numId w:val="25"/>
        </w:numPr>
        <w:tabs>
          <w:tab w:val="left" w:pos="1134"/>
        </w:tabs>
        <w:spacing w:after="120" w:line="276" w:lineRule="auto"/>
        <w:contextualSpacing/>
        <w:rPr>
          <w:rFonts w:ascii="Times New Roman" w:hAnsi="Times New Roman" w:cs="Times New Roman"/>
          <w:sz w:val="24"/>
          <w:szCs w:val="24"/>
        </w:rPr>
      </w:pPr>
      <w:r w:rsidRPr="007B0CB3">
        <w:rPr>
          <w:rFonts w:ascii="Times New Roman" w:hAnsi="Times New Roman" w:cs="Times New Roman"/>
          <w:sz w:val="24"/>
          <w:szCs w:val="24"/>
        </w:rPr>
        <w:t>Priedas Nr. 4.2.2.</w:t>
      </w:r>
      <w:r>
        <w:rPr>
          <w:rFonts w:ascii="Times New Roman" w:hAnsi="Times New Roman" w:cs="Times New Roman"/>
          <w:sz w:val="24"/>
          <w:szCs w:val="24"/>
        </w:rPr>
        <w:t>2</w:t>
      </w:r>
      <w:r w:rsidRPr="007B0CB3">
        <w:rPr>
          <w:rFonts w:ascii="Times New Roman" w:hAnsi="Times New Roman" w:cs="Times New Roman"/>
          <w:sz w:val="24"/>
          <w:szCs w:val="24"/>
        </w:rPr>
        <w:t xml:space="preserve"> Vandentiekio ir nuotekų šalinimo tinklų pajungimo schema J. </w:t>
      </w:r>
      <w:proofErr w:type="spellStart"/>
      <w:r w:rsidRPr="007B0CB3">
        <w:rPr>
          <w:rFonts w:ascii="Times New Roman" w:hAnsi="Times New Roman" w:cs="Times New Roman"/>
          <w:sz w:val="24"/>
          <w:szCs w:val="24"/>
        </w:rPr>
        <w:t>Biliuno</w:t>
      </w:r>
      <w:proofErr w:type="spellEnd"/>
      <w:r w:rsidRPr="007B0CB3">
        <w:rPr>
          <w:rFonts w:ascii="Times New Roman" w:hAnsi="Times New Roman" w:cs="Times New Roman"/>
          <w:sz w:val="24"/>
          <w:szCs w:val="24"/>
        </w:rPr>
        <w:t xml:space="preserve"> 24, Debeikiai</w:t>
      </w:r>
      <w:r>
        <w:rPr>
          <w:rFonts w:ascii="Times New Roman" w:hAnsi="Times New Roman" w:cs="Times New Roman"/>
          <w:sz w:val="24"/>
          <w:szCs w:val="24"/>
        </w:rPr>
        <w:t>.</w:t>
      </w:r>
    </w:p>
    <w:p w14:paraId="6E93B472" w14:textId="77777777" w:rsidR="00D23661" w:rsidRPr="00B72FC3" w:rsidRDefault="00D23661" w:rsidP="00D23661">
      <w:pPr>
        <w:tabs>
          <w:tab w:val="left" w:pos="810"/>
          <w:tab w:val="left" w:pos="990"/>
        </w:tabs>
        <w:jc w:val="left"/>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Antrat1"/>
        <w:jc w:val="right"/>
        <w:rPr>
          <w:rFonts w:ascii="Times New Roman" w:hAnsi="Times New Roman" w:cs="Times New Roman"/>
          <w:color w:val="auto"/>
          <w:sz w:val="24"/>
          <w:szCs w:val="24"/>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Start w:id="46" w:name="_Toc233892263"/>
      <w:bookmarkEnd w:id="39"/>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40"/>
      <w:bookmarkEnd w:id="41"/>
      <w:bookmarkEnd w:id="42"/>
      <w:bookmarkEnd w:id="43"/>
      <w:bookmarkEnd w:id="44"/>
      <w:bookmarkEnd w:id="45"/>
      <w:bookmarkEnd w:id="46"/>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Antrat1"/>
        <w:jc w:val="right"/>
        <w:rPr>
          <w:rFonts w:ascii="Times New Roman" w:hAnsi="Times New Roman" w:cs="Times New Roman"/>
          <w:color w:val="auto"/>
          <w:sz w:val="24"/>
          <w:szCs w:val="24"/>
        </w:rPr>
      </w:pPr>
      <w:bookmarkStart w:id="47" w:name="_Toc233892264"/>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7"/>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Paantrat"/>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0AB2A12F"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w:t>
      </w:r>
      <w:r w:rsidR="005A30FC">
        <w:rPr>
          <w:sz w:val="24"/>
          <w:szCs w:val="24"/>
        </w:rPr>
        <w:t>mo</w:t>
      </w:r>
      <w:r w:rsidRPr="008B41BD">
        <w:rPr>
          <w:sz w:val="24"/>
          <w:szCs w:val="24"/>
        </w:rPr>
        <w:t xml:space="preserve"> vertinimo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Antrat1"/>
        <w:jc w:val="right"/>
        <w:rPr>
          <w:rFonts w:ascii="Times New Roman" w:hAnsi="Times New Roman" w:cs="Times New Roman"/>
          <w:color w:val="auto"/>
          <w:sz w:val="24"/>
          <w:szCs w:val="24"/>
        </w:rPr>
      </w:pPr>
      <w:bookmarkStart w:id="48" w:name="_Toc233892265"/>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8"/>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89670E8" w14:textId="77777777" w:rsidR="00911E2F" w:rsidRDefault="00911E2F" w:rsidP="00E63A8A">
      <w:pPr>
        <w:pStyle w:val="Betarp"/>
        <w:spacing w:line="300" w:lineRule="auto"/>
        <w:ind w:firstLine="0"/>
        <w:contextualSpacing/>
        <w:rPr>
          <w:rFonts w:ascii="Arial" w:eastAsiaTheme="minorHAnsi" w:hAnsi="Arial" w:cs="Arial"/>
          <w:bCs/>
          <w:iCs/>
        </w:rPr>
      </w:pPr>
    </w:p>
    <w:p w14:paraId="0C80CC47" w14:textId="164C7C7E" w:rsidR="00911E2F" w:rsidRPr="00002123" w:rsidRDefault="003F0FB6" w:rsidP="00002123">
      <w:pPr>
        <w:rPr>
          <w:rFonts w:ascii="Times New Roman" w:hAnsi="Times New Roman" w:cs="Times New Roman"/>
          <w:sz w:val="24"/>
          <w:szCs w:val="24"/>
        </w:rPr>
      </w:pPr>
      <w:r w:rsidRPr="00223388">
        <w:rPr>
          <w:rFonts w:ascii="Times New Roman" w:hAnsi="Times New Roman" w:cs="Times New Roman"/>
          <w:sz w:val="24"/>
          <w:szCs w:val="24"/>
        </w:rPr>
        <w:t>Pridedama</w:t>
      </w:r>
      <w:r w:rsidR="00002123">
        <w:rPr>
          <w:rFonts w:ascii="Times New Roman" w:hAnsi="Times New Roman" w:cs="Times New Roman"/>
          <w:sz w:val="24"/>
          <w:szCs w:val="24"/>
        </w:rPr>
        <w:t>s</w:t>
      </w:r>
      <w:r w:rsidRPr="00223388">
        <w:rPr>
          <w:rFonts w:ascii="Times New Roman" w:hAnsi="Times New Roman" w:cs="Times New Roman"/>
          <w:sz w:val="24"/>
          <w:szCs w:val="24"/>
        </w:rPr>
        <w:t xml:space="preserve"> </w:t>
      </w:r>
      <w:r>
        <w:rPr>
          <w:rFonts w:ascii="Times New Roman" w:hAnsi="Times New Roman" w:cs="Times New Roman"/>
          <w:sz w:val="24"/>
          <w:szCs w:val="24"/>
        </w:rPr>
        <w:t>atskira</w:t>
      </w:r>
      <w:r w:rsidR="00002123">
        <w:rPr>
          <w:rFonts w:ascii="Times New Roman" w:hAnsi="Times New Roman" w:cs="Times New Roman"/>
          <w:sz w:val="24"/>
          <w:szCs w:val="24"/>
        </w:rPr>
        <w:t>s</w:t>
      </w:r>
      <w:r>
        <w:rPr>
          <w:rFonts w:ascii="Times New Roman" w:hAnsi="Times New Roman" w:cs="Times New Roman"/>
          <w:sz w:val="24"/>
          <w:szCs w:val="24"/>
        </w:rPr>
        <w:t xml:space="preserve"> dokumenta</w:t>
      </w:r>
      <w:r w:rsidR="00002123">
        <w:rPr>
          <w:rFonts w:ascii="Times New Roman" w:hAnsi="Times New Roman" w:cs="Times New Roman"/>
          <w:sz w:val="24"/>
          <w:szCs w:val="24"/>
        </w:rPr>
        <w:t>s.</w:t>
      </w: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7F684E1" w14:textId="77777777" w:rsidR="004656B9" w:rsidRDefault="004656B9" w:rsidP="00911E2F">
      <w:pPr>
        <w:pStyle w:val="Betarp"/>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21888B" w14:textId="77777777" w:rsidR="00222BBD" w:rsidRPr="00222BBD" w:rsidRDefault="00222BBD" w:rsidP="00222BBD"/>
    <w:p w14:paraId="163D66E3" w14:textId="4D33D533" w:rsidR="009B4090" w:rsidRPr="005E5DF4" w:rsidRDefault="005110A6" w:rsidP="00FE230A">
      <w:pPr>
        <w:pStyle w:val="Antrat1"/>
        <w:jc w:val="right"/>
        <w:rPr>
          <w:rFonts w:ascii="Times New Roman" w:hAnsi="Times New Roman" w:cs="Times New Roman"/>
          <w:color w:val="auto"/>
          <w:sz w:val="24"/>
          <w:szCs w:val="24"/>
        </w:rPr>
      </w:pPr>
      <w:bookmarkStart w:id="49" w:name="_Toc233892266"/>
      <w:r w:rsidRPr="005E5DF4">
        <w:rPr>
          <w:rFonts w:ascii="Times New Roman" w:hAnsi="Times New Roman" w:cs="Times New Roman"/>
          <w:color w:val="auto"/>
          <w:sz w:val="24"/>
          <w:szCs w:val="24"/>
        </w:rPr>
        <w:lastRenderedPageBreak/>
        <w:t xml:space="preserve">Pirkimo sąlygų </w:t>
      </w:r>
      <w:r w:rsidR="00AD7286">
        <w:rPr>
          <w:rFonts w:ascii="Times New Roman" w:hAnsi="Times New Roman" w:cs="Times New Roman"/>
          <w:color w:val="auto"/>
          <w:sz w:val="24"/>
          <w:szCs w:val="24"/>
        </w:rPr>
        <w:t>8</w:t>
      </w:r>
      <w:r w:rsidRPr="005E5DF4">
        <w:rPr>
          <w:rFonts w:ascii="Times New Roman" w:hAnsi="Times New Roman" w:cs="Times New Roman"/>
          <w:color w:val="auto"/>
          <w:sz w:val="24"/>
          <w:szCs w:val="24"/>
        </w:rPr>
        <w:t xml:space="preserve"> priedas „Terminai“</w:t>
      </w:r>
      <w:bookmarkEnd w:id="49"/>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4481CDDB"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9A22C0">
              <w:rPr>
                <w:b/>
                <w:sz w:val="21"/>
                <w:szCs w:val="21"/>
              </w:rPr>
              <w:t>2</w:t>
            </w:r>
            <w:r w:rsidR="006B64D6">
              <w:rPr>
                <w:b/>
                <w:sz w:val="21"/>
                <w:szCs w:val="21"/>
              </w:rPr>
              <w:t xml:space="preserve"> (</w:t>
            </w:r>
            <w:proofErr w:type="spellStart"/>
            <w:r w:rsidR="006B64D6">
              <w:rPr>
                <w:b/>
                <w:sz w:val="21"/>
                <w:szCs w:val="21"/>
              </w:rPr>
              <w:t>dviems</w:t>
            </w:r>
            <w:proofErr w:type="spellEnd"/>
            <w:r w:rsidR="006B64D6">
              <w:rPr>
                <w:b/>
                <w:sz w:val="21"/>
                <w:szCs w:val="21"/>
              </w:rPr>
              <w:t>)</w:t>
            </w:r>
            <w:r w:rsidR="00440809" w:rsidRPr="005E5DF4">
              <w:rPr>
                <w:b/>
                <w:sz w:val="21"/>
                <w:szCs w:val="21"/>
              </w:rPr>
              <w:t xml:space="preserve"> darbo dien</w:t>
            </w:r>
            <w:r w:rsidR="009A22C0">
              <w:rPr>
                <w:b/>
                <w:sz w:val="21"/>
                <w:szCs w:val="21"/>
              </w:rPr>
              <w:t>oms</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1009737B"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6B64D6">
              <w:rPr>
                <w:b/>
                <w:sz w:val="21"/>
                <w:szCs w:val="21"/>
              </w:rPr>
              <w:t>1 (vienai)</w:t>
            </w:r>
            <w:r w:rsidR="0054231A" w:rsidRPr="005E5DF4">
              <w:rPr>
                <w:b/>
                <w:sz w:val="21"/>
                <w:szCs w:val="21"/>
              </w:rPr>
              <w:t xml:space="preserve"> darbo dien</w:t>
            </w:r>
            <w:r w:rsidR="009A22C0">
              <w:rPr>
                <w:b/>
                <w:sz w:val="21"/>
                <w:szCs w:val="21"/>
              </w:rPr>
              <w:t>oms</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8"/>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5"/>
      <w:footerReference w:type="default" r:id="rId16"/>
      <w:headerReference w:type="first" r:id="rId17"/>
      <w:footerReference w:type="first" r:id="rId18"/>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B868" w14:textId="77777777" w:rsidR="00FA71D9" w:rsidRDefault="00FA71D9" w:rsidP="00D05666">
      <w:r>
        <w:separator/>
      </w:r>
    </w:p>
  </w:endnote>
  <w:endnote w:type="continuationSeparator" w:id="0">
    <w:p w14:paraId="20FE5494" w14:textId="77777777" w:rsidR="00FA71D9" w:rsidRDefault="00FA71D9" w:rsidP="00D05666">
      <w:r>
        <w:continuationSeparator/>
      </w:r>
    </w:p>
  </w:endnote>
  <w:endnote w:type="continuationNotice" w:id="1">
    <w:p w14:paraId="7BAAEF64" w14:textId="77777777" w:rsidR="00FA71D9" w:rsidRDefault="00FA71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00C89" w14:textId="77777777" w:rsidR="00FA71D9" w:rsidRDefault="00FA71D9" w:rsidP="00D05666">
      <w:r>
        <w:separator/>
      </w:r>
    </w:p>
  </w:footnote>
  <w:footnote w:type="continuationSeparator" w:id="0">
    <w:p w14:paraId="061F0C46" w14:textId="77777777" w:rsidR="00FA71D9" w:rsidRDefault="00FA71D9" w:rsidP="00D05666">
      <w:r>
        <w:continuationSeparator/>
      </w:r>
    </w:p>
  </w:footnote>
  <w:footnote w:type="continuationNotice" w:id="1">
    <w:p w14:paraId="146DF5A2" w14:textId="77777777" w:rsidR="00FA71D9" w:rsidRDefault="00FA71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E62"/>
    <w:multiLevelType w:val="multilevel"/>
    <w:tmpl w:val="8E467B68"/>
    <w:lvl w:ilvl="0">
      <w:start w:val="3"/>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211C6FD7"/>
    <w:multiLevelType w:val="hybridMultilevel"/>
    <w:tmpl w:val="EACAE4B4"/>
    <w:lvl w:ilvl="0" w:tplc="188ACE8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139A838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100D0A"/>
    <w:multiLevelType w:val="multilevel"/>
    <w:tmpl w:val="C9566A26"/>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b w:val="0"/>
        <w:bCs w:val="0"/>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abstractNum w:abstractNumId="14" w15:restartNumberingAfterBreak="0">
    <w:nsid w:val="39C904F2"/>
    <w:multiLevelType w:val="hybridMultilevel"/>
    <w:tmpl w:val="AE00B7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E3E204A"/>
    <w:multiLevelType w:val="hybridMultilevel"/>
    <w:tmpl w:val="99FCF7F6"/>
    <w:lvl w:ilvl="0" w:tplc="93C8DFA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87B9F"/>
    <w:multiLevelType w:val="multilevel"/>
    <w:tmpl w:val="A782BAE0"/>
    <w:lvl w:ilvl="0">
      <w:start w:val="1"/>
      <w:numFmt w:val="decimal"/>
      <w:lvlText w:val="%1."/>
      <w:lvlJc w:val="left"/>
      <w:pPr>
        <w:ind w:left="360" w:hanging="360"/>
      </w:pPr>
      <w:rPr>
        <w:rFonts w:hint="default"/>
        <w:color w:val="000000" w:themeColor="text1"/>
      </w:rPr>
    </w:lvl>
    <w:lvl w:ilvl="1">
      <w:start w:val="3"/>
      <w:numFmt w:val="decimal"/>
      <w:lvlText w:val="%1.%2."/>
      <w:lvlJc w:val="left"/>
      <w:pPr>
        <w:ind w:left="927"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23" w15:restartNumberingAfterBreak="0">
    <w:nsid w:val="66D25959"/>
    <w:multiLevelType w:val="hybridMultilevel"/>
    <w:tmpl w:val="E2EC028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70220730"/>
    <w:multiLevelType w:val="multilevel"/>
    <w:tmpl w:val="BAFAB1F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0A35B0"/>
    <w:multiLevelType w:val="multilevel"/>
    <w:tmpl w:val="C9566A26"/>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b w:val="0"/>
        <w:bCs w:val="0"/>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3"/>
  </w:num>
  <w:num w:numId="2" w16cid:durableId="1490172141">
    <w:abstractNumId w:val="24"/>
  </w:num>
  <w:num w:numId="3" w16cid:durableId="138770985">
    <w:abstractNumId w:val="16"/>
  </w:num>
  <w:num w:numId="4" w16cid:durableId="219707255">
    <w:abstractNumId w:val="28"/>
  </w:num>
  <w:num w:numId="5" w16cid:durableId="1652252092">
    <w:abstractNumId w:val="9"/>
  </w:num>
  <w:num w:numId="6" w16cid:durableId="963148996">
    <w:abstractNumId w:val="2"/>
  </w:num>
  <w:num w:numId="7" w16cid:durableId="817724215">
    <w:abstractNumId w:val="17"/>
  </w:num>
  <w:num w:numId="8" w16cid:durableId="1476410157">
    <w:abstractNumId w:val="27"/>
  </w:num>
  <w:num w:numId="9" w16cid:durableId="147862551">
    <w:abstractNumId w:val="6"/>
  </w:num>
  <w:num w:numId="10" w16cid:durableId="28722517">
    <w:abstractNumId w:val="21"/>
  </w:num>
  <w:num w:numId="11" w16cid:durableId="99297003">
    <w:abstractNumId w:val="29"/>
  </w:num>
  <w:num w:numId="12" w16cid:durableId="2068215882">
    <w:abstractNumId w:val="19"/>
  </w:num>
  <w:num w:numId="13" w16cid:durableId="1667049346">
    <w:abstractNumId w:val="25"/>
  </w:num>
  <w:num w:numId="14" w16cid:durableId="1177496838">
    <w:abstractNumId w:val="18"/>
  </w:num>
  <w:num w:numId="15" w16cid:durableId="884022621">
    <w:abstractNumId w:val="4"/>
  </w:num>
  <w:num w:numId="16" w16cid:durableId="1436754395">
    <w:abstractNumId w:val="20"/>
  </w:num>
  <w:num w:numId="17" w16cid:durableId="442383947">
    <w:abstractNumId w:val="5"/>
  </w:num>
  <w:num w:numId="18" w16cid:durableId="661009171">
    <w:abstractNumId w:val="11"/>
  </w:num>
  <w:num w:numId="19" w16cid:durableId="1730181640">
    <w:abstractNumId w:val="1"/>
  </w:num>
  <w:num w:numId="20" w16cid:durableId="1372804273">
    <w:abstractNumId w:val="22"/>
  </w:num>
  <w:num w:numId="21" w16cid:durableId="2134245780">
    <w:abstractNumId w:val="26"/>
  </w:num>
  <w:num w:numId="22" w16cid:durableId="172872582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6368178">
    <w:abstractNumId w:val="7"/>
  </w:num>
  <w:num w:numId="24" w16cid:durableId="1585066815">
    <w:abstractNumId w:val="14"/>
  </w:num>
  <w:num w:numId="25" w16cid:durableId="757485739">
    <w:abstractNumId w:val="23"/>
  </w:num>
  <w:num w:numId="26" w16cid:durableId="1115177652">
    <w:abstractNumId w:val="13"/>
  </w:num>
  <w:num w:numId="27" w16cid:durableId="1167012461">
    <w:abstractNumId w:val="15"/>
  </w:num>
  <w:num w:numId="28" w16cid:durableId="29965198">
    <w:abstractNumId w:val="10"/>
  </w:num>
  <w:num w:numId="29" w16cid:durableId="1893610122">
    <w:abstractNumId w:val="8"/>
  </w:num>
  <w:num w:numId="30" w16cid:durableId="27436390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A64"/>
    <w:rsid w:val="00001CCF"/>
    <w:rsid w:val="00002123"/>
    <w:rsid w:val="00003568"/>
    <w:rsid w:val="000039B9"/>
    <w:rsid w:val="00003A3F"/>
    <w:rsid w:val="00003AF9"/>
    <w:rsid w:val="00004A08"/>
    <w:rsid w:val="00005D3D"/>
    <w:rsid w:val="0000615F"/>
    <w:rsid w:val="000064F3"/>
    <w:rsid w:val="00006991"/>
    <w:rsid w:val="0000731B"/>
    <w:rsid w:val="000074A0"/>
    <w:rsid w:val="00007CC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52D7"/>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A62"/>
    <w:rsid w:val="00037E6B"/>
    <w:rsid w:val="00040050"/>
    <w:rsid w:val="00040233"/>
    <w:rsid w:val="00040C0F"/>
    <w:rsid w:val="00040EC2"/>
    <w:rsid w:val="0004137F"/>
    <w:rsid w:val="000421E8"/>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1A4"/>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740"/>
    <w:rsid w:val="000633CF"/>
    <w:rsid w:val="00063554"/>
    <w:rsid w:val="00063DE1"/>
    <w:rsid w:val="00064868"/>
    <w:rsid w:val="00064A8E"/>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258E"/>
    <w:rsid w:val="0009300F"/>
    <w:rsid w:val="000930F0"/>
    <w:rsid w:val="000945B2"/>
    <w:rsid w:val="00095328"/>
    <w:rsid w:val="00095834"/>
    <w:rsid w:val="000959FC"/>
    <w:rsid w:val="00095E0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F2"/>
    <w:rsid w:val="000B1465"/>
    <w:rsid w:val="000B1DB2"/>
    <w:rsid w:val="000B220A"/>
    <w:rsid w:val="000B24B0"/>
    <w:rsid w:val="000B297F"/>
    <w:rsid w:val="000B4E6D"/>
    <w:rsid w:val="000B4F17"/>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02D"/>
    <w:rsid w:val="000D638A"/>
    <w:rsid w:val="000D7BCA"/>
    <w:rsid w:val="000E083B"/>
    <w:rsid w:val="000E0EAE"/>
    <w:rsid w:val="000E1743"/>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7C6"/>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2C9"/>
    <w:rsid w:val="001126FB"/>
    <w:rsid w:val="0011280B"/>
    <w:rsid w:val="001128FB"/>
    <w:rsid w:val="00112F92"/>
    <w:rsid w:val="0011320C"/>
    <w:rsid w:val="0011344C"/>
    <w:rsid w:val="00113B07"/>
    <w:rsid w:val="001144CF"/>
    <w:rsid w:val="00114682"/>
    <w:rsid w:val="00114768"/>
    <w:rsid w:val="001152DC"/>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622"/>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0DF7"/>
    <w:rsid w:val="00151FD0"/>
    <w:rsid w:val="00152306"/>
    <w:rsid w:val="0015376E"/>
    <w:rsid w:val="001538C5"/>
    <w:rsid w:val="00153D1C"/>
    <w:rsid w:val="00156896"/>
    <w:rsid w:val="00156AC9"/>
    <w:rsid w:val="001607EC"/>
    <w:rsid w:val="00160A8B"/>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2DEB"/>
    <w:rsid w:val="001E4D4B"/>
    <w:rsid w:val="001E52C0"/>
    <w:rsid w:val="001E57CB"/>
    <w:rsid w:val="001E695A"/>
    <w:rsid w:val="001E763B"/>
    <w:rsid w:val="001E76C7"/>
    <w:rsid w:val="001E7E24"/>
    <w:rsid w:val="001F04C1"/>
    <w:rsid w:val="001F05EF"/>
    <w:rsid w:val="001F1643"/>
    <w:rsid w:val="001F1A18"/>
    <w:rsid w:val="001F1D6C"/>
    <w:rsid w:val="001F1FB1"/>
    <w:rsid w:val="001F2905"/>
    <w:rsid w:val="001F2E11"/>
    <w:rsid w:val="001F2EB6"/>
    <w:rsid w:val="001F3174"/>
    <w:rsid w:val="001F4EE3"/>
    <w:rsid w:val="001F5180"/>
    <w:rsid w:val="001F568A"/>
    <w:rsid w:val="001F5BA5"/>
    <w:rsid w:val="001F5F12"/>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F33"/>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5A5C"/>
    <w:rsid w:val="002163DC"/>
    <w:rsid w:val="00217893"/>
    <w:rsid w:val="00217C84"/>
    <w:rsid w:val="00217F6F"/>
    <w:rsid w:val="00220350"/>
    <w:rsid w:val="00220B88"/>
    <w:rsid w:val="002211A8"/>
    <w:rsid w:val="00221235"/>
    <w:rsid w:val="00221CC0"/>
    <w:rsid w:val="00222418"/>
    <w:rsid w:val="00222BBD"/>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5689"/>
    <w:rsid w:val="002374F8"/>
    <w:rsid w:val="00237EA0"/>
    <w:rsid w:val="00237EB4"/>
    <w:rsid w:val="00241362"/>
    <w:rsid w:val="002415C7"/>
    <w:rsid w:val="0024180E"/>
    <w:rsid w:val="002418CE"/>
    <w:rsid w:val="0024200F"/>
    <w:rsid w:val="0024210E"/>
    <w:rsid w:val="002421D1"/>
    <w:rsid w:val="00242574"/>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5A2"/>
    <w:rsid w:val="00254815"/>
    <w:rsid w:val="00254895"/>
    <w:rsid w:val="002550C7"/>
    <w:rsid w:val="00255225"/>
    <w:rsid w:val="002552E9"/>
    <w:rsid w:val="00255C04"/>
    <w:rsid w:val="00256A57"/>
    <w:rsid w:val="00257643"/>
    <w:rsid w:val="00257685"/>
    <w:rsid w:val="002601F1"/>
    <w:rsid w:val="002603C7"/>
    <w:rsid w:val="00260CEE"/>
    <w:rsid w:val="00260E03"/>
    <w:rsid w:val="002616A9"/>
    <w:rsid w:val="002617A4"/>
    <w:rsid w:val="002620D1"/>
    <w:rsid w:val="00262386"/>
    <w:rsid w:val="00262906"/>
    <w:rsid w:val="00262D3D"/>
    <w:rsid w:val="002637AD"/>
    <w:rsid w:val="00263E7F"/>
    <w:rsid w:val="0026424A"/>
    <w:rsid w:val="00264AAE"/>
    <w:rsid w:val="00264DE7"/>
    <w:rsid w:val="00265ABC"/>
    <w:rsid w:val="00266187"/>
    <w:rsid w:val="00267751"/>
    <w:rsid w:val="00267E9A"/>
    <w:rsid w:val="00270CE4"/>
    <w:rsid w:val="00270E97"/>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31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F75"/>
    <w:rsid w:val="00296440"/>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0B"/>
    <w:rsid w:val="002A71C8"/>
    <w:rsid w:val="002A7A35"/>
    <w:rsid w:val="002A7E74"/>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44FD"/>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93E"/>
    <w:rsid w:val="00325A84"/>
    <w:rsid w:val="00326357"/>
    <w:rsid w:val="00326CB7"/>
    <w:rsid w:val="00326F19"/>
    <w:rsid w:val="00326F9E"/>
    <w:rsid w:val="003300F2"/>
    <w:rsid w:val="003307DC"/>
    <w:rsid w:val="00330A0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C50"/>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310"/>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6F06"/>
    <w:rsid w:val="003671C3"/>
    <w:rsid w:val="00367D97"/>
    <w:rsid w:val="00370489"/>
    <w:rsid w:val="003710D5"/>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3CBD"/>
    <w:rsid w:val="003849A9"/>
    <w:rsid w:val="00384F5A"/>
    <w:rsid w:val="00385903"/>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258"/>
    <w:rsid w:val="003A3C99"/>
    <w:rsid w:val="003A441C"/>
    <w:rsid w:val="003A65F9"/>
    <w:rsid w:val="003A6756"/>
    <w:rsid w:val="003A6BC4"/>
    <w:rsid w:val="003B0093"/>
    <w:rsid w:val="003B03D1"/>
    <w:rsid w:val="003B12DE"/>
    <w:rsid w:val="003B2617"/>
    <w:rsid w:val="003B26CD"/>
    <w:rsid w:val="003B39F9"/>
    <w:rsid w:val="003B3D2C"/>
    <w:rsid w:val="003B4AB1"/>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9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0FB6"/>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2CCA"/>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685"/>
    <w:rsid w:val="00424C4C"/>
    <w:rsid w:val="004252AF"/>
    <w:rsid w:val="004265F4"/>
    <w:rsid w:val="00427174"/>
    <w:rsid w:val="00427210"/>
    <w:rsid w:val="00430DB7"/>
    <w:rsid w:val="00431A41"/>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1E50"/>
    <w:rsid w:val="004624F4"/>
    <w:rsid w:val="00462587"/>
    <w:rsid w:val="004635E0"/>
    <w:rsid w:val="00463897"/>
    <w:rsid w:val="004642FA"/>
    <w:rsid w:val="0046472C"/>
    <w:rsid w:val="00464D07"/>
    <w:rsid w:val="004656B9"/>
    <w:rsid w:val="004658BF"/>
    <w:rsid w:val="00467515"/>
    <w:rsid w:val="00467B1D"/>
    <w:rsid w:val="00471043"/>
    <w:rsid w:val="004713B5"/>
    <w:rsid w:val="00472F7A"/>
    <w:rsid w:val="00472F8C"/>
    <w:rsid w:val="004730BE"/>
    <w:rsid w:val="0047509D"/>
    <w:rsid w:val="0047554A"/>
    <w:rsid w:val="004758C1"/>
    <w:rsid w:val="00475F9B"/>
    <w:rsid w:val="004761F5"/>
    <w:rsid w:val="0047687E"/>
    <w:rsid w:val="00477068"/>
    <w:rsid w:val="00477E28"/>
    <w:rsid w:val="0048100D"/>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61"/>
    <w:rsid w:val="004B57E8"/>
    <w:rsid w:val="004B5AA3"/>
    <w:rsid w:val="004B5F1C"/>
    <w:rsid w:val="004B6BCA"/>
    <w:rsid w:val="004B6FBD"/>
    <w:rsid w:val="004B7455"/>
    <w:rsid w:val="004B75AF"/>
    <w:rsid w:val="004C0370"/>
    <w:rsid w:val="004C03F1"/>
    <w:rsid w:val="004C076A"/>
    <w:rsid w:val="004C0C4F"/>
    <w:rsid w:val="004C11AA"/>
    <w:rsid w:val="004C29F1"/>
    <w:rsid w:val="004C34F4"/>
    <w:rsid w:val="004C3894"/>
    <w:rsid w:val="004C40E5"/>
    <w:rsid w:val="004C42C8"/>
    <w:rsid w:val="004C4413"/>
    <w:rsid w:val="004C5965"/>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4B1"/>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4BD1"/>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FAC"/>
    <w:rsid w:val="005357BB"/>
    <w:rsid w:val="00536E98"/>
    <w:rsid w:val="005377B5"/>
    <w:rsid w:val="005379E7"/>
    <w:rsid w:val="00537D64"/>
    <w:rsid w:val="00540094"/>
    <w:rsid w:val="00540506"/>
    <w:rsid w:val="00540C9A"/>
    <w:rsid w:val="0054132A"/>
    <w:rsid w:val="00541A24"/>
    <w:rsid w:val="005420ED"/>
    <w:rsid w:val="0054231A"/>
    <w:rsid w:val="00542A74"/>
    <w:rsid w:val="00543400"/>
    <w:rsid w:val="005448A6"/>
    <w:rsid w:val="005448F1"/>
    <w:rsid w:val="005450B5"/>
    <w:rsid w:val="005462DF"/>
    <w:rsid w:val="00547265"/>
    <w:rsid w:val="00547443"/>
    <w:rsid w:val="00547F32"/>
    <w:rsid w:val="005505A6"/>
    <w:rsid w:val="005505BF"/>
    <w:rsid w:val="00550751"/>
    <w:rsid w:val="00550C47"/>
    <w:rsid w:val="00551B0D"/>
    <w:rsid w:val="00553286"/>
    <w:rsid w:val="00553E2C"/>
    <w:rsid w:val="0055476C"/>
    <w:rsid w:val="00556EE0"/>
    <w:rsid w:val="005576C1"/>
    <w:rsid w:val="00557CBD"/>
    <w:rsid w:val="005605D0"/>
    <w:rsid w:val="00560AD2"/>
    <w:rsid w:val="00561265"/>
    <w:rsid w:val="00561332"/>
    <w:rsid w:val="00561DBA"/>
    <w:rsid w:val="005625E7"/>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AB7"/>
    <w:rsid w:val="00591FAF"/>
    <w:rsid w:val="00593111"/>
    <w:rsid w:val="00593816"/>
    <w:rsid w:val="00593D67"/>
    <w:rsid w:val="00593EF7"/>
    <w:rsid w:val="00594FA6"/>
    <w:rsid w:val="00595F1A"/>
    <w:rsid w:val="00595F8E"/>
    <w:rsid w:val="005964CC"/>
    <w:rsid w:val="00596895"/>
    <w:rsid w:val="00596BDA"/>
    <w:rsid w:val="00597972"/>
    <w:rsid w:val="005A07D8"/>
    <w:rsid w:val="005A0C5B"/>
    <w:rsid w:val="005A30FC"/>
    <w:rsid w:val="005A4255"/>
    <w:rsid w:val="005A5204"/>
    <w:rsid w:val="005A52E6"/>
    <w:rsid w:val="005A52E7"/>
    <w:rsid w:val="005A5610"/>
    <w:rsid w:val="005A6947"/>
    <w:rsid w:val="005B0749"/>
    <w:rsid w:val="005B1396"/>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4D20"/>
    <w:rsid w:val="005B57A2"/>
    <w:rsid w:val="005B66AB"/>
    <w:rsid w:val="005B70B9"/>
    <w:rsid w:val="005C0258"/>
    <w:rsid w:val="005C0B37"/>
    <w:rsid w:val="005C134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6A77"/>
    <w:rsid w:val="005F70E4"/>
    <w:rsid w:val="005F7C3D"/>
    <w:rsid w:val="005F7EBF"/>
    <w:rsid w:val="006015A1"/>
    <w:rsid w:val="006015E1"/>
    <w:rsid w:val="006017AC"/>
    <w:rsid w:val="00601B91"/>
    <w:rsid w:val="00601DD0"/>
    <w:rsid w:val="0060200D"/>
    <w:rsid w:val="00602B1B"/>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1F"/>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30C"/>
    <w:rsid w:val="006366F2"/>
    <w:rsid w:val="00637037"/>
    <w:rsid w:val="00640399"/>
    <w:rsid w:val="00640DBD"/>
    <w:rsid w:val="006423D2"/>
    <w:rsid w:val="00642683"/>
    <w:rsid w:val="0064351F"/>
    <w:rsid w:val="00643C6F"/>
    <w:rsid w:val="00643C90"/>
    <w:rsid w:val="006440AA"/>
    <w:rsid w:val="00645B6B"/>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9EB"/>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E2B"/>
    <w:rsid w:val="00682F42"/>
    <w:rsid w:val="0068448B"/>
    <w:rsid w:val="00685C49"/>
    <w:rsid w:val="00687997"/>
    <w:rsid w:val="00687E47"/>
    <w:rsid w:val="0069058D"/>
    <w:rsid w:val="006912EA"/>
    <w:rsid w:val="00692635"/>
    <w:rsid w:val="00693C7B"/>
    <w:rsid w:val="006940F0"/>
    <w:rsid w:val="00694911"/>
    <w:rsid w:val="00694F3F"/>
    <w:rsid w:val="00695FE6"/>
    <w:rsid w:val="006966D7"/>
    <w:rsid w:val="00696EED"/>
    <w:rsid w:val="006A02C4"/>
    <w:rsid w:val="006A0320"/>
    <w:rsid w:val="006A0559"/>
    <w:rsid w:val="006A12AD"/>
    <w:rsid w:val="006A19E0"/>
    <w:rsid w:val="006A1A30"/>
    <w:rsid w:val="006A1AD8"/>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64D6"/>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37C9"/>
    <w:rsid w:val="006E42EC"/>
    <w:rsid w:val="006E4748"/>
    <w:rsid w:val="006E533D"/>
    <w:rsid w:val="006E5366"/>
    <w:rsid w:val="006E6528"/>
    <w:rsid w:val="006E6883"/>
    <w:rsid w:val="006E75C7"/>
    <w:rsid w:val="006E7679"/>
    <w:rsid w:val="006F0697"/>
    <w:rsid w:val="006F1F4B"/>
    <w:rsid w:val="006F2F71"/>
    <w:rsid w:val="006F3A40"/>
    <w:rsid w:val="006F486C"/>
    <w:rsid w:val="006F4D8B"/>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5CF"/>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A51"/>
    <w:rsid w:val="00763A1E"/>
    <w:rsid w:val="00764170"/>
    <w:rsid w:val="00764FD6"/>
    <w:rsid w:val="007654C6"/>
    <w:rsid w:val="00765DF9"/>
    <w:rsid w:val="00765F24"/>
    <w:rsid w:val="00766211"/>
    <w:rsid w:val="00766335"/>
    <w:rsid w:val="00770860"/>
    <w:rsid w:val="00771A27"/>
    <w:rsid w:val="00771AAC"/>
    <w:rsid w:val="00771B7F"/>
    <w:rsid w:val="00771EC8"/>
    <w:rsid w:val="007720C2"/>
    <w:rsid w:val="007724D3"/>
    <w:rsid w:val="00772805"/>
    <w:rsid w:val="007731F0"/>
    <w:rsid w:val="007740AD"/>
    <w:rsid w:val="00774D89"/>
    <w:rsid w:val="00774FA3"/>
    <w:rsid w:val="0077554C"/>
    <w:rsid w:val="007763E1"/>
    <w:rsid w:val="00776779"/>
    <w:rsid w:val="00777670"/>
    <w:rsid w:val="00780442"/>
    <w:rsid w:val="007811C8"/>
    <w:rsid w:val="007818FF"/>
    <w:rsid w:val="00781C07"/>
    <w:rsid w:val="00782BF8"/>
    <w:rsid w:val="007834AA"/>
    <w:rsid w:val="00783536"/>
    <w:rsid w:val="00783C19"/>
    <w:rsid w:val="00784E0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47"/>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CB3"/>
    <w:rsid w:val="007B12FF"/>
    <w:rsid w:val="007B185F"/>
    <w:rsid w:val="007B2A01"/>
    <w:rsid w:val="007B2E75"/>
    <w:rsid w:val="007B39E1"/>
    <w:rsid w:val="007B4DFE"/>
    <w:rsid w:val="007B6219"/>
    <w:rsid w:val="007B6AEC"/>
    <w:rsid w:val="007C0612"/>
    <w:rsid w:val="007C0697"/>
    <w:rsid w:val="007C191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016"/>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2F0"/>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2DB6"/>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2C4"/>
    <w:rsid w:val="0087372C"/>
    <w:rsid w:val="008737DE"/>
    <w:rsid w:val="00873D68"/>
    <w:rsid w:val="00874383"/>
    <w:rsid w:val="00874691"/>
    <w:rsid w:val="00874F92"/>
    <w:rsid w:val="008753A8"/>
    <w:rsid w:val="00875609"/>
    <w:rsid w:val="00876B6A"/>
    <w:rsid w:val="00876F48"/>
    <w:rsid w:val="00877A5D"/>
    <w:rsid w:val="008802B8"/>
    <w:rsid w:val="00880687"/>
    <w:rsid w:val="00881064"/>
    <w:rsid w:val="0088228F"/>
    <w:rsid w:val="008829B2"/>
    <w:rsid w:val="0088336F"/>
    <w:rsid w:val="008835A9"/>
    <w:rsid w:val="00884B13"/>
    <w:rsid w:val="0088657A"/>
    <w:rsid w:val="00886C5B"/>
    <w:rsid w:val="00887B5D"/>
    <w:rsid w:val="008901DC"/>
    <w:rsid w:val="008903B1"/>
    <w:rsid w:val="008910AC"/>
    <w:rsid w:val="00892708"/>
    <w:rsid w:val="0089307B"/>
    <w:rsid w:val="008930CD"/>
    <w:rsid w:val="008931B4"/>
    <w:rsid w:val="0089331B"/>
    <w:rsid w:val="008933BC"/>
    <w:rsid w:val="00893B29"/>
    <w:rsid w:val="00893C2B"/>
    <w:rsid w:val="00894F17"/>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2D4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D34"/>
    <w:rsid w:val="008E50AC"/>
    <w:rsid w:val="008E656A"/>
    <w:rsid w:val="008E6D07"/>
    <w:rsid w:val="008E7623"/>
    <w:rsid w:val="008E76B7"/>
    <w:rsid w:val="008E783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B38"/>
    <w:rsid w:val="00927D63"/>
    <w:rsid w:val="00927FB2"/>
    <w:rsid w:val="00927FFC"/>
    <w:rsid w:val="009302A6"/>
    <w:rsid w:val="0093049E"/>
    <w:rsid w:val="009314BA"/>
    <w:rsid w:val="00931CA2"/>
    <w:rsid w:val="00931E5B"/>
    <w:rsid w:val="0093234E"/>
    <w:rsid w:val="0093252D"/>
    <w:rsid w:val="00933845"/>
    <w:rsid w:val="00934E53"/>
    <w:rsid w:val="00935371"/>
    <w:rsid w:val="00936220"/>
    <w:rsid w:val="00937444"/>
    <w:rsid w:val="0093767A"/>
    <w:rsid w:val="00941625"/>
    <w:rsid w:val="0094210F"/>
    <w:rsid w:val="009425A7"/>
    <w:rsid w:val="00942B80"/>
    <w:rsid w:val="00942BCA"/>
    <w:rsid w:val="009438E2"/>
    <w:rsid w:val="009444A3"/>
    <w:rsid w:val="00946524"/>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57BA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01C"/>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39D"/>
    <w:rsid w:val="009A180D"/>
    <w:rsid w:val="009A186B"/>
    <w:rsid w:val="009A22C0"/>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4C4"/>
    <w:rsid w:val="009C0AD2"/>
    <w:rsid w:val="009C1796"/>
    <w:rsid w:val="009C19E0"/>
    <w:rsid w:val="009C1B9B"/>
    <w:rsid w:val="009C1D19"/>
    <w:rsid w:val="009C2357"/>
    <w:rsid w:val="009C238E"/>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062"/>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AA9"/>
    <w:rsid w:val="00A23B71"/>
    <w:rsid w:val="00A24A76"/>
    <w:rsid w:val="00A24DFE"/>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54F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9FE"/>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AE6"/>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0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57B"/>
    <w:rsid w:val="00AD3648"/>
    <w:rsid w:val="00AD3951"/>
    <w:rsid w:val="00AD3DCD"/>
    <w:rsid w:val="00AD3F22"/>
    <w:rsid w:val="00AD4055"/>
    <w:rsid w:val="00AD4BED"/>
    <w:rsid w:val="00AD4F1A"/>
    <w:rsid w:val="00AD5069"/>
    <w:rsid w:val="00AD51F7"/>
    <w:rsid w:val="00AD53C9"/>
    <w:rsid w:val="00AD56F4"/>
    <w:rsid w:val="00AD5DD1"/>
    <w:rsid w:val="00AD7104"/>
    <w:rsid w:val="00AD7286"/>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3E8"/>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E27"/>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49CF"/>
    <w:rsid w:val="00BC7052"/>
    <w:rsid w:val="00BC74E7"/>
    <w:rsid w:val="00BC759E"/>
    <w:rsid w:val="00BC7964"/>
    <w:rsid w:val="00BD00CF"/>
    <w:rsid w:val="00BD290E"/>
    <w:rsid w:val="00BD2E81"/>
    <w:rsid w:val="00BD3D5D"/>
    <w:rsid w:val="00BE13D5"/>
    <w:rsid w:val="00BE1520"/>
    <w:rsid w:val="00BE170C"/>
    <w:rsid w:val="00BE1858"/>
    <w:rsid w:val="00BE270B"/>
    <w:rsid w:val="00BE3B73"/>
    <w:rsid w:val="00BE3C0E"/>
    <w:rsid w:val="00BE3EEA"/>
    <w:rsid w:val="00BE43A9"/>
    <w:rsid w:val="00BE4401"/>
    <w:rsid w:val="00BE47D3"/>
    <w:rsid w:val="00BE5267"/>
    <w:rsid w:val="00BE598F"/>
    <w:rsid w:val="00BE69E4"/>
    <w:rsid w:val="00BE7049"/>
    <w:rsid w:val="00BE7123"/>
    <w:rsid w:val="00BE73DB"/>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6D82"/>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234C"/>
    <w:rsid w:val="00C83859"/>
    <w:rsid w:val="00C83FE2"/>
    <w:rsid w:val="00C84434"/>
    <w:rsid w:val="00C84898"/>
    <w:rsid w:val="00C8502B"/>
    <w:rsid w:val="00C85179"/>
    <w:rsid w:val="00C85777"/>
    <w:rsid w:val="00C85E4E"/>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2D"/>
    <w:rsid w:val="00CA23C1"/>
    <w:rsid w:val="00CA2B04"/>
    <w:rsid w:val="00CA347D"/>
    <w:rsid w:val="00CA3A0F"/>
    <w:rsid w:val="00CA3A72"/>
    <w:rsid w:val="00CA3FAE"/>
    <w:rsid w:val="00CA47CB"/>
    <w:rsid w:val="00CA5166"/>
    <w:rsid w:val="00CA6329"/>
    <w:rsid w:val="00CA65C6"/>
    <w:rsid w:val="00CA6746"/>
    <w:rsid w:val="00CB1BFC"/>
    <w:rsid w:val="00CB1C73"/>
    <w:rsid w:val="00CB21ED"/>
    <w:rsid w:val="00CB237B"/>
    <w:rsid w:val="00CB3E24"/>
    <w:rsid w:val="00CB46BF"/>
    <w:rsid w:val="00CB5907"/>
    <w:rsid w:val="00CB5C1D"/>
    <w:rsid w:val="00CB5CA0"/>
    <w:rsid w:val="00CB5D3C"/>
    <w:rsid w:val="00CB5FF7"/>
    <w:rsid w:val="00CB607B"/>
    <w:rsid w:val="00CB6AF5"/>
    <w:rsid w:val="00CB6B3C"/>
    <w:rsid w:val="00CB6BD4"/>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95F"/>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426"/>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17A39"/>
    <w:rsid w:val="00D20534"/>
    <w:rsid w:val="00D20B5F"/>
    <w:rsid w:val="00D213ED"/>
    <w:rsid w:val="00D22226"/>
    <w:rsid w:val="00D2324F"/>
    <w:rsid w:val="00D232F1"/>
    <w:rsid w:val="00D2348B"/>
    <w:rsid w:val="00D23661"/>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F47"/>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797"/>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5CB2"/>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93A"/>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3F5"/>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51B"/>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869"/>
    <w:rsid w:val="00DE6E2B"/>
    <w:rsid w:val="00DF0690"/>
    <w:rsid w:val="00DF0C27"/>
    <w:rsid w:val="00DF1318"/>
    <w:rsid w:val="00DF144A"/>
    <w:rsid w:val="00DF1869"/>
    <w:rsid w:val="00DF194A"/>
    <w:rsid w:val="00DF1F94"/>
    <w:rsid w:val="00DF28BA"/>
    <w:rsid w:val="00DF2FE7"/>
    <w:rsid w:val="00DF3708"/>
    <w:rsid w:val="00DF4067"/>
    <w:rsid w:val="00DF500B"/>
    <w:rsid w:val="00DF5117"/>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6DA"/>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A8"/>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3F7A"/>
    <w:rsid w:val="00E640C9"/>
    <w:rsid w:val="00E64158"/>
    <w:rsid w:val="00E6426D"/>
    <w:rsid w:val="00E6448D"/>
    <w:rsid w:val="00E655C9"/>
    <w:rsid w:val="00E655D1"/>
    <w:rsid w:val="00E65C12"/>
    <w:rsid w:val="00E65E3A"/>
    <w:rsid w:val="00E65FA9"/>
    <w:rsid w:val="00E660CD"/>
    <w:rsid w:val="00E668C5"/>
    <w:rsid w:val="00E66BAA"/>
    <w:rsid w:val="00E706A7"/>
    <w:rsid w:val="00E7071F"/>
    <w:rsid w:val="00E70F60"/>
    <w:rsid w:val="00E71E41"/>
    <w:rsid w:val="00E7230D"/>
    <w:rsid w:val="00E729B9"/>
    <w:rsid w:val="00E72AC2"/>
    <w:rsid w:val="00E73CF3"/>
    <w:rsid w:val="00E74774"/>
    <w:rsid w:val="00E7520F"/>
    <w:rsid w:val="00E75227"/>
    <w:rsid w:val="00E76292"/>
    <w:rsid w:val="00E76434"/>
    <w:rsid w:val="00E76E1F"/>
    <w:rsid w:val="00E774F7"/>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0E"/>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A4D"/>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B92"/>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89"/>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16D0"/>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18A"/>
    <w:rsid w:val="00F05F84"/>
    <w:rsid w:val="00F0675F"/>
    <w:rsid w:val="00F07651"/>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35C"/>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21"/>
    <w:rsid w:val="00F44527"/>
    <w:rsid w:val="00F44F39"/>
    <w:rsid w:val="00F45EB2"/>
    <w:rsid w:val="00F45FC6"/>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478"/>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17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888"/>
    <w:rsid w:val="00FA2925"/>
    <w:rsid w:val="00FA36EB"/>
    <w:rsid w:val="00FA4B39"/>
    <w:rsid w:val="00FA56CE"/>
    <w:rsid w:val="00FA659D"/>
    <w:rsid w:val="00FA675B"/>
    <w:rsid w:val="00FA7142"/>
    <w:rsid w:val="00FA71D9"/>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51"/>
    <w:rsid w:val="00FC46D9"/>
    <w:rsid w:val="00FC4C61"/>
    <w:rsid w:val="00FC5449"/>
    <w:rsid w:val="00FC5CAE"/>
    <w:rsid w:val="00FC5EA5"/>
    <w:rsid w:val="00FC674E"/>
    <w:rsid w:val="00FD003B"/>
    <w:rsid w:val="00FD0525"/>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4F2"/>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rastasis10punktai">
    <w:name w:val="Įprastasis + 10 punktai"/>
    <w:aliases w:val="Paryškintasis"/>
    <w:basedOn w:val="prastasis"/>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Default">
    <w:name w:val="Default"/>
    <w:rsid w:val="0048100D"/>
    <w:pPr>
      <w:autoSpaceDE w:val="0"/>
      <w:autoSpaceDN w:val="0"/>
      <w:adjustRightInd w:val="0"/>
      <w:spacing w:line="240" w:lineRule="auto"/>
      <w:ind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16</Pages>
  <Words>3783</Words>
  <Characters>21566</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25299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78</cp:revision>
  <cp:lastPrinted>2021-11-03T05:49:00Z</cp:lastPrinted>
  <dcterms:created xsi:type="dcterms:W3CDTF">2025-07-01T12:03:00Z</dcterms:created>
  <dcterms:modified xsi:type="dcterms:W3CDTF">2026-07-02T10:44:00Z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