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EF82" w14:textId="267D9C0A" w:rsidR="00FA7670" w:rsidRPr="00660D02" w:rsidRDefault="00660D02" w:rsidP="00660D02">
      <w:pPr>
        <w:spacing w:after="0" w:line="240" w:lineRule="auto"/>
        <w:jc w:val="right"/>
        <w:rPr>
          <w:sz w:val="24"/>
          <w:szCs w:val="24"/>
        </w:rPr>
      </w:pPr>
      <w:r w:rsidRPr="00660D02">
        <w:rPr>
          <w:sz w:val="24"/>
          <w:szCs w:val="24"/>
        </w:rPr>
        <w:t xml:space="preserve">Apklausos sąlygų </w:t>
      </w:r>
    </w:p>
    <w:p w14:paraId="3BD7FB22" w14:textId="290E5377" w:rsidR="00660D02" w:rsidRPr="00660D02" w:rsidRDefault="00660D02" w:rsidP="00660D02">
      <w:pPr>
        <w:spacing w:after="0" w:line="240" w:lineRule="auto"/>
        <w:jc w:val="right"/>
        <w:rPr>
          <w:sz w:val="24"/>
          <w:szCs w:val="24"/>
        </w:rPr>
      </w:pPr>
      <w:r w:rsidRPr="00660D02">
        <w:rPr>
          <w:sz w:val="24"/>
          <w:szCs w:val="24"/>
        </w:rPr>
        <w:t xml:space="preserve">7 priedas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0"/>
        <w:gridCol w:w="2971"/>
        <w:gridCol w:w="2835"/>
      </w:tblGrid>
      <w:tr w:rsidR="00660D02" w:rsidRPr="00660D02" w14:paraId="2A52C990" w14:textId="3E66D1AA" w:rsidTr="00660D02">
        <w:tc>
          <w:tcPr>
            <w:tcW w:w="708" w:type="dxa"/>
            <w:vAlign w:val="center"/>
          </w:tcPr>
          <w:p w14:paraId="3AB8FBA2" w14:textId="77777777" w:rsidR="00660D02" w:rsidRPr="00660D02" w:rsidRDefault="00660D02" w:rsidP="00EA1DFB">
            <w:pPr>
              <w:spacing w:line="240" w:lineRule="exact"/>
              <w:jc w:val="center"/>
              <w:rPr>
                <w:rFonts w:ascii="Calibri Light" w:hAnsi="Calibri Light" w:cs="Calibri Light"/>
                <w:b/>
                <w:bCs/>
                <w:sz w:val="24"/>
                <w:szCs w:val="24"/>
              </w:rPr>
            </w:pPr>
            <w:bookmarkStart w:id="0" w:name="_Hlk30764651"/>
            <w:r w:rsidRPr="00660D02">
              <w:rPr>
                <w:rFonts w:ascii="Calibri Light" w:hAnsi="Calibri Light" w:cs="Calibri Light"/>
                <w:b/>
                <w:bCs/>
                <w:sz w:val="24"/>
                <w:szCs w:val="24"/>
              </w:rPr>
              <w:t>Eil. Nr.</w:t>
            </w:r>
          </w:p>
        </w:tc>
        <w:tc>
          <w:tcPr>
            <w:tcW w:w="2410" w:type="dxa"/>
            <w:vAlign w:val="center"/>
          </w:tcPr>
          <w:p w14:paraId="659A438D" w14:textId="77777777" w:rsidR="00660D02" w:rsidRPr="00660D02" w:rsidRDefault="00660D02" w:rsidP="00EA1DFB">
            <w:pPr>
              <w:jc w:val="center"/>
              <w:rPr>
                <w:rFonts w:ascii="Calibri Light" w:hAnsi="Calibri Light" w:cs="Calibri Light"/>
                <w:b/>
                <w:bCs/>
                <w:sz w:val="24"/>
                <w:szCs w:val="24"/>
              </w:rPr>
            </w:pPr>
            <w:r w:rsidRPr="00660D02">
              <w:rPr>
                <w:rFonts w:ascii="Calibri Light" w:hAnsi="Calibri Light" w:cs="Calibri Light"/>
                <w:b/>
                <w:bCs/>
                <w:sz w:val="24"/>
                <w:szCs w:val="24"/>
              </w:rPr>
              <w:t>Kvalifikacijos reikalavimai</w:t>
            </w:r>
          </w:p>
        </w:tc>
        <w:tc>
          <w:tcPr>
            <w:tcW w:w="2835" w:type="dxa"/>
            <w:vAlign w:val="center"/>
          </w:tcPr>
          <w:p w14:paraId="6A1E5FEC" w14:textId="77777777" w:rsidR="00660D02" w:rsidRPr="00660D02" w:rsidRDefault="00660D02" w:rsidP="00EA1DFB">
            <w:pPr>
              <w:jc w:val="center"/>
              <w:rPr>
                <w:rFonts w:ascii="Calibri Light" w:hAnsi="Calibri Light" w:cs="Calibri Light"/>
                <w:b/>
                <w:bCs/>
                <w:sz w:val="24"/>
                <w:szCs w:val="24"/>
                <w:u w:val="single"/>
              </w:rPr>
            </w:pPr>
            <w:r w:rsidRPr="00660D02">
              <w:rPr>
                <w:rFonts w:ascii="Calibri Light" w:hAnsi="Calibri Light" w:cs="Calibri Light"/>
                <w:b/>
                <w:bCs/>
                <w:sz w:val="24"/>
                <w:szCs w:val="24"/>
              </w:rPr>
              <w:t>Kvalifikacijos reikalavimus įrodantys dokumentai</w:t>
            </w:r>
          </w:p>
        </w:tc>
        <w:tc>
          <w:tcPr>
            <w:tcW w:w="2835" w:type="dxa"/>
          </w:tcPr>
          <w:p w14:paraId="098646E5" w14:textId="689EC070" w:rsidR="00660D02" w:rsidRPr="00660D02" w:rsidRDefault="00660D02" w:rsidP="00EA1DFB">
            <w:pPr>
              <w:jc w:val="center"/>
              <w:rPr>
                <w:rFonts w:ascii="Calibri Light" w:hAnsi="Calibri Light" w:cs="Calibri Light"/>
                <w:b/>
                <w:bCs/>
                <w:sz w:val="24"/>
                <w:szCs w:val="24"/>
              </w:rPr>
            </w:pPr>
            <w:r w:rsidRPr="00660D02">
              <w:rPr>
                <w:rFonts w:asciiTheme="majorHAnsi" w:hAnsiTheme="majorHAnsi" w:cstheme="majorHAnsi"/>
                <w:b/>
                <w:sz w:val="24"/>
                <w:szCs w:val="24"/>
              </w:rPr>
              <w:t>Subjektas, kuris turi atitikti reikalavimą</w:t>
            </w:r>
          </w:p>
        </w:tc>
      </w:tr>
      <w:tr w:rsidR="00660D02" w:rsidRPr="004F7708" w14:paraId="7E41E7AF" w14:textId="7F5A7463" w:rsidTr="00660D02">
        <w:tc>
          <w:tcPr>
            <w:tcW w:w="708" w:type="dxa"/>
            <w:vAlign w:val="center"/>
          </w:tcPr>
          <w:p w14:paraId="5129C038" w14:textId="6D6BD523" w:rsidR="00660D02" w:rsidRPr="004F7708" w:rsidRDefault="00660D02" w:rsidP="00EA1DFB">
            <w:pPr>
              <w:spacing w:line="240" w:lineRule="exact"/>
              <w:jc w:val="center"/>
              <w:rPr>
                <w:rFonts w:ascii="Calibri Light" w:hAnsi="Calibri Light" w:cs="Calibri Light"/>
                <w:b/>
                <w:bCs/>
                <w:sz w:val="24"/>
                <w:szCs w:val="24"/>
              </w:rPr>
            </w:pPr>
            <w:r>
              <w:rPr>
                <w:rFonts w:ascii="Calibri Light" w:hAnsi="Calibri Light" w:cs="Calibri Light"/>
                <w:b/>
                <w:bCs/>
                <w:sz w:val="24"/>
                <w:szCs w:val="24"/>
              </w:rPr>
              <w:t>1.</w:t>
            </w:r>
          </w:p>
        </w:tc>
        <w:tc>
          <w:tcPr>
            <w:tcW w:w="8080" w:type="dxa"/>
            <w:gridSpan w:val="3"/>
            <w:vAlign w:val="center"/>
          </w:tcPr>
          <w:p w14:paraId="4C2FF8D1" w14:textId="0F4BC72D" w:rsidR="00660D02" w:rsidRDefault="00660D02" w:rsidP="00EA1DFB">
            <w:pPr>
              <w:jc w:val="center"/>
              <w:rPr>
                <w:rFonts w:ascii="Calibri Light" w:hAnsi="Calibri Light" w:cs="Calibri Light"/>
                <w:b/>
                <w:bCs/>
                <w:sz w:val="24"/>
                <w:szCs w:val="24"/>
              </w:rPr>
            </w:pPr>
            <w:r>
              <w:rPr>
                <w:rFonts w:ascii="Calibri Light" w:hAnsi="Calibri Light" w:cs="Calibri Light"/>
                <w:b/>
                <w:bCs/>
                <w:sz w:val="24"/>
                <w:szCs w:val="24"/>
              </w:rPr>
              <w:t>Teisė verstis atitinkama veikla</w:t>
            </w:r>
          </w:p>
        </w:tc>
      </w:tr>
      <w:tr w:rsidR="00660D02" w:rsidRPr="004F7708" w14:paraId="2178672E" w14:textId="676957B2" w:rsidTr="00660D02">
        <w:tc>
          <w:tcPr>
            <w:tcW w:w="708" w:type="dxa"/>
            <w:vAlign w:val="center"/>
          </w:tcPr>
          <w:p w14:paraId="66B4904C" w14:textId="48572C4E" w:rsidR="00660D02" w:rsidRPr="004F7708" w:rsidRDefault="00660D02" w:rsidP="00660D02">
            <w:pPr>
              <w:spacing w:line="240" w:lineRule="exact"/>
              <w:jc w:val="center"/>
              <w:rPr>
                <w:rFonts w:ascii="Calibri Light" w:hAnsi="Calibri Light" w:cs="Calibri Light"/>
                <w:b/>
                <w:bCs/>
                <w:sz w:val="24"/>
                <w:szCs w:val="24"/>
              </w:rPr>
            </w:pPr>
            <w:r>
              <w:rPr>
                <w:rFonts w:ascii="Calibri Light" w:hAnsi="Calibri Light" w:cs="Calibri Light"/>
                <w:b/>
                <w:bCs/>
                <w:sz w:val="24"/>
                <w:szCs w:val="24"/>
              </w:rPr>
              <w:t>1.1.</w:t>
            </w:r>
          </w:p>
        </w:tc>
        <w:tc>
          <w:tcPr>
            <w:tcW w:w="2410" w:type="dxa"/>
          </w:tcPr>
          <w:p w14:paraId="51D8FB80" w14:textId="40306AD8" w:rsidR="00660D02" w:rsidRPr="00590AA5" w:rsidRDefault="00660D02" w:rsidP="00660D02">
            <w:pPr>
              <w:pStyle w:val="BodyText"/>
              <w:rPr>
                <w:rFonts w:ascii="Calibri Light" w:hAnsi="Calibri Light" w:cs="Calibri Light"/>
              </w:rPr>
            </w:pPr>
            <w:r w:rsidRPr="00590AA5">
              <w:rPr>
                <w:rFonts w:ascii="Calibri Light" w:hAnsi="Calibri Light" w:cs="Calibri Light"/>
              </w:rPr>
              <w:t>Teikėjas turi turėti teisę verstis turto ir verslo vertinimo veikla.</w:t>
            </w:r>
          </w:p>
          <w:p w14:paraId="0C354415" w14:textId="77777777" w:rsidR="00660D02" w:rsidRPr="00590AA5" w:rsidRDefault="00660D02" w:rsidP="00660D02">
            <w:pPr>
              <w:pStyle w:val="BodyText"/>
              <w:rPr>
                <w:rFonts w:ascii="Calibri Light" w:hAnsi="Calibri Light" w:cs="Calibri Light"/>
              </w:rPr>
            </w:pPr>
            <w:r w:rsidRPr="00590AA5">
              <w:rPr>
                <w:rFonts w:ascii="Calibri Light" w:hAnsi="Calibri Light" w:cs="Calibri Light"/>
              </w:rPr>
              <w:t xml:space="preserve">Teisinis pagrindas – </w:t>
            </w:r>
            <w:r w:rsidRPr="00590AA5">
              <w:rPr>
                <w:rFonts w:ascii="Calibri Light" w:hAnsi="Calibri Light" w:cs="Calibri Light"/>
                <w:color w:val="333333"/>
                <w:shd w:val="clear" w:color="auto" w:fill="FFFFFF"/>
              </w:rPr>
              <w:t>LR turto ir verslo vertinimo pagrindų įstatymas 13 str.</w:t>
            </w:r>
          </w:p>
          <w:p w14:paraId="3810A0A1" w14:textId="77777777" w:rsidR="00660D02" w:rsidRPr="004F7708" w:rsidRDefault="00660D02" w:rsidP="00660D02">
            <w:pPr>
              <w:jc w:val="center"/>
              <w:rPr>
                <w:rFonts w:ascii="Calibri Light" w:hAnsi="Calibri Light" w:cs="Calibri Light"/>
                <w:b/>
                <w:bCs/>
                <w:sz w:val="24"/>
                <w:szCs w:val="24"/>
              </w:rPr>
            </w:pPr>
          </w:p>
        </w:tc>
        <w:tc>
          <w:tcPr>
            <w:tcW w:w="2835" w:type="dxa"/>
          </w:tcPr>
          <w:p w14:paraId="7281804A" w14:textId="77777777" w:rsidR="00660D02" w:rsidRPr="00590AA5" w:rsidRDefault="00660D02" w:rsidP="00660D02">
            <w:pPr>
              <w:tabs>
                <w:tab w:val="left" w:pos="328"/>
              </w:tabs>
              <w:jc w:val="both"/>
              <w:rPr>
                <w:rFonts w:ascii="Calibri Light" w:eastAsia="Calibri" w:hAnsi="Calibri Light" w:cs="Calibri Light"/>
                <w:sz w:val="24"/>
                <w:szCs w:val="24"/>
              </w:rPr>
            </w:pPr>
            <w:r w:rsidRPr="00590AA5">
              <w:rPr>
                <w:rFonts w:ascii="Calibri Light" w:eastAsia="Calibri" w:hAnsi="Calibri Light" w:cs="Calibri Light"/>
                <w:sz w:val="24"/>
                <w:szCs w:val="24"/>
              </w:rPr>
              <w:t xml:space="preserve">1.Perkančioji organizacija naudodamasi Audito, apskaitos, turto vertinimo ir nemokumo valdymo tarnybos prie LR finansų ministerijos (https:// avnt.lrv.lt/lt/veiklos-sritys/vertinimas-1/vertintojai-ir-vertinimo-imones) duomenų registrais, patikrins, ar teikėjas yra </w:t>
            </w:r>
            <w:r w:rsidRPr="00590AA5">
              <w:rPr>
                <w:rFonts w:ascii="Calibri Light" w:eastAsia="Calibri" w:hAnsi="Calibri Light" w:cs="Calibri Light"/>
                <w:i/>
                <w:sz w:val="24"/>
                <w:szCs w:val="24"/>
              </w:rPr>
              <w:t>Išorės vertintojų sąraše</w:t>
            </w:r>
            <w:r w:rsidRPr="00590AA5">
              <w:rPr>
                <w:rFonts w:ascii="Calibri Light" w:eastAsia="Calibri" w:hAnsi="Calibri Light" w:cs="Calibri Light"/>
                <w:sz w:val="24"/>
                <w:szCs w:val="24"/>
              </w:rPr>
              <w:t xml:space="preserve"> arba </w:t>
            </w:r>
            <w:r w:rsidRPr="00590AA5">
              <w:rPr>
                <w:rFonts w:ascii="Calibri Light" w:eastAsia="Calibri" w:hAnsi="Calibri Light" w:cs="Calibri Light"/>
                <w:i/>
                <w:sz w:val="24"/>
                <w:szCs w:val="24"/>
              </w:rPr>
              <w:t>Valstybių narių ir trečiųjų valstybių vertintojai, kuriems pripažinta profesinė kvalifikacija</w:t>
            </w:r>
            <w:r w:rsidRPr="00590AA5">
              <w:rPr>
                <w:rFonts w:ascii="Calibri Light" w:eastAsia="Calibri" w:hAnsi="Calibri Light" w:cs="Calibri Light"/>
                <w:sz w:val="24"/>
                <w:szCs w:val="24"/>
              </w:rPr>
              <w:t xml:space="preserve"> sąraše.</w:t>
            </w:r>
          </w:p>
          <w:p w14:paraId="6D238C98" w14:textId="77777777" w:rsidR="00660D02" w:rsidRPr="00590AA5" w:rsidRDefault="00660D02" w:rsidP="00660D02">
            <w:pPr>
              <w:tabs>
                <w:tab w:val="left" w:pos="328"/>
              </w:tabs>
              <w:jc w:val="both"/>
              <w:rPr>
                <w:rFonts w:ascii="Calibri Light" w:hAnsi="Calibri Light" w:cs="Calibri Light"/>
                <w:i/>
                <w:sz w:val="24"/>
                <w:szCs w:val="24"/>
              </w:rPr>
            </w:pPr>
            <w:r w:rsidRPr="00590AA5">
              <w:rPr>
                <w:rFonts w:ascii="Calibri Light" w:hAnsi="Calibri Light" w:cs="Calibri Light"/>
                <w:sz w:val="24"/>
                <w:szCs w:val="24"/>
              </w:rPr>
              <w:t xml:space="preserve"> 2. </w:t>
            </w:r>
            <w:r w:rsidRPr="00590AA5">
              <w:rPr>
                <w:rFonts w:ascii="Calibri Light" w:eastAsia="Calibri" w:hAnsi="Calibri Light" w:cs="Calibri Light"/>
                <w:sz w:val="24"/>
                <w:szCs w:val="24"/>
              </w:rPr>
              <w:t xml:space="preserve">Deklaracija, kad teikėjui, kiekvienam teikėjų grupės partneriui ar kitam ūkio subjektui, kurio pajėgumais remiamasi, netaikomi teisių vertinti turtą apribojimai pagal </w:t>
            </w:r>
            <w:r w:rsidRPr="00590AA5">
              <w:rPr>
                <w:rFonts w:ascii="Calibri Light" w:hAnsi="Calibri Light" w:cs="Calibri Light"/>
                <w:sz w:val="24"/>
                <w:szCs w:val="24"/>
              </w:rPr>
              <w:t>LR turto ir verslo vertinimo pagrindų įstatymo 18 str. ar 19 str. reikalavimus.</w:t>
            </w:r>
            <w:r w:rsidRPr="00590AA5">
              <w:rPr>
                <w:rStyle w:val="normaltextrun"/>
                <w:rFonts w:ascii="Calibri Light" w:hAnsi="Calibri Light" w:cs="Calibri Light"/>
                <w:sz w:val="24"/>
                <w:szCs w:val="24"/>
                <w:shd w:val="clear" w:color="auto" w:fill="FFFFFF"/>
              </w:rPr>
              <w:t> Per pastaruosius 3 metus iki pasiūlymų pateikimo termino pabaigos panašių sutarčių sąrašas.</w:t>
            </w:r>
          </w:p>
          <w:p w14:paraId="70EF2557" w14:textId="77777777" w:rsidR="00660D02" w:rsidRPr="004F7708" w:rsidRDefault="00660D02" w:rsidP="00660D02">
            <w:pPr>
              <w:jc w:val="center"/>
              <w:rPr>
                <w:rFonts w:ascii="Calibri Light" w:hAnsi="Calibri Light" w:cs="Calibri Light"/>
                <w:b/>
                <w:bCs/>
                <w:sz w:val="24"/>
                <w:szCs w:val="24"/>
              </w:rPr>
            </w:pPr>
          </w:p>
        </w:tc>
        <w:tc>
          <w:tcPr>
            <w:tcW w:w="2835" w:type="dxa"/>
          </w:tcPr>
          <w:p w14:paraId="07D58AD9" w14:textId="77777777" w:rsidR="00660D02" w:rsidRPr="00590AA5" w:rsidRDefault="00660D02" w:rsidP="00660D02">
            <w:pPr>
              <w:numPr>
                <w:ilvl w:val="0"/>
                <w:numId w:val="2"/>
              </w:numPr>
              <w:tabs>
                <w:tab w:val="left" w:pos="315"/>
              </w:tabs>
              <w:ind w:left="39" w:firstLine="2"/>
              <w:jc w:val="both"/>
              <w:rPr>
                <w:rFonts w:ascii="Calibri Light" w:hAnsi="Calibri Light" w:cs="Calibri Light"/>
                <w:sz w:val="24"/>
                <w:szCs w:val="24"/>
              </w:rPr>
            </w:pPr>
            <w:r w:rsidRPr="00590AA5">
              <w:rPr>
                <w:rFonts w:ascii="Calibri Light" w:hAnsi="Calibri Light" w:cs="Calibri Light"/>
                <w:sz w:val="24"/>
                <w:szCs w:val="24"/>
              </w:rPr>
              <w:t>Jeigu pasiūlymą teikia ūkio subjektų grupė – šį reikalavimą turi atitikti ūkio subjektų grupės narys (-iai), pagal jų prisiimamus įsipareigojimus pirkimo sutarčiai vykdyti. Šio punkto reikalavimą turi atitikti visi partneriai kartu.</w:t>
            </w:r>
          </w:p>
          <w:p w14:paraId="263C6267" w14:textId="77777777" w:rsidR="00660D02" w:rsidRPr="00590AA5" w:rsidRDefault="00660D02" w:rsidP="00660D02">
            <w:pPr>
              <w:numPr>
                <w:ilvl w:val="0"/>
                <w:numId w:val="2"/>
              </w:numPr>
              <w:tabs>
                <w:tab w:val="left" w:pos="315"/>
              </w:tabs>
              <w:ind w:left="39" w:firstLine="2"/>
              <w:jc w:val="both"/>
              <w:rPr>
                <w:rFonts w:ascii="Calibri Light" w:hAnsi="Calibri Light" w:cs="Calibri Light"/>
                <w:sz w:val="24"/>
                <w:szCs w:val="24"/>
              </w:rPr>
            </w:pPr>
            <w:r w:rsidRPr="00590AA5">
              <w:rPr>
                <w:rFonts w:ascii="Calibri Light" w:hAnsi="Calibri Light" w:cs="Calibri Light"/>
                <w:sz w:val="24"/>
                <w:szCs w:val="24"/>
              </w:rPr>
              <w:t xml:space="preserve"> Teikėjas gali remtis kitų ūkio subjektų pajėgumais tik tuomet, kai tie subjektai, kurių pajėgumais buvo pasiremta, patys suteiks paslaugas, kurioms reikia jų pajėgumų.</w:t>
            </w:r>
          </w:p>
          <w:p w14:paraId="7597CC67" w14:textId="77777777" w:rsidR="00660D02" w:rsidRPr="00590AA5" w:rsidRDefault="00660D02" w:rsidP="00660D02">
            <w:pPr>
              <w:pStyle w:val="ListParagraph"/>
              <w:numPr>
                <w:ilvl w:val="0"/>
                <w:numId w:val="2"/>
              </w:numPr>
              <w:tabs>
                <w:tab w:val="left" w:pos="315"/>
              </w:tabs>
              <w:ind w:left="39" w:firstLine="2"/>
              <w:jc w:val="both"/>
              <w:rPr>
                <w:rFonts w:ascii="Calibri Light" w:hAnsi="Calibri Light" w:cs="Calibri Light"/>
                <w:sz w:val="24"/>
                <w:szCs w:val="24"/>
              </w:rPr>
            </w:pPr>
            <w:r w:rsidRPr="00590AA5">
              <w:rPr>
                <w:rFonts w:ascii="Calibri Light" w:hAnsi="Calibri Light" w:cs="Calibri Light"/>
                <w:sz w:val="24"/>
                <w:szCs w:val="24"/>
              </w:rPr>
              <w:t xml:space="preserve">Subtiekėjai, jeigu teikėjas juos pasitelks (kurių pajėgumais teikėjas nesiremia, kad atitiktų šiame punkte nustatytus kvalifikacijos reikalavimus), privalo turėti teisę verstis šiame punkte numatyta veikla, jeigu šiai veiklai vykdyti jis pasitelkiamas. </w:t>
            </w:r>
          </w:p>
          <w:p w14:paraId="4F562579" w14:textId="77777777" w:rsidR="00660D02" w:rsidRPr="004F7708" w:rsidRDefault="00660D02" w:rsidP="00660D02">
            <w:pPr>
              <w:jc w:val="center"/>
              <w:rPr>
                <w:rFonts w:ascii="Calibri Light" w:hAnsi="Calibri Light" w:cs="Calibri Light"/>
                <w:b/>
                <w:bCs/>
                <w:sz w:val="24"/>
                <w:szCs w:val="24"/>
              </w:rPr>
            </w:pPr>
          </w:p>
        </w:tc>
      </w:tr>
      <w:tr w:rsidR="00660D02" w:rsidRPr="004F7708" w14:paraId="5E374B6C" w14:textId="528892E3" w:rsidTr="00660D02">
        <w:tc>
          <w:tcPr>
            <w:tcW w:w="708" w:type="dxa"/>
          </w:tcPr>
          <w:p w14:paraId="750D2691" w14:textId="0C0BD8FD" w:rsidR="00660D02" w:rsidRPr="004F7708" w:rsidRDefault="00660D02" w:rsidP="00660D02">
            <w:pPr>
              <w:suppressAutoHyphens/>
              <w:jc w:val="center"/>
              <w:rPr>
                <w:rFonts w:ascii="Calibri Light" w:hAnsi="Calibri Light" w:cs="Calibri Light"/>
                <w:b/>
                <w:bCs/>
                <w:sz w:val="24"/>
                <w:szCs w:val="24"/>
              </w:rPr>
            </w:pPr>
            <w:r>
              <w:rPr>
                <w:rFonts w:ascii="Calibri Light" w:hAnsi="Calibri Light" w:cs="Calibri Light"/>
                <w:b/>
                <w:bCs/>
                <w:sz w:val="24"/>
                <w:szCs w:val="24"/>
              </w:rPr>
              <w:t>2</w:t>
            </w:r>
          </w:p>
        </w:tc>
        <w:tc>
          <w:tcPr>
            <w:tcW w:w="8080" w:type="dxa"/>
            <w:gridSpan w:val="3"/>
          </w:tcPr>
          <w:p w14:paraId="5C78018E" w14:textId="77777777" w:rsidR="00660D02" w:rsidRPr="004F7708" w:rsidRDefault="00660D02" w:rsidP="00660D02">
            <w:pPr>
              <w:suppressAutoHyphens/>
              <w:jc w:val="center"/>
              <w:rPr>
                <w:rFonts w:ascii="Calibri Light" w:hAnsi="Calibri Light" w:cs="Calibri Light"/>
                <w:b/>
                <w:bCs/>
                <w:sz w:val="24"/>
                <w:szCs w:val="24"/>
              </w:rPr>
            </w:pPr>
            <w:r w:rsidRPr="004F7708">
              <w:rPr>
                <w:rFonts w:ascii="Calibri Light" w:hAnsi="Calibri Light" w:cs="Calibri Light"/>
                <w:b/>
                <w:bCs/>
                <w:sz w:val="24"/>
                <w:szCs w:val="24"/>
              </w:rPr>
              <w:t>Techninis ir profesinis pajėgumas</w:t>
            </w:r>
          </w:p>
        </w:tc>
      </w:tr>
      <w:tr w:rsidR="00660D02" w:rsidRPr="004F7708" w14:paraId="530BF129" w14:textId="148D8F7A" w:rsidTr="00660D02">
        <w:tc>
          <w:tcPr>
            <w:tcW w:w="708" w:type="dxa"/>
          </w:tcPr>
          <w:p w14:paraId="0A556107" w14:textId="30E38431" w:rsidR="00660D02" w:rsidRPr="004F7708" w:rsidRDefault="00660D02" w:rsidP="00660D02">
            <w:pPr>
              <w:spacing w:line="240" w:lineRule="exact"/>
              <w:jc w:val="center"/>
              <w:rPr>
                <w:rFonts w:ascii="Calibri Light" w:hAnsi="Calibri Light" w:cs="Calibri Light"/>
                <w:sz w:val="24"/>
                <w:szCs w:val="24"/>
              </w:rPr>
            </w:pPr>
            <w:r>
              <w:rPr>
                <w:rFonts w:ascii="Calibri Light" w:hAnsi="Calibri Light" w:cs="Calibri Light"/>
                <w:sz w:val="24"/>
                <w:szCs w:val="24"/>
              </w:rPr>
              <w:t xml:space="preserve">2.2. </w:t>
            </w:r>
          </w:p>
        </w:tc>
        <w:tc>
          <w:tcPr>
            <w:tcW w:w="2410" w:type="dxa"/>
            <w:shd w:val="clear" w:color="auto" w:fill="auto"/>
          </w:tcPr>
          <w:p w14:paraId="4E1A3AD7" w14:textId="77777777" w:rsidR="00660D02" w:rsidRPr="00590AA5" w:rsidRDefault="00660D02" w:rsidP="00660D02">
            <w:pPr>
              <w:jc w:val="both"/>
              <w:rPr>
                <w:rFonts w:ascii="Calibri Light" w:hAnsi="Calibri Light" w:cs="Calibri Light"/>
                <w:sz w:val="24"/>
                <w:szCs w:val="24"/>
              </w:rPr>
            </w:pPr>
            <w:r w:rsidRPr="00590AA5">
              <w:rPr>
                <w:rFonts w:ascii="Calibri Light" w:hAnsi="Calibri Light" w:cs="Calibri Light"/>
                <w:sz w:val="24"/>
                <w:szCs w:val="24"/>
              </w:rPr>
              <w:t xml:space="preserve">Teikėjas privalo paskirti ne mažiau kaip 1 specialistą, turintį galiojantį </w:t>
            </w:r>
            <w:r w:rsidRPr="00590AA5">
              <w:rPr>
                <w:rFonts w:ascii="Calibri Light" w:hAnsi="Calibri Light" w:cs="Calibri Light"/>
                <w:sz w:val="24"/>
                <w:szCs w:val="24"/>
              </w:rPr>
              <w:lastRenderedPageBreak/>
              <w:t>nekilnojamojo turto vertintojo* kvalifikacijos pažymėjimą, suteikiantį teisę atlikti  nekilnojamojo turto vertinimą.</w:t>
            </w:r>
          </w:p>
          <w:p w14:paraId="08780783" w14:textId="5F50169B" w:rsidR="00660D02" w:rsidRPr="004F7708" w:rsidRDefault="00660D02" w:rsidP="00660D02">
            <w:pPr>
              <w:suppressAutoHyphens/>
              <w:jc w:val="both"/>
              <w:rPr>
                <w:rFonts w:ascii="Calibri Light" w:hAnsi="Calibri Light" w:cs="Calibri Light"/>
                <w:sz w:val="24"/>
                <w:szCs w:val="24"/>
              </w:rPr>
            </w:pPr>
            <w:r w:rsidRPr="00590AA5">
              <w:rPr>
                <w:rFonts w:ascii="Calibri Light" w:eastAsia="Calibri" w:hAnsi="Calibri Light" w:cs="Calibri Light"/>
                <w:i/>
                <w:sz w:val="24"/>
                <w:szCs w:val="24"/>
              </w:rPr>
              <w:t>* jeigu teikėjas paskirs galiojantį nekilnojamojo turto vertintojo eksperto kvalifikacijos pažymėjimą turintį specialistą, bus laikoma, kad specialisto kvalifikacija yra tinkama</w:t>
            </w:r>
          </w:p>
        </w:tc>
        <w:tc>
          <w:tcPr>
            <w:tcW w:w="2835" w:type="dxa"/>
            <w:shd w:val="clear" w:color="auto" w:fill="auto"/>
          </w:tcPr>
          <w:p w14:paraId="1E80239C" w14:textId="77777777" w:rsidR="00660D02" w:rsidRPr="00590AA5" w:rsidRDefault="00660D02" w:rsidP="00660D02">
            <w:pPr>
              <w:jc w:val="both"/>
              <w:rPr>
                <w:rFonts w:ascii="Calibri Light" w:hAnsi="Calibri Light" w:cs="Calibri Light"/>
                <w:sz w:val="24"/>
                <w:szCs w:val="24"/>
              </w:rPr>
            </w:pPr>
            <w:r w:rsidRPr="00590AA5">
              <w:rPr>
                <w:rFonts w:ascii="Calibri Light" w:hAnsi="Calibri Light" w:cs="Calibri Light"/>
                <w:sz w:val="24"/>
                <w:szCs w:val="24"/>
              </w:rPr>
              <w:lastRenderedPageBreak/>
              <w:t>1. S</w:t>
            </w:r>
            <w:r w:rsidRPr="00590AA5">
              <w:rPr>
                <w:rFonts w:ascii="Calibri Light" w:eastAsia="Calibri" w:hAnsi="Calibri Light" w:cs="Calibri Light"/>
                <w:sz w:val="24"/>
                <w:szCs w:val="24"/>
              </w:rPr>
              <w:t>pecialistų, atsakingų už sutarties vykdymą sąrašas „T</w:t>
            </w:r>
            <w:r w:rsidRPr="00590AA5">
              <w:rPr>
                <w:rFonts w:ascii="Calibri Light" w:eastAsia="Calibri" w:hAnsi="Calibri Light" w:cs="Calibri Light"/>
                <w:i/>
                <w:sz w:val="24"/>
                <w:szCs w:val="24"/>
              </w:rPr>
              <w:t xml:space="preserve">eikėjo darbuotojų (specialistų) ir asmenų, </w:t>
            </w:r>
            <w:r w:rsidRPr="00590AA5">
              <w:rPr>
                <w:rFonts w:ascii="Calibri Light" w:eastAsia="Calibri" w:hAnsi="Calibri Light" w:cs="Calibri Light"/>
                <w:i/>
                <w:sz w:val="24"/>
                <w:szCs w:val="24"/>
              </w:rPr>
              <w:lastRenderedPageBreak/>
              <w:t>atsakingų už sutarties vykdymą sąrašas“</w:t>
            </w:r>
            <w:r w:rsidRPr="00590AA5">
              <w:rPr>
                <w:rFonts w:ascii="Calibri Light" w:eastAsia="Calibri" w:hAnsi="Calibri Light" w:cs="Calibri Light"/>
                <w:sz w:val="24"/>
                <w:szCs w:val="24"/>
              </w:rPr>
              <w:t>), nurodant vardus,</w:t>
            </w:r>
            <w:r w:rsidRPr="00590AA5">
              <w:rPr>
                <w:rFonts w:ascii="Calibri Light" w:hAnsi="Calibri Light" w:cs="Calibri Light"/>
                <w:sz w:val="24"/>
                <w:szCs w:val="24"/>
              </w:rPr>
              <w:t xml:space="preserve"> pavardes, dabartinę darbovietę.</w:t>
            </w:r>
          </w:p>
          <w:p w14:paraId="34E2CF58" w14:textId="77777777" w:rsidR="00660D02" w:rsidRPr="00590AA5" w:rsidRDefault="00660D02" w:rsidP="00660D02">
            <w:pPr>
              <w:jc w:val="both"/>
              <w:rPr>
                <w:rFonts w:ascii="Calibri Light" w:hAnsi="Calibri Light" w:cs="Calibri Light"/>
                <w:sz w:val="24"/>
                <w:szCs w:val="24"/>
              </w:rPr>
            </w:pPr>
            <w:r w:rsidRPr="00590AA5">
              <w:rPr>
                <w:rFonts w:ascii="Calibri Light" w:hAnsi="Calibri Light" w:cs="Calibri Light"/>
                <w:sz w:val="24"/>
                <w:szCs w:val="24"/>
              </w:rPr>
              <w:t>2. Audito, apskaitos, turto vertinimo ir nemokumo valdymo tarnybos prie Lietuvos Respublikos finansų ministerijos išduoto kilnojamojo ir (ar) nekilnojamojo turto vertintojo kvalifikacijos pažymėjimo kopija, suteikianti teisę atlikti atitinkamas funkcijas, ar atitinkami užsienio šalies institucijos išduoti dokumentai. Perkančioji organizacija naudodamasi Audito, apskaitos, turto vertinimo ir nemokumo valdymo tarnybos prie LR finansų ministerijos (https://avnt.lrv.lt/lt/veiklos-sritys/vertinimas-1/vertintojai-ir-vertinimo-imones/vertintojai-ir-ju-asistentai) duomenų registrais, patikrins, ar specialistas (-ai) yra vertintojų ir jų asistentų, turinčių galiojančius atitinkamus kvalifikacijos pažymėjimus, sąrašuose.</w:t>
            </w:r>
          </w:p>
          <w:p w14:paraId="7C393B3B" w14:textId="77777777" w:rsidR="00660D02" w:rsidRPr="00590AA5" w:rsidRDefault="00660D02" w:rsidP="00660D02">
            <w:pPr>
              <w:jc w:val="both"/>
              <w:rPr>
                <w:rFonts w:ascii="Calibri Light" w:hAnsi="Calibri Light" w:cs="Calibri Light"/>
                <w:sz w:val="24"/>
                <w:szCs w:val="24"/>
              </w:rPr>
            </w:pPr>
            <w:r w:rsidRPr="00590AA5">
              <w:rPr>
                <w:rFonts w:ascii="Calibri Light" w:hAnsi="Calibri Light" w:cs="Calibri Light"/>
                <w:snapToGrid w:val="0"/>
                <w:sz w:val="24"/>
                <w:szCs w:val="24"/>
              </w:rPr>
              <w:t xml:space="preserve">Jeigu teikėjo siūlomas (-i) specialistai (-ai) su teikėju darbo santykiais nesusiję, tokiu atveju siūlomas (-i) specialistas (-ai) laikomas subtiekėju ir turi būti pateiktas siūlomo (-ų) specialisto (-ų) pasirašytas sutikimas, kad laimėjus </w:t>
            </w:r>
            <w:r w:rsidRPr="00590AA5">
              <w:rPr>
                <w:rFonts w:ascii="Calibri Light" w:hAnsi="Calibri Light" w:cs="Calibri Light"/>
                <w:snapToGrid w:val="0"/>
                <w:sz w:val="24"/>
                <w:szCs w:val="24"/>
              </w:rPr>
              <w:lastRenderedPageBreak/>
              <w:t>viešąjį pirkimą, specialistas (-ai) atliks numatytas funkcijas per visą  sutarties galiojimo laikotarpį.</w:t>
            </w:r>
          </w:p>
          <w:p w14:paraId="3AA24596" w14:textId="77777777" w:rsidR="00660D02" w:rsidRPr="00590AA5" w:rsidRDefault="00660D02" w:rsidP="00660D02">
            <w:pPr>
              <w:rPr>
                <w:rFonts w:ascii="Calibri Light" w:hAnsi="Calibri Light" w:cs="Calibri Light"/>
                <w:sz w:val="24"/>
                <w:szCs w:val="24"/>
              </w:rPr>
            </w:pPr>
            <w:r w:rsidRPr="00590AA5">
              <w:rPr>
                <w:rFonts w:ascii="Calibri Light" w:hAnsi="Calibri Light" w:cs="Calibri Light"/>
                <w:sz w:val="24"/>
                <w:szCs w:val="24"/>
                <w:u w:val="single"/>
              </w:rPr>
              <w:t>Pateikiamos dokumentų skaitmeninės kopijos arba dokumentai elektroninėje formoje.</w:t>
            </w:r>
          </w:p>
          <w:p w14:paraId="4013CF7E" w14:textId="64F9501E" w:rsidR="00660D02" w:rsidRPr="004F7708" w:rsidRDefault="00660D02" w:rsidP="00660D02">
            <w:pPr>
              <w:jc w:val="both"/>
              <w:rPr>
                <w:rFonts w:ascii="Calibri Light" w:hAnsi="Calibri Light" w:cs="Calibri Light"/>
                <w:sz w:val="24"/>
                <w:szCs w:val="24"/>
              </w:rPr>
            </w:pPr>
          </w:p>
        </w:tc>
        <w:tc>
          <w:tcPr>
            <w:tcW w:w="2835" w:type="dxa"/>
          </w:tcPr>
          <w:p w14:paraId="7E546EC5" w14:textId="77777777" w:rsidR="00660D02" w:rsidRPr="00590AA5" w:rsidRDefault="00660D02" w:rsidP="00660D02">
            <w:pPr>
              <w:pBdr>
                <w:top w:val="none" w:sz="0" w:space="0" w:color="000000"/>
                <w:left w:val="none" w:sz="0" w:space="0" w:color="000000"/>
                <w:bottom w:val="none" w:sz="0" w:space="0" w:color="000000"/>
                <w:right w:val="none" w:sz="0" w:space="0" w:color="000000"/>
              </w:pBdr>
              <w:suppressAutoHyphens/>
              <w:jc w:val="both"/>
              <w:rPr>
                <w:rFonts w:ascii="Calibri Light" w:hAnsi="Calibri Light" w:cs="Calibri Light"/>
                <w:sz w:val="24"/>
                <w:szCs w:val="24"/>
              </w:rPr>
            </w:pPr>
            <w:r w:rsidRPr="00590AA5">
              <w:rPr>
                <w:rFonts w:ascii="Calibri Light" w:eastAsia="Arial Unicode MS" w:hAnsi="Calibri Light" w:cs="Calibri Light"/>
                <w:color w:val="00000A"/>
                <w:sz w:val="24"/>
                <w:szCs w:val="24"/>
                <w:lang w:eastAsia="zh-CN"/>
              </w:rPr>
              <w:lastRenderedPageBreak/>
              <w:t>J</w:t>
            </w:r>
            <w:r w:rsidRPr="00590AA5">
              <w:rPr>
                <w:rFonts w:ascii="Calibri Light" w:eastAsia="Arial Unicode MS" w:hAnsi="Calibri Light" w:cs="Calibri Light"/>
                <w:color w:val="000000"/>
                <w:sz w:val="24"/>
                <w:szCs w:val="24"/>
                <w:bdr w:val="nil"/>
              </w:rPr>
              <w:t>ei pasiūlymas teikiamas ūkio subjektų grupės jungtinės veiklos sutarties pagrindu),</w:t>
            </w:r>
            <w:r w:rsidRPr="00590AA5">
              <w:rPr>
                <w:rFonts w:ascii="Calibri Light" w:hAnsi="Calibri Light" w:cs="Calibri Light"/>
                <w:sz w:val="24"/>
                <w:szCs w:val="24"/>
              </w:rPr>
              <w:t xml:space="preserve"> šio</w:t>
            </w:r>
            <w:r w:rsidRPr="00590AA5">
              <w:rPr>
                <w:rFonts w:ascii="Calibri Light" w:eastAsia="Arial Unicode MS" w:hAnsi="Calibri Light" w:cs="Calibri Light"/>
                <w:color w:val="000000"/>
                <w:sz w:val="24"/>
                <w:szCs w:val="24"/>
                <w:bdr w:val="nil"/>
              </w:rPr>
              <w:t xml:space="preserve"> punkto </w:t>
            </w:r>
            <w:r w:rsidRPr="00590AA5">
              <w:rPr>
                <w:rFonts w:ascii="Calibri Light" w:eastAsia="Arial Unicode MS" w:hAnsi="Calibri Light" w:cs="Calibri Light"/>
                <w:color w:val="000000"/>
                <w:sz w:val="24"/>
                <w:szCs w:val="24"/>
                <w:bdr w:val="nil"/>
              </w:rPr>
              <w:lastRenderedPageBreak/>
              <w:t xml:space="preserve">reikalavimus turi atitikti ir pateikti nurodytus dokumentus ūkio subjektų grupės nario (-ių) specialistai, atsižvelgiant į jų prisiimamus įsipareigojimus pirkimo sutarčiai vykdyti </w:t>
            </w:r>
            <w:r w:rsidRPr="00590AA5">
              <w:rPr>
                <w:rFonts w:ascii="Calibri Light" w:eastAsia="Calibri" w:hAnsi="Calibri Light" w:cs="Calibri Light"/>
                <w:color w:val="00000A"/>
                <w:sz w:val="24"/>
                <w:szCs w:val="24"/>
                <w:lang w:eastAsia="lt-LT"/>
              </w:rPr>
              <w:t>arba kitas ūkio subjektas, kurio pajėgumais remiasi tiekėjas</w:t>
            </w:r>
            <w:r w:rsidRPr="00590AA5">
              <w:rPr>
                <w:rFonts w:ascii="Calibri Light" w:hAnsi="Calibri Light" w:cs="Calibri Light"/>
                <w:sz w:val="24"/>
                <w:szCs w:val="24"/>
              </w:rPr>
              <w:t>.</w:t>
            </w:r>
          </w:p>
          <w:p w14:paraId="15C5E61B" w14:textId="082A6F42" w:rsidR="00660D02" w:rsidRPr="004F7708" w:rsidRDefault="00660D02" w:rsidP="00660D02">
            <w:pPr>
              <w:jc w:val="both"/>
              <w:rPr>
                <w:rFonts w:ascii="Calibri Light" w:hAnsi="Calibri Light" w:cs="Calibri Light"/>
                <w:sz w:val="24"/>
                <w:szCs w:val="24"/>
                <w:lang w:eastAsia="lt-LT"/>
              </w:rPr>
            </w:pPr>
            <w:r w:rsidRPr="00590AA5">
              <w:rPr>
                <w:rFonts w:ascii="Calibri Light" w:eastAsia="Times New Roman" w:hAnsi="Calibri Light" w:cs="Calibri Light"/>
                <w:sz w:val="24"/>
                <w:szCs w:val="24"/>
                <w:lang w:eastAsia="lt-LT"/>
              </w:rPr>
              <w:t>Teikėjas gali remtis kitų ūkio subjektų pajėgumais tik tuo atveju, jeigu tie subjektai patys vykdys tą pirkimo sutarties dalį, kuriai reikia jų turimų pajėgumų</w:t>
            </w:r>
          </w:p>
        </w:tc>
      </w:tr>
      <w:bookmarkEnd w:id="0"/>
    </w:tbl>
    <w:p w14:paraId="25A4B4CE" w14:textId="77777777" w:rsidR="00660D02" w:rsidRDefault="00660D02"/>
    <w:sectPr w:rsidR="00660D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0671D7"/>
    <w:multiLevelType w:val="hybridMultilevel"/>
    <w:tmpl w:val="85F6C9FE"/>
    <w:lvl w:ilvl="0" w:tplc="79F87B3E">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num w:numId="1" w16cid:durableId="1841971022">
    <w:abstractNumId w:val="0"/>
  </w:num>
  <w:num w:numId="2" w16cid:durableId="127200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02"/>
    <w:rsid w:val="00217586"/>
    <w:rsid w:val="00660D02"/>
    <w:rsid w:val="00AA1AB4"/>
    <w:rsid w:val="00FA7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FB93"/>
  <w15:chartTrackingRefBased/>
  <w15:docId w15:val="{C02B94C6-1869-4B0C-AB3A-E6E89849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Numbering"/>
    <w:basedOn w:val="Normal"/>
    <w:link w:val="ListParagraphChar"/>
    <w:uiPriority w:val="34"/>
    <w:qFormat/>
    <w:rsid w:val="00660D02"/>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660D02"/>
    <w:rPr>
      <w:rFonts w:ascii="Times New Roman" w:eastAsia="Times New Roman" w:hAnsi="Times New Roman" w:cs="Times New Roman"/>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660D0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660D02"/>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660D02"/>
    <w:rPr>
      <w:rFonts w:ascii="Times New Roman" w:eastAsia="Times New Roman" w:hAnsi="Times New Roman" w:cs="Times New Roman"/>
      <w:sz w:val="24"/>
      <w:szCs w:val="24"/>
    </w:rPr>
  </w:style>
  <w:style w:type="character" w:customStyle="1" w:styleId="normaltextrun">
    <w:name w:val="normaltextrun"/>
    <w:basedOn w:val="DefaultParagraphFont"/>
    <w:rsid w:val="0066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2547</Words>
  <Characters>1452</Characters>
  <Application>Microsoft Office Word</Application>
  <DocSecurity>4</DocSecurity>
  <Lines>12</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Eglė Stonkutė-Saulė</cp:lastModifiedBy>
  <cp:revision>2</cp:revision>
  <dcterms:created xsi:type="dcterms:W3CDTF">2025-01-09T08:24:00Z</dcterms:created>
  <dcterms:modified xsi:type="dcterms:W3CDTF">2025-01-09T08:24:00Z</dcterms:modified>
</cp:coreProperties>
</file>