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768" w:type="dxa"/>
        <w:tblLook w:val="01E0" w:firstRow="1" w:lastRow="1" w:firstColumn="1" w:lastColumn="1" w:noHBand="0" w:noVBand="0"/>
      </w:tblPr>
      <w:tblGrid>
        <w:gridCol w:w="3077"/>
      </w:tblGrid>
      <w:tr w:rsidR="00DF5D35" w:rsidTr="00DF5D35">
        <w:trPr>
          <w:trHeight w:val="462"/>
        </w:trPr>
        <w:tc>
          <w:tcPr>
            <w:tcW w:w="3077" w:type="dxa"/>
            <w:hideMark/>
          </w:tcPr>
          <w:p w:rsidR="00DF5D35" w:rsidRDefault="00DF5D35">
            <w:pPr>
              <w:spacing w:after="0" w:line="240" w:lineRule="auto"/>
              <w:rPr>
                <w:i/>
              </w:rPr>
            </w:pPr>
            <w:r>
              <w:rPr>
                <w:i/>
              </w:rPr>
              <w:t>PATVIRTINTA</w:t>
            </w:r>
          </w:p>
        </w:tc>
      </w:tr>
      <w:tr w:rsidR="00DF5D35" w:rsidTr="00DF5D35">
        <w:trPr>
          <w:trHeight w:val="687"/>
        </w:trPr>
        <w:tc>
          <w:tcPr>
            <w:tcW w:w="3077" w:type="dxa"/>
            <w:hideMark/>
          </w:tcPr>
          <w:p w:rsidR="00DF5D35" w:rsidRDefault="00DF5D35">
            <w:pPr>
              <w:spacing w:after="0" w:line="240" w:lineRule="auto"/>
              <w:jc w:val="both"/>
              <w:rPr>
                <w:i/>
                <w:szCs w:val="24"/>
              </w:rPr>
            </w:pPr>
            <w:r>
              <w:rPr>
                <w:i/>
                <w:szCs w:val="24"/>
              </w:rPr>
              <w:t>VŠĮ Kauno Panemunės socialinės globos namų</w:t>
            </w:r>
          </w:p>
          <w:p w:rsidR="00DF5D35" w:rsidRDefault="00DF5D35">
            <w:pPr>
              <w:spacing w:after="0" w:line="240" w:lineRule="auto"/>
              <w:rPr>
                <w:i/>
                <w:szCs w:val="24"/>
              </w:rPr>
            </w:pPr>
            <w:r>
              <w:rPr>
                <w:i/>
                <w:szCs w:val="24"/>
              </w:rPr>
              <w:t xml:space="preserve">namų viešojo pirkimo komisijos </w:t>
            </w:r>
          </w:p>
        </w:tc>
      </w:tr>
      <w:tr w:rsidR="00DF5D35" w:rsidTr="00DF5D35">
        <w:trPr>
          <w:trHeight w:val="237"/>
        </w:trPr>
        <w:tc>
          <w:tcPr>
            <w:tcW w:w="3077" w:type="dxa"/>
          </w:tcPr>
          <w:p w:rsidR="00DF5D35" w:rsidRDefault="00DF5D35">
            <w:pPr>
              <w:spacing w:after="0" w:line="240" w:lineRule="auto"/>
              <w:rPr>
                <w:i/>
              </w:rPr>
            </w:pPr>
          </w:p>
        </w:tc>
      </w:tr>
    </w:tbl>
    <w:p w:rsidR="00DF5D35" w:rsidRDefault="00DF5D35" w:rsidP="00DF5D35">
      <w:pPr>
        <w:tabs>
          <w:tab w:val="left" w:pos="7755"/>
        </w:tabs>
        <w:spacing w:after="0" w:line="240" w:lineRule="auto"/>
        <w:ind w:right="-999"/>
        <w:rPr>
          <w:i/>
          <w:sz w:val="22"/>
        </w:rPr>
      </w:pPr>
    </w:p>
    <w:p w:rsidR="00DF5D35" w:rsidRDefault="00DF5D35" w:rsidP="00DF5D35">
      <w:pPr>
        <w:spacing w:after="0" w:line="240" w:lineRule="auto"/>
        <w:ind w:right="-999"/>
        <w:rPr>
          <w:i/>
          <w:sz w:val="22"/>
        </w:rPr>
      </w:pPr>
    </w:p>
    <w:p w:rsidR="00DF5D35" w:rsidRDefault="005C1147" w:rsidP="00DF5D35">
      <w:pPr>
        <w:spacing w:after="0" w:line="240" w:lineRule="auto"/>
        <w:jc w:val="center"/>
        <w:rPr>
          <w:b/>
          <w:sz w:val="22"/>
        </w:rPr>
      </w:pPr>
      <w:r>
        <w:rPr>
          <w:b/>
          <w:sz w:val="22"/>
        </w:rPr>
        <w:t>ATVIRO KONKURSO (</w:t>
      </w:r>
      <w:r w:rsidR="00DF5D35">
        <w:rPr>
          <w:b/>
          <w:sz w:val="22"/>
        </w:rPr>
        <w:t xml:space="preserve">SUPAPRASTINTO </w:t>
      </w:r>
      <w:r>
        <w:rPr>
          <w:b/>
          <w:sz w:val="22"/>
        </w:rPr>
        <w:t>PIRKIMO)</w:t>
      </w:r>
      <w:r w:rsidR="00DF5D35">
        <w:rPr>
          <w:b/>
          <w:sz w:val="22"/>
        </w:rPr>
        <w:t xml:space="preserve">  SĄLYGOS</w:t>
      </w:r>
    </w:p>
    <w:p w:rsidR="00DF5D35" w:rsidRDefault="00DF5D35" w:rsidP="00DF5D35">
      <w:pPr>
        <w:spacing w:after="0" w:line="240" w:lineRule="auto"/>
        <w:jc w:val="center"/>
        <w:rPr>
          <w:sz w:val="22"/>
        </w:rPr>
      </w:pPr>
    </w:p>
    <w:p w:rsidR="00DF5D35" w:rsidRPr="00441294" w:rsidRDefault="00632E1B" w:rsidP="00FB7286">
      <w:pPr>
        <w:pStyle w:val="Antrat2"/>
        <w:numPr>
          <w:ilvl w:val="0"/>
          <w:numId w:val="0"/>
        </w:numPr>
        <w:shd w:val="clear" w:color="auto" w:fill="FFFFFF"/>
        <w:ind w:left="900"/>
        <w:jc w:val="center"/>
        <w:rPr>
          <w:b/>
          <w:sz w:val="22"/>
          <w:szCs w:val="22"/>
        </w:rPr>
      </w:pPr>
      <w:r>
        <w:rPr>
          <w:b/>
          <w:shd w:val="clear" w:color="auto" w:fill="FFFFFF"/>
        </w:rPr>
        <w:t>ODOS PRIEŽIŪROS</w:t>
      </w:r>
      <w:r w:rsidR="00963DE0">
        <w:rPr>
          <w:b/>
          <w:shd w:val="clear" w:color="auto" w:fill="FFFFFF"/>
        </w:rPr>
        <w:t xml:space="preserve"> PRIEMONIŲ</w:t>
      </w:r>
      <w:r w:rsidR="003F2FA6" w:rsidRPr="003F2FA6">
        <w:rPr>
          <w:b/>
          <w:szCs w:val="24"/>
          <w:shd w:val="clear" w:color="auto" w:fill="FFFFFF"/>
        </w:rPr>
        <w:t xml:space="preserve">  </w:t>
      </w:r>
      <w:r w:rsidR="00441294" w:rsidRPr="003F2FA6">
        <w:rPr>
          <w:b/>
          <w:szCs w:val="24"/>
        </w:rPr>
        <w:t>PIRKIMAS</w:t>
      </w:r>
    </w:p>
    <w:p w:rsidR="00DF5D35" w:rsidRPr="00FB7286" w:rsidRDefault="00DF5D35" w:rsidP="00DF5D35">
      <w:pPr>
        <w:spacing w:after="0" w:line="240" w:lineRule="auto"/>
        <w:rPr>
          <w:b/>
          <w:sz w:val="22"/>
        </w:rPr>
      </w:pPr>
    </w:p>
    <w:p w:rsidR="00DF5D35" w:rsidRDefault="00DF5D35" w:rsidP="00DF5D35">
      <w:pPr>
        <w:spacing w:after="0" w:line="240" w:lineRule="auto"/>
        <w:jc w:val="center"/>
        <w:rPr>
          <w:b/>
          <w:sz w:val="22"/>
        </w:rPr>
      </w:pPr>
      <w:r>
        <w:rPr>
          <w:b/>
          <w:sz w:val="22"/>
        </w:rPr>
        <w:t>TURINYS</w:t>
      </w:r>
    </w:p>
    <w:p w:rsidR="00DF5D35" w:rsidRDefault="00DF5D35" w:rsidP="00DF5D35">
      <w:pPr>
        <w:spacing w:after="0" w:line="240" w:lineRule="auto"/>
        <w:jc w:val="center"/>
        <w:rPr>
          <w:sz w:val="22"/>
        </w:rPr>
      </w:pPr>
    </w:p>
    <w:tbl>
      <w:tblPr>
        <w:tblW w:w="0" w:type="auto"/>
        <w:tblLook w:val="01E0" w:firstRow="1" w:lastRow="1" w:firstColumn="1" w:lastColumn="1" w:noHBand="0" w:noVBand="0"/>
      </w:tblPr>
      <w:tblGrid>
        <w:gridCol w:w="863"/>
        <w:gridCol w:w="8992"/>
      </w:tblGrid>
      <w:tr w:rsidR="00DF5D35" w:rsidTr="00DF5D35">
        <w:tc>
          <w:tcPr>
            <w:tcW w:w="863" w:type="dxa"/>
            <w:hideMark/>
          </w:tcPr>
          <w:p w:rsidR="00DF5D35" w:rsidRDefault="00DF5D35">
            <w:pPr>
              <w:spacing w:after="0" w:line="240" w:lineRule="auto"/>
              <w:jc w:val="both"/>
            </w:pPr>
            <w:r>
              <w:rPr>
                <w:sz w:val="22"/>
              </w:rPr>
              <w:t>I.</w:t>
            </w:r>
          </w:p>
        </w:tc>
        <w:tc>
          <w:tcPr>
            <w:tcW w:w="8992" w:type="dxa"/>
            <w:hideMark/>
          </w:tcPr>
          <w:p w:rsidR="00DF5D35" w:rsidRDefault="00DF5D35">
            <w:pPr>
              <w:spacing w:after="0" w:line="240" w:lineRule="auto"/>
              <w:jc w:val="both"/>
            </w:pPr>
            <w:r>
              <w:rPr>
                <w:sz w:val="22"/>
              </w:rPr>
              <w:t>BENDROSIOS NUOSTATOS</w:t>
            </w:r>
          </w:p>
        </w:tc>
      </w:tr>
      <w:tr w:rsidR="00DF5D35" w:rsidTr="00DF5D35">
        <w:tc>
          <w:tcPr>
            <w:tcW w:w="863" w:type="dxa"/>
            <w:hideMark/>
          </w:tcPr>
          <w:p w:rsidR="00DF5D35" w:rsidRDefault="00DF5D35">
            <w:pPr>
              <w:spacing w:after="0" w:line="240" w:lineRule="auto"/>
              <w:jc w:val="both"/>
            </w:pPr>
            <w:r>
              <w:rPr>
                <w:sz w:val="22"/>
              </w:rPr>
              <w:t>II.</w:t>
            </w:r>
          </w:p>
        </w:tc>
        <w:tc>
          <w:tcPr>
            <w:tcW w:w="8992" w:type="dxa"/>
            <w:hideMark/>
          </w:tcPr>
          <w:p w:rsidR="00DF5D35" w:rsidRDefault="00DF5D35">
            <w:pPr>
              <w:spacing w:after="0" w:line="240" w:lineRule="auto"/>
              <w:jc w:val="both"/>
            </w:pPr>
            <w:r>
              <w:rPr>
                <w:sz w:val="22"/>
              </w:rPr>
              <w:t>PIRKIMO OBJEKTAS</w:t>
            </w:r>
          </w:p>
        </w:tc>
      </w:tr>
      <w:tr w:rsidR="00DF5D35" w:rsidTr="00DF5D35">
        <w:tc>
          <w:tcPr>
            <w:tcW w:w="863" w:type="dxa"/>
            <w:hideMark/>
          </w:tcPr>
          <w:p w:rsidR="00DF5D35" w:rsidRDefault="00DF5D35">
            <w:pPr>
              <w:spacing w:after="0" w:line="240" w:lineRule="auto"/>
              <w:jc w:val="both"/>
            </w:pPr>
            <w:r>
              <w:rPr>
                <w:sz w:val="22"/>
              </w:rPr>
              <w:t>III.</w:t>
            </w:r>
          </w:p>
        </w:tc>
        <w:tc>
          <w:tcPr>
            <w:tcW w:w="8992" w:type="dxa"/>
            <w:hideMark/>
          </w:tcPr>
          <w:p w:rsidR="00DF5D35" w:rsidRDefault="00DF5D35">
            <w:pPr>
              <w:spacing w:after="0" w:line="240" w:lineRule="auto"/>
              <w:jc w:val="both"/>
            </w:pPr>
            <w:r>
              <w:rPr>
                <w:sz w:val="22"/>
              </w:rPr>
              <w:t>TIEKĖJŲ KVALIFIKACIJOS REIKALAVIMAI</w:t>
            </w:r>
          </w:p>
        </w:tc>
      </w:tr>
      <w:tr w:rsidR="00DF5D35" w:rsidTr="00DF5D35">
        <w:tc>
          <w:tcPr>
            <w:tcW w:w="863" w:type="dxa"/>
            <w:hideMark/>
          </w:tcPr>
          <w:p w:rsidR="00DF5D35" w:rsidRDefault="00DF5D35">
            <w:pPr>
              <w:spacing w:after="0" w:line="240" w:lineRule="auto"/>
              <w:jc w:val="both"/>
            </w:pPr>
            <w:r>
              <w:rPr>
                <w:sz w:val="22"/>
              </w:rPr>
              <w:t>IV.</w:t>
            </w:r>
          </w:p>
        </w:tc>
        <w:tc>
          <w:tcPr>
            <w:tcW w:w="8992" w:type="dxa"/>
            <w:hideMark/>
          </w:tcPr>
          <w:p w:rsidR="00DF5D35" w:rsidRDefault="00DF5D35">
            <w:pPr>
              <w:spacing w:after="0" w:line="240" w:lineRule="auto"/>
              <w:jc w:val="both"/>
            </w:pPr>
            <w:r>
              <w:rPr>
                <w:sz w:val="22"/>
              </w:rPr>
              <w:t>SUBJEKTŲ GRUPĖS DALYVAVIMAS PIRKIMO PROCEDŪROSE</w:t>
            </w:r>
          </w:p>
        </w:tc>
      </w:tr>
      <w:tr w:rsidR="00DF5D35" w:rsidTr="00DF5D35">
        <w:tc>
          <w:tcPr>
            <w:tcW w:w="863" w:type="dxa"/>
            <w:hideMark/>
          </w:tcPr>
          <w:p w:rsidR="00DF5D35" w:rsidRDefault="00DF5D35">
            <w:pPr>
              <w:spacing w:after="0" w:line="240" w:lineRule="auto"/>
              <w:jc w:val="both"/>
            </w:pPr>
            <w:r>
              <w:rPr>
                <w:sz w:val="22"/>
              </w:rPr>
              <w:t>V.</w:t>
            </w:r>
          </w:p>
        </w:tc>
        <w:tc>
          <w:tcPr>
            <w:tcW w:w="8992" w:type="dxa"/>
            <w:hideMark/>
          </w:tcPr>
          <w:p w:rsidR="00DF5D35" w:rsidRDefault="00DF5D35">
            <w:pPr>
              <w:spacing w:after="0" w:line="240" w:lineRule="auto"/>
              <w:jc w:val="both"/>
            </w:pPr>
            <w:r>
              <w:rPr>
                <w:sz w:val="22"/>
              </w:rPr>
              <w:t>PASIŪLYMŲ RENGIMAS, PATEIKIMAS, KEITIMAS</w:t>
            </w:r>
          </w:p>
        </w:tc>
      </w:tr>
      <w:tr w:rsidR="00DF5D35" w:rsidTr="00DF5D35">
        <w:tc>
          <w:tcPr>
            <w:tcW w:w="863" w:type="dxa"/>
            <w:hideMark/>
          </w:tcPr>
          <w:p w:rsidR="00DF5D35" w:rsidRDefault="00DF5D35">
            <w:pPr>
              <w:spacing w:after="0" w:line="240" w:lineRule="auto"/>
              <w:jc w:val="both"/>
            </w:pPr>
            <w:r>
              <w:rPr>
                <w:sz w:val="22"/>
              </w:rPr>
              <w:t>VI.</w:t>
            </w:r>
          </w:p>
        </w:tc>
        <w:tc>
          <w:tcPr>
            <w:tcW w:w="8992" w:type="dxa"/>
            <w:hideMark/>
          </w:tcPr>
          <w:p w:rsidR="00DF5D35" w:rsidRDefault="00DF5D35">
            <w:pPr>
              <w:spacing w:after="0" w:line="240" w:lineRule="auto"/>
              <w:jc w:val="both"/>
            </w:pPr>
            <w:r>
              <w:rPr>
                <w:sz w:val="22"/>
              </w:rPr>
              <w:t>PASIŪLYMŲ GALIOJIMO UŽTIKRINIMAS</w:t>
            </w:r>
          </w:p>
        </w:tc>
      </w:tr>
      <w:tr w:rsidR="00DF5D35" w:rsidTr="00DF5D35">
        <w:tc>
          <w:tcPr>
            <w:tcW w:w="863" w:type="dxa"/>
            <w:hideMark/>
          </w:tcPr>
          <w:p w:rsidR="00DF5D35" w:rsidRDefault="00DF5D35">
            <w:pPr>
              <w:spacing w:after="0" w:line="240" w:lineRule="auto"/>
              <w:jc w:val="both"/>
            </w:pPr>
            <w:r>
              <w:rPr>
                <w:sz w:val="22"/>
              </w:rPr>
              <w:t>VII.</w:t>
            </w:r>
          </w:p>
        </w:tc>
        <w:tc>
          <w:tcPr>
            <w:tcW w:w="8992" w:type="dxa"/>
            <w:hideMark/>
          </w:tcPr>
          <w:p w:rsidR="00DF5D35" w:rsidRDefault="00DF5D35">
            <w:pPr>
              <w:spacing w:after="0" w:line="240" w:lineRule="auto"/>
              <w:jc w:val="both"/>
            </w:pPr>
            <w:r>
              <w:rPr>
                <w:sz w:val="22"/>
              </w:rPr>
              <w:t>KONKURSO SĄLYGŲ PAAIŠKINIMAS IR PATIKSLINIMAS</w:t>
            </w:r>
          </w:p>
        </w:tc>
      </w:tr>
      <w:tr w:rsidR="00DF5D35" w:rsidTr="00DF5D35">
        <w:tc>
          <w:tcPr>
            <w:tcW w:w="863" w:type="dxa"/>
            <w:hideMark/>
          </w:tcPr>
          <w:p w:rsidR="00DF5D35" w:rsidRDefault="00DF5D35">
            <w:pPr>
              <w:spacing w:after="0" w:line="240" w:lineRule="auto"/>
              <w:jc w:val="both"/>
            </w:pPr>
            <w:r>
              <w:rPr>
                <w:sz w:val="22"/>
              </w:rPr>
              <w:t>VIII.</w:t>
            </w:r>
          </w:p>
        </w:tc>
        <w:tc>
          <w:tcPr>
            <w:tcW w:w="8992" w:type="dxa"/>
            <w:hideMark/>
          </w:tcPr>
          <w:p w:rsidR="00DF5D35" w:rsidRDefault="00DF5D35">
            <w:pPr>
              <w:spacing w:after="0" w:line="240" w:lineRule="auto"/>
              <w:jc w:val="both"/>
            </w:pPr>
            <w:r>
              <w:rPr>
                <w:rFonts w:eastAsia="Arial Unicode MS"/>
                <w:sz w:val="22"/>
              </w:rPr>
              <w:t>SUSIPAŽINIMAS SU CVP IS PRIEMONĖMIS GAUTAIS PASIŪLYMAIS</w:t>
            </w:r>
          </w:p>
        </w:tc>
      </w:tr>
      <w:tr w:rsidR="00DF5D35" w:rsidTr="00DF5D35">
        <w:tc>
          <w:tcPr>
            <w:tcW w:w="863" w:type="dxa"/>
            <w:hideMark/>
          </w:tcPr>
          <w:p w:rsidR="00DF5D35" w:rsidRDefault="00DF5D35">
            <w:pPr>
              <w:spacing w:after="0" w:line="240" w:lineRule="auto"/>
              <w:jc w:val="both"/>
            </w:pPr>
            <w:r>
              <w:rPr>
                <w:sz w:val="22"/>
              </w:rPr>
              <w:t>IX.</w:t>
            </w:r>
          </w:p>
        </w:tc>
        <w:tc>
          <w:tcPr>
            <w:tcW w:w="8992" w:type="dxa"/>
            <w:hideMark/>
          </w:tcPr>
          <w:p w:rsidR="00DF5D35" w:rsidRDefault="00DF5D35">
            <w:pPr>
              <w:spacing w:after="0" w:line="240" w:lineRule="auto"/>
              <w:jc w:val="both"/>
            </w:pPr>
            <w:r>
              <w:rPr>
                <w:sz w:val="22"/>
              </w:rPr>
              <w:t>PASIŪLYMŲ NAGRINĖJIMAS IR PASIŪLYMŲ ATMETIMO PRIEŽASTYS</w:t>
            </w:r>
          </w:p>
        </w:tc>
      </w:tr>
      <w:tr w:rsidR="00DF5D35" w:rsidTr="00DF5D35">
        <w:tc>
          <w:tcPr>
            <w:tcW w:w="863" w:type="dxa"/>
            <w:hideMark/>
          </w:tcPr>
          <w:p w:rsidR="00DF5D35" w:rsidRDefault="00DF5D35">
            <w:pPr>
              <w:spacing w:after="0" w:line="240" w:lineRule="auto"/>
              <w:jc w:val="both"/>
            </w:pPr>
            <w:r>
              <w:rPr>
                <w:sz w:val="22"/>
              </w:rPr>
              <w:t>X.</w:t>
            </w:r>
          </w:p>
        </w:tc>
        <w:tc>
          <w:tcPr>
            <w:tcW w:w="8992" w:type="dxa"/>
            <w:hideMark/>
          </w:tcPr>
          <w:p w:rsidR="00DF5D35" w:rsidRDefault="00DF5D35">
            <w:pPr>
              <w:spacing w:after="0" w:line="240" w:lineRule="auto"/>
              <w:jc w:val="both"/>
            </w:pPr>
            <w:r>
              <w:rPr>
                <w:sz w:val="22"/>
              </w:rPr>
              <w:t>PASIŪLYMŲ VERTINIMAS</w:t>
            </w:r>
          </w:p>
        </w:tc>
      </w:tr>
      <w:tr w:rsidR="00DF5D35" w:rsidTr="00DF5D35">
        <w:tc>
          <w:tcPr>
            <w:tcW w:w="863" w:type="dxa"/>
            <w:hideMark/>
          </w:tcPr>
          <w:p w:rsidR="00DF5D35" w:rsidRDefault="00DF5D35">
            <w:pPr>
              <w:spacing w:after="0" w:line="240" w:lineRule="auto"/>
              <w:jc w:val="both"/>
            </w:pPr>
            <w:r>
              <w:rPr>
                <w:sz w:val="22"/>
              </w:rPr>
              <w:t>XI.</w:t>
            </w:r>
          </w:p>
        </w:tc>
        <w:tc>
          <w:tcPr>
            <w:tcW w:w="8992" w:type="dxa"/>
            <w:hideMark/>
          </w:tcPr>
          <w:p w:rsidR="00DF5D35" w:rsidRDefault="00DF5D35">
            <w:pPr>
              <w:spacing w:after="0" w:line="240" w:lineRule="auto"/>
              <w:jc w:val="both"/>
            </w:pPr>
            <w:r>
              <w:rPr>
                <w:sz w:val="22"/>
              </w:rPr>
              <w:t>PASIŪLYMŲ EILĖ IR SPRENDIMAS DĖL PIRKIMO SUTARTIES SUDARYMO</w:t>
            </w:r>
          </w:p>
        </w:tc>
      </w:tr>
      <w:tr w:rsidR="00DF5D35" w:rsidTr="00DF5D35">
        <w:tc>
          <w:tcPr>
            <w:tcW w:w="863" w:type="dxa"/>
            <w:hideMark/>
          </w:tcPr>
          <w:p w:rsidR="00DF5D35" w:rsidRDefault="00DF5D35">
            <w:pPr>
              <w:spacing w:after="0" w:line="240" w:lineRule="auto"/>
              <w:jc w:val="both"/>
            </w:pPr>
            <w:r>
              <w:rPr>
                <w:sz w:val="22"/>
              </w:rPr>
              <w:t>XII.</w:t>
            </w:r>
          </w:p>
        </w:tc>
        <w:tc>
          <w:tcPr>
            <w:tcW w:w="8992" w:type="dxa"/>
            <w:hideMark/>
          </w:tcPr>
          <w:p w:rsidR="00DF5D35" w:rsidRDefault="00DF5D35">
            <w:pPr>
              <w:spacing w:after="0" w:line="240" w:lineRule="auto"/>
              <w:jc w:val="both"/>
            </w:pPr>
            <w:r>
              <w:rPr>
                <w:sz w:val="22"/>
              </w:rPr>
              <w:t>PRETENZIJŲ IR SKUNDŲ NAGRINĖJIMO TVARKA</w:t>
            </w:r>
          </w:p>
        </w:tc>
      </w:tr>
      <w:tr w:rsidR="00DF5D35" w:rsidTr="00DF5D35">
        <w:tc>
          <w:tcPr>
            <w:tcW w:w="863" w:type="dxa"/>
            <w:hideMark/>
          </w:tcPr>
          <w:p w:rsidR="00DF5D35" w:rsidRDefault="00DF5D35">
            <w:pPr>
              <w:spacing w:after="0" w:line="240" w:lineRule="auto"/>
              <w:jc w:val="both"/>
            </w:pPr>
            <w:r>
              <w:rPr>
                <w:sz w:val="22"/>
              </w:rPr>
              <w:t>XIII.</w:t>
            </w:r>
          </w:p>
          <w:p w:rsidR="00DF5D35" w:rsidRDefault="00DF5D35">
            <w:pPr>
              <w:spacing w:after="0" w:line="240" w:lineRule="auto"/>
              <w:jc w:val="both"/>
            </w:pPr>
            <w:r>
              <w:rPr>
                <w:sz w:val="22"/>
              </w:rPr>
              <w:t xml:space="preserve">XIV. </w:t>
            </w:r>
          </w:p>
        </w:tc>
        <w:tc>
          <w:tcPr>
            <w:tcW w:w="8992" w:type="dxa"/>
          </w:tcPr>
          <w:p w:rsidR="00DF5D35" w:rsidRDefault="00DF5D35">
            <w:pPr>
              <w:spacing w:after="0" w:line="240" w:lineRule="auto"/>
              <w:jc w:val="both"/>
            </w:pPr>
            <w:r>
              <w:rPr>
                <w:sz w:val="22"/>
              </w:rPr>
              <w:t>PIRKIMO SUTARTIES SĄLYGOS</w:t>
            </w:r>
          </w:p>
          <w:p w:rsidR="00DF5D35" w:rsidRDefault="00DF5D35">
            <w:pPr>
              <w:spacing w:after="0" w:line="240" w:lineRule="auto"/>
              <w:jc w:val="both"/>
            </w:pPr>
            <w:r>
              <w:rPr>
                <w:sz w:val="22"/>
              </w:rPr>
              <w:t>PIRKIMO PROCEDŪRŲ NUTRAUKIMAS</w:t>
            </w:r>
          </w:p>
          <w:p w:rsidR="00DF5D35" w:rsidRDefault="00DF5D35">
            <w:pPr>
              <w:spacing w:after="0" w:line="240" w:lineRule="auto"/>
              <w:jc w:val="both"/>
            </w:pPr>
          </w:p>
        </w:tc>
      </w:tr>
      <w:tr w:rsidR="00DF5D35" w:rsidTr="00DF5D35">
        <w:tc>
          <w:tcPr>
            <w:tcW w:w="863" w:type="dxa"/>
          </w:tcPr>
          <w:p w:rsidR="00DF5D35" w:rsidRDefault="00DF5D35">
            <w:pPr>
              <w:spacing w:after="0" w:line="240" w:lineRule="auto"/>
              <w:jc w:val="both"/>
            </w:pPr>
          </w:p>
        </w:tc>
        <w:tc>
          <w:tcPr>
            <w:tcW w:w="8992" w:type="dxa"/>
            <w:hideMark/>
          </w:tcPr>
          <w:p w:rsidR="00DF5D35" w:rsidRDefault="00DF5D35">
            <w:pPr>
              <w:spacing w:after="0" w:line="240" w:lineRule="auto"/>
              <w:jc w:val="both"/>
            </w:pPr>
            <w:r>
              <w:rPr>
                <w:sz w:val="22"/>
              </w:rPr>
              <w:t>PRIEDAI:</w:t>
            </w:r>
          </w:p>
        </w:tc>
      </w:tr>
    </w:tbl>
    <w:p w:rsidR="00DF5D35" w:rsidRDefault="00DF5D35" w:rsidP="00DF5D35">
      <w:pPr>
        <w:spacing w:after="0" w:line="240" w:lineRule="auto"/>
        <w:jc w:val="both"/>
        <w:rPr>
          <w:sz w:val="22"/>
        </w:rPr>
      </w:pPr>
      <w:r>
        <w:rPr>
          <w:sz w:val="22"/>
        </w:rPr>
        <w:t>1. Pasiūlymo forma.</w:t>
      </w:r>
    </w:p>
    <w:p w:rsidR="00DF5D35" w:rsidRDefault="00DF5D35" w:rsidP="00DF5D35">
      <w:pPr>
        <w:spacing w:after="0" w:line="240" w:lineRule="auto"/>
        <w:jc w:val="both"/>
        <w:rPr>
          <w:sz w:val="22"/>
        </w:rPr>
      </w:pPr>
      <w:r>
        <w:rPr>
          <w:sz w:val="22"/>
        </w:rPr>
        <w:t>2. </w:t>
      </w:r>
      <w:r w:rsidR="003F2FA6">
        <w:rPr>
          <w:sz w:val="22"/>
          <w:shd w:val="clear" w:color="auto" w:fill="FFFFFF"/>
        </w:rPr>
        <w:t>Šampūno-dušo želė</w:t>
      </w:r>
      <w:r w:rsidR="00303A40">
        <w:rPr>
          <w:b/>
          <w:sz w:val="22"/>
          <w:shd w:val="clear" w:color="auto" w:fill="FFFFFF"/>
        </w:rPr>
        <w:t xml:space="preserve"> </w:t>
      </w:r>
      <w:r w:rsidR="00303A40" w:rsidRPr="00441294">
        <w:rPr>
          <w:b/>
          <w:sz w:val="22"/>
          <w:shd w:val="clear" w:color="auto" w:fill="FFFFFF"/>
        </w:rPr>
        <w:t xml:space="preserve"> </w:t>
      </w:r>
      <w:r w:rsidR="00441294" w:rsidRPr="00441294">
        <w:rPr>
          <w:sz w:val="22"/>
          <w:shd w:val="clear" w:color="auto" w:fill="FFFFFF"/>
        </w:rPr>
        <w:t>produkt</w:t>
      </w:r>
      <w:r w:rsidR="00BE179B" w:rsidRPr="00441294">
        <w:rPr>
          <w:sz w:val="22"/>
          <w:shd w:val="clear" w:color="auto" w:fill="FFFFFF"/>
        </w:rPr>
        <w:t xml:space="preserve">ų </w:t>
      </w:r>
      <w:r w:rsidRPr="00441294">
        <w:rPr>
          <w:sz w:val="22"/>
        </w:rPr>
        <w:t>specifikacija.</w:t>
      </w: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DF5D35" w:rsidRDefault="00DF5D35" w:rsidP="00DF5D35">
      <w:pPr>
        <w:spacing w:after="0" w:line="240" w:lineRule="auto"/>
        <w:jc w:val="both"/>
        <w:rPr>
          <w:sz w:val="22"/>
        </w:rPr>
      </w:pPr>
    </w:p>
    <w:p w:rsidR="00F55541" w:rsidRDefault="00F55541" w:rsidP="00DF5D35">
      <w:pPr>
        <w:spacing w:after="0" w:line="240" w:lineRule="auto"/>
        <w:jc w:val="both"/>
        <w:rPr>
          <w:sz w:val="22"/>
        </w:rPr>
      </w:pPr>
    </w:p>
    <w:p w:rsidR="00F55541" w:rsidRDefault="00F55541" w:rsidP="00DF5D35">
      <w:pPr>
        <w:spacing w:after="0" w:line="240" w:lineRule="auto"/>
        <w:jc w:val="both"/>
        <w:rPr>
          <w:sz w:val="22"/>
        </w:rPr>
      </w:pPr>
    </w:p>
    <w:p w:rsidR="00F55541" w:rsidRDefault="00F55541" w:rsidP="00DF5D35">
      <w:pPr>
        <w:spacing w:after="0" w:line="240" w:lineRule="auto"/>
        <w:jc w:val="both"/>
        <w:rPr>
          <w:sz w:val="22"/>
        </w:rPr>
      </w:pPr>
    </w:p>
    <w:p w:rsidR="00E4210D" w:rsidRDefault="00E4210D" w:rsidP="00DF5D35">
      <w:pPr>
        <w:spacing w:after="0" w:line="240" w:lineRule="auto"/>
        <w:jc w:val="both"/>
        <w:rPr>
          <w:sz w:val="22"/>
        </w:rPr>
      </w:pPr>
    </w:p>
    <w:p w:rsidR="00E4210D" w:rsidRDefault="00E4210D" w:rsidP="00DF5D35">
      <w:pPr>
        <w:spacing w:after="0" w:line="240" w:lineRule="auto"/>
        <w:jc w:val="both"/>
        <w:rPr>
          <w:sz w:val="22"/>
        </w:rPr>
      </w:pPr>
    </w:p>
    <w:p w:rsidR="00DF5D35" w:rsidRDefault="00DF5D35" w:rsidP="00DF5D35">
      <w:pPr>
        <w:spacing w:after="0" w:line="240" w:lineRule="auto"/>
        <w:ind w:left="3888"/>
        <w:jc w:val="both"/>
        <w:rPr>
          <w:sz w:val="22"/>
        </w:rPr>
      </w:pPr>
      <w:bookmarkStart w:id="0" w:name="_Toc47844928"/>
      <w:bookmarkStart w:id="1" w:name="_Toc60525482"/>
      <w:r>
        <w:rPr>
          <w:b/>
          <w:sz w:val="22"/>
        </w:rPr>
        <w:lastRenderedPageBreak/>
        <w:t>I. BENDROSIOS NUOSTATOS</w:t>
      </w:r>
      <w:bookmarkEnd w:id="0"/>
      <w:bookmarkEnd w:id="1"/>
    </w:p>
    <w:p w:rsidR="00DF5D35" w:rsidRDefault="00DF5D35" w:rsidP="00DF5D35">
      <w:pPr>
        <w:spacing w:after="0" w:line="240" w:lineRule="auto"/>
        <w:ind w:firstLine="902"/>
        <w:jc w:val="center"/>
        <w:rPr>
          <w:b/>
          <w:sz w:val="22"/>
        </w:rPr>
      </w:pPr>
    </w:p>
    <w:p w:rsidR="00DF5D35" w:rsidRPr="0036555F" w:rsidRDefault="00DF5D35" w:rsidP="00DF5D35">
      <w:pPr>
        <w:spacing w:after="0" w:line="240" w:lineRule="auto"/>
        <w:jc w:val="both"/>
        <w:rPr>
          <w:sz w:val="22"/>
        </w:rPr>
      </w:pPr>
      <w:r>
        <w:rPr>
          <w:sz w:val="22"/>
        </w:rPr>
        <w:t xml:space="preserve">1. Perkančioji organizacija - </w:t>
      </w:r>
      <w:bookmarkStart w:id="2" w:name="_Hlk497804062"/>
      <w:r>
        <w:rPr>
          <w:sz w:val="22"/>
        </w:rPr>
        <w:t xml:space="preserve">VŠĮ Kauno Panemunės socialinės globos namai </w:t>
      </w:r>
      <w:bookmarkEnd w:id="2"/>
      <w:r>
        <w:rPr>
          <w:sz w:val="22"/>
        </w:rPr>
        <w:t xml:space="preserve">(toliau vadinama – Perkančioji organizacija), įstaigos </w:t>
      </w:r>
      <w:r w:rsidRPr="0036555F">
        <w:rPr>
          <w:sz w:val="22"/>
        </w:rPr>
        <w:t xml:space="preserve">kodas 304447941, adresas Kurtinių g. 1D, Kaunas, numato įsigyti </w:t>
      </w:r>
      <w:r w:rsidR="00303A40" w:rsidRPr="00303A40">
        <w:rPr>
          <w:sz w:val="22"/>
          <w:shd w:val="clear" w:color="auto" w:fill="FFFFFF"/>
        </w:rPr>
        <w:t>odos priežiūros priemonių</w:t>
      </w:r>
      <w:r w:rsidR="00303A40">
        <w:rPr>
          <w:b/>
          <w:sz w:val="22"/>
          <w:shd w:val="clear" w:color="auto" w:fill="FFFFFF"/>
        </w:rPr>
        <w:t xml:space="preserve"> </w:t>
      </w:r>
      <w:r w:rsidR="00303A40" w:rsidRPr="00441294">
        <w:rPr>
          <w:b/>
          <w:sz w:val="22"/>
          <w:shd w:val="clear" w:color="auto" w:fill="FFFFFF"/>
        </w:rPr>
        <w:t xml:space="preserve"> </w:t>
      </w:r>
      <w:r w:rsidRPr="00E4210D">
        <w:rPr>
          <w:sz w:val="22"/>
        </w:rPr>
        <w:t xml:space="preserve">(BVPŽ kodas – </w:t>
      </w:r>
      <w:r w:rsidR="003F2FA6">
        <w:rPr>
          <w:b/>
          <w:color w:val="2E0927"/>
          <w:sz w:val="22"/>
          <w:shd w:val="clear" w:color="auto" w:fill="FFFFFF"/>
        </w:rPr>
        <w:t>33711610-6</w:t>
      </w:r>
      <w:r w:rsidRPr="0036555F">
        <w:rPr>
          <w:sz w:val="22"/>
        </w:rPr>
        <w:t>).</w:t>
      </w:r>
    </w:p>
    <w:p w:rsidR="00DF5D35" w:rsidRPr="0036555F" w:rsidRDefault="00DF5D35" w:rsidP="00DF5D35">
      <w:pPr>
        <w:spacing w:after="0" w:line="240" w:lineRule="auto"/>
        <w:jc w:val="both"/>
        <w:rPr>
          <w:sz w:val="22"/>
        </w:rPr>
      </w:pPr>
      <w:r w:rsidRPr="0036555F">
        <w:rPr>
          <w:sz w:val="22"/>
        </w:rPr>
        <w:t>2. </w:t>
      </w:r>
      <w:r w:rsidRPr="0036555F">
        <w:rPr>
          <w:rFonts w:eastAsia="Times New Roman"/>
          <w:sz w:val="22"/>
        </w:rPr>
        <w:t>Pirkimas vykdomas vadovaujantis Lietuvos Respublikos viešųjų pirkimų įstatymu, Lietuvos Respublikos civiliniu kodeksu (toliau – Civilinis kodeksas), kitais viešuosius pirkimus reglamentuojančiais teisės aktais bei šiomis konkurso sąlygomis</w:t>
      </w:r>
      <w:r w:rsidRPr="0036555F">
        <w:rPr>
          <w:sz w:val="22"/>
        </w:rPr>
        <w:t>.</w:t>
      </w:r>
    </w:p>
    <w:p w:rsidR="00DF5D35" w:rsidRPr="0036555F" w:rsidRDefault="00DF5D35" w:rsidP="00DF5D35">
      <w:pPr>
        <w:spacing w:after="0" w:line="240" w:lineRule="auto"/>
        <w:jc w:val="both"/>
        <w:rPr>
          <w:sz w:val="22"/>
        </w:rPr>
      </w:pPr>
      <w:r w:rsidRPr="0036555F">
        <w:rPr>
          <w:sz w:val="22"/>
        </w:rPr>
        <w:t>3. Vartojamos pagrindinės sąvokos, apibrėžtos Viešųjų pirkimų įstatyme.</w:t>
      </w:r>
    </w:p>
    <w:p w:rsidR="00DF5D35" w:rsidRPr="0036555F" w:rsidRDefault="00DF5D35" w:rsidP="00DF5D35">
      <w:pPr>
        <w:spacing w:after="0" w:line="240" w:lineRule="auto"/>
        <w:jc w:val="both"/>
        <w:rPr>
          <w:sz w:val="22"/>
        </w:rPr>
      </w:pPr>
      <w:r w:rsidRPr="0036555F">
        <w:rPr>
          <w:sz w:val="22"/>
        </w:rPr>
        <w:t>4. Pirkimas atliekamas laikantis lygiateisiškumo, nediskriminavimo, skaidrumo, abipusio pripažinimo, proporcingumo principų ir konfidencialumo bei nešališkumo reikalavimų. Priimant sprendimus dėl konkurso sąlygų, vadovaujamasi racionalumo principu.</w:t>
      </w:r>
    </w:p>
    <w:p w:rsidR="00DF5D35" w:rsidRPr="0036555F" w:rsidRDefault="00DF5D35" w:rsidP="00DF5D35">
      <w:pPr>
        <w:spacing w:after="0" w:line="240" w:lineRule="auto"/>
        <w:jc w:val="both"/>
        <w:rPr>
          <w:sz w:val="22"/>
        </w:rPr>
      </w:pPr>
      <w:r w:rsidRPr="0036555F">
        <w:rPr>
          <w:sz w:val="22"/>
        </w:rPr>
        <w:t xml:space="preserve">5. Perkančioji organizacija </w:t>
      </w:r>
      <w:r w:rsidRPr="0036555F">
        <w:rPr>
          <w:iCs/>
          <w:sz w:val="22"/>
        </w:rPr>
        <w:t xml:space="preserve">nėra </w:t>
      </w:r>
      <w:r w:rsidRPr="0036555F">
        <w:rPr>
          <w:sz w:val="22"/>
        </w:rPr>
        <w:t>pridėtinės vertės mokesčio (toliau – PVM) mokėtoja.</w:t>
      </w:r>
      <w:bookmarkStart w:id="3" w:name="_Toc47844929"/>
      <w:bookmarkStart w:id="4" w:name="_Toc60525483"/>
    </w:p>
    <w:p w:rsidR="00DF5D35" w:rsidRPr="0036555F" w:rsidRDefault="00DF5D35" w:rsidP="00DF5D35">
      <w:pPr>
        <w:pStyle w:val="Antrat2"/>
        <w:numPr>
          <w:ilvl w:val="0"/>
          <w:numId w:val="0"/>
        </w:numPr>
        <w:ind w:left="180" w:firstLine="720"/>
        <w:rPr>
          <w:sz w:val="22"/>
          <w:szCs w:val="22"/>
        </w:rPr>
      </w:pPr>
    </w:p>
    <w:p w:rsidR="00DF5D35" w:rsidRPr="0036555F" w:rsidRDefault="00DF5D35" w:rsidP="00DF5D35">
      <w:pPr>
        <w:spacing w:after="0" w:line="240" w:lineRule="auto"/>
        <w:ind w:firstLine="851"/>
        <w:jc w:val="center"/>
        <w:rPr>
          <w:b/>
          <w:sz w:val="22"/>
        </w:rPr>
      </w:pPr>
      <w:r w:rsidRPr="0036555F">
        <w:rPr>
          <w:b/>
          <w:sz w:val="22"/>
        </w:rPr>
        <w:t>II. PIRKIMO OBJEKTAS</w:t>
      </w:r>
      <w:bookmarkEnd w:id="3"/>
      <w:bookmarkEnd w:id="4"/>
    </w:p>
    <w:p w:rsidR="00DF5D35" w:rsidRPr="0036555F" w:rsidRDefault="00DF5D35" w:rsidP="00DF5D35">
      <w:pPr>
        <w:spacing w:after="0" w:line="240" w:lineRule="auto"/>
        <w:jc w:val="both"/>
        <w:rPr>
          <w:b/>
          <w:sz w:val="22"/>
        </w:rPr>
      </w:pPr>
    </w:p>
    <w:p w:rsidR="00DF5D35" w:rsidRPr="0036555F" w:rsidRDefault="00DF5D35" w:rsidP="00DF5D35">
      <w:pPr>
        <w:spacing w:after="0" w:line="240" w:lineRule="auto"/>
        <w:jc w:val="both"/>
        <w:rPr>
          <w:sz w:val="22"/>
        </w:rPr>
      </w:pPr>
      <w:r w:rsidRPr="0036555F">
        <w:rPr>
          <w:sz w:val="22"/>
        </w:rPr>
        <w:t>7. Pirkimo objektas</w:t>
      </w:r>
      <w:bookmarkStart w:id="5" w:name="_Hlk497803779"/>
      <w:r w:rsidR="00441294">
        <w:rPr>
          <w:sz w:val="22"/>
        </w:rPr>
        <w:t>:</w:t>
      </w:r>
      <w:r w:rsidR="009A738E" w:rsidRPr="009A738E">
        <w:rPr>
          <w:sz w:val="22"/>
          <w:shd w:val="clear" w:color="auto" w:fill="FFFFFF"/>
        </w:rPr>
        <w:t xml:space="preserve"> </w:t>
      </w:r>
      <w:r w:rsidR="009A738E">
        <w:rPr>
          <w:sz w:val="22"/>
          <w:shd w:val="clear" w:color="auto" w:fill="FFFFFF"/>
        </w:rPr>
        <w:t xml:space="preserve">odos priežiūros priemonės </w:t>
      </w:r>
      <w:r w:rsidRPr="0036555F">
        <w:rPr>
          <w:sz w:val="22"/>
        </w:rPr>
        <w:t xml:space="preserve">(BVPŽ kodas </w:t>
      </w:r>
      <w:r w:rsidR="0036555F" w:rsidRPr="0036555F">
        <w:rPr>
          <w:sz w:val="22"/>
        </w:rPr>
        <w:t>-</w:t>
      </w:r>
      <w:r w:rsidR="003F2FA6">
        <w:rPr>
          <w:b/>
          <w:color w:val="2E0927"/>
          <w:sz w:val="22"/>
          <w:shd w:val="clear" w:color="auto" w:fill="FFFFFF"/>
        </w:rPr>
        <w:t>33711610-6</w:t>
      </w:r>
      <w:r w:rsidRPr="0036555F">
        <w:rPr>
          <w:sz w:val="22"/>
        </w:rPr>
        <w:t>)</w:t>
      </w:r>
      <w:bookmarkEnd w:id="5"/>
      <w:r w:rsidRPr="0036555F">
        <w:rPr>
          <w:sz w:val="22"/>
        </w:rPr>
        <w:t xml:space="preserve">. </w:t>
      </w:r>
    </w:p>
    <w:p w:rsidR="00DF5D35" w:rsidRDefault="00DF5D35" w:rsidP="00DF5D35">
      <w:pPr>
        <w:pStyle w:val="Tekstas"/>
        <w:ind w:firstLine="0"/>
        <w:rPr>
          <w:sz w:val="22"/>
          <w:szCs w:val="22"/>
        </w:rPr>
      </w:pPr>
      <w:r w:rsidRPr="0036555F">
        <w:rPr>
          <w:sz w:val="22"/>
          <w:szCs w:val="22"/>
        </w:rPr>
        <w:t>8.1. Nurodytas prekių kiekis yra tik apytikslis, jis gali kisti nuo įstaigos poreikių</w:t>
      </w:r>
      <w:r>
        <w:rPr>
          <w:sz w:val="22"/>
          <w:szCs w:val="22"/>
        </w:rPr>
        <w:t xml:space="preserve">. </w:t>
      </w:r>
    </w:p>
    <w:p w:rsidR="00DF5D35" w:rsidRDefault="00DF5D35" w:rsidP="00DF5D35">
      <w:pPr>
        <w:pStyle w:val="Antrat2"/>
        <w:numPr>
          <w:ilvl w:val="0"/>
          <w:numId w:val="0"/>
        </w:numPr>
        <w:tabs>
          <w:tab w:val="left" w:pos="-426"/>
          <w:tab w:val="left" w:pos="0"/>
          <w:tab w:val="left" w:pos="709"/>
        </w:tabs>
        <w:suppressAutoHyphens/>
        <w:rPr>
          <w:sz w:val="22"/>
          <w:szCs w:val="22"/>
        </w:rPr>
      </w:pPr>
      <w:r>
        <w:rPr>
          <w:rFonts w:eastAsia="Arial Unicode MS"/>
          <w:sz w:val="22"/>
          <w:szCs w:val="22"/>
        </w:rPr>
        <w:t>8.4</w:t>
      </w:r>
      <w:r w:rsidRPr="001B6873">
        <w:rPr>
          <w:rFonts w:eastAsia="Arial Unicode MS"/>
          <w:sz w:val="22"/>
          <w:szCs w:val="22"/>
        </w:rPr>
        <w:t xml:space="preserve">.. </w:t>
      </w:r>
      <w:r w:rsidR="00441294" w:rsidRPr="001B6873">
        <w:rPr>
          <w:sz w:val="22"/>
          <w:shd w:val="clear" w:color="auto" w:fill="FFFFFF"/>
        </w:rPr>
        <w:t>M</w:t>
      </w:r>
      <w:r w:rsidR="00441294" w:rsidRPr="00441294">
        <w:rPr>
          <w:sz w:val="22"/>
          <w:shd w:val="clear" w:color="auto" w:fill="FFFFFF"/>
        </w:rPr>
        <w:t>edicinos įrangos, farmac</w:t>
      </w:r>
      <w:r w:rsidR="00441294">
        <w:rPr>
          <w:sz w:val="22"/>
          <w:shd w:val="clear" w:color="auto" w:fill="FFFFFF"/>
        </w:rPr>
        <w:t>ijos ir asmens higienos produktų</w:t>
      </w:r>
      <w:r w:rsidR="001B6873">
        <w:rPr>
          <w:sz w:val="22"/>
          <w:shd w:val="clear" w:color="auto" w:fill="FFFFFF"/>
        </w:rPr>
        <w:t xml:space="preserve"> </w:t>
      </w:r>
      <w:r>
        <w:rPr>
          <w:sz w:val="22"/>
          <w:szCs w:val="22"/>
        </w:rPr>
        <w:t xml:space="preserve">techninė specifikacija pateikta </w:t>
      </w:r>
      <w:r>
        <w:rPr>
          <w:b/>
          <w:sz w:val="22"/>
          <w:szCs w:val="22"/>
        </w:rPr>
        <w:t>2 priede</w:t>
      </w:r>
      <w:r>
        <w:rPr>
          <w:sz w:val="22"/>
          <w:szCs w:val="22"/>
        </w:rPr>
        <w:t>.</w:t>
      </w:r>
    </w:p>
    <w:p w:rsidR="00DF5D35" w:rsidRDefault="00DF5D35" w:rsidP="00DF5D35">
      <w:pPr>
        <w:spacing w:after="0" w:line="240" w:lineRule="auto"/>
        <w:jc w:val="both"/>
        <w:rPr>
          <w:sz w:val="22"/>
        </w:rPr>
      </w:pPr>
      <w:r>
        <w:rPr>
          <w:sz w:val="22"/>
          <w:lang w:eastAsia="lt-LT"/>
        </w:rPr>
        <w:t xml:space="preserve">8.5.. </w:t>
      </w:r>
      <w:r>
        <w:rPr>
          <w:sz w:val="22"/>
        </w:rPr>
        <w:t>Dalyviams neleidžiama pateikti alternatyvių pasiūlymų ir jie nebus nagrinėjami.</w:t>
      </w:r>
    </w:p>
    <w:p w:rsidR="00DF5D35" w:rsidRDefault="00DF5D35" w:rsidP="00DF5D35">
      <w:pPr>
        <w:spacing w:after="0" w:line="240" w:lineRule="auto"/>
        <w:jc w:val="both"/>
        <w:rPr>
          <w:sz w:val="22"/>
        </w:rPr>
      </w:pPr>
      <w:r>
        <w:rPr>
          <w:sz w:val="22"/>
        </w:rPr>
        <w:t xml:space="preserve">9. Prekių tiekimas turi būti pradėtas </w:t>
      </w:r>
      <w:r w:rsidRPr="00E4210D">
        <w:rPr>
          <w:sz w:val="22"/>
        </w:rPr>
        <w:t xml:space="preserve">nuo </w:t>
      </w:r>
      <w:r w:rsidR="00BE3033">
        <w:rPr>
          <w:sz w:val="22"/>
        </w:rPr>
        <w:t>2025.02.03</w:t>
      </w:r>
      <w:r w:rsidR="00BC0F09" w:rsidRPr="00E4210D">
        <w:rPr>
          <w:sz w:val="22"/>
        </w:rPr>
        <w:t>.</w:t>
      </w:r>
      <w:r w:rsidR="00BC0F09">
        <w:rPr>
          <w:sz w:val="22"/>
        </w:rPr>
        <w:t xml:space="preserve"> </w:t>
      </w:r>
      <w:r>
        <w:rPr>
          <w:sz w:val="22"/>
        </w:rPr>
        <w:t xml:space="preserve"> Prekės bus pristatomos tiekėjo transportu, adresu Kurtinių g. 1D, Kaunas. Prekių pristatymo laikas ir dienos sutariama sudarant sutartį.</w:t>
      </w:r>
    </w:p>
    <w:p w:rsidR="00DF5D35" w:rsidRDefault="00DF5D35" w:rsidP="00DF5D35">
      <w:pPr>
        <w:spacing w:after="0" w:line="240" w:lineRule="auto"/>
        <w:jc w:val="both"/>
      </w:pPr>
    </w:p>
    <w:p w:rsidR="00DF5D35" w:rsidRDefault="00DF5D35" w:rsidP="00DF5D35">
      <w:pPr>
        <w:pStyle w:val="Antrat1"/>
        <w:numPr>
          <w:ilvl w:val="0"/>
          <w:numId w:val="0"/>
        </w:numPr>
        <w:spacing w:before="0" w:after="0"/>
        <w:ind w:left="720" w:firstLine="851"/>
        <w:rPr>
          <w:rFonts w:eastAsia="Calibri"/>
          <w:b/>
          <w:sz w:val="22"/>
        </w:rPr>
      </w:pPr>
      <w:bookmarkStart w:id="6" w:name="_Toc47844930"/>
      <w:bookmarkStart w:id="7" w:name="_Toc60525484"/>
      <w:r>
        <w:rPr>
          <w:rFonts w:eastAsia="Calibri"/>
          <w:b/>
          <w:sz w:val="22"/>
        </w:rPr>
        <w:t>III. TIEKĖJŲ KVALIFIKACIJOS REIKALAVIMAI</w:t>
      </w:r>
      <w:bookmarkEnd w:id="6"/>
      <w:bookmarkEnd w:id="7"/>
    </w:p>
    <w:p w:rsidR="00DF5D35" w:rsidRDefault="00DF5D35" w:rsidP="00DF5D35">
      <w:pPr>
        <w:pStyle w:val="Antrat2"/>
        <w:numPr>
          <w:ilvl w:val="0"/>
          <w:numId w:val="0"/>
        </w:numPr>
        <w:rPr>
          <w:rFonts w:eastAsia="Calibri"/>
          <w:sz w:val="22"/>
          <w:szCs w:val="22"/>
        </w:rPr>
      </w:pPr>
    </w:p>
    <w:p w:rsidR="00DF5D35" w:rsidRDefault="00DF5D35" w:rsidP="00DF5D35">
      <w:pPr>
        <w:pStyle w:val="Antrat2"/>
        <w:numPr>
          <w:ilvl w:val="0"/>
          <w:numId w:val="0"/>
        </w:numPr>
        <w:rPr>
          <w:sz w:val="22"/>
          <w:szCs w:val="22"/>
        </w:rPr>
      </w:pPr>
      <w:r>
        <w:rPr>
          <w:sz w:val="22"/>
          <w:szCs w:val="22"/>
        </w:rPr>
        <w:t>10. Tiekėjas, dalyvaujantis pirkime, turi atitikti šiuos minimalius kvalifikacijos reikalavimus:</w:t>
      </w:r>
    </w:p>
    <w:p w:rsidR="00DF5D35" w:rsidRDefault="00DF5D35" w:rsidP="00DF5D35">
      <w:pPr>
        <w:rPr>
          <w:lang w:eastAsia="lt-LT"/>
        </w:rPr>
      </w:pPr>
    </w:p>
    <w:p w:rsidR="00DF5D35" w:rsidRDefault="00DF5D35" w:rsidP="00DF5D35">
      <w:pPr>
        <w:spacing w:after="0" w:line="240" w:lineRule="auto"/>
        <w:ind w:right="-149"/>
        <w:rPr>
          <w:b/>
          <w:sz w:val="22"/>
        </w:rPr>
      </w:pPr>
      <w:r>
        <w:rPr>
          <w:b/>
          <w:sz w:val="22"/>
        </w:rPr>
        <w:t>Bendrieji tiekėjų kvalifikacijos reikalavimai</w:t>
      </w:r>
    </w:p>
    <w:p w:rsidR="00DF5D35" w:rsidRDefault="00DF5D35" w:rsidP="00DF5D35">
      <w:pPr>
        <w:spacing w:after="0" w:line="240" w:lineRule="auto"/>
        <w:ind w:right="-149"/>
        <w:rPr>
          <w:b/>
          <w:sz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701"/>
        <w:gridCol w:w="4678"/>
      </w:tblGrid>
      <w:tr w:rsidR="00DF5D35" w:rsidTr="00DF5D35">
        <w:tc>
          <w:tcPr>
            <w:tcW w:w="567"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center"/>
              <w:rPr>
                <w:b/>
                <w:sz w:val="20"/>
                <w:lang w:val="lt-LT"/>
              </w:rPr>
            </w:pPr>
            <w:r>
              <w:rPr>
                <w:b/>
                <w:sz w:val="20"/>
                <w:lang w:val="lt-LT"/>
              </w:rPr>
              <w:t>Eil. Nr.</w:t>
            </w:r>
          </w:p>
        </w:tc>
        <w:tc>
          <w:tcPr>
            <w:tcW w:w="3119"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center"/>
              <w:rPr>
                <w:b/>
                <w:sz w:val="20"/>
                <w:lang w:val="lt-LT"/>
              </w:rPr>
            </w:pPr>
            <w:r>
              <w:rPr>
                <w:b/>
                <w:sz w:val="20"/>
                <w:lang w:val="lt-LT"/>
              </w:rPr>
              <w:t>Kvalifikacijos reikalavimai</w:t>
            </w:r>
          </w:p>
        </w:tc>
        <w:tc>
          <w:tcPr>
            <w:tcW w:w="1701"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center"/>
              <w:rPr>
                <w:b/>
                <w:sz w:val="20"/>
                <w:lang w:val="lt-LT"/>
              </w:rPr>
            </w:pPr>
            <w:r>
              <w:rPr>
                <w:b/>
                <w:sz w:val="20"/>
                <w:lang w:val="lt-LT"/>
              </w:rPr>
              <w:t>Kvalifikacijos reikalavimų reikšmė</w:t>
            </w:r>
          </w:p>
        </w:tc>
        <w:tc>
          <w:tcPr>
            <w:tcW w:w="4678"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center"/>
              <w:rPr>
                <w:b/>
                <w:sz w:val="20"/>
                <w:lang w:val="lt-LT"/>
              </w:rPr>
            </w:pPr>
            <w:r>
              <w:rPr>
                <w:b/>
                <w:sz w:val="20"/>
                <w:lang w:val="lt-LT"/>
              </w:rPr>
              <w:t>Kvalifikacijos reikalavimus įrodantys dokumentai</w:t>
            </w:r>
          </w:p>
        </w:tc>
      </w:tr>
      <w:tr w:rsidR="00DF5D35" w:rsidTr="00DF5D35">
        <w:tc>
          <w:tcPr>
            <w:tcW w:w="567"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center"/>
              <w:rPr>
                <w:sz w:val="20"/>
                <w:lang w:val="lt-LT"/>
              </w:rPr>
            </w:pPr>
            <w:r>
              <w:rPr>
                <w:sz w:val="20"/>
                <w:lang w:val="lt-LT"/>
              </w:rPr>
              <w:t>1.</w:t>
            </w:r>
          </w:p>
        </w:tc>
        <w:tc>
          <w:tcPr>
            <w:tcW w:w="3119" w:type="dxa"/>
            <w:tcBorders>
              <w:top w:val="single" w:sz="4" w:space="0" w:color="auto"/>
              <w:left w:val="single" w:sz="4" w:space="0" w:color="auto"/>
              <w:bottom w:val="single" w:sz="4" w:space="0" w:color="auto"/>
              <w:right w:val="single" w:sz="4" w:space="0" w:color="auto"/>
            </w:tcBorders>
            <w:hideMark/>
          </w:tcPr>
          <w:p w:rsidR="00DF5D35" w:rsidRDefault="00DF5D35" w:rsidP="00250B49">
            <w:pPr>
              <w:pStyle w:val="Point1"/>
              <w:spacing w:before="0" w:after="0"/>
              <w:ind w:left="0" w:firstLine="0"/>
              <w:jc w:val="left"/>
              <w:rPr>
                <w:sz w:val="20"/>
                <w:lang w:val="lt-LT"/>
              </w:rPr>
            </w:pPr>
            <w:r>
              <w:rPr>
                <w:sz w:val="20"/>
                <w:lang w:val="lt-LT"/>
              </w:rPr>
              <w:t>Tiekėjas turi teisę verstis ta veikla, kuri reikalinga pirkimo sutarčiai vykdyti.</w:t>
            </w:r>
          </w:p>
        </w:tc>
        <w:tc>
          <w:tcPr>
            <w:tcW w:w="1701" w:type="dxa"/>
            <w:tcBorders>
              <w:top w:val="single" w:sz="4" w:space="0" w:color="auto"/>
              <w:left w:val="single" w:sz="4" w:space="0" w:color="auto"/>
              <w:bottom w:val="single" w:sz="4" w:space="0" w:color="auto"/>
              <w:right w:val="single" w:sz="4" w:space="0" w:color="auto"/>
            </w:tcBorders>
            <w:hideMark/>
          </w:tcPr>
          <w:p w:rsidR="00DF5D35" w:rsidRDefault="00DF5D35">
            <w:pPr>
              <w:pStyle w:val="Point1"/>
              <w:spacing w:before="0" w:after="0"/>
              <w:ind w:left="0" w:firstLine="0"/>
              <w:jc w:val="left"/>
              <w:rPr>
                <w:sz w:val="20"/>
                <w:lang w:val="lt-LT"/>
              </w:rPr>
            </w:pPr>
            <w:r>
              <w:rPr>
                <w:sz w:val="20"/>
                <w:lang w:val="lt-LT"/>
              </w:rPr>
              <w:t>Tiekėjo, neatitinkančio šio reikalavimo, pasiūlymas atmetamas.</w:t>
            </w:r>
          </w:p>
        </w:tc>
        <w:tc>
          <w:tcPr>
            <w:tcW w:w="467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jc w:val="both"/>
              <w:rPr>
                <w:sz w:val="20"/>
              </w:rPr>
            </w:pPr>
            <w:r>
              <w:rPr>
                <w:sz w:val="20"/>
              </w:rPr>
              <w:t>Privaloma pateikti įmonės įregistravimo pažymėjimo ir įstatų kopijas arba kitus dokumentus, patvirtinančius tiekėjo teisę verstis atitinkama veikla (profesinio ar veiklos registro tvarkytojo ar įgaliotos valstybės institucijos išduotą pažymą).</w:t>
            </w:r>
          </w:p>
          <w:p w:rsidR="00DF5D35" w:rsidRDefault="00DF5D35">
            <w:pPr>
              <w:pStyle w:val="Point1"/>
              <w:spacing w:before="0" w:after="0"/>
              <w:ind w:left="0" w:firstLine="0"/>
              <w:rPr>
                <w:i/>
                <w:sz w:val="20"/>
                <w:lang w:val="lt-LT"/>
              </w:rPr>
            </w:pPr>
            <w:r>
              <w:rPr>
                <w:i/>
                <w:sz w:val="20"/>
                <w:lang w:val="lt-LT"/>
              </w:rPr>
              <w:t>Pateikiamas skenuotas dokumentas elektroninėje formoje.</w:t>
            </w:r>
          </w:p>
        </w:tc>
      </w:tr>
      <w:tr w:rsidR="00DF5D35" w:rsidTr="00DF5D35">
        <w:trPr>
          <w:cantSplit/>
          <w:trHeight w:val="555"/>
        </w:trPr>
        <w:tc>
          <w:tcPr>
            <w:tcW w:w="567" w:type="dxa"/>
            <w:tcBorders>
              <w:top w:val="single" w:sz="4" w:space="0" w:color="auto"/>
              <w:left w:val="single" w:sz="4" w:space="0" w:color="auto"/>
              <w:bottom w:val="single" w:sz="4" w:space="0" w:color="auto"/>
              <w:right w:val="single" w:sz="4" w:space="0" w:color="auto"/>
            </w:tcBorders>
            <w:hideMark/>
          </w:tcPr>
          <w:p w:rsidR="00DF5D35" w:rsidRDefault="003F2FA6">
            <w:pPr>
              <w:jc w:val="center"/>
              <w:rPr>
                <w:sz w:val="20"/>
              </w:rPr>
            </w:pPr>
            <w:r>
              <w:rPr>
                <w:sz w:val="20"/>
              </w:rPr>
              <w:lastRenderedPageBreak/>
              <w:t>2</w:t>
            </w:r>
            <w:r w:rsidR="00DF5D35">
              <w:rPr>
                <w:sz w:val="20"/>
              </w:rPr>
              <w:t>.</w:t>
            </w:r>
          </w:p>
        </w:tc>
        <w:tc>
          <w:tcPr>
            <w:tcW w:w="3119"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rPr>
                <w:sz w:val="20"/>
              </w:rPr>
            </w:pPr>
            <w:r>
              <w:rPr>
                <w:sz w:val="20"/>
              </w:rPr>
              <w:t>Tiekėjas nėra bankrutavęs, likviduojamas.</w:t>
            </w:r>
          </w:p>
          <w:p w:rsidR="00DF5D35" w:rsidRDefault="00DF5D35">
            <w:pPr>
              <w:spacing w:after="0" w:line="240" w:lineRule="auto"/>
              <w:rPr>
                <w:sz w:val="20"/>
              </w:rPr>
            </w:pPr>
          </w:p>
        </w:tc>
        <w:tc>
          <w:tcPr>
            <w:tcW w:w="1701"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rPr>
                <w:sz w:val="20"/>
              </w:rPr>
            </w:pPr>
            <w:r>
              <w:rPr>
                <w:sz w:val="20"/>
              </w:rPr>
              <w:t>Tiekėjo, neatitinkančio šio reikalavimo, pasiūlymas atmetamas.</w:t>
            </w:r>
          </w:p>
        </w:tc>
        <w:tc>
          <w:tcPr>
            <w:tcW w:w="467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jc w:val="both"/>
              <w:rPr>
                <w:sz w:val="20"/>
                <w:szCs w:val="20"/>
              </w:rPr>
            </w:pPr>
            <w:r>
              <w:rPr>
                <w:sz w:val="20"/>
                <w:szCs w:val="20"/>
              </w:rPr>
              <w:t>Pateikti :</w:t>
            </w:r>
          </w:p>
          <w:p w:rsidR="00DF5D35" w:rsidRDefault="00DF5D35">
            <w:pPr>
              <w:autoSpaceDE w:val="0"/>
              <w:autoSpaceDN w:val="0"/>
              <w:adjustRightInd w:val="0"/>
              <w:spacing w:after="0" w:line="240" w:lineRule="auto"/>
              <w:jc w:val="both"/>
              <w:rPr>
                <w:rFonts w:eastAsia="Times New Roman"/>
                <w:sz w:val="20"/>
                <w:szCs w:val="20"/>
                <w:lang w:eastAsia="lt-LT"/>
              </w:rPr>
            </w:pPr>
            <w:r>
              <w:rPr>
                <w:sz w:val="20"/>
                <w:szCs w:val="20"/>
              </w:rPr>
              <w:t xml:space="preserve">1) </w:t>
            </w:r>
            <w:r>
              <w:rPr>
                <w:rFonts w:eastAsia="Times New Roman"/>
                <w:sz w:val="20"/>
                <w:szCs w:val="20"/>
                <w:lang w:eastAsia="lt-LT"/>
              </w:rPr>
              <w:t>Tiekėjas turi pateikti Valstybės įmonės Registrų centro arba atitinkamos užsienio šalies institucijos išduotą dokumentą, patvirtinantį, kad tiekėjas nėra</w:t>
            </w:r>
          </w:p>
          <w:p w:rsidR="00DF5D35" w:rsidRDefault="00DF5D35">
            <w:pPr>
              <w:autoSpaceDE w:val="0"/>
              <w:autoSpaceDN w:val="0"/>
              <w:adjustRightInd w:val="0"/>
              <w:spacing w:after="0" w:line="240" w:lineRule="auto"/>
              <w:jc w:val="both"/>
              <w:rPr>
                <w:rFonts w:eastAsia="Times New Roman"/>
                <w:sz w:val="20"/>
                <w:szCs w:val="20"/>
                <w:lang w:eastAsia="lt-LT"/>
              </w:rPr>
            </w:pPr>
            <w:r>
              <w:rPr>
                <w:rFonts w:eastAsia="Times New Roman"/>
                <w:sz w:val="20"/>
                <w:szCs w:val="20"/>
                <w:lang w:eastAsia="lt-LT"/>
              </w:rPr>
              <w:t>bankrutavęs, likviduojamas, jam nėra iškelta bankroto byla ar vykdomas bankroto procesas ne teismo tvarka, nėra siekiama priverstinio likvidavimo procedūros ar susitarimo su kreditoriais, arba išrašą iš teismo sprendimo.</w:t>
            </w:r>
          </w:p>
          <w:p w:rsidR="00DF5D35" w:rsidRDefault="00DF5D35">
            <w:pPr>
              <w:autoSpaceDE w:val="0"/>
              <w:autoSpaceDN w:val="0"/>
              <w:adjustRightInd w:val="0"/>
              <w:spacing w:after="0" w:line="240" w:lineRule="auto"/>
              <w:jc w:val="both"/>
              <w:rPr>
                <w:rFonts w:eastAsia="Times New Roman"/>
                <w:i/>
                <w:sz w:val="20"/>
                <w:szCs w:val="20"/>
                <w:lang w:eastAsia="lt-LT"/>
              </w:rPr>
            </w:pPr>
            <w:r>
              <w:rPr>
                <w:rFonts w:eastAsia="Times New Roman"/>
                <w:bCs/>
                <w:i/>
                <w:iCs/>
                <w:sz w:val="20"/>
                <w:szCs w:val="20"/>
                <w:lang w:eastAsia="lt-LT"/>
              </w:rPr>
              <w:t>Išduotas dokumentas privalo patvirtintijuridinio fakto egzistavim</w:t>
            </w:r>
            <w:r>
              <w:rPr>
                <w:rFonts w:eastAsia="Times New Roman"/>
                <w:i/>
                <w:sz w:val="20"/>
                <w:szCs w:val="20"/>
                <w:lang w:eastAsia="lt-LT"/>
              </w:rPr>
              <w:t xml:space="preserve">ą </w:t>
            </w:r>
            <w:r>
              <w:rPr>
                <w:rFonts w:eastAsia="Times New Roman"/>
                <w:bCs/>
                <w:i/>
                <w:iCs/>
                <w:sz w:val="20"/>
                <w:szCs w:val="20"/>
                <w:lang w:eastAsia="lt-LT"/>
              </w:rPr>
              <w:t>laikotarpiui, ne ankstesniam kaip konkurso paskelbimo diena, bet ne v</w:t>
            </w:r>
            <w:r>
              <w:rPr>
                <w:rFonts w:eastAsia="Times New Roman"/>
                <w:i/>
                <w:sz w:val="20"/>
                <w:szCs w:val="20"/>
                <w:lang w:eastAsia="lt-LT"/>
              </w:rPr>
              <w:t>ė</w:t>
            </w:r>
            <w:r>
              <w:rPr>
                <w:rFonts w:eastAsia="Times New Roman"/>
                <w:bCs/>
                <w:i/>
                <w:iCs/>
                <w:sz w:val="20"/>
                <w:szCs w:val="20"/>
                <w:lang w:eastAsia="lt-LT"/>
              </w:rPr>
              <w:t>lesniam, nei pasi</w:t>
            </w:r>
            <w:r>
              <w:rPr>
                <w:rFonts w:eastAsia="Times New Roman"/>
                <w:i/>
                <w:sz w:val="20"/>
                <w:szCs w:val="20"/>
                <w:lang w:eastAsia="lt-LT"/>
              </w:rPr>
              <w:t>ū</w:t>
            </w:r>
            <w:r>
              <w:rPr>
                <w:rFonts w:eastAsia="Times New Roman"/>
                <w:bCs/>
                <w:i/>
                <w:iCs/>
                <w:sz w:val="20"/>
                <w:szCs w:val="20"/>
                <w:lang w:eastAsia="lt-LT"/>
              </w:rPr>
              <w:t>lym</w:t>
            </w:r>
            <w:r>
              <w:rPr>
                <w:rFonts w:eastAsia="Times New Roman"/>
                <w:i/>
                <w:sz w:val="20"/>
                <w:szCs w:val="20"/>
                <w:lang w:eastAsia="lt-LT"/>
              </w:rPr>
              <w:t xml:space="preserve">ų </w:t>
            </w:r>
            <w:r>
              <w:rPr>
                <w:rFonts w:eastAsia="Times New Roman"/>
                <w:bCs/>
                <w:i/>
                <w:iCs/>
                <w:sz w:val="20"/>
                <w:szCs w:val="20"/>
                <w:lang w:eastAsia="lt-LT"/>
              </w:rPr>
              <w:t>pateikimo galutinis terminas.</w:t>
            </w:r>
          </w:p>
          <w:p w:rsidR="00DF5D35" w:rsidRDefault="00DF5D35">
            <w:pPr>
              <w:spacing w:after="0" w:line="240" w:lineRule="auto"/>
              <w:jc w:val="both"/>
              <w:rPr>
                <w:sz w:val="20"/>
                <w:szCs w:val="20"/>
              </w:rPr>
            </w:pPr>
            <w:r>
              <w:rPr>
                <w:sz w:val="20"/>
                <w:szCs w:val="20"/>
              </w:rPr>
              <w:t xml:space="preserve">2)tiekėjo deklaracija, patvirtinanti, kad tiekėjas nėra su kreditoriais sudaręs taikos sutarties, sustabdęs ar apribojęs savo veiklos, arba atitinkamos užsienio šalies institucijos išduotas dokumentas, patvirtinantis, kad tiekėjas nėra su kreditoriais sudaręs taikos sutarties, sustabdęs ar apribojęs savo veiklos arba jo padėtis pagal šalies, kurioje jis registruotas, įstatymus nėra tokia pati ar panaši, arba priesaikos ar oficiali deklaracija, jei atitinkamoje šalyje neišduodamas minėtas dokumentas arba jis neapima visų keliamų klausimų. </w:t>
            </w:r>
          </w:p>
          <w:p w:rsidR="00DF5D35" w:rsidRDefault="00DF5D35">
            <w:pPr>
              <w:spacing w:after="0" w:line="240" w:lineRule="auto"/>
              <w:rPr>
                <w:i/>
                <w:sz w:val="20"/>
              </w:rPr>
            </w:pPr>
            <w:r>
              <w:rPr>
                <w:i/>
                <w:sz w:val="20"/>
              </w:rPr>
              <w:t>Pateikiamas skenuotas dokumentas elektroninėje formoje.</w:t>
            </w:r>
          </w:p>
        </w:tc>
      </w:tr>
      <w:tr w:rsidR="00DF5D35" w:rsidTr="00DF5D35">
        <w:trPr>
          <w:cantSplit/>
          <w:trHeight w:val="2447"/>
        </w:trPr>
        <w:tc>
          <w:tcPr>
            <w:tcW w:w="10065" w:type="dxa"/>
            <w:gridSpan w:val="4"/>
            <w:tcBorders>
              <w:top w:val="single" w:sz="4" w:space="0" w:color="auto"/>
              <w:left w:val="single" w:sz="4" w:space="0" w:color="auto"/>
              <w:bottom w:val="single" w:sz="4" w:space="0" w:color="auto"/>
              <w:right w:val="single" w:sz="4" w:space="0" w:color="auto"/>
            </w:tcBorders>
          </w:tcPr>
          <w:p w:rsidR="00DF5D35" w:rsidRDefault="00DF5D35">
            <w:pPr>
              <w:pStyle w:val="Porat"/>
              <w:jc w:val="both"/>
              <w:rPr>
                <w:b/>
                <w:bCs/>
                <w:sz w:val="20"/>
              </w:rPr>
            </w:pPr>
            <w:r>
              <w:rPr>
                <w:sz w:val="20"/>
              </w:rPr>
              <w:t>*</w:t>
            </w:r>
            <w:r>
              <w:rPr>
                <w:b/>
                <w:bCs/>
                <w:sz w:val="20"/>
              </w:rPr>
              <w:t>Pastabos:</w:t>
            </w:r>
          </w:p>
          <w:p w:rsidR="00DF5D35" w:rsidRDefault="00DF5D35">
            <w:pPr>
              <w:pStyle w:val="Porat"/>
              <w:jc w:val="both"/>
              <w:rPr>
                <w:i/>
                <w:sz w:val="20"/>
                <w:u w:val="single"/>
              </w:rPr>
            </w:pPr>
            <w:r>
              <w:rPr>
                <w:sz w:val="20"/>
              </w:rPr>
              <w:t>1) jeigu tiekėjas negali pateikti nurodytų dokumentų, nes atitinkamoje šalyje tokie dokumentai neišduodami arba toje šalyje išduodami dokumentai neapima visų keliamų klausimų, pateikiama priesaikos deklaracija arba oficiali tiekėjo deklaracija.</w:t>
            </w:r>
            <w:r>
              <w:rPr>
                <w:i/>
                <w:sz w:val="20"/>
                <w:u w:val="single"/>
              </w:rPr>
              <w:t xml:space="preserve"> Pateikiamas skenuotas dokumentas elektroninėje formoje.</w:t>
            </w:r>
          </w:p>
          <w:p w:rsidR="00DF5D35" w:rsidRDefault="00DF5D35">
            <w:pPr>
              <w:spacing w:after="0" w:line="240" w:lineRule="auto"/>
              <w:jc w:val="both"/>
              <w:rPr>
                <w:sz w:val="20"/>
                <w:szCs w:val="20"/>
              </w:rPr>
            </w:pPr>
            <w:r>
              <w:rPr>
                <w:sz w:val="20"/>
                <w:szCs w:val="20"/>
              </w:rPr>
              <w:t>2) dokumentų kopijos yra tvirtinamos tiekėjo ar jo įgalioto asmens parašu, nurodant žodžius „Kopija tikra“ ir pareigų pavadinimą, vardą (vardo raidę), pavardę, datą ir antspaudą (jei turi). Perkančioji organizacija pasilieka sau teisę prašyti dokumentų originalų;</w:t>
            </w:r>
          </w:p>
          <w:p w:rsidR="00DF5D35" w:rsidRDefault="00DF5D35">
            <w:pPr>
              <w:spacing w:after="0" w:line="240" w:lineRule="auto"/>
              <w:jc w:val="both"/>
              <w:rPr>
                <w:sz w:val="20"/>
                <w:szCs w:val="20"/>
              </w:rPr>
            </w:pPr>
            <w:r>
              <w:rPr>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Pr>
                <w:i/>
                <w:sz w:val="20"/>
                <w:szCs w:val="20"/>
              </w:rPr>
              <w:t>(Apostille)</w:t>
            </w:r>
            <w:r>
              <w:rPr>
                <w:sz w:val="20"/>
                <w:szCs w:val="20"/>
              </w:rPr>
              <w:t xml:space="preserve"> tvarkos aprašo patvirtinimo“ (Žin., 2006, Nr. 118-4477) ir 1961 m. spalio 5 d. Hagos konvencija dėl užsienio valstybėse išduotų dokumentų legalizavimo panaikinimo (Žin., 1997, Nr. </w:t>
            </w:r>
            <w:hyperlink r:id="rId6" w:history="1">
              <w:r>
                <w:rPr>
                  <w:rStyle w:val="Hipersaitas"/>
                  <w:sz w:val="20"/>
                  <w:szCs w:val="20"/>
                </w:rPr>
                <w:t>68-1699</w:t>
              </w:r>
            </w:hyperlink>
            <w:r>
              <w:rPr>
                <w:sz w:val="20"/>
                <w:szCs w:val="20"/>
              </w:rPr>
              <w:t>).</w:t>
            </w:r>
          </w:p>
          <w:p w:rsidR="00DF5D35" w:rsidRDefault="00DF5D35">
            <w:pPr>
              <w:pStyle w:val="Porat"/>
              <w:jc w:val="both"/>
              <w:rPr>
                <w:sz w:val="20"/>
              </w:rPr>
            </w:pPr>
            <w:r>
              <w:rPr>
                <w:sz w:val="20"/>
              </w:rPr>
              <w:t xml:space="preserve">4) Vietoj lentelės 3punkte nurodytų dokumentų tiekėjas gali pateikti Viešųjų pirkimų tarnybos ar kompetentingos užsienio institucijos, jei jos išduota pažyma patvirtina atitiktį pirmiau nustatytiems reikalavimams, išduotos pažymos tinkamai patvirtintą kopiją. </w:t>
            </w:r>
            <w:r>
              <w:rPr>
                <w:i/>
                <w:sz w:val="20"/>
                <w:u w:val="single"/>
              </w:rPr>
              <w:t>Pateikiamas skenuotas dokumentas elektroninėje formoje.</w:t>
            </w:r>
            <w:r>
              <w:rPr>
                <w:sz w:val="20"/>
              </w:rPr>
              <w:t xml:space="preserve"> Perkančioji organizacija turi teisę paprašyti tiekėjo, kad jis pristatytų pažymos originalą.</w:t>
            </w:r>
          </w:p>
          <w:p w:rsidR="00DF5D35" w:rsidRDefault="00DF5D35">
            <w:pPr>
              <w:spacing w:after="0" w:line="240" w:lineRule="auto"/>
              <w:jc w:val="both"/>
              <w:rPr>
                <w:sz w:val="20"/>
                <w:szCs w:val="20"/>
              </w:rPr>
            </w:pPr>
            <w:r>
              <w:rPr>
                <w:sz w:val="20"/>
                <w:szCs w:val="20"/>
              </w:rPr>
              <w:t>5)</w:t>
            </w:r>
            <w:r>
              <w:rPr>
                <w:sz w:val="20"/>
              </w:rPr>
              <w:t xml:space="preserve"> Jei bendrą pasiūlymą pateikia ūkio subjektų grupė, šių konkurso sąlygų 1-3punktuose nustatytus kvalifikacijos reikalavimus turi atitikti ir pateikti nurodytus dokumentus kiekvienas ūkio subjektų grupės narys atskirai.</w:t>
            </w:r>
          </w:p>
          <w:p w:rsidR="00DF5D35" w:rsidRDefault="00DF5D35">
            <w:pPr>
              <w:spacing w:after="0" w:line="240" w:lineRule="auto"/>
              <w:jc w:val="both"/>
              <w:rPr>
                <w:sz w:val="20"/>
                <w:szCs w:val="20"/>
              </w:rPr>
            </w:pPr>
            <w:r>
              <w:rPr>
                <w:sz w:val="20"/>
                <w:szCs w:val="20"/>
              </w:rPr>
              <w:t>6) Tiekėjo pasiūlymas atmetamas, jeigu apie nustatytų reikalavimų atitikimą jis pateikė melagingą informaciją, kurią perkančioji organizacija gali įrodyti bet kokiomis teisėtomis priemonėmis.</w:t>
            </w:r>
          </w:p>
          <w:p w:rsidR="00DF5D35" w:rsidRDefault="00DF5D35">
            <w:pPr>
              <w:pStyle w:val="Point1"/>
              <w:spacing w:before="0" w:after="0"/>
              <w:ind w:left="0" w:firstLine="0"/>
              <w:rPr>
                <w:sz w:val="20"/>
                <w:lang w:val="lt-LT"/>
              </w:rPr>
            </w:pPr>
          </w:p>
        </w:tc>
      </w:tr>
    </w:tbl>
    <w:p w:rsidR="00DF5D35" w:rsidRDefault="00DF5D35" w:rsidP="00DF5D35">
      <w:pPr>
        <w:spacing w:after="0" w:line="240" w:lineRule="auto"/>
        <w:ind w:firstLine="851"/>
        <w:jc w:val="both"/>
        <w:rPr>
          <w:sz w:val="20"/>
          <w:szCs w:val="20"/>
        </w:rPr>
      </w:pPr>
    </w:p>
    <w:p w:rsidR="00DF5D35" w:rsidRDefault="00DF5D35" w:rsidP="00DF5D35">
      <w:pPr>
        <w:spacing w:after="0" w:line="240" w:lineRule="auto"/>
        <w:ind w:firstLine="851"/>
        <w:jc w:val="center"/>
        <w:rPr>
          <w:b/>
          <w:sz w:val="22"/>
        </w:rPr>
      </w:pPr>
      <w:r w:rsidRPr="00793969">
        <w:rPr>
          <w:b/>
          <w:sz w:val="22"/>
        </w:rPr>
        <w:t>IV. ŪKIO SUBJEKTŲ GRUPĖS DALYVAVIMAS PIRKIMO PROCEDŪROSE</w:t>
      </w:r>
    </w:p>
    <w:p w:rsidR="00F56601" w:rsidRDefault="00F56601" w:rsidP="00DF5D35">
      <w:pPr>
        <w:spacing w:after="0" w:line="240" w:lineRule="auto"/>
        <w:ind w:firstLine="851"/>
        <w:jc w:val="center"/>
        <w:rPr>
          <w:b/>
          <w:sz w:val="22"/>
        </w:rPr>
      </w:pPr>
    </w:p>
    <w:p w:rsidR="00DF5D35" w:rsidRDefault="00DF5D35" w:rsidP="00DF5D35">
      <w:pPr>
        <w:spacing w:after="0" w:line="240" w:lineRule="auto"/>
        <w:ind w:firstLine="851"/>
        <w:jc w:val="both"/>
        <w:rPr>
          <w:sz w:val="22"/>
        </w:rPr>
      </w:pPr>
    </w:p>
    <w:p w:rsidR="00DF5D35" w:rsidRDefault="00DF5D35" w:rsidP="00DF5D35">
      <w:pPr>
        <w:spacing w:after="0" w:line="240" w:lineRule="auto"/>
        <w:jc w:val="both"/>
        <w:rPr>
          <w:sz w:val="22"/>
        </w:rPr>
      </w:pPr>
      <w:r>
        <w:rPr>
          <w:sz w:val="22"/>
        </w:rPr>
        <w:t xml:space="preserve">11. Jei pirkimo procedūrose dalyvauja ūkio subjektų grupė, ji pateikia jungtinės veiklos </w:t>
      </w:r>
      <w:r>
        <w:rPr>
          <w:rFonts w:eastAsia="Arial Unicode MS"/>
          <w:sz w:val="22"/>
        </w:rPr>
        <w:t xml:space="preserve">sutarties skaitmeninę kopiją </w:t>
      </w:r>
      <w:r>
        <w:rPr>
          <w:rFonts w:eastAsia="Arial Unicode MS"/>
          <w:b/>
          <w:color w:val="000000"/>
          <w:sz w:val="22"/>
          <w:u w:val="single"/>
        </w:rPr>
        <w:t>(</w:t>
      </w:r>
      <w:r>
        <w:rPr>
          <w:b/>
          <w:color w:val="000000"/>
          <w:sz w:val="22"/>
          <w:u w:val="single"/>
        </w:rPr>
        <w:t>pateikiamas skenuotas dokumentas elektroninėje formoje</w:t>
      </w:r>
      <w:r>
        <w:rPr>
          <w:color w:val="000000"/>
          <w:sz w:val="22"/>
          <w:u w:val="single"/>
        </w:rPr>
        <w:t>)</w:t>
      </w:r>
      <w:r>
        <w:rPr>
          <w:rFonts w:eastAsia="Arial Unicode MS"/>
          <w:color w:val="000000"/>
          <w:sz w:val="22"/>
        </w:rPr>
        <w:t xml:space="preserve">. </w:t>
      </w:r>
      <w:r>
        <w:rPr>
          <w:rFonts w:eastAsia="Arial Unicode MS"/>
          <w:sz w:val="22"/>
        </w:rPr>
        <w:t xml:space="preserve">Perkančioji organizacija turi teisę paprašyti tiekėjo, kad jis pristatytų jungtinės veiklos sutarties originalą. </w:t>
      </w:r>
      <w:r>
        <w:rPr>
          <w:sz w:val="22"/>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rFonts w:eastAsia="Arial Unicode MS"/>
          <w:sz w:val="22"/>
        </w:rPr>
        <w:t xml:space="preserve"> ir su kuriuo iš ūkio subjektų grupės nariu (tiekėju) bus sudaroma pirkimo sutartis, jei ūkio subjektų grupės pasiūlymas bus pripažintas laimėjusiu pasiūlymu</w:t>
      </w:r>
      <w:r>
        <w:rPr>
          <w:sz w:val="22"/>
        </w:rPr>
        <w:t>).</w:t>
      </w:r>
      <w:bookmarkStart w:id="8" w:name="_Toc47844931"/>
      <w:bookmarkStart w:id="9" w:name="_Toc60525485"/>
    </w:p>
    <w:p w:rsidR="00DF5D35" w:rsidRDefault="00DF5D35" w:rsidP="00DF5D35">
      <w:pPr>
        <w:spacing w:after="0" w:line="240" w:lineRule="auto"/>
        <w:ind w:firstLine="851"/>
        <w:jc w:val="both"/>
        <w:rPr>
          <w:sz w:val="22"/>
        </w:rPr>
      </w:pPr>
    </w:p>
    <w:p w:rsidR="00DF5D35" w:rsidRDefault="00DF5D35" w:rsidP="00DF5D35">
      <w:pPr>
        <w:spacing w:after="0" w:line="240" w:lineRule="auto"/>
        <w:ind w:firstLine="851"/>
        <w:jc w:val="center"/>
        <w:rPr>
          <w:b/>
          <w:sz w:val="22"/>
        </w:rPr>
      </w:pPr>
      <w:r>
        <w:rPr>
          <w:b/>
          <w:sz w:val="22"/>
        </w:rPr>
        <w:br w:type="page"/>
      </w:r>
      <w:r>
        <w:rPr>
          <w:b/>
          <w:sz w:val="22"/>
        </w:rPr>
        <w:lastRenderedPageBreak/>
        <w:t>V.</w:t>
      </w:r>
      <w:r>
        <w:rPr>
          <w:sz w:val="22"/>
        </w:rPr>
        <w:t> </w:t>
      </w:r>
      <w:r>
        <w:rPr>
          <w:b/>
          <w:sz w:val="22"/>
        </w:rPr>
        <w:t>PASIŪLYMŲ RENGIMAS, PATEIKIMAS, KEITIMAS</w:t>
      </w:r>
      <w:bookmarkEnd w:id="8"/>
      <w:bookmarkEnd w:id="9"/>
    </w:p>
    <w:p w:rsidR="00DF5D35" w:rsidRDefault="00DF5D35" w:rsidP="00DF5D35">
      <w:pPr>
        <w:spacing w:after="0" w:line="240" w:lineRule="auto"/>
        <w:ind w:firstLine="851"/>
        <w:jc w:val="both"/>
        <w:rPr>
          <w:sz w:val="22"/>
          <w:lang w:eastAsia="lt-LT"/>
        </w:rPr>
      </w:pPr>
    </w:p>
    <w:p w:rsidR="00DF5D35" w:rsidRDefault="00DF5D35" w:rsidP="00DF5D35">
      <w:pPr>
        <w:spacing w:after="0" w:line="240" w:lineRule="auto"/>
        <w:jc w:val="both"/>
        <w:rPr>
          <w:sz w:val="22"/>
          <w:lang w:eastAsia="lt-LT"/>
        </w:rPr>
      </w:pPr>
      <w:r>
        <w:rPr>
          <w:sz w:val="22"/>
          <w:lang w:eastAsia="lt-LT"/>
        </w:rPr>
        <w:t>12. Pateikdamas pasiūlymą tiekėjas sutinka su šiomis konkurso sąlygomis ir patvirtina, kad jo pasiūlyme pateikta informacija yra teisinga ir apima viską, ko reikia tinkamam pirkimo sutarties įvykdymui.</w:t>
      </w:r>
    </w:p>
    <w:p w:rsidR="00DF5D35" w:rsidRDefault="00DF5D35" w:rsidP="00DF5D35">
      <w:pPr>
        <w:tabs>
          <w:tab w:val="left" w:pos="851"/>
        </w:tabs>
        <w:spacing w:after="0" w:line="240" w:lineRule="auto"/>
        <w:jc w:val="both"/>
        <w:rPr>
          <w:iCs/>
          <w:sz w:val="22"/>
          <w:u w:val="single"/>
        </w:rPr>
      </w:pPr>
      <w:r>
        <w:rPr>
          <w:spacing w:val="-4"/>
          <w:sz w:val="22"/>
        </w:rPr>
        <w:t>13. </w:t>
      </w:r>
      <w:r>
        <w:rPr>
          <w:rFonts w:eastAsia="Arial Unicode MS"/>
          <w:spacing w:val="-4"/>
          <w:sz w:val="22"/>
          <w:u w:val="single"/>
        </w:rPr>
        <w:t xml:space="preserve">Pasiūlymas turi būti pateiktas tik elektroninėmis priemonėmis naudojant CVP IS. Pasiūlymai, pateikti vokuose popierine forma, nebus priimami ir vertinami. Elektroninėmis priemonėmis pasiūlymus gali teikti tik tiekėjai, kurie yra užsiregistravę CVP IS, adresu: </w:t>
      </w:r>
      <w:hyperlink r:id="rId7" w:history="1">
        <w:r>
          <w:rPr>
            <w:rStyle w:val="Hipersaitas"/>
            <w:rFonts w:eastAsia="Arial Unicode MS"/>
            <w:spacing w:val="-4"/>
            <w:sz w:val="22"/>
          </w:rPr>
          <w:t>https://pirkimai.eviesiejipirkimai.lt</w:t>
        </w:r>
      </w:hyperlink>
      <w:r>
        <w:rPr>
          <w:rFonts w:eastAsia="Arial Unicode MS"/>
          <w:spacing w:val="-4"/>
          <w:sz w:val="22"/>
          <w:u w:val="single"/>
        </w:rPr>
        <w:t>.</w:t>
      </w:r>
    </w:p>
    <w:p w:rsidR="00DF5D35" w:rsidRDefault="00DF5D35" w:rsidP="00DF5D35">
      <w:pPr>
        <w:spacing w:after="0" w:line="240" w:lineRule="auto"/>
        <w:jc w:val="both"/>
        <w:rPr>
          <w:sz w:val="22"/>
        </w:rPr>
      </w:pPr>
      <w:r>
        <w:rPr>
          <w:iCs/>
          <w:sz w:val="22"/>
        </w:rPr>
        <w:t xml:space="preserve">14. </w:t>
      </w:r>
      <w:r>
        <w:rPr>
          <w:sz w:val="22"/>
        </w:rPr>
        <w:t xml:space="preserve">Tiekėjo pasiūlymas bei kita korespondencija pateikiamalietuviųkalba. </w:t>
      </w:r>
    </w:p>
    <w:p w:rsidR="00DF5D35" w:rsidRDefault="00DF5D35" w:rsidP="00DF5D35">
      <w:pPr>
        <w:spacing w:after="0" w:line="240" w:lineRule="auto"/>
        <w:jc w:val="both"/>
        <w:rPr>
          <w:sz w:val="22"/>
        </w:rPr>
      </w:pPr>
      <w:r>
        <w:rPr>
          <w:sz w:val="22"/>
        </w:rPr>
        <w:t xml:space="preserve">15. </w:t>
      </w:r>
      <w:r>
        <w:rPr>
          <w:rFonts w:eastAsia="Arial Unicode MS"/>
          <w:sz w:val="22"/>
        </w:rPr>
        <w:t xml:space="preserve">Tiekėjo </w:t>
      </w:r>
      <w:r>
        <w:rPr>
          <w:rFonts w:eastAsia="Arial Unicode MS"/>
          <w:b/>
          <w:sz w:val="22"/>
        </w:rPr>
        <w:t>pasiūlymas turi būti pasirašytas</w:t>
      </w:r>
      <w:r>
        <w:rPr>
          <w:sz w:val="22"/>
        </w:rPr>
        <w:t xml:space="preserve"> tiekėjo ar jo įgalioto asmens parašu, nurodant  pareigų pavadinimą, vardą (vardo raidę), pavardę, datą ir antspaudą</w:t>
      </w:r>
      <w:r>
        <w:rPr>
          <w:rFonts w:eastAsia="Arial Unicode MS"/>
          <w:sz w:val="22"/>
        </w:rPr>
        <w:t>.</w:t>
      </w:r>
      <w:r>
        <w:rPr>
          <w:i/>
          <w:sz w:val="22"/>
          <w:u w:val="single"/>
        </w:rPr>
        <w:t xml:space="preserve"> Pateikiamas skenuotas dokumentas elektroninėje formoje.</w:t>
      </w:r>
    </w:p>
    <w:p w:rsidR="00DF5D35" w:rsidRDefault="00DF5D35" w:rsidP="00DF5D35">
      <w:pPr>
        <w:spacing w:after="0" w:line="240" w:lineRule="auto"/>
        <w:jc w:val="both"/>
        <w:rPr>
          <w:i/>
          <w:spacing w:val="-4"/>
          <w:sz w:val="22"/>
        </w:rPr>
      </w:pPr>
      <w:r>
        <w:rPr>
          <w:sz w:val="22"/>
        </w:rPr>
        <w:t>16. </w:t>
      </w:r>
      <w:r>
        <w:rPr>
          <w:rFonts w:eastAsia="Arial Unicode MS"/>
          <w:sz w:val="22"/>
        </w:rPr>
        <w:t xml:space="preserve">Perkančioji organizacija reikalauja, kad visi tiekėjų kvalifikacijos atitikimą pirkimo dokumentuose nustatytiems reikalavimams įrodantys dokumentai bei visi kiti pasiūlyme pateikiami dokumentai ir/arba jų skaitmeninės kopijos būtų pateikti elektronine forma. Tai reiškia, kad dokumentai turi būti tiesiogiai suformuoti elektroninėmis priemonėmis </w:t>
      </w:r>
      <w:r>
        <w:rPr>
          <w:rFonts w:eastAsia="Arial Unicode MS"/>
          <w:sz w:val="22"/>
          <w:u w:val="single"/>
        </w:rPr>
        <w:t>arba</w:t>
      </w:r>
      <w:r>
        <w:rPr>
          <w:rFonts w:eastAsia="Arial Unicode MS"/>
          <w:sz w:val="22"/>
        </w:rPr>
        <w:t xml:space="preserve"> pateikti nuskenavus dokumentų originalus </w:t>
      </w:r>
      <w:r>
        <w:rPr>
          <w:rFonts w:eastAsia="Arial Unicode MS"/>
          <w:sz w:val="22"/>
          <w:u w:val="single"/>
        </w:rPr>
        <w:t xml:space="preserve">arba </w:t>
      </w:r>
      <w:r>
        <w:rPr>
          <w:rFonts w:eastAsia="Arial Unicode MS"/>
          <w:sz w:val="22"/>
        </w:rPr>
        <w:t>patvirtintas kopijas. Reikalaujami visi tiekėjų kvalifikaciją įrodantys dokumentai elektroninėje formoje turi būti pateikiami kartu su pasiūlymu.</w:t>
      </w:r>
    </w:p>
    <w:p w:rsidR="00DF5D35" w:rsidRDefault="00DF5D35" w:rsidP="00DF5D35">
      <w:pPr>
        <w:spacing w:after="0" w:line="240" w:lineRule="auto"/>
        <w:jc w:val="both"/>
        <w:rPr>
          <w:sz w:val="22"/>
        </w:rPr>
      </w:pPr>
      <w:r>
        <w:rPr>
          <w:sz w:val="22"/>
          <w:lang w:eastAsia="lt-LT"/>
        </w:rPr>
        <w:t>17. </w:t>
      </w:r>
      <w:r>
        <w:rPr>
          <w:sz w:val="22"/>
        </w:rPr>
        <w:t xml:space="preserve">Pasiūlymą sudaro tiekėjo elektroninėje formoje CVP IS priemonėmis </w:t>
      </w:r>
      <w:r>
        <w:rPr>
          <w:rFonts w:eastAsia="Arial Unicode MS"/>
          <w:sz w:val="22"/>
        </w:rPr>
        <w:t>patektų  dokumentų visuma</w:t>
      </w:r>
      <w:r>
        <w:rPr>
          <w:sz w:val="22"/>
        </w:rPr>
        <w:t>:</w:t>
      </w:r>
    </w:p>
    <w:p w:rsidR="00DF5D35" w:rsidRDefault="00DF5D35" w:rsidP="00DF5D35">
      <w:pPr>
        <w:spacing w:after="0" w:line="240" w:lineRule="auto"/>
        <w:jc w:val="both"/>
        <w:rPr>
          <w:rFonts w:eastAsia="Arial Unicode MS"/>
          <w:i/>
          <w:sz w:val="22"/>
          <w:lang w:eastAsia="lt-LT"/>
        </w:rPr>
      </w:pPr>
      <w:r>
        <w:rPr>
          <w:sz w:val="22"/>
          <w:lang w:eastAsia="lt-LT"/>
        </w:rPr>
        <w:t>17.1. </w:t>
      </w:r>
      <w:r>
        <w:rPr>
          <w:rFonts w:eastAsia="Arial Unicode MS"/>
          <w:sz w:val="22"/>
          <w:lang w:eastAsia="lt-LT"/>
        </w:rPr>
        <w:t xml:space="preserve">elektroninėmis priemonėmis užpildyta elektroninė pasiūlymo forma, parengta pagal šių konkurso sąlygų </w:t>
      </w:r>
      <w:r>
        <w:rPr>
          <w:rFonts w:eastAsia="Arial Unicode MS"/>
          <w:b/>
          <w:sz w:val="22"/>
          <w:lang w:eastAsia="lt-LT"/>
        </w:rPr>
        <w:t>1 priedą</w:t>
      </w:r>
      <w:r>
        <w:rPr>
          <w:rFonts w:eastAsia="Arial Unicode MS"/>
          <w:sz w:val="22"/>
          <w:lang w:eastAsia="lt-LT"/>
        </w:rPr>
        <w:t xml:space="preserve">. </w:t>
      </w:r>
      <w:r>
        <w:rPr>
          <w:sz w:val="22"/>
        </w:rPr>
        <w:t>Tiekėjas pasiūlyme turi nurodyti, kokia pasiūlyme pateikta informacija yra konfidenciali. Pateikiamoje pasiūlymo formoje nurodyta kaina turi atitikti CVPIS lange „Mano pasiūlymas“ lentelės dalyje (nuorodoje) „Siūloma kaina“ nurodytai kainai;</w:t>
      </w:r>
      <w:r>
        <w:rPr>
          <w:rFonts w:eastAsia="Arial Unicode MS"/>
          <w:i/>
          <w:sz w:val="22"/>
          <w:lang w:eastAsia="lt-LT"/>
        </w:rPr>
        <w:t xml:space="preserve"> P</w:t>
      </w:r>
      <w:r>
        <w:rPr>
          <w:i/>
          <w:sz w:val="22"/>
          <w:u w:val="single"/>
        </w:rPr>
        <w:t>ateikiamas dokumentas elektroninėje formoje</w:t>
      </w:r>
      <w:r>
        <w:rPr>
          <w:rFonts w:eastAsia="Arial Unicode MS"/>
          <w:i/>
          <w:sz w:val="22"/>
          <w:lang w:eastAsia="lt-LT"/>
        </w:rPr>
        <w:t>;</w:t>
      </w:r>
    </w:p>
    <w:p w:rsidR="00DF5D35" w:rsidRDefault="00DF5D35" w:rsidP="00DF5D35">
      <w:pPr>
        <w:spacing w:after="0" w:line="240" w:lineRule="auto"/>
        <w:jc w:val="both"/>
        <w:rPr>
          <w:sz w:val="22"/>
        </w:rPr>
      </w:pPr>
      <w:r>
        <w:rPr>
          <w:sz w:val="22"/>
          <w:lang w:eastAsia="lt-LT"/>
        </w:rPr>
        <w:t>17.2. </w:t>
      </w:r>
      <w:r>
        <w:rPr>
          <w:sz w:val="22"/>
        </w:rPr>
        <w:t xml:space="preserve">konkurso sąlygų 10 punkto lentelėje nurodyti minimalius kvalifikacijos reikalavimus pagrindžiantys dokumentai, pateikti elektroninėje formoje (tiesiogiai suformuoti elektroninėmis priemonėmis ar skaitmeninės originalų kopijos); </w:t>
      </w:r>
    </w:p>
    <w:p w:rsidR="00DF5D35" w:rsidRDefault="00DF5D35" w:rsidP="00DF5D35">
      <w:pPr>
        <w:pStyle w:val="Sraopastraipa"/>
        <w:spacing w:after="0" w:line="240" w:lineRule="auto"/>
        <w:ind w:left="0"/>
        <w:jc w:val="both"/>
        <w:rPr>
          <w:sz w:val="22"/>
        </w:rPr>
      </w:pPr>
      <w:r>
        <w:rPr>
          <w:sz w:val="22"/>
        </w:rPr>
        <w:t>17.3. Tiekėjo deklaracija (forma pridedama), parengta elektroninėje formoje.</w:t>
      </w:r>
      <w:r>
        <w:rPr>
          <w:i/>
          <w:sz w:val="22"/>
          <w:u w:val="single"/>
        </w:rPr>
        <w:t>Pateikiamias skenuotas dokumentas elektroninėje formoje</w:t>
      </w:r>
    </w:p>
    <w:p w:rsidR="00DF5D35" w:rsidRDefault="00DF5D35" w:rsidP="00DF5D35">
      <w:pPr>
        <w:spacing w:after="0" w:line="240" w:lineRule="auto"/>
        <w:jc w:val="both"/>
        <w:rPr>
          <w:sz w:val="22"/>
          <w:lang w:eastAsia="lt-LT"/>
        </w:rPr>
      </w:pPr>
      <w:r>
        <w:rPr>
          <w:sz w:val="22"/>
        </w:rPr>
        <w:t>17.4. </w:t>
      </w:r>
      <w:r>
        <w:rPr>
          <w:sz w:val="22"/>
          <w:lang w:eastAsia="lt-LT"/>
        </w:rPr>
        <w:t xml:space="preserve">jungtinės veiklos sutartis </w:t>
      </w:r>
      <w:r>
        <w:rPr>
          <w:rFonts w:eastAsia="Arial Unicode MS"/>
          <w:sz w:val="22"/>
          <w:lang w:eastAsia="lt-LT"/>
        </w:rPr>
        <w:t xml:space="preserve">(jei pasiūlymą teikia ūkio subjektų grupė) </w:t>
      </w:r>
      <w:r>
        <w:rPr>
          <w:sz w:val="22"/>
          <w:lang w:eastAsia="lt-LT"/>
        </w:rPr>
        <w:t xml:space="preserve">arba tinkamai patvirtinta jos kopija. </w:t>
      </w:r>
      <w:r>
        <w:rPr>
          <w:i/>
          <w:sz w:val="22"/>
          <w:u w:val="single"/>
        </w:rPr>
        <w:t>Pateikiamas skenuotas dokumentas elektroninėje formoje</w:t>
      </w:r>
      <w:r>
        <w:rPr>
          <w:rFonts w:eastAsia="Arial Unicode MS"/>
          <w:sz w:val="22"/>
          <w:lang w:eastAsia="lt-LT"/>
        </w:rPr>
        <w:t>;</w:t>
      </w:r>
    </w:p>
    <w:p w:rsidR="00DF5D35" w:rsidRDefault="00DF5D35" w:rsidP="00DF5D35">
      <w:pPr>
        <w:spacing w:after="0" w:line="240" w:lineRule="auto"/>
        <w:jc w:val="both"/>
        <w:rPr>
          <w:sz w:val="22"/>
        </w:rPr>
      </w:pPr>
      <w:r>
        <w:rPr>
          <w:sz w:val="22"/>
        </w:rPr>
        <w:t xml:space="preserve">18. Tiekėjas gali pateikti tik vieną pasiūlymą pirkimo dalims – individualiai arba kaip ūkio subjektų grupės narys. Jei tiekėjas pateikia daugiau kaip vieną pasiūlymą arba ūkio subjektų grupės narys dalyvauja teikiant kelis pasiūlymus, visi tokie pasiūlymai bus atmesti. </w:t>
      </w:r>
    </w:p>
    <w:p w:rsidR="00DF5D35" w:rsidRDefault="00DF5D35" w:rsidP="00DF5D35">
      <w:pPr>
        <w:spacing w:after="0" w:line="240" w:lineRule="auto"/>
        <w:jc w:val="both"/>
        <w:rPr>
          <w:sz w:val="22"/>
        </w:rPr>
      </w:pPr>
      <w:r>
        <w:rPr>
          <w:sz w:val="22"/>
        </w:rPr>
        <w:t>19. </w:t>
      </w:r>
      <w:r>
        <w:rPr>
          <w:color w:val="000000"/>
          <w:spacing w:val="6"/>
          <w:sz w:val="22"/>
        </w:rPr>
        <w:t>Tiekėjas privalo pateikti pasiūlymą visai pirkimo objekto daliai.</w:t>
      </w:r>
      <w:r>
        <w:rPr>
          <w:sz w:val="22"/>
        </w:rPr>
        <w:t xml:space="preserve"> Teikiant pasiūlymą, privaloma pasiūlyti visas pirkimo objekto pozicijas. </w:t>
      </w:r>
      <w:r>
        <w:rPr>
          <w:sz w:val="22"/>
          <w:u w:val="single"/>
        </w:rPr>
        <w:t>Pateikus nepilną pirkimo objekto pasiūlymą, tiekėjo pasiūlymas bus atmestas</w:t>
      </w:r>
      <w:r>
        <w:rPr>
          <w:sz w:val="22"/>
        </w:rPr>
        <w:t>. Tiekėjams nėra leidžiama pateikti alternatyvių pasiūlymų. Tiekėjui pateikus alternatyvų pasiūlymą, jo pasiūlymas ir alternatyvus pasiūlymas (alternatyvūs pasiūlymai) bus atmesti.</w:t>
      </w:r>
    </w:p>
    <w:p w:rsidR="00DF5D35" w:rsidRDefault="00DF5D35" w:rsidP="00DF5D35">
      <w:pPr>
        <w:spacing w:after="0" w:line="240" w:lineRule="auto"/>
        <w:jc w:val="both"/>
        <w:rPr>
          <w:b/>
          <w:bCs/>
          <w:sz w:val="22"/>
        </w:rPr>
      </w:pPr>
      <w:r>
        <w:rPr>
          <w:sz w:val="22"/>
        </w:rPr>
        <w:t>20. </w:t>
      </w:r>
      <w:r>
        <w:rPr>
          <w:b/>
          <w:bCs/>
          <w:sz w:val="22"/>
        </w:rPr>
        <w:t xml:space="preserve">Pasiūlymas turi būti pateiktas </w:t>
      </w:r>
      <w:r w:rsidRPr="00356542">
        <w:rPr>
          <w:b/>
          <w:bCs/>
          <w:sz w:val="22"/>
        </w:rPr>
        <w:t xml:space="preserve">iki </w:t>
      </w:r>
      <w:r w:rsidR="003F2FA6">
        <w:rPr>
          <w:b/>
          <w:bCs/>
          <w:sz w:val="22"/>
        </w:rPr>
        <w:t>202</w:t>
      </w:r>
      <w:r w:rsidR="00BE3033">
        <w:rPr>
          <w:b/>
          <w:bCs/>
          <w:sz w:val="22"/>
        </w:rPr>
        <w:t xml:space="preserve">5 </w:t>
      </w:r>
      <w:r w:rsidR="006B5CB5">
        <w:rPr>
          <w:b/>
          <w:bCs/>
          <w:sz w:val="22"/>
        </w:rPr>
        <w:t>m.</w:t>
      </w:r>
      <w:r w:rsidR="00BE3033">
        <w:rPr>
          <w:b/>
          <w:bCs/>
          <w:sz w:val="22"/>
        </w:rPr>
        <w:t>01.29</w:t>
      </w:r>
      <w:r w:rsidR="003F2FA6">
        <w:rPr>
          <w:b/>
          <w:bCs/>
          <w:sz w:val="22"/>
        </w:rPr>
        <w:t>d.</w:t>
      </w:r>
      <w:r w:rsidRPr="00356542">
        <w:rPr>
          <w:b/>
          <w:bCs/>
          <w:sz w:val="22"/>
        </w:rPr>
        <w:t xml:space="preserve">  </w:t>
      </w:r>
      <w:r w:rsidR="00456B2F" w:rsidRPr="00356542">
        <w:rPr>
          <w:b/>
          <w:bCs/>
          <w:sz w:val="22"/>
        </w:rPr>
        <w:t>1</w:t>
      </w:r>
      <w:r w:rsidR="00BE3033">
        <w:rPr>
          <w:b/>
          <w:bCs/>
          <w:sz w:val="22"/>
        </w:rPr>
        <w:t>2</w:t>
      </w:r>
      <w:r w:rsidRPr="00356542">
        <w:rPr>
          <w:b/>
          <w:bCs/>
          <w:sz w:val="22"/>
        </w:rPr>
        <w:t xml:space="preserve"> val. tik</w:t>
      </w:r>
      <w:r>
        <w:rPr>
          <w:b/>
          <w:bCs/>
          <w:sz w:val="22"/>
        </w:rPr>
        <w:t xml:space="preserve">  </w:t>
      </w:r>
      <w:r>
        <w:rPr>
          <w:b/>
          <w:bCs/>
          <w:spacing w:val="3"/>
          <w:sz w:val="22"/>
        </w:rPr>
        <w:t>CVP IS priemonėmis.</w:t>
      </w:r>
    </w:p>
    <w:p w:rsidR="00DF5D35" w:rsidRDefault="00DF5D35" w:rsidP="00DF5D35">
      <w:pPr>
        <w:spacing w:after="0" w:line="240" w:lineRule="auto"/>
        <w:jc w:val="both"/>
        <w:rPr>
          <w:sz w:val="22"/>
        </w:rPr>
      </w:pPr>
      <w:r>
        <w:rPr>
          <w:sz w:val="22"/>
        </w:rPr>
        <w:t xml:space="preserve">21. Tiekėjai pasiūlyme turi nurodyti, kokia pasiūlyme pateikta informacija yra </w:t>
      </w:r>
      <w:r>
        <w:rPr>
          <w:b/>
          <w:sz w:val="22"/>
        </w:rPr>
        <w:t>konfidenciali.</w:t>
      </w:r>
      <w:r>
        <w:rPr>
          <w:sz w:val="22"/>
        </w:rPr>
        <w:t xml:space="preserve"> Perkančioji organizacija, viešojo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DF5D35" w:rsidRDefault="00DF5D35" w:rsidP="00DF5D35">
      <w:pPr>
        <w:spacing w:after="0" w:line="240" w:lineRule="auto"/>
        <w:jc w:val="both"/>
        <w:rPr>
          <w:sz w:val="22"/>
        </w:rPr>
      </w:pPr>
      <w:r>
        <w:rPr>
          <w:sz w:val="22"/>
        </w:rPr>
        <w:t xml:space="preserve">22. Pasiūlymuose nurodoma prekės kaina pateikiama eurais (vieneto kaina pateikiama dviejų skaičių po kablelio tikslumu, o bendra kaina suapvalinama pagal apvalinimo taisykles ir pateikiama dviejų skaičių po kablelio tikslumu). Apskaičiuojant kainą, turi būti atsižvelgta į šių konkurso sąlygų </w:t>
      </w:r>
      <w:r>
        <w:rPr>
          <w:b/>
          <w:sz w:val="22"/>
        </w:rPr>
        <w:t>2 priede</w:t>
      </w:r>
      <w:r>
        <w:rPr>
          <w:sz w:val="22"/>
        </w:rPr>
        <w:t xml:space="preserve"> nurodytą prekių kiekį, kainos sudėtines dalis ir pan. Į prekės kainą turi būti įskaityti visi mokesčiai ir visos tiekėjo išlaidos (prekės pristatymo ir kt.). </w:t>
      </w:r>
    </w:p>
    <w:p w:rsidR="00DF5D35" w:rsidRDefault="00DF5D35" w:rsidP="00DF5D35">
      <w:pPr>
        <w:spacing w:after="0" w:line="240" w:lineRule="auto"/>
        <w:jc w:val="both"/>
        <w:rPr>
          <w:sz w:val="22"/>
        </w:rPr>
      </w:pPr>
      <w:r>
        <w:rPr>
          <w:sz w:val="22"/>
        </w:rPr>
        <w:t>23. Pasiūlymas galioja jame tiekėjo nurodytą laiką. Pasiūlymas turi galioti ne trumpiau nei 60 dienų. Jeigu pasiūlyme nenurodytas jo galiojimo laikas, laikoma, kad pasiūlymas galioja tiek, kiek numatyta pirkimo dokumentuose.</w:t>
      </w:r>
    </w:p>
    <w:p w:rsidR="00DF5D35" w:rsidRDefault="00DF5D35" w:rsidP="00DF5D35">
      <w:pPr>
        <w:spacing w:after="0" w:line="240" w:lineRule="auto"/>
        <w:jc w:val="both"/>
        <w:rPr>
          <w:sz w:val="22"/>
        </w:rPr>
      </w:pPr>
      <w:r>
        <w:rPr>
          <w:sz w:val="22"/>
        </w:rPr>
        <w:t xml:space="preserve">24. Kol nesibaigė pasiūlymų galiojimo laikas, perkančioji organizacija turi teisę prašyti CVP IS priemonėmis, kad tiekėjai pratęstų jų galiojimą iki konkrečiai nurodyto laiko. </w:t>
      </w:r>
    </w:p>
    <w:p w:rsidR="00DF5D35" w:rsidRDefault="00DF5D35" w:rsidP="00DF5D35">
      <w:pPr>
        <w:spacing w:after="0" w:line="240" w:lineRule="auto"/>
        <w:jc w:val="both"/>
        <w:rPr>
          <w:i/>
          <w:sz w:val="22"/>
        </w:rPr>
      </w:pPr>
      <w:r>
        <w:rPr>
          <w:sz w:val="22"/>
        </w:rPr>
        <w:t>25. Perkančioji organizacija turi teisę pratęsti pasiūlymo pateikimo terminą. Apie naują pasiūlymų pateikimo terminą perkančioji organizacija praneša raštu visiems tiekėjams, gavusiems supaprastinto atviro konkurso sąlygas,  elektroninėmis priemonėmis CVP IS</w:t>
      </w:r>
      <w:r>
        <w:rPr>
          <w:i/>
          <w:sz w:val="22"/>
        </w:rPr>
        <w:t>.</w:t>
      </w:r>
    </w:p>
    <w:p w:rsidR="00DF5D35" w:rsidRDefault="00DF5D35" w:rsidP="00DF5D35">
      <w:pPr>
        <w:spacing w:after="0" w:line="240" w:lineRule="auto"/>
        <w:jc w:val="both"/>
        <w:rPr>
          <w:sz w:val="22"/>
        </w:rPr>
      </w:pPr>
      <w:r>
        <w:rPr>
          <w:sz w:val="22"/>
        </w:rPr>
        <w:t>26. </w:t>
      </w:r>
      <w:bookmarkStart w:id="10" w:name="_Toc47844932"/>
      <w:bookmarkStart w:id="11" w:name="_Toc60525486"/>
      <w:r>
        <w:rPr>
          <w:sz w:val="22"/>
          <w:lang w:val="pt-BR"/>
        </w:rPr>
        <w:t>Kol nesuėjo pasiūlymų pateikimo terminas</w:t>
      </w:r>
      <w:r>
        <w:rPr>
          <w:sz w:val="22"/>
        </w:rPr>
        <w:t xml:space="preserve"> Tiekėjas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F5D35" w:rsidRDefault="00DF5D35" w:rsidP="00DF5D35">
      <w:pPr>
        <w:spacing w:after="0" w:line="240" w:lineRule="auto"/>
        <w:jc w:val="both"/>
        <w:rPr>
          <w:b/>
          <w:sz w:val="22"/>
        </w:rPr>
      </w:pPr>
    </w:p>
    <w:p w:rsidR="00DF5D35" w:rsidRDefault="00DF5D35" w:rsidP="00DF5D35">
      <w:pPr>
        <w:spacing w:after="0" w:line="240" w:lineRule="auto"/>
        <w:ind w:firstLine="851"/>
        <w:jc w:val="center"/>
        <w:rPr>
          <w:i/>
          <w:sz w:val="22"/>
        </w:rPr>
      </w:pPr>
      <w:r>
        <w:rPr>
          <w:b/>
          <w:sz w:val="22"/>
        </w:rPr>
        <w:br w:type="page"/>
      </w:r>
      <w:r>
        <w:rPr>
          <w:b/>
          <w:sz w:val="22"/>
        </w:rPr>
        <w:lastRenderedPageBreak/>
        <w:t>VI. PASIŪLYMŲ GALIOJIMO UŽTIKRINIMAS</w:t>
      </w:r>
      <w:bookmarkEnd w:id="10"/>
      <w:bookmarkEnd w:id="11"/>
    </w:p>
    <w:p w:rsidR="00DF5D35" w:rsidRDefault="00DF5D35" w:rsidP="00DF5D35">
      <w:pPr>
        <w:spacing w:after="0" w:line="240" w:lineRule="auto"/>
        <w:ind w:firstLine="851"/>
        <w:jc w:val="both"/>
        <w:rPr>
          <w:sz w:val="22"/>
          <w:lang w:eastAsia="lt-LT"/>
        </w:rPr>
      </w:pPr>
    </w:p>
    <w:p w:rsidR="00DF5D35" w:rsidRDefault="00DF5D35" w:rsidP="00DF5D35">
      <w:pPr>
        <w:spacing w:after="0" w:line="240" w:lineRule="auto"/>
        <w:jc w:val="both"/>
        <w:rPr>
          <w:strike/>
          <w:sz w:val="22"/>
        </w:rPr>
      </w:pPr>
      <w:r>
        <w:rPr>
          <w:sz w:val="22"/>
        </w:rPr>
        <w:t>27. Perkančioji organizacija nereikalauja pasiūlymo galiojimo užtikrinimo.</w:t>
      </w:r>
    </w:p>
    <w:p w:rsidR="00DF5D35" w:rsidRDefault="00DF5D35" w:rsidP="00DF5D35">
      <w:pPr>
        <w:spacing w:after="0" w:line="240" w:lineRule="auto"/>
        <w:ind w:firstLine="851"/>
        <w:jc w:val="both"/>
        <w:rPr>
          <w:strike/>
          <w:sz w:val="22"/>
        </w:rPr>
      </w:pPr>
    </w:p>
    <w:p w:rsidR="00DF5D35" w:rsidRDefault="00DF5D35" w:rsidP="00DF5D35">
      <w:pPr>
        <w:spacing w:after="0" w:line="240" w:lineRule="auto"/>
        <w:ind w:firstLine="851"/>
        <w:jc w:val="center"/>
        <w:rPr>
          <w:sz w:val="22"/>
        </w:rPr>
      </w:pPr>
      <w:r>
        <w:rPr>
          <w:b/>
          <w:sz w:val="22"/>
        </w:rPr>
        <w:t>VII.</w:t>
      </w:r>
      <w:r>
        <w:rPr>
          <w:sz w:val="22"/>
        </w:rPr>
        <w:t> </w:t>
      </w:r>
      <w:r>
        <w:rPr>
          <w:b/>
          <w:sz w:val="22"/>
        </w:rPr>
        <w:t>KONKURSO SĄLYGŲ PAAIŠKINIMAS IR PATIKSLINIMAS</w:t>
      </w:r>
    </w:p>
    <w:p w:rsidR="00DF5D35" w:rsidRDefault="00DF5D35" w:rsidP="00DF5D35">
      <w:pPr>
        <w:spacing w:after="0" w:line="240" w:lineRule="auto"/>
        <w:ind w:firstLine="851"/>
        <w:jc w:val="both"/>
        <w:rPr>
          <w:sz w:val="22"/>
          <w:lang w:eastAsia="lt-LT"/>
        </w:rPr>
      </w:pPr>
    </w:p>
    <w:p w:rsidR="00DF5D35" w:rsidRDefault="00DF5D35" w:rsidP="00DF5D35">
      <w:pPr>
        <w:spacing w:after="0" w:line="240" w:lineRule="auto"/>
        <w:jc w:val="both"/>
        <w:rPr>
          <w:sz w:val="22"/>
        </w:rPr>
      </w:pPr>
      <w:r>
        <w:rPr>
          <w:sz w:val="22"/>
          <w:lang w:eastAsia="lt-LT"/>
        </w:rPr>
        <w:t xml:space="preserve">28. </w:t>
      </w:r>
      <w:r>
        <w:rPr>
          <w:rFonts w:eastAsia="Arial Unicode MS"/>
          <w:sz w:val="22"/>
          <w:lang w:eastAsia="lt-LT"/>
        </w:rPr>
        <w:t xml:space="preserve">Bet kokia informacija, prašymai paaiškinti konkurso sąlygas, konkurso sąlygų paaiškinimai, pranešimai ar kitas perkančiosios organizacijos ir tiekėjo susirašinėjimas </w:t>
      </w:r>
      <w:r>
        <w:rPr>
          <w:rFonts w:eastAsia="Arial Unicode MS"/>
          <w:sz w:val="22"/>
          <w:u w:val="single"/>
          <w:lang w:eastAsia="lt-LT"/>
        </w:rPr>
        <w:t>vykdomas tik CVP IS susirašinėjimo priemonėmis</w:t>
      </w:r>
      <w:r>
        <w:rPr>
          <w:rFonts w:eastAsia="Arial Unicode MS"/>
          <w:sz w:val="22"/>
          <w:lang w:eastAsia="lt-LT"/>
        </w:rPr>
        <w:t xml:space="preserve"> ir tik CVP informacinėje sistemoje. Konkurso sąlygos gali būti paaiškinamos, patikslinamos tiekėjų iniciatyva, jiems CVP IS priemonėmis kreipiantis į perkančiąją organizaciją. Prašymai paaiškinti konkurso sąlygas gali būti pateikiami perkančiajai organizacijai CVP IS priemonėmis ne vėliau kaip likus 4 darbo dienoms iki pasiūlymų pateikimo termino pabaigos. </w:t>
      </w:r>
    </w:p>
    <w:p w:rsidR="00DF5D35" w:rsidRDefault="00DF5D35" w:rsidP="00DF5D35">
      <w:pPr>
        <w:pStyle w:val="Pagrindinistekstas3"/>
        <w:rPr>
          <w:lang w:eastAsia="lt-LT"/>
        </w:rPr>
      </w:pPr>
      <w:r>
        <w:t xml:space="preserve">29. Nesibaigus pasiūlymų pateikimo terminui perkančioji organizacija turi teisę savo iniciatyva paaiškinti, patikslinti konkurso sąlygas. </w:t>
      </w:r>
    </w:p>
    <w:p w:rsidR="00DF5D35" w:rsidRDefault="00DF5D35" w:rsidP="00DF5D35">
      <w:pPr>
        <w:spacing w:after="0" w:line="240" w:lineRule="auto"/>
        <w:jc w:val="both"/>
        <w:rPr>
          <w:sz w:val="22"/>
        </w:rPr>
      </w:pPr>
      <w:r>
        <w:rPr>
          <w:sz w:val="22"/>
        </w:rPr>
        <w:t xml:space="preserve">30.  </w:t>
      </w:r>
      <w:r>
        <w:rPr>
          <w:rFonts w:eastAsia="Arial Unicode MS"/>
          <w:sz w:val="22"/>
        </w:rPr>
        <w:t xml:space="preserve">Atsakydama į kiekvieną tiekėjo CVP IS priemonėmis pateiktą prašymą paaiškinti konkurso sąlygas, jeigu jis buvo pateiktas nepasibaigus šių konkurso sąlygų 28 punkte nurodytam terminui, arba aiškindama, tikslindama konkurso sąlygas savo iniciatyva, perkančioji organizacija turi paaiškinimus, patikslinimus CVP IS priemonėmis paskelbti visiems tiekėjams ne vėliau kaip likus 1 darbo dienai iki pasiūlymų pateikimo termino pabaigos. Į laiku gautą tiekėjo CVP IS priemonėmis pateiktą prašymą paaiškinti konkurso sąlygas perkančioji organizacija atsako ne vėliau kaip per 2 darbo dienas nuo jo gavimo dienos. </w:t>
      </w:r>
      <w:r>
        <w:rPr>
          <w:sz w:val="22"/>
        </w:rPr>
        <w:t>Perkančioji organizacija, atsakydama tiekėjui, kartu siunčia paaiškinimus ir visiems kitiems tiekėjams, kuriems ji pateikė konkurso sąlygas, bet nenurodo, kuris tiekėjas pateikė prašymą paaiškinti konkurso sąlygas.</w:t>
      </w:r>
    </w:p>
    <w:p w:rsidR="00DF5D35" w:rsidRDefault="00DF5D35" w:rsidP="00DF5D35">
      <w:pPr>
        <w:spacing w:after="0" w:line="240" w:lineRule="auto"/>
        <w:jc w:val="both"/>
        <w:rPr>
          <w:sz w:val="22"/>
        </w:rPr>
      </w:pPr>
      <w:r>
        <w:rPr>
          <w:sz w:val="22"/>
        </w:rPr>
        <w:t>31. Perkančioji organizacija, paaiškindama ar patikslindama pirkimo dokumentus, privalo užtikrinti tiekėjų anonimiškumą, t. y. privalo užtikrinti, kad tiekėjas nesužinotų kitų tiekėjų, dalyvaujančių pirkimo procedūrose, pavadinimų ir kitų rekvizitų.</w:t>
      </w:r>
    </w:p>
    <w:p w:rsidR="00DF5D35" w:rsidRDefault="00DF5D35" w:rsidP="00DF5D35">
      <w:pPr>
        <w:spacing w:after="0" w:line="240" w:lineRule="auto"/>
        <w:jc w:val="both"/>
        <w:rPr>
          <w:rFonts w:eastAsia="Arial Unicode MS"/>
          <w:sz w:val="22"/>
        </w:rPr>
      </w:pPr>
      <w:r>
        <w:rPr>
          <w:sz w:val="22"/>
        </w:rPr>
        <w:t>32. </w:t>
      </w:r>
      <w:r>
        <w:rPr>
          <w:rFonts w:eastAsia="Arial Unicode MS"/>
          <w:sz w:val="20"/>
          <w:szCs w:val="20"/>
        </w:rPr>
        <w:t>T</w:t>
      </w:r>
      <w:r>
        <w:rPr>
          <w:rFonts w:eastAsia="Arial Unicode MS"/>
          <w:sz w:val="22"/>
        </w:rPr>
        <w: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w:t>
      </w:r>
    </w:p>
    <w:p w:rsidR="00DF5D35" w:rsidRDefault="00DF5D35" w:rsidP="00DF5D35">
      <w:pPr>
        <w:spacing w:after="0" w:line="240" w:lineRule="auto"/>
        <w:jc w:val="both"/>
        <w:rPr>
          <w:rFonts w:eastAsia="Arial Unicode MS"/>
          <w:sz w:val="22"/>
        </w:rPr>
      </w:pPr>
    </w:p>
    <w:p w:rsidR="00DF5D35" w:rsidRDefault="00DF5D35" w:rsidP="00DF5D35">
      <w:pPr>
        <w:spacing w:after="0" w:line="240" w:lineRule="auto"/>
        <w:ind w:firstLine="851"/>
        <w:jc w:val="center"/>
        <w:rPr>
          <w:b/>
          <w:sz w:val="22"/>
        </w:rPr>
      </w:pPr>
      <w:bookmarkStart w:id="12" w:name="_Toc47844933"/>
      <w:bookmarkStart w:id="13" w:name="_Toc60525487"/>
      <w:r>
        <w:rPr>
          <w:b/>
          <w:sz w:val="22"/>
        </w:rPr>
        <w:t>VIII. </w:t>
      </w:r>
      <w:bookmarkEnd w:id="12"/>
      <w:bookmarkEnd w:id="13"/>
      <w:r>
        <w:rPr>
          <w:rFonts w:eastAsia="Arial Unicode MS"/>
          <w:b/>
          <w:sz w:val="22"/>
        </w:rPr>
        <w:t xml:space="preserve"> SUSIPAŽINIMAS SU CVP IS PRIEMONĖMIS GAUTAIS PASIŪLYMAIS</w:t>
      </w:r>
    </w:p>
    <w:p w:rsidR="00DF5D35" w:rsidRDefault="00DF5D35" w:rsidP="00DF5D35">
      <w:pPr>
        <w:spacing w:after="0" w:line="240" w:lineRule="auto"/>
        <w:ind w:firstLine="851"/>
        <w:jc w:val="both"/>
        <w:rPr>
          <w:i/>
          <w:sz w:val="22"/>
        </w:rPr>
      </w:pPr>
    </w:p>
    <w:p w:rsidR="006B5CB5" w:rsidRPr="006B5CB5" w:rsidRDefault="00DF5D35" w:rsidP="00DF5D35">
      <w:pPr>
        <w:spacing w:after="0" w:line="240" w:lineRule="auto"/>
        <w:jc w:val="both"/>
        <w:rPr>
          <w:iCs/>
          <w:sz w:val="22"/>
        </w:rPr>
      </w:pPr>
      <w:bookmarkStart w:id="14" w:name="_Ref58464629"/>
      <w:bookmarkStart w:id="15" w:name="_Ref60481995"/>
      <w:r>
        <w:rPr>
          <w:sz w:val="22"/>
        </w:rPr>
        <w:t>33. S</w:t>
      </w:r>
      <w:r>
        <w:rPr>
          <w:iCs/>
          <w:sz w:val="22"/>
        </w:rPr>
        <w:t>usipažinimas su CVP IS priemonėm</w:t>
      </w:r>
      <w:r w:rsidR="00990A82">
        <w:rPr>
          <w:iCs/>
          <w:sz w:val="22"/>
        </w:rPr>
        <w:t>is gautais pasiūlymais vyks  202</w:t>
      </w:r>
      <w:r w:rsidR="00BE3033">
        <w:rPr>
          <w:iCs/>
          <w:sz w:val="22"/>
        </w:rPr>
        <w:t>5</w:t>
      </w:r>
      <w:r>
        <w:rPr>
          <w:iCs/>
          <w:sz w:val="22"/>
        </w:rPr>
        <w:t xml:space="preserve"> m. </w:t>
      </w:r>
      <w:r w:rsidR="00BE3033">
        <w:rPr>
          <w:iCs/>
          <w:sz w:val="22"/>
        </w:rPr>
        <w:t>sausio</w:t>
      </w:r>
      <w:r w:rsidR="006B5CB5">
        <w:rPr>
          <w:iCs/>
          <w:sz w:val="22"/>
        </w:rPr>
        <w:t xml:space="preserve"> </w:t>
      </w:r>
      <w:r w:rsidR="00BE3033">
        <w:rPr>
          <w:iCs/>
          <w:sz w:val="22"/>
        </w:rPr>
        <w:t>30</w:t>
      </w:r>
      <w:r w:rsidR="006B5CB5">
        <w:rPr>
          <w:iCs/>
          <w:sz w:val="22"/>
        </w:rPr>
        <w:t xml:space="preserve"> d. 12</w:t>
      </w:r>
      <w:r>
        <w:rPr>
          <w:iCs/>
          <w:sz w:val="22"/>
        </w:rPr>
        <w:t xml:space="preserve"> val. </w:t>
      </w:r>
      <w:r>
        <w:rPr>
          <w:sz w:val="22"/>
        </w:rPr>
        <w:t>VŠĮ Kauno Panemunės socialinės globos namai</w:t>
      </w:r>
      <w:r>
        <w:rPr>
          <w:iCs/>
          <w:sz w:val="22"/>
        </w:rPr>
        <w:t>, Kurtinių g. 1D, Kaunas</w:t>
      </w:r>
      <w:r w:rsidR="0091440C">
        <w:rPr>
          <w:iCs/>
          <w:sz w:val="22"/>
        </w:rPr>
        <w:t>.</w:t>
      </w:r>
    </w:p>
    <w:p w:rsidR="00DF5D35" w:rsidRDefault="00DF5D35" w:rsidP="00DF5D35">
      <w:pPr>
        <w:spacing w:after="0" w:line="240" w:lineRule="auto"/>
        <w:jc w:val="both"/>
        <w:rPr>
          <w:sz w:val="22"/>
        </w:rPr>
      </w:pPr>
      <w:bookmarkStart w:id="16" w:name="_Ref58464669"/>
      <w:bookmarkStart w:id="17" w:name="_Ref60481998"/>
      <w:bookmarkEnd w:id="14"/>
      <w:bookmarkEnd w:id="15"/>
      <w:r>
        <w:rPr>
          <w:sz w:val="22"/>
        </w:rPr>
        <w:t>34.</w:t>
      </w:r>
      <w:bookmarkEnd w:id="16"/>
      <w:bookmarkEnd w:id="17"/>
      <w:r>
        <w:rPr>
          <w:rFonts w:eastAsia="Arial Unicode MS"/>
          <w:sz w:val="22"/>
        </w:rPr>
        <w:t xml:space="preserve">Susipažinimo su CVP IS priemonėmis gautais tiekėjų pasiūlymais procedūrą vykdo </w:t>
      </w:r>
      <w:r w:rsidR="0051703E">
        <w:rPr>
          <w:sz w:val="22"/>
        </w:rPr>
        <w:t xml:space="preserve">VŠĮ Kauno Panemunės socialinės globos namų </w:t>
      </w:r>
      <w:r>
        <w:rPr>
          <w:rFonts w:eastAsia="Arial Unicode MS"/>
          <w:sz w:val="22"/>
        </w:rPr>
        <w:t>viešųjų pirkimų komisija, pasiūlymus pateikusiems tiekėjams nedalyvaujant. Perkančioji organizacija pasiūlymus pateikusius tiekėjus CVP IS priemonėmis supažindina su gautais pasiūlymais, pateikdama šią informaciją:</w:t>
      </w:r>
    </w:p>
    <w:p w:rsidR="00DF5D35" w:rsidRDefault="00DF5D35" w:rsidP="00DF5D35">
      <w:pPr>
        <w:spacing w:after="0" w:line="240" w:lineRule="auto"/>
        <w:jc w:val="both"/>
        <w:rPr>
          <w:rFonts w:eastAsia="Arial Unicode MS"/>
          <w:sz w:val="22"/>
        </w:rPr>
      </w:pPr>
      <w:r>
        <w:rPr>
          <w:rFonts w:eastAsia="Arial Unicode MS"/>
          <w:sz w:val="22"/>
        </w:rPr>
        <w:t>35.1. pasiūlymą pateikusio tiekėjo pavadinimas ir pasiūlymo kaina;</w:t>
      </w:r>
    </w:p>
    <w:p w:rsidR="00DF5D35" w:rsidRDefault="00DF5D35" w:rsidP="00DF5D35">
      <w:pPr>
        <w:spacing w:after="0" w:line="240" w:lineRule="auto"/>
        <w:jc w:val="both"/>
        <w:rPr>
          <w:rFonts w:eastAsia="Arial Unicode MS"/>
          <w:sz w:val="22"/>
        </w:rPr>
      </w:pPr>
      <w:r>
        <w:rPr>
          <w:rFonts w:eastAsia="Arial Unicode MS"/>
          <w:sz w:val="22"/>
        </w:rPr>
        <w:t>35.2. ar pasiūlymas pateiktas CVP IS priemonėmis;</w:t>
      </w:r>
    </w:p>
    <w:p w:rsidR="00DF5D35" w:rsidRDefault="00DF5D35" w:rsidP="00DF5D35">
      <w:pPr>
        <w:spacing w:after="0" w:line="240" w:lineRule="auto"/>
        <w:jc w:val="both"/>
        <w:rPr>
          <w:rFonts w:eastAsia="Arial Unicode MS"/>
          <w:sz w:val="22"/>
        </w:rPr>
      </w:pPr>
      <w:r>
        <w:rPr>
          <w:rFonts w:eastAsia="Arial Unicode MS"/>
          <w:sz w:val="22"/>
        </w:rPr>
        <w:t>35.3. CVP IS priemonėmis pateiktų pasiūlymų būklė – ar nebuvo užregistruota neteisėtos prieigos prie CVP IS priemonėmis pateiktų pasiūlymų atvejų (jei buvo – jų skaičius);</w:t>
      </w:r>
    </w:p>
    <w:p w:rsidR="00DF5D35" w:rsidRDefault="00DF5D35" w:rsidP="00DF5D35">
      <w:pPr>
        <w:spacing w:after="0" w:line="240" w:lineRule="auto"/>
        <w:jc w:val="both"/>
        <w:rPr>
          <w:rFonts w:eastAsia="Arial Unicode MS"/>
          <w:sz w:val="22"/>
        </w:rPr>
      </w:pPr>
      <w:r>
        <w:rPr>
          <w:rFonts w:eastAsia="Arial Unicode MS"/>
          <w:sz w:val="22"/>
        </w:rPr>
        <w:t>35.4. ar CVP IS priemonėmis pateiktame tiekėjo pasiūlyme nurodytas įgalioto asmens vardas, pavardė ir pareigos.</w:t>
      </w:r>
    </w:p>
    <w:p w:rsidR="00DF5D35" w:rsidRDefault="00DF5D35" w:rsidP="00DF5D35">
      <w:pPr>
        <w:spacing w:after="0" w:line="240" w:lineRule="auto"/>
        <w:ind w:firstLine="851"/>
        <w:jc w:val="both"/>
        <w:rPr>
          <w:spacing w:val="-8"/>
          <w:sz w:val="22"/>
        </w:rPr>
      </w:pPr>
    </w:p>
    <w:p w:rsidR="00DF5D35" w:rsidRDefault="00DF5D35" w:rsidP="00DF5D35">
      <w:pPr>
        <w:spacing w:after="0" w:line="240" w:lineRule="auto"/>
        <w:ind w:firstLine="851"/>
        <w:jc w:val="center"/>
        <w:rPr>
          <w:b/>
          <w:sz w:val="22"/>
        </w:rPr>
      </w:pPr>
      <w:r>
        <w:rPr>
          <w:b/>
          <w:spacing w:val="-8"/>
          <w:sz w:val="22"/>
        </w:rPr>
        <w:t xml:space="preserve">IX. PASIŪLYMŲ </w:t>
      </w:r>
      <w:r>
        <w:rPr>
          <w:b/>
          <w:sz w:val="22"/>
        </w:rPr>
        <w:t>NAGRINĖJIMAS IR PASIŪLYMŲ ATMETIMO PRIEŽASTYS</w:t>
      </w:r>
    </w:p>
    <w:p w:rsidR="00DF5D35" w:rsidRDefault="00DF5D35" w:rsidP="00DF5D35">
      <w:pPr>
        <w:spacing w:after="0" w:line="240" w:lineRule="auto"/>
        <w:ind w:firstLine="851"/>
        <w:jc w:val="both"/>
        <w:rPr>
          <w:b/>
          <w:sz w:val="22"/>
        </w:rPr>
      </w:pPr>
    </w:p>
    <w:p w:rsidR="00DF5D35" w:rsidRDefault="00DF5D35" w:rsidP="00DF5D35">
      <w:pPr>
        <w:pStyle w:val="Antrat2"/>
        <w:numPr>
          <w:ilvl w:val="0"/>
          <w:numId w:val="0"/>
        </w:numPr>
        <w:rPr>
          <w:sz w:val="22"/>
          <w:szCs w:val="22"/>
        </w:rPr>
      </w:pPr>
      <w:r>
        <w:rPr>
          <w:sz w:val="22"/>
          <w:szCs w:val="22"/>
        </w:rPr>
        <w:t xml:space="preserve">36. Komisija tikrina tiekėjų pasiūlymuose pateiktų kvalifikacijos duomenų atitiktį konkurso sąlygose nustatytiems minimaliems kvalifikacijos reikalavimams. Jeigu Komisija nustato, kad tiekėjo pateikti kvalifikacijos duomenys yra neišsamūs arba netikslūs, ji privalo CVP IS priemonėmis prašyti tiekėjo juos papildyti arba paaiškinti per perkančiosios organizacijos nurodytą terminą. Jeigu perkančiosios organizacijos prašymu tiekėjas nepatikslino pateiktų netikslių ir neišsamių duomenų apie savo kvalifikaciją, perkančioji organizacija atmeta tokį pasiūlymą. </w:t>
      </w:r>
    </w:p>
    <w:p w:rsidR="00DF5D35" w:rsidRDefault="00DF5D35" w:rsidP="00DF5D35">
      <w:pPr>
        <w:spacing w:after="0" w:line="240" w:lineRule="auto"/>
        <w:jc w:val="both"/>
        <w:rPr>
          <w:sz w:val="22"/>
        </w:rPr>
      </w:pPr>
      <w:r>
        <w:rPr>
          <w:sz w:val="22"/>
        </w:rPr>
        <w:t>37. Komisija priima sprendimą dėl kiekvieno pasiūlymą pateikusio tiekėjo minimalių kvalifikacijos duomenų atitikties konkurso sąlygose nustatytiems reikalavimamsir nedelsdama, ne vėliau kaip per 3 darbo dienas nuo sprendimo priėmimo, informuoja (CVP IS priemonėmis) kiekvieną dalyvį apie kvalifikacinių duomenų patikrinimo rezultatus. Teisę dalyvauti tolesnėse pirkimo procedūrose turi tik tie tiekėjai, kurių kvalifikacijos duomenys atitinka perkančiosios organizacijos keliamus reikalavimus.</w:t>
      </w:r>
    </w:p>
    <w:p w:rsidR="00DF5D35" w:rsidRDefault="00DF5D35" w:rsidP="00DF5D35">
      <w:pPr>
        <w:tabs>
          <w:tab w:val="left" w:pos="9000"/>
        </w:tabs>
        <w:spacing w:after="0" w:line="240" w:lineRule="auto"/>
        <w:jc w:val="both"/>
        <w:rPr>
          <w:sz w:val="22"/>
        </w:rPr>
      </w:pPr>
      <w:r>
        <w:rPr>
          <w:sz w:val="22"/>
        </w:rPr>
        <w:t xml:space="preserve">38. Iškilus klausimams dėl pasiūlymų turinio ir Komisijai CVP IS priemonėmis paprašius, tiekėjai privalo per Komisijos nurodytą terminą pateikti papildomus paaiškinimus nekeisdami pasiūlymo esmės. </w:t>
      </w:r>
    </w:p>
    <w:p w:rsidR="00DF5D35" w:rsidRDefault="00DF5D35" w:rsidP="00DF5D35">
      <w:pPr>
        <w:tabs>
          <w:tab w:val="left" w:pos="9000"/>
        </w:tabs>
        <w:spacing w:after="0" w:line="240" w:lineRule="auto"/>
        <w:jc w:val="both"/>
        <w:rPr>
          <w:sz w:val="22"/>
        </w:rPr>
      </w:pPr>
      <w:r>
        <w:rPr>
          <w:sz w:val="22"/>
        </w:rPr>
        <w:lastRenderedPageBreak/>
        <w:t xml:space="preserve">39. Jeigu pateiktame pasiūlyme Komisija randa pasiūlyme nurodytos kainos apskaičiavimo klaidų, ji privalo CVP IS priemonėms paprašyti tiekėjų per jos nurodytą terminą ištaisyti pasiūlyme pastebėtas aritmetines klaidas, nekeičiant </w:t>
      </w:r>
      <w:r>
        <w:rPr>
          <w:rFonts w:eastAsia="Arial Unicode MS"/>
          <w:sz w:val="22"/>
        </w:rPr>
        <w:t>susipažinimo su pasiūlymais CVP IS priemonėmis posėdžio metu paskelbtos kainos</w:t>
      </w:r>
      <w:r>
        <w:rPr>
          <w:sz w:val="22"/>
        </w:rPr>
        <w:t>. Taisydamas pasiūlyme nurodytas aritmetines klaidas, tiekėjas neturi teisės atsisakyti kainos sudedamųjų dalių arba papildyti kainą naujomis dalimis.</w:t>
      </w:r>
    </w:p>
    <w:p w:rsidR="00DF5D35" w:rsidRDefault="00DF5D35" w:rsidP="00DF5D35">
      <w:pPr>
        <w:spacing w:after="0" w:line="240" w:lineRule="auto"/>
        <w:jc w:val="both"/>
        <w:rPr>
          <w:strike/>
          <w:sz w:val="22"/>
        </w:rPr>
      </w:pPr>
      <w:r>
        <w:rPr>
          <w:sz w:val="22"/>
        </w:rPr>
        <w:t>40. Kai pateiktame pasiūlyme nurodoma neįprastai maža kaina, Komisija turi teisę, o ketindama atmesti pasiūlymą – privalo tiekėjo</w:t>
      </w:r>
      <w:r>
        <w:rPr>
          <w:i/>
          <w:sz w:val="22"/>
          <w:lang w:eastAsia="lt-LT"/>
        </w:rPr>
        <w:t> </w:t>
      </w:r>
      <w:r>
        <w:rPr>
          <w:sz w:val="22"/>
          <w:lang w:eastAsia="lt-LT"/>
        </w:rPr>
        <w:t xml:space="preserve">CVP IS susirašinėjimo priemonėmis </w:t>
      </w:r>
      <w:r>
        <w:rPr>
          <w:sz w:val="22"/>
        </w:rPr>
        <w:t xml:space="preserve">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Pr>
          <w:rFonts w:eastAsia="Times New Roman"/>
          <w:sz w:val="22"/>
          <w:lang w:eastAsia="lt-LT"/>
        </w:rPr>
        <w:t>Perkančioji organizacija reikalauja, kad dalyvis pagrįstų pasiūlyme nurodytą prekių ar jų sudedamųjų dalių kainą, jeigu jos atrodo neįprastai mažos. Pasiūlyme nurodyta prekių kaina visais atvejais turi būti laikoma neįprastai maža, jeigu ji yra 30 ir daugiau procentų mažesnė už visų tiekėjų, kurių pasiūlymai neatmesti dėl kitų priežasčių, pasiūlytų kainų aritmetinį vidurkį</w:t>
      </w:r>
      <w:r>
        <w:rPr>
          <w:sz w:val="22"/>
        </w:rPr>
        <w:t>. Jei tiekėjas nepagrindžia neįprastai mažos kainos, jo pasiūlymas atmetamas.</w:t>
      </w:r>
    </w:p>
    <w:p w:rsidR="00DF5D35" w:rsidRDefault="00DF5D35" w:rsidP="00DF5D35">
      <w:pPr>
        <w:spacing w:after="0" w:line="240" w:lineRule="auto"/>
        <w:jc w:val="both"/>
        <w:rPr>
          <w:sz w:val="22"/>
        </w:rPr>
      </w:pPr>
      <w:r>
        <w:rPr>
          <w:sz w:val="22"/>
        </w:rPr>
        <w:t>41. </w:t>
      </w:r>
      <w:r>
        <w:rPr>
          <w:rFonts w:eastAsia="Arial Unicode MS"/>
          <w:sz w:val="22"/>
        </w:rPr>
        <w:t>Tiekėjo pateiktų kvalifikacijos duomenų patikslinimai, pasiūlymo turinio paaiškinimai, pasiūlyme nurodytų aritmetinių klaidų pataisymai, neįprastai mažos kainos pagrindimo dokumentai siunčiami perkančiajai organizacijai CVP IS priemonėmis. Susirašinėjimas CVP IS priemonėmis vykdomas su perkančiosios organizacijos nurodytais asmenimis, įgaliotais palaikyti tiesioginį ryšį su tiekėjais.</w:t>
      </w:r>
    </w:p>
    <w:p w:rsidR="00DF5D35" w:rsidRDefault="00DF5D35" w:rsidP="00DF5D35">
      <w:pPr>
        <w:spacing w:after="0" w:line="240" w:lineRule="auto"/>
        <w:jc w:val="both"/>
        <w:rPr>
          <w:sz w:val="22"/>
        </w:rPr>
      </w:pPr>
      <w:r>
        <w:rPr>
          <w:sz w:val="22"/>
        </w:rPr>
        <w:t>42. Komisija atmeta pasiūlymą, jeigu:</w:t>
      </w:r>
    </w:p>
    <w:p w:rsidR="00DF5D35" w:rsidRDefault="00DF5D35" w:rsidP="00DF5D35">
      <w:pPr>
        <w:spacing w:after="0" w:line="240" w:lineRule="auto"/>
        <w:jc w:val="both"/>
        <w:rPr>
          <w:rFonts w:eastAsia="Arial Unicode MS"/>
          <w:sz w:val="22"/>
        </w:rPr>
      </w:pPr>
      <w:bookmarkStart w:id="18" w:name="_Toc47844936"/>
      <w:bookmarkStart w:id="19" w:name="_Toc60525490"/>
      <w:r>
        <w:rPr>
          <w:rFonts w:eastAsia="Arial Unicode MS"/>
          <w:sz w:val="22"/>
        </w:rPr>
        <w:t>42.1. tiekėjas pasiūlymą ar jo dalį pateikė ne CVP IS priemonėmis;</w:t>
      </w:r>
    </w:p>
    <w:p w:rsidR="00DF5D35" w:rsidRDefault="00DF5D35" w:rsidP="00DF5D35">
      <w:pPr>
        <w:spacing w:after="0" w:line="240" w:lineRule="auto"/>
        <w:jc w:val="both"/>
        <w:rPr>
          <w:rFonts w:eastAsia="Arial Unicode MS"/>
          <w:sz w:val="22"/>
        </w:rPr>
      </w:pPr>
      <w:r>
        <w:rPr>
          <w:rFonts w:eastAsia="Arial Unicode MS"/>
          <w:sz w:val="22"/>
        </w:rPr>
        <w:t xml:space="preserve">42.2. tiekėjas neatitiko minimalių kvalifikacijos reikalavimų; </w:t>
      </w:r>
    </w:p>
    <w:p w:rsidR="00DF5D35" w:rsidRDefault="00DF5D35" w:rsidP="00DF5D35">
      <w:pPr>
        <w:spacing w:after="0" w:line="240" w:lineRule="auto"/>
        <w:jc w:val="both"/>
        <w:rPr>
          <w:rFonts w:eastAsia="Arial Unicode MS"/>
          <w:sz w:val="22"/>
        </w:rPr>
      </w:pPr>
      <w:r>
        <w:rPr>
          <w:rFonts w:eastAsia="Arial Unicode MS"/>
          <w:sz w:val="22"/>
        </w:rPr>
        <w:t>42.3. tiekėjas pasiūlyme pateikė netikslius ar neišsamius duomenis apie savo kvalifikaciją ir, perkančiajai organizacijai prašant, CVP IS priemonėmis nepatikslino jų;</w:t>
      </w:r>
    </w:p>
    <w:p w:rsidR="00DF5D35" w:rsidRDefault="00DF5D35" w:rsidP="00DF5D35">
      <w:pPr>
        <w:spacing w:after="0" w:line="240" w:lineRule="auto"/>
        <w:jc w:val="both"/>
        <w:rPr>
          <w:rFonts w:eastAsia="Arial Unicode MS"/>
          <w:sz w:val="22"/>
        </w:rPr>
      </w:pPr>
      <w:r>
        <w:rPr>
          <w:rFonts w:eastAsia="Arial Unicode MS"/>
          <w:sz w:val="22"/>
        </w:rPr>
        <w:t>42.4. pasiūlymas neatitiko konkurso sąlygose nustatytų reikalavimų (tiekėjo pasiūlyme nurodytas pirkimo objektas neatitinka reikalavimų, nurodytų techninėje specifikacijoje, ir kt.);</w:t>
      </w:r>
    </w:p>
    <w:p w:rsidR="00DF5D35" w:rsidRDefault="00DF5D35" w:rsidP="00DF5D35">
      <w:pPr>
        <w:spacing w:after="0" w:line="240" w:lineRule="auto"/>
        <w:jc w:val="both"/>
        <w:rPr>
          <w:rFonts w:eastAsia="Arial Unicode MS"/>
          <w:sz w:val="22"/>
        </w:rPr>
      </w:pPr>
      <w:r>
        <w:rPr>
          <w:rFonts w:eastAsia="Arial Unicode MS"/>
          <w:sz w:val="22"/>
        </w:rPr>
        <w:t>42.5. tiekėjas per perkančiosios organizacijos nurodytą terminą neištaisė aritmetinių klaidų ir (ar) nepaaiškino pasiūlymo;</w:t>
      </w:r>
    </w:p>
    <w:p w:rsidR="00DF5D35" w:rsidRDefault="00DF5D35" w:rsidP="00DF5D35">
      <w:pPr>
        <w:spacing w:after="0" w:line="240" w:lineRule="auto"/>
        <w:jc w:val="both"/>
        <w:rPr>
          <w:rFonts w:eastAsia="Arial Unicode MS"/>
          <w:sz w:val="22"/>
        </w:rPr>
      </w:pPr>
      <w:r>
        <w:rPr>
          <w:rFonts w:eastAsia="Arial Unicode MS"/>
          <w:sz w:val="22"/>
        </w:rPr>
        <w:t>42.6. visų tiekėjų, kurių pasiūlymai neatmesti dėl kitų priežasčių, buvo pasiūlytos per didelės, perkančiajai organizacijai nepriimtinos kainos;</w:t>
      </w:r>
    </w:p>
    <w:p w:rsidR="00DF5D35" w:rsidRDefault="00DF5D35" w:rsidP="00DF5D35">
      <w:pPr>
        <w:spacing w:after="0" w:line="240" w:lineRule="auto"/>
        <w:jc w:val="both"/>
        <w:rPr>
          <w:rFonts w:eastAsia="Arial Unicode MS"/>
          <w:sz w:val="22"/>
        </w:rPr>
      </w:pPr>
      <w:r>
        <w:rPr>
          <w:rFonts w:eastAsia="Arial Unicode MS"/>
          <w:sz w:val="22"/>
        </w:rPr>
        <w:t xml:space="preserve">42.7. buvo pasiūlyta neįprastai maža kaina ir tiekėjas Komisijos prašymu CVP IS priemonėmis perkančiajai organizacijai nepateikė kainos sudėtinių dalių pagrindimo arba kitaip nepagrindė neįprastai mažos kainos. </w:t>
      </w:r>
    </w:p>
    <w:p w:rsidR="00DF5D35" w:rsidRDefault="00DF5D35" w:rsidP="00DF5D35">
      <w:pPr>
        <w:spacing w:after="0" w:line="240" w:lineRule="auto"/>
        <w:ind w:firstLine="851"/>
        <w:jc w:val="both"/>
        <w:rPr>
          <w:rFonts w:eastAsia="MS Mincho"/>
          <w:i/>
          <w:iCs/>
          <w:sz w:val="22"/>
        </w:rPr>
      </w:pPr>
    </w:p>
    <w:p w:rsidR="00DF5D35" w:rsidRDefault="00DF5D35" w:rsidP="00DF5D35">
      <w:pPr>
        <w:spacing w:after="0" w:line="240" w:lineRule="auto"/>
        <w:ind w:firstLine="851"/>
        <w:jc w:val="center"/>
        <w:rPr>
          <w:b/>
          <w:sz w:val="22"/>
        </w:rPr>
      </w:pPr>
      <w:r>
        <w:rPr>
          <w:b/>
          <w:sz w:val="22"/>
        </w:rPr>
        <w:t>X. PASIŪLYMŲ VERTINIMAS</w:t>
      </w:r>
      <w:bookmarkEnd w:id="18"/>
      <w:bookmarkEnd w:id="19"/>
    </w:p>
    <w:p w:rsidR="00DF5D35" w:rsidRDefault="00DF5D35" w:rsidP="00DF5D35">
      <w:pPr>
        <w:spacing w:after="0" w:line="240" w:lineRule="auto"/>
        <w:ind w:firstLine="851"/>
        <w:jc w:val="both"/>
        <w:rPr>
          <w:rFonts w:eastAsia="MS Mincho"/>
          <w:i/>
          <w:iCs/>
          <w:sz w:val="22"/>
        </w:rPr>
      </w:pPr>
    </w:p>
    <w:p w:rsidR="00DF5D35" w:rsidRDefault="00DF5D35" w:rsidP="00DF5D35">
      <w:pPr>
        <w:spacing w:after="0" w:line="240" w:lineRule="auto"/>
        <w:jc w:val="both"/>
        <w:rPr>
          <w:sz w:val="22"/>
        </w:rPr>
      </w:pPr>
      <w:r>
        <w:rPr>
          <w:sz w:val="22"/>
        </w:rPr>
        <w:t xml:space="preserve">43. Pasiūlymuose nurodytos kainos bus vertinamos eurais. </w:t>
      </w:r>
    </w:p>
    <w:p w:rsidR="00DF5D35" w:rsidRDefault="00DF5D35" w:rsidP="00DF5D35">
      <w:pPr>
        <w:spacing w:after="0" w:line="240" w:lineRule="auto"/>
        <w:jc w:val="both"/>
        <w:rPr>
          <w:sz w:val="22"/>
        </w:rPr>
      </w:pPr>
      <w:r>
        <w:rPr>
          <w:sz w:val="22"/>
        </w:rPr>
        <w:t>44. Perkančiosios organizacijos neatmesti pasiūlymai vertinami pagal mažiausios kainos kriterijų.</w:t>
      </w:r>
    </w:p>
    <w:p w:rsidR="00DF5D35" w:rsidRDefault="00DF5D35" w:rsidP="00DF5D35">
      <w:pPr>
        <w:spacing w:after="0" w:line="240" w:lineRule="auto"/>
        <w:ind w:firstLine="851"/>
        <w:jc w:val="both"/>
        <w:rPr>
          <w:sz w:val="22"/>
        </w:rPr>
      </w:pPr>
    </w:p>
    <w:p w:rsidR="00DF5D35" w:rsidRDefault="00DF5D35" w:rsidP="00DF5D35">
      <w:pPr>
        <w:spacing w:after="0" w:line="240" w:lineRule="auto"/>
        <w:ind w:firstLine="851"/>
        <w:jc w:val="center"/>
        <w:rPr>
          <w:b/>
          <w:sz w:val="22"/>
        </w:rPr>
      </w:pPr>
      <w:bookmarkStart w:id="20" w:name="_Toc47844937"/>
      <w:bookmarkStart w:id="21" w:name="_Toc60525491"/>
      <w:r>
        <w:rPr>
          <w:b/>
          <w:sz w:val="22"/>
        </w:rPr>
        <w:t>XI. PASIŪLYMŲ EILĖ</w:t>
      </w:r>
      <w:bookmarkEnd w:id="20"/>
      <w:bookmarkEnd w:id="21"/>
      <w:r>
        <w:rPr>
          <w:b/>
          <w:sz w:val="22"/>
        </w:rPr>
        <w:t xml:space="preserve"> IR SPRENDIMAS DĖL PIRKIMO SUTARTIES SUDARYMO</w:t>
      </w:r>
    </w:p>
    <w:p w:rsidR="00DF5D35" w:rsidRDefault="00DF5D35" w:rsidP="00DF5D35">
      <w:pPr>
        <w:spacing w:after="0" w:line="240" w:lineRule="auto"/>
        <w:ind w:firstLine="851"/>
        <w:jc w:val="both"/>
        <w:rPr>
          <w:sz w:val="22"/>
        </w:rPr>
      </w:pPr>
    </w:p>
    <w:p w:rsidR="00DF5D35" w:rsidRDefault="00DF5D35" w:rsidP="00DF5D35">
      <w:pPr>
        <w:pStyle w:val="Antrat2"/>
        <w:numPr>
          <w:ilvl w:val="0"/>
          <w:numId w:val="0"/>
        </w:numPr>
        <w:rPr>
          <w:sz w:val="22"/>
          <w:szCs w:val="22"/>
        </w:rPr>
      </w:pPr>
      <w:r>
        <w:rPr>
          <w:sz w:val="22"/>
        </w:rPr>
        <w:t>45. </w:t>
      </w:r>
      <w:r>
        <w:rPr>
          <w:sz w:val="22"/>
          <w:szCs w:val="22"/>
        </w:rPr>
        <w:t>Perkančioji organizacija, norėdama priimti sprendimą sudaryti pirkimo sutartį, pagal pirkimo dokumentuose nustatytus vertinimo kriterijus ir tvarką nedelsdama įvertina pateiktus dalyvių pasiūlymus, nustato pasiūlymų eilę (išskyrus atvejį, kai pasiūlymą pateikia tik vienas tiekėjas) ir laimėjusį pasiūlymą. Pasiūlymų eilė nustatoma kainų didėjimo tvarka. Jeigu keli pasiūlymai pateikiami vienodomis kainomis, sudarant pasiūlymų eilę pirmesnis į šią eilę įrašomas tiekėjas, kurio pasiūlymas elektroninėmis priemonėmis pateiktas anksčiausiai.</w:t>
      </w:r>
    </w:p>
    <w:p w:rsidR="00DF5D35" w:rsidRDefault="00DF5D35" w:rsidP="00DF5D35">
      <w:pPr>
        <w:spacing w:after="0" w:line="240" w:lineRule="auto"/>
        <w:jc w:val="both"/>
        <w:rPr>
          <w:sz w:val="22"/>
        </w:rPr>
      </w:pPr>
      <w:r>
        <w:rPr>
          <w:sz w:val="22"/>
        </w:rPr>
        <w:t>46. Perkančioji organizacija suinteresuotiems kandidatams ir suinteresuotiems dalyviams ne vėliau kaip per 5 darbo dienas praneša apie priimtą sprendimą sudaryti pirkimo sutartį, pateikia informacijos, kuri dar nebuvo pateikta pirkimo procedūros metu, santrauką (</w:t>
      </w:r>
      <w:r>
        <w:rPr>
          <w:sz w:val="22"/>
          <w:u w:val="single"/>
        </w:rPr>
        <w:t>dalyviui, kurio pasiūlymas nebuvo atmestas,</w:t>
      </w:r>
      <w:r>
        <w:rPr>
          <w:sz w:val="22"/>
        </w:rPr>
        <w:t xml:space="preserve">– laimėjusio pasiūlymo charakteristikas ir santykinius pranašumus, dėl kurių šis pasiūlymas buvo pripažintas geriausiu, taip pat šį pasiūlymą pateikusio dalyvio pavadinimą; </w:t>
      </w:r>
      <w:r>
        <w:rPr>
          <w:sz w:val="22"/>
          <w:u w:val="single"/>
        </w:rPr>
        <w:t>dalyviui, kurio pasiūlymas buvo atmestas</w:t>
      </w:r>
      <w:r>
        <w:rPr>
          <w:sz w:val="22"/>
        </w:rPr>
        <w:t xml:space="preserve">,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ir nurodo nustatytą pasiūlymų eilę, laimėjusį pasiūlymą, tikslų atidėjimo terminą. </w:t>
      </w:r>
    </w:p>
    <w:p w:rsidR="00DF5D35" w:rsidRDefault="00DF5D35" w:rsidP="00DF5D35">
      <w:pPr>
        <w:spacing w:after="0" w:line="240" w:lineRule="auto"/>
        <w:jc w:val="both"/>
        <w:rPr>
          <w:sz w:val="22"/>
        </w:rPr>
      </w:pPr>
      <w:r>
        <w:rPr>
          <w:sz w:val="22"/>
        </w:rPr>
        <w:t>47. Perkančioji organizacija sudaryti pirkimo sutartį siūlo tam dalyviui, kurio pasiūlymas pripažintas laimėjusiu. Pirkimo sutarčiai sudaryti laikas gali būti nustatomas atskiru pranešimu arba nurodomas pranešime apie laimėjusį pasiūlymą. Sudarant pirkimo sutartį negali būti keičiama laimėjusio tiekėjo pasiūlymo kaina ir pirkimo dokumentuose bei pasiūlyme nustatytos pirkimo sąlygos.Perkančiosios organizacijos siūlomos šalims pasirašyti pirkimo sutarties sąlygos nurodytos sutarties projekte (konkurso sąlygų 3 priedas).</w:t>
      </w:r>
    </w:p>
    <w:p w:rsidR="00DF5D35" w:rsidRDefault="00DF5D35" w:rsidP="00DF5D35">
      <w:pPr>
        <w:spacing w:after="0" w:line="240" w:lineRule="auto"/>
        <w:jc w:val="both"/>
        <w:rPr>
          <w:b/>
          <w:spacing w:val="-4"/>
          <w:sz w:val="22"/>
        </w:rPr>
      </w:pPr>
      <w:r>
        <w:rPr>
          <w:sz w:val="22"/>
        </w:rPr>
        <w:t xml:space="preserve">48. Jeigu tiekėjas, kuriam buvo pasiūlyta sudaryti pirkimo sutartį, raštu atsisako ją sudaryti arba nepateikia pirkimo dokumentuose nustatyto pirkimo sutarties įvykdymo užtikrinimo (jei reikalaujama), arba iki </w:t>
      </w:r>
      <w:r>
        <w:rPr>
          <w:sz w:val="22"/>
        </w:rPr>
        <w:lastRenderedPageBreak/>
        <w:t>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DF5D35" w:rsidRDefault="00DF5D35" w:rsidP="00DF5D35">
      <w:pPr>
        <w:spacing w:after="0" w:line="240" w:lineRule="auto"/>
        <w:jc w:val="both"/>
        <w:rPr>
          <w:b/>
          <w:sz w:val="22"/>
        </w:rPr>
      </w:pPr>
    </w:p>
    <w:p w:rsidR="00DF5D35" w:rsidRDefault="00DF5D35" w:rsidP="00DF5D35">
      <w:pPr>
        <w:spacing w:after="0" w:line="240" w:lineRule="auto"/>
        <w:ind w:firstLine="851"/>
        <w:jc w:val="center"/>
        <w:rPr>
          <w:b/>
          <w:sz w:val="22"/>
        </w:rPr>
      </w:pPr>
      <w:r>
        <w:rPr>
          <w:b/>
          <w:sz w:val="22"/>
        </w:rPr>
        <w:t>XII. PRETENZIJŲ IR SKUNDŲ NAGRINĖJIMO TVARKA</w:t>
      </w:r>
    </w:p>
    <w:p w:rsidR="00DF5D35" w:rsidRDefault="00DF5D35" w:rsidP="00DF5D35">
      <w:pPr>
        <w:spacing w:after="0" w:line="240" w:lineRule="auto"/>
        <w:ind w:firstLine="851"/>
        <w:jc w:val="both"/>
        <w:rPr>
          <w:sz w:val="22"/>
        </w:rPr>
      </w:pPr>
    </w:p>
    <w:p w:rsidR="00DF5D35" w:rsidRDefault="00DF5D35" w:rsidP="00DF5D35">
      <w:pPr>
        <w:autoSpaceDE w:val="0"/>
        <w:autoSpaceDN w:val="0"/>
        <w:adjustRightInd w:val="0"/>
        <w:spacing w:after="0" w:line="240" w:lineRule="auto"/>
        <w:jc w:val="both"/>
        <w:rPr>
          <w:sz w:val="22"/>
        </w:rPr>
      </w:pPr>
      <w:r>
        <w:rPr>
          <w:sz w:val="22"/>
        </w:rPr>
        <w:t>49.</w:t>
      </w:r>
      <w:bookmarkStart w:id="22" w:name="_Toc47844940"/>
      <w:bookmarkStart w:id="23" w:name="_Toc60525494"/>
      <w:r>
        <w:rPr>
          <w:sz w:val="22"/>
        </w:rPr>
        <w:t xml:space="preserve"> Tiekėjas, kuris mano, kad perkančioji organizacija nesilaikė  Viešųjų pirkimų įstatymo reikalavimų ir tuo pažeidė ar pažeis jo teisėtus interesus, Viešųjų pirkimų įstatymo V skyriuje nustatyta tvarka gali kreiptis į teismą.</w:t>
      </w:r>
    </w:p>
    <w:p w:rsidR="00DF5D35" w:rsidRDefault="00DF5D35" w:rsidP="00DF5D35">
      <w:pPr>
        <w:spacing w:after="0" w:line="240" w:lineRule="auto"/>
        <w:jc w:val="both"/>
        <w:rPr>
          <w:b/>
          <w:sz w:val="22"/>
        </w:rPr>
      </w:pPr>
      <w:r>
        <w:rPr>
          <w:sz w:val="22"/>
        </w:rPr>
        <w:t>50. Tiekėjas, norėdamas iki pirkimo sutarties sudarymo ginčyti perkančiosios organizacijos sprendimus ar veiksmus, pirmiausia turi pateikti pretenziją perkančiajai organizacijai Viešųjų pirkimų įstatymo V skyriuje nustatyta tvarka. Pretenzija turi būti pateikta CPV IS priemonėmis. Perkančiosios organizacijos sprendimas, priimtas išnagrinėjus tiekėjo pretenziją, gali būti skundžiamas teismui Viešųjų pirkimų įstatymo V skyriuje nustatyta tvarka.</w:t>
      </w:r>
    </w:p>
    <w:p w:rsidR="00DF5D35" w:rsidRDefault="00DF5D35" w:rsidP="00DF5D35">
      <w:pPr>
        <w:pStyle w:val="Sraopastraipa1"/>
        <w:ind w:left="0"/>
        <w:jc w:val="both"/>
        <w:rPr>
          <w:rFonts w:ascii="Times New Roman" w:hAnsi="Times New Roman"/>
          <w:sz w:val="22"/>
          <w:szCs w:val="22"/>
          <w:lang w:val="lt-LT"/>
        </w:rPr>
      </w:pPr>
      <w:r>
        <w:rPr>
          <w:rFonts w:ascii="Times New Roman" w:hAnsi="Times New Roman"/>
          <w:sz w:val="22"/>
          <w:szCs w:val="22"/>
          <w:lang w:val="lt-LT"/>
        </w:rPr>
        <w:t>51. Tiekėjas turi teisę pateikti pretenziją perkančiajai organizacijai, pateikti prašymą ar pareikšti ieškinį teismui (išskyrus ieškinį dėl pirkimo sutarties pripažinimo negaliojančia):</w:t>
      </w:r>
    </w:p>
    <w:p w:rsidR="00DF5D35" w:rsidRDefault="00DF5D35" w:rsidP="00DF5D35">
      <w:pPr>
        <w:tabs>
          <w:tab w:val="left" w:pos="0"/>
        </w:tabs>
        <w:spacing w:after="0" w:line="240" w:lineRule="auto"/>
        <w:jc w:val="both"/>
        <w:rPr>
          <w:sz w:val="22"/>
        </w:rPr>
      </w:pPr>
      <w:r>
        <w:rPr>
          <w:sz w:val="22"/>
        </w:rPr>
        <w:t xml:space="preserve">51.1. Perkančioji organizacija nagrinėja tik tas tiekėjų pretenzijas, kurios gautos iki pirkimo sutarties sudarymo dienos. </w:t>
      </w:r>
    </w:p>
    <w:p w:rsidR="00DF5D35" w:rsidRDefault="00DF5D35" w:rsidP="00DF5D35">
      <w:pPr>
        <w:spacing w:after="0" w:line="240" w:lineRule="auto"/>
        <w:jc w:val="both"/>
        <w:rPr>
          <w:sz w:val="22"/>
        </w:rPr>
      </w:pPr>
      <w:r>
        <w:rPr>
          <w:sz w:val="22"/>
        </w:rPr>
        <w:t xml:space="preserve">51.2. Perkančioji organizacija, gavusi pretenziją, nedelsdama sustabdo pirkimo procedūrą, kol bus išnagrinėta ši pretenzija ir priimtas sprendimas. </w:t>
      </w:r>
    </w:p>
    <w:p w:rsidR="00DF5D35" w:rsidRDefault="00DF5D35" w:rsidP="00DF5D35">
      <w:pPr>
        <w:tabs>
          <w:tab w:val="left" w:pos="993"/>
        </w:tabs>
        <w:spacing w:after="0" w:line="240" w:lineRule="auto"/>
        <w:jc w:val="both"/>
        <w:rPr>
          <w:b/>
          <w:sz w:val="22"/>
        </w:rPr>
      </w:pPr>
      <w:r>
        <w:rPr>
          <w:sz w:val="22"/>
        </w:rPr>
        <w:t>52.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DF5D35" w:rsidRDefault="00DF5D35" w:rsidP="00DF5D35">
      <w:pPr>
        <w:tabs>
          <w:tab w:val="left" w:pos="993"/>
        </w:tabs>
        <w:spacing w:after="0" w:line="240" w:lineRule="auto"/>
        <w:jc w:val="both"/>
        <w:rPr>
          <w:sz w:val="22"/>
        </w:rPr>
      </w:pPr>
      <w:r>
        <w:rPr>
          <w:sz w:val="22"/>
        </w:rPr>
        <w:t>53.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DF5D35" w:rsidRDefault="00DF5D35" w:rsidP="00DF5D35">
      <w:pPr>
        <w:spacing w:after="0" w:line="240" w:lineRule="auto"/>
        <w:jc w:val="both"/>
        <w:rPr>
          <w:sz w:val="22"/>
        </w:rPr>
      </w:pPr>
      <w:r>
        <w:rPr>
          <w:sz w:val="22"/>
        </w:rPr>
        <w:t>54. Perkančioji organizacija, sužinojusi apie teismo sprendimą dėl tiekėjo prašymo ar ieškinio, nedelsdama raštu informuoja suinteresuotus kandidatus ir suinteresuotus dalyvius apie teismo priimtus sprendimus.</w:t>
      </w:r>
    </w:p>
    <w:p w:rsidR="00DF5D35" w:rsidRDefault="00DF5D35" w:rsidP="00DF5D35">
      <w:pPr>
        <w:spacing w:after="0" w:line="240" w:lineRule="auto"/>
        <w:jc w:val="both"/>
        <w:rPr>
          <w:b/>
          <w:sz w:val="22"/>
        </w:rPr>
      </w:pPr>
    </w:p>
    <w:p w:rsidR="00DF5D35" w:rsidRDefault="00DF5D35" w:rsidP="00DF5D35">
      <w:pPr>
        <w:spacing w:after="0" w:line="240" w:lineRule="auto"/>
        <w:ind w:firstLine="851"/>
        <w:jc w:val="center"/>
        <w:rPr>
          <w:b/>
          <w:sz w:val="22"/>
        </w:rPr>
      </w:pPr>
      <w:r>
        <w:rPr>
          <w:b/>
          <w:sz w:val="22"/>
        </w:rPr>
        <w:t>XIII. PIRKIMO SUTARTIES SĄLYGOS</w:t>
      </w:r>
      <w:bookmarkEnd w:id="22"/>
      <w:bookmarkEnd w:id="23"/>
    </w:p>
    <w:p w:rsidR="00DF5D35" w:rsidRDefault="00DF5D35" w:rsidP="00DF5D35">
      <w:pPr>
        <w:spacing w:after="0" w:line="240" w:lineRule="auto"/>
        <w:ind w:firstLine="851"/>
        <w:jc w:val="both"/>
        <w:rPr>
          <w:sz w:val="22"/>
        </w:rPr>
      </w:pPr>
    </w:p>
    <w:p w:rsidR="00DF5D35" w:rsidRDefault="00DF5D35" w:rsidP="00DF5D35">
      <w:pPr>
        <w:tabs>
          <w:tab w:val="left" w:pos="709"/>
        </w:tabs>
        <w:spacing w:after="0" w:line="240" w:lineRule="auto"/>
        <w:jc w:val="both"/>
        <w:rPr>
          <w:sz w:val="22"/>
        </w:rPr>
      </w:pPr>
      <w:r>
        <w:rPr>
          <w:sz w:val="22"/>
        </w:rPr>
        <w:t xml:space="preserve">56. Perkamų prekių apimtis nustatyta Techninėje specifikacijoje (konkurso sąlygų priedas Nr. </w:t>
      </w:r>
      <w:r>
        <w:rPr>
          <w:b/>
          <w:sz w:val="22"/>
        </w:rPr>
        <w:t>2</w:t>
      </w:r>
      <w:r>
        <w:rPr>
          <w:sz w:val="22"/>
        </w:rPr>
        <w:t xml:space="preserve">). </w:t>
      </w:r>
    </w:p>
    <w:p w:rsidR="00DF5D35" w:rsidRDefault="00DF5D35" w:rsidP="00DF5D35">
      <w:pPr>
        <w:spacing w:after="0" w:line="240" w:lineRule="auto"/>
        <w:jc w:val="both"/>
        <w:rPr>
          <w:sz w:val="22"/>
        </w:rPr>
      </w:pPr>
      <w:r>
        <w:rPr>
          <w:sz w:val="22"/>
        </w:rPr>
        <w:t xml:space="preserve">57. </w:t>
      </w:r>
      <w:r>
        <w:rPr>
          <w:rFonts w:eastAsia="Arial Unicode MS"/>
          <w:sz w:val="22"/>
        </w:rPr>
        <w:t xml:space="preserve">Pirkimo sutarties šalių teisės ir pareigos, sutarties kaina ir kainodaros taisyklės, atsiskaitymų ir mokėjimų tvarka, prievolių įvykdymo užtikrinimo būdai, ginčų sprendimo tvarka, nutraukimo tvarka ir kitos sąlygos nustatytos sutarties projekte, kuris pateikiamas šių sąlygų  priede </w:t>
      </w:r>
      <w:r>
        <w:rPr>
          <w:rFonts w:eastAsia="Arial Unicode MS"/>
          <w:b/>
          <w:sz w:val="22"/>
        </w:rPr>
        <w:t>3.</w:t>
      </w:r>
    </w:p>
    <w:p w:rsidR="00DF5D35" w:rsidRDefault="00DF5D35" w:rsidP="00DF5D35">
      <w:pPr>
        <w:tabs>
          <w:tab w:val="left" w:pos="0"/>
        </w:tabs>
        <w:spacing w:after="0" w:line="240" w:lineRule="auto"/>
        <w:jc w:val="both"/>
        <w:rPr>
          <w:sz w:val="22"/>
        </w:rPr>
      </w:pPr>
      <w:r>
        <w:rPr>
          <w:sz w:val="22"/>
        </w:rPr>
        <w:t>58.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w:t>
      </w:r>
    </w:p>
    <w:p w:rsidR="00DF5D35" w:rsidRDefault="00DF5D35" w:rsidP="00DF5D35">
      <w:pPr>
        <w:spacing w:after="0" w:line="240" w:lineRule="auto"/>
        <w:jc w:val="both"/>
        <w:rPr>
          <w:sz w:val="22"/>
        </w:rPr>
      </w:pPr>
      <w:r>
        <w:rPr>
          <w:sz w:val="22"/>
          <w:lang w:val="es-ES"/>
        </w:rPr>
        <w:t>59.</w:t>
      </w:r>
      <w:r>
        <w:rPr>
          <w:sz w:val="22"/>
        </w:rPr>
        <w:t xml:space="preserve"> Kaina arba kainodaros taisyklės. Sutartyje nustatoma fiksuota prekių kaina. Sutarties galiojimo laikotarpiu prekių kaina, sutarties šalims susitarus, gali būti perskaičiuojama tais atvejais, jei įstatymais bus pakeisti tiesiogiai su kaina susiję mokesčiai (pridėtinės vertės mokestis (toliau - PVM)) ar įvesti nauji, ji bus keičiama atitinkama dalimi, atsižvelgiant į kainos sudėtyje esančio mokesčio dalį ar pridedant naują mokestį. Perskaičiuotą prekių kainą sutarties šalys įformina pasirašydamos protokolą, kuriame turi būti nustatyta ir perskaičiuotos kainos įsigaliojimo data. Prekių kainos perskaičiavimą dėl pasikeitusio (padidėjusio ar sumažėjusio) PVM ar naujo mokesčio įvedimo inicijuoja Tiekėjas, kreipdamasis į perkančiąją organizaciją raštu ir pateikdamas konkrečius skaičiavimus dėl pasikeitusio PVM ar naujo mokesčio įtakos atitinkamai prekių kainos daliai (perskaičiuojama tik tų prekių kaina, kurios pagal sutartį bus perkamos po kainos perskaičiavimo). Perkančioji organizacija taip pat turi teisę inicijuoti prekių kainos perskaičiavimą dėl pasikeitusio PVM ar kito mokesčio, įtakojančio kainą. Prekių kaina dėl bendro kainų lygio pasikeitimo neperskaičiuojama.</w:t>
      </w:r>
    </w:p>
    <w:p w:rsidR="00DF5D35" w:rsidRDefault="00DF5D35" w:rsidP="00DF5D35">
      <w:pPr>
        <w:pStyle w:val="Pagrindinistekstas"/>
        <w:tabs>
          <w:tab w:val="left" w:pos="993"/>
        </w:tabs>
        <w:spacing w:after="0" w:line="240" w:lineRule="auto"/>
        <w:jc w:val="both"/>
        <w:rPr>
          <w:sz w:val="22"/>
        </w:rPr>
      </w:pPr>
      <w:r>
        <w:rPr>
          <w:sz w:val="22"/>
        </w:rPr>
        <w:t xml:space="preserve">60. Šalys susitaria, kad kiekvienas ginčas sprendžiamas derybų keliu. Jeigu ginčas negali būti išspręstas  derybų keliu per 24 (dvidešimt keturias) kalendorines dienas (išskyrus šioje sutartyje numatytus atvejus), tai šalys susitaria šiuos ginčus spręsti teismine tvarka. </w:t>
      </w:r>
    </w:p>
    <w:p w:rsidR="00DF5D35" w:rsidRDefault="00DF5D35" w:rsidP="00DF5D35">
      <w:pPr>
        <w:pStyle w:val="Pagrindinistekstas"/>
        <w:spacing w:after="0" w:line="240" w:lineRule="auto"/>
        <w:jc w:val="both"/>
        <w:rPr>
          <w:sz w:val="22"/>
        </w:rPr>
      </w:pPr>
      <w:r>
        <w:rPr>
          <w:sz w:val="22"/>
        </w:rPr>
        <w:t>61. Sutartis gali būti pakeista arba nutraukta tik abipusiu šalių susitarimu. Apie norimą sutarties pakeitimą arba nutraukimą suinteresuotoji šalis turi pranešti kitai šaliai raštu, ne vėliau kaip prieš vieną mėnesį iki norimo sutarties pakeitimo  ar nutraukimo momento.</w:t>
      </w:r>
    </w:p>
    <w:p w:rsidR="00DF5D35" w:rsidRDefault="00DF5D35" w:rsidP="00DF5D35">
      <w:pPr>
        <w:pStyle w:val="Pagrindiniotekstotrauka3"/>
        <w:tabs>
          <w:tab w:val="left" w:pos="1298"/>
        </w:tabs>
        <w:ind w:firstLine="0"/>
        <w:rPr>
          <w:sz w:val="22"/>
        </w:rPr>
      </w:pPr>
      <w:r>
        <w:rPr>
          <w:sz w:val="22"/>
        </w:rPr>
        <w:lastRenderedPageBreak/>
        <w:t>62. Pirkimo sutarties šalių valia turi būti įforminama papildomu susitarimu, pasirašomu abiejų pirkimo sutarties šalių, pridedant ir visą susijusią susirašinėjimo dokumentaciją, šie dokumentai yra neatskiriama pirkimo sutarties dalis.</w:t>
      </w:r>
    </w:p>
    <w:p w:rsidR="00DF5D35" w:rsidRDefault="00DF5D35" w:rsidP="00DF5D35">
      <w:pPr>
        <w:pStyle w:val="Pagrindinistekstas"/>
        <w:spacing w:after="0" w:line="240" w:lineRule="auto"/>
        <w:jc w:val="both"/>
        <w:rPr>
          <w:sz w:val="22"/>
        </w:rPr>
      </w:pPr>
      <w:r>
        <w:rPr>
          <w:sz w:val="22"/>
        </w:rPr>
        <w:t xml:space="preserve">63. Jeigu </w:t>
      </w:r>
      <w:r>
        <w:rPr>
          <w:b/>
          <w:sz w:val="22"/>
        </w:rPr>
        <w:t>Tiekėjas</w:t>
      </w:r>
      <w:r>
        <w:rPr>
          <w:sz w:val="22"/>
        </w:rPr>
        <w:t xml:space="preserve"> po sutarties įsigaliojimo nesilaiko sutarties vykdymo terminų arba atsisako pateikti prekę/prekes, jis </w:t>
      </w:r>
      <w:r>
        <w:rPr>
          <w:b/>
          <w:sz w:val="22"/>
        </w:rPr>
        <w:t>Užsakovui</w:t>
      </w:r>
      <w:r>
        <w:rPr>
          <w:sz w:val="22"/>
        </w:rPr>
        <w:t xml:space="preserve"> sumoka 0,02 % delspinigių  nuo nepristatytos prekės vertės už kiekvieną pradelstą dieną.</w:t>
      </w:r>
    </w:p>
    <w:p w:rsidR="00DF5D35" w:rsidRDefault="00DF5D35" w:rsidP="00DF5D35">
      <w:pPr>
        <w:tabs>
          <w:tab w:val="left" w:pos="0"/>
        </w:tabs>
        <w:spacing w:after="0" w:line="240" w:lineRule="auto"/>
        <w:jc w:val="both"/>
        <w:rPr>
          <w:sz w:val="22"/>
        </w:rPr>
      </w:pPr>
      <w:r>
        <w:rPr>
          <w:rFonts w:eastAsia="Arial Unicode MS"/>
          <w:sz w:val="22"/>
        </w:rPr>
        <w:t xml:space="preserve">64. </w:t>
      </w:r>
      <w:r>
        <w:rPr>
          <w:sz w:val="22"/>
        </w:rPr>
        <w:t>Pirkimo sutarties galiojimas. Pirkimo Sutartis įsigalioja nuo tada, kai abi Šalys ją pasirašo, patvirtina antspaudais</w:t>
      </w:r>
      <w:r>
        <w:rPr>
          <w:sz w:val="22"/>
          <w:lang w:eastAsia="lt-LT"/>
        </w:rPr>
        <w:t xml:space="preserve">. Sutartis </w:t>
      </w:r>
      <w:r>
        <w:rPr>
          <w:sz w:val="22"/>
        </w:rPr>
        <w:t xml:space="preserve">galioja iki visiško sutartinių įsipareigojimų įvykdymo, bet bendras sutarties terminas negali būti ilgesnis kaip 36 mėn. nuo jos įsigaliojimo. </w:t>
      </w:r>
    </w:p>
    <w:p w:rsidR="00DF5D35" w:rsidRDefault="00DF5D35" w:rsidP="00DF5D35">
      <w:pPr>
        <w:pStyle w:val="Pagrindiniotekstotrauka2"/>
        <w:ind w:firstLine="0"/>
        <w:rPr>
          <w:sz w:val="22"/>
          <w:szCs w:val="22"/>
        </w:rPr>
      </w:pPr>
    </w:p>
    <w:p w:rsidR="00DF5D35" w:rsidRDefault="00DF5D35" w:rsidP="00DF5D35">
      <w:pPr>
        <w:tabs>
          <w:tab w:val="left" w:pos="1080"/>
        </w:tabs>
        <w:spacing w:line="312" w:lineRule="auto"/>
        <w:jc w:val="center"/>
        <w:rPr>
          <w:b/>
          <w:bCs/>
          <w:sz w:val="22"/>
        </w:rPr>
      </w:pPr>
      <w:r>
        <w:rPr>
          <w:b/>
          <w:bCs/>
          <w:sz w:val="22"/>
        </w:rPr>
        <w:t>XIV. PIRKIMO PROCEDŪRŲ NUTRAUKIMAS</w:t>
      </w:r>
    </w:p>
    <w:p w:rsidR="00DF5D35" w:rsidRDefault="00DF5D35" w:rsidP="00DF5D35">
      <w:pPr>
        <w:spacing w:after="0" w:line="240" w:lineRule="auto"/>
        <w:jc w:val="both"/>
        <w:rPr>
          <w:sz w:val="22"/>
        </w:rPr>
      </w:pPr>
      <w:r>
        <w:rPr>
          <w:sz w:val="22"/>
        </w:rPr>
        <w:t>65. Perkančioji organizacija bet kuriuo metu iki pirkimo sutarties sudarymo turi teisę nutraukti pirkimo procedūras, jeigu atsirado aplinkybių, kurių negalima buvo numatyti.</w:t>
      </w:r>
    </w:p>
    <w:p w:rsidR="00DF5D35" w:rsidRDefault="00DF5D35" w:rsidP="00DF5D35">
      <w:pPr>
        <w:spacing w:after="0" w:line="240" w:lineRule="auto"/>
        <w:ind w:firstLine="851"/>
        <w:jc w:val="center"/>
        <w:rPr>
          <w:sz w:val="22"/>
        </w:rPr>
      </w:pPr>
    </w:p>
    <w:p w:rsidR="00DF5D35" w:rsidRDefault="00DF5D35" w:rsidP="00DF5D35">
      <w:pPr>
        <w:spacing w:after="0" w:line="240" w:lineRule="auto"/>
        <w:ind w:firstLine="851"/>
        <w:jc w:val="center"/>
        <w:rPr>
          <w:sz w:val="22"/>
        </w:rPr>
      </w:pPr>
    </w:p>
    <w:p w:rsidR="00DF5D35" w:rsidRDefault="00DF5D35" w:rsidP="00DF5D35">
      <w:pPr>
        <w:spacing w:after="0" w:line="240" w:lineRule="auto"/>
        <w:ind w:firstLine="851"/>
        <w:jc w:val="center"/>
        <w:rPr>
          <w:sz w:val="22"/>
        </w:rPr>
      </w:pPr>
      <w:r>
        <w:rPr>
          <w:sz w:val="22"/>
        </w:rPr>
        <w:t>_________________________________</w:t>
      </w:r>
    </w:p>
    <w:p w:rsidR="00DF5D35" w:rsidRDefault="00DF5D35" w:rsidP="00DF5D35">
      <w:pPr>
        <w:spacing w:after="0" w:line="240" w:lineRule="auto"/>
        <w:rPr>
          <w:sz w:val="22"/>
        </w:rPr>
        <w:sectPr w:rsidR="00DF5D35">
          <w:pgSz w:w="11907" w:h="16840"/>
          <w:pgMar w:top="851" w:right="567" w:bottom="624" w:left="1474" w:header="567" w:footer="567" w:gutter="0"/>
          <w:cols w:space="1296"/>
        </w:sectPr>
      </w:pPr>
    </w:p>
    <w:tbl>
      <w:tblPr>
        <w:tblW w:w="2760" w:type="dxa"/>
        <w:tblInd w:w="6948" w:type="dxa"/>
        <w:tblLook w:val="01E0" w:firstRow="1" w:lastRow="1" w:firstColumn="1" w:lastColumn="1" w:noHBand="0" w:noVBand="0"/>
      </w:tblPr>
      <w:tblGrid>
        <w:gridCol w:w="2760"/>
      </w:tblGrid>
      <w:tr w:rsidR="00DF5D35" w:rsidTr="00DF5D35">
        <w:tc>
          <w:tcPr>
            <w:tcW w:w="2760" w:type="dxa"/>
            <w:hideMark/>
          </w:tcPr>
          <w:p w:rsidR="00DF5D35" w:rsidRDefault="00DF5D35">
            <w:pPr>
              <w:spacing w:after="0" w:line="240" w:lineRule="auto"/>
              <w:rPr>
                <w:i/>
              </w:rPr>
            </w:pPr>
            <w:r>
              <w:rPr>
                <w:i/>
                <w:sz w:val="22"/>
              </w:rPr>
              <w:lastRenderedPageBreak/>
              <w:t>Konkurso sąlygų</w:t>
            </w:r>
          </w:p>
        </w:tc>
      </w:tr>
      <w:tr w:rsidR="00DF5D35" w:rsidTr="00DF5D35">
        <w:tc>
          <w:tcPr>
            <w:tcW w:w="2760" w:type="dxa"/>
            <w:hideMark/>
          </w:tcPr>
          <w:p w:rsidR="00DF5D35" w:rsidRDefault="00DF5D35">
            <w:pPr>
              <w:spacing w:after="0" w:line="240" w:lineRule="auto"/>
              <w:rPr>
                <w:i/>
              </w:rPr>
            </w:pPr>
            <w:r>
              <w:rPr>
                <w:i/>
                <w:sz w:val="22"/>
              </w:rPr>
              <w:t>1 priedas</w:t>
            </w:r>
          </w:p>
        </w:tc>
      </w:tr>
    </w:tbl>
    <w:p w:rsidR="00DF5D35" w:rsidRDefault="00DF5D35" w:rsidP="00DF5D35">
      <w:pPr>
        <w:shd w:val="clear" w:color="auto" w:fill="FFFFFF"/>
        <w:spacing w:after="0" w:line="240" w:lineRule="auto"/>
        <w:jc w:val="center"/>
        <w:rPr>
          <w:b/>
          <w:color w:val="000000"/>
          <w:sz w:val="22"/>
        </w:rPr>
      </w:pPr>
    </w:p>
    <w:p w:rsidR="00DF5D35" w:rsidRDefault="00DF5D35" w:rsidP="00DF5D35">
      <w:pPr>
        <w:spacing w:after="0" w:line="240" w:lineRule="auto"/>
        <w:jc w:val="center"/>
        <w:rPr>
          <w:b/>
          <w:sz w:val="22"/>
        </w:rPr>
      </w:pPr>
      <w:r>
        <w:rPr>
          <w:b/>
          <w:sz w:val="22"/>
        </w:rPr>
        <w:t>PASIŪLYMAS</w:t>
      </w:r>
      <w:r w:rsidR="00C12792">
        <w:rPr>
          <w:b/>
          <w:sz w:val="22"/>
        </w:rPr>
        <w:t xml:space="preserve"> DĖL</w:t>
      </w:r>
    </w:p>
    <w:p w:rsidR="00DF5D35" w:rsidRPr="00BC5931" w:rsidRDefault="003F2FA6" w:rsidP="00DF5D35">
      <w:pPr>
        <w:spacing w:after="0" w:line="240" w:lineRule="auto"/>
        <w:jc w:val="center"/>
        <w:rPr>
          <w:b/>
          <w:i/>
          <w:sz w:val="22"/>
        </w:rPr>
      </w:pPr>
      <w:r>
        <w:rPr>
          <w:b/>
          <w:sz w:val="22"/>
          <w:shd w:val="clear" w:color="auto" w:fill="FFFFFF"/>
        </w:rPr>
        <w:t>ŠAMPŪNO-DUŠO ŽELĖ</w:t>
      </w:r>
      <w:r w:rsidRPr="009A738E">
        <w:rPr>
          <w:b/>
          <w:sz w:val="22"/>
          <w:shd w:val="clear" w:color="auto" w:fill="FFFFFF"/>
        </w:rPr>
        <w:t xml:space="preserve"> PR</w:t>
      </w:r>
      <w:r>
        <w:rPr>
          <w:b/>
          <w:sz w:val="22"/>
          <w:shd w:val="clear" w:color="auto" w:fill="FFFFFF"/>
        </w:rPr>
        <w:t>ODUKT</w:t>
      </w:r>
      <w:r w:rsidRPr="009A738E">
        <w:rPr>
          <w:b/>
          <w:sz w:val="22"/>
          <w:shd w:val="clear" w:color="auto" w:fill="FFFFFF"/>
        </w:rPr>
        <w:t>Ų</w:t>
      </w:r>
      <w:r w:rsidRPr="00BC5931">
        <w:rPr>
          <w:b/>
          <w:sz w:val="22"/>
        </w:rPr>
        <w:t xml:space="preserve"> PIRKIMO</w:t>
      </w:r>
    </w:p>
    <w:p w:rsidR="00DF5D35" w:rsidRDefault="00DF5D35" w:rsidP="00DF5D35">
      <w:pPr>
        <w:shd w:val="clear" w:color="auto" w:fill="FFFFFF"/>
        <w:spacing w:after="0" w:line="240" w:lineRule="auto"/>
        <w:jc w:val="center"/>
        <w:rPr>
          <w:sz w:val="22"/>
        </w:rPr>
      </w:pPr>
    </w:p>
    <w:p w:rsidR="00DF5D35" w:rsidRDefault="00DF5D35" w:rsidP="00DF5D35">
      <w:pPr>
        <w:shd w:val="clear" w:color="auto" w:fill="FFFFFF"/>
        <w:spacing w:after="0" w:line="240" w:lineRule="auto"/>
        <w:jc w:val="center"/>
        <w:rPr>
          <w:b/>
          <w:bCs/>
          <w:sz w:val="22"/>
        </w:rPr>
      </w:pPr>
      <w:r>
        <w:rPr>
          <w:sz w:val="22"/>
        </w:rPr>
        <w:t>____________Nr.______</w:t>
      </w:r>
    </w:p>
    <w:p w:rsidR="00DF5D35" w:rsidRDefault="00DF5D35" w:rsidP="00DF5D35">
      <w:pPr>
        <w:shd w:val="clear" w:color="auto" w:fill="FFFFFF"/>
        <w:spacing w:after="0" w:line="240" w:lineRule="auto"/>
        <w:jc w:val="center"/>
        <w:rPr>
          <w:b/>
          <w:bCs/>
          <w:sz w:val="22"/>
        </w:rPr>
      </w:pPr>
      <w:r>
        <w:rPr>
          <w:bCs/>
          <w:sz w:val="22"/>
        </w:rPr>
        <w:t>(Data)</w:t>
      </w:r>
    </w:p>
    <w:p w:rsidR="00DF5D35" w:rsidRDefault="00DF5D35" w:rsidP="00DF5D35">
      <w:pPr>
        <w:shd w:val="clear" w:color="auto" w:fill="FFFFFF"/>
        <w:spacing w:after="0" w:line="240" w:lineRule="auto"/>
        <w:jc w:val="center"/>
        <w:rPr>
          <w:bCs/>
          <w:sz w:val="22"/>
        </w:rPr>
      </w:pPr>
      <w:r>
        <w:rPr>
          <w:bCs/>
          <w:sz w:val="22"/>
        </w:rPr>
        <w:t>_____________</w:t>
      </w:r>
    </w:p>
    <w:p w:rsidR="00DF5D35" w:rsidRDefault="00DF5D35" w:rsidP="00DF5D35">
      <w:pPr>
        <w:shd w:val="clear" w:color="auto" w:fill="FFFFFF"/>
        <w:spacing w:after="0" w:line="240" w:lineRule="auto"/>
        <w:jc w:val="center"/>
        <w:rPr>
          <w:bCs/>
          <w:sz w:val="22"/>
        </w:rPr>
      </w:pPr>
      <w:r>
        <w:rPr>
          <w:bCs/>
          <w:sz w:val="22"/>
        </w:rPr>
        <w:t>(Sudarymo vieta)</w:t>
      </w:r>
    </w:p>
    <w:p w:rsidR="00DF5D35" w:rsidRDefault="00DF5D35" w:rsidP="00DF5D35">
      <w:pPr>
        <w:shd w:val="clear" w:color="auto" w:fill="FFFFFF"/>
        <w:spacing w:after="0" w:line="240" w:lineRule="auto"/>
        <w:jc w:val="center"/>
        <w:rPr>
          <w:bC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F5D35" w:rsidTr="00551BAD">
        <w:trPr>
          <w:trHeight w:val="457"/>
        </w:trPr>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rPr>
                <w:i/>
              </w:rPr>
            </w:pPr>
            <w:r>
              <w:rPr>
                <w:sz w:val="22"/>
              </w:rPr>
              <w:t xml:space="preserve">Tiekėjo pavadinimas </w:t>
            </w:r>
            <w:r>
              <w:rPr>
                <w:i/>
                <w:sz w:val="22"/>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Tiekėjo adresas</w:t>
            </w:r>
            <w:r>
              <w:rPr>
                <w:i/>
                <w:sz w:val="22"/>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Fakso numeris</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r w:rsidR="00DF5D35" w:rsidTr="00551BAD">
        <w:tc>
          <w:tcPr>
            <w:tcW w:w="492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pPr>
            <w:r>
              <w:rPr>
                <w:sz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pPr>
          </w:p>
        </w:tc>
      </w:tr>
    </w:tbl>
    <w:p w:rsidR="00DF5D35" w:rsidRDefault="00DF5D35" w:rsidP="00DF5D35">
      <w:pPr>
        <w:spacing w:after="0" w:line="240" w:lineRule="auto"/>
        <w:jc w:val="both"/>
        <w:rPr>
          <w:sz w:val="22"/>
        </w:rPr>
      </w:pPr>
      <w:r>
        <w:rPr>
          <w:sz w:val="22"/>
        </w:rPr>
        <w:t>Šiuo pasiūlymu pažymime, kad sutinkame su visomis pirkimo sąlygomis, nustatytomis supaprastinto mažos vertės apklausos būdu konkurso dokumentuose.</w:t>
      </w:r>
    </w:p>
    <w:p w:rsidR="00DF5D35" w:rsidRDefault="00E55BE0" w:rsidP="00DF5D35">
      <w:pPr>
        <w:spacing w:after="0" w:line="240" w:lineRule="auto"/>
        <w:jc w:val="both"/>
        <w:rPr>
          <w:sz w:val="22"/>
        </w:rPr>
      </w:pPr>
      <w:r>
        <w:rPr>
          <w:sz w:val="22"/>
        </w:rPr>
        <w:t>Pasiūlymas galioja iki 202</w:t>
      </w:r>
      <w:r w:rsidR="00DF5D35">
        <w:rPr>
          <w:sz w:val="22"/>
        </w:rPr>
        <w:t xml:space="preserve"> _____________________________d.</w:t>
      </w:r>
    </w:p>
    <w:p w:rsidR="00DF5D35" w:rsidRDefault="00DF5D35" w:rsidP="00DF5D35">
      <w:pPr>
        <w:spacing w:after="0" w:line="240" w:lineRule="auto"/>
        <w:ind w:left="720"/>
        <w:jc w:val="both"/>
        <w:rPr>
          <w:sz w:val="22"/>
        </w:rPr>
      </w:pPr>
    </w:p>
    <w:p w:rsidR="006A7AE9" w:rsidRPr="006A7AE9" w:rsidRDefault="00DF5D35" w:rsidP="003F2FA6">
      <w:pPr>
        <w:spacing w:after="0" w:line="240" w:lineRule="auto"/>
        <w:jc w:val="center"/>
        <w:rPr>
          <w:b/>
          <w:sz w:val="22"/>
        </w:rPr>
      </w:pPr>
      <w:r>
        <w:rPr>
          <w:b/>
          <w:sz w:val="22"/>
        </w:rPr>
        <w:t xml:space="preserve">2 dalis - </w:t>
      </w:r>
      <w:r w:rsidR="003F2FA6">
        <w:rPr>
          <w:b/>
          <w:sz w:val="22"/>
          <w:shd w:val="clear" w:color="auto" w:fill="FFFFFF"/>
        </w:rPr>
        <w:t>ŠAMPŪNO-DUŠO ŽELĖ</w:t>
      </w:r>
      <w:r w:rsidR="003F2FA6" w:rsidRPr="009A738E">
        <w:rPr>
          <w:b/>
          <w:sz w:val="22"/>
          <w:shd w:val="clear" w:color="auto" w:fill="FFFFFF"/>
        </w:rPr>
        <w:t xml:space="preserve"> PR</w:t>
      </w:r>
      <w:r w:rsidR="003F2FA6">
        <w:rPr>
          <w:b/>
          <w:sz w:val="22"/>
          <w:shd w:val="clear" w:color="auto" w:fill="FFFFFF"/>
        </w:rPr>
        <w:t>ODUKT</w:t>
      </w:r>
      <w:r w:rsidR="003F2FA6" w:rsidRPr="009A738E">
        <w:rPr>
          <w:b/>
          <w:sz w:val="22"/>
          <w:shd w:val="clear" w:color="auto" w:fill="FFFFFF"/>
        </w:rPr>
        <w:t>Ų</w:t>
      </w:r>
      <w:r w:rsidR="003F2FA6" w:rsidRPr="00BC5931">
        <w:rPr>
          <w:b/>
          <w:sz w:val="22"/>
        </w:rPr>
        <w:t xml:space="preserve"> </w:t>
      </w:r>
    </w:p>
    <w:p w:rsidR="00DF5D35" w:rsidRPr="00BC5931" w:rsidRDefault="00DF5D35" w:rsidP="006A7AE9">
      <w:pPr>
        <w:pStyle w:val="Tekstas"/>
        <w:ind w:firstLine="0"/>
        <w:rPr>
          <w:b/>
          <w:sz w:val="22"/>
          <w:szCs w:val="22"/>
        </w:rPr>
      </w:pPr>
      <w:r w:rsidRPr="00985590">
        <w:rPr>
          <w:b/>
          <w:sz w:val="22"/>
        </w:rPr>
        <w:t>(</w:t>
      </w:r>
      <w:r w:rsidRPr="00BC5931">
        <w:rPr>
          <w:b/>
          <w:sz w:val="22"/>
        </w:rPr>
        <w:t xml:space="preserve">BVPŽ kodas – </w:t>
      </w:r>
      <w:r w:rsidR="003F2FA6">
        <w:rPr>
          <w:b/>
          <w:color w:val="2E0927"/>
          <w:sz w:val="22"/>
          <w:shd w:val="clear" w:color="auto" w:fill="FFFFFF"/>
        </w:rPr>
        <w:t>33711610-6</w:t>
      </w:r>
      <w:r w:rsidRPr="00BC5931">
        <w:rPr>
          <w:b/>
          <w:sz w:val="22"/>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620"/>
        <w:gridCol w:w="2520"/>
        <w:gridCol w:w="900"/>
        <w:gridCol w:w="1260"/>
        <w:gridCol w:w="900"/>
        <w:gridCol w:w="900"/>
        <w:gridCol w:w="1080"/>
        <w:gridCol w:w="56"/>
      </w:tblGrid>
      <w:tr w:rsidR="00DF5D35" w:rsidTr="008354E6">
        <w:tc>
          <w:tcPr>
            <w:tcW w:w="649"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Eil. Nr.</w:t>
            </w:r>
          </w:p>
        </w:tc>
        <w:tc>
          <w:tcPr>
            <w:tcW w:w="162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iCs/>
                <w:sz w:val="20"/>
                <w:szCs w:val="20"/>
              </w:rPr>
            </w:pPr>
            <w:r>
              <w:rPr>
                <w:iCs/>
                <w:sz w:val="20"/>
                <w:szCs w:val="20"/>
              </w:rPr>
              <w:t xml:space="preserve">Produkto </w:t>
            </w:r>
          </w:p>
          <w:p w:rsidR="00DF5D35" w:rsidRDefault="00DF5D35">
            <w:pPr>
              <w:spacing w:after="0" w:line="240" w:lineRule="auto"/>
              <w:jc w:val="center"/>
              <w:rPr>
                <w:sz w:val="20"/>
                <w:szCs w:val="20"/>
              </w:rPr>
            </w:pPr>
            <w:r>
              <w:rPr>
                <w:iCs/>
                <w:sz w:val="20"/>
                <w:szCs w:val="20"/>
              </w:rPr>
              <w:t>pavadinimas</w:t>
            </w:r>
          </w:p>
        </w:tc>
        <w:tc>
          <w:tcPr>
            <w:tcW w:w="252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Reikalavimai</w:t>
            </w:r>
          </w:p>
          <w:p w:rsidR="00DF5D35" w:rsidRDefault="00DF5D35">
            <w:pPr>
              <w:spacing w:after="0" w:line="240"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Mato</w:t>
            </w:r>
          </w:p>
          <w:p w:rsidR="00DF5D35" w:rsidRDefault="00DF5D35">
            <w:pPr>
              <w:spacing w:after="0" w:line="240" w:lineRule="auto"/>
              <w:jc w:val="center"/>
              <w:rPr>
                <w:sz w:val="20"/>
                <w:szCs w:val="20"/>
              </w:rPr>
            </w:pPr>
            <w:r>
              <w:rPr>
                <w:sz w:val="20"/>
                <w:szCs w:val="20"/>
              </w:rPr>
              <w:t>vnt.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tabs>
                <w:tab w:val="left" w:pos="200"/>
              </w:tabs>
              <w:spacing w:after="0" w:line="240" w:lineRule="auto"/>
              <w:jc w:val="center"/>
              <w:rPr>
                <w:sz w:val="20"/>
                <w:szCs w:val="20"/>
              </w:rPr>
            </w:pPr>
            <w:r>
              <w:rPr>
                <w:sz w:val="20"/>
                <w:szCs w:val="20"/>
              </w:rPr>
              <w:t>Orientacinis pirkimo kiekis</w:t>
            </w:r>
          </w:p>
        </w:tc>
        <w:tc>
          <w:tcPr>
            <w:tcW w:w="90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Kaina Eur (be PVM)</w:t>
            </w:r>
          </w:p>
        </w:tc>
        <w:tc>
          <w:tcPr>
            <w:tcW w:w="900" w:type="dxa"/>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Kaina Eur (su PVM</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rsidR="00DF5D35" w:rsidRDefault="00DF5D35">
            <w:pPr>
              <w:spacing w:after="0" w:line="240" w:lineRule="auto"/>
              <w:jc w:val="center"/>
              <w:rPr>
                <w:sz w:val="20"/>
                <w:szCs w:val="20"/>
              </w:rPr>
            </w:pPr>
            <w:r>
              <w:rPr>
                <w:sz w:val="20"/>
                <w:szCs w:val="20"/>
              </w:rPr>
              <w:t xml:space="preserve">Suma </w:t>
            </w:r>
          </w:p>
          <w:p w:rsidR="00DF5D35" w:rsidRDefault="00DF5D35">
            <w:pPr>
              <w:spacing w:after="0" w:line="240" w:lineRule="auto"/>
              <w:jc w:val="center"/>
              <w:rPr>
                <w:sz w:val="20"/>
                <w:szCs w:val="20"/>
              </w:rPr>
            </w:pPr>
            <w:r>
              <w:rPr>
                <w:sz w:val="20"/>
                <w:szCs w:val="20"/>
              </w:rPr>
              <w:t>Eur</w:t>
            </w:r>
          </w:p>
          <w:p w:rsidR="00DF5D35" w:rsidRDefault="00DF5D35">
            <w:pPr>
              <w:spacing w:after="0" w:line="240" w:lineRule="auto"/>
              <w:jc w:val="center"/>
              <w:rPr>
                <w:sz w:val="20"/>
                <w:szCs w:val="20"/>
              </w:rPr>
            </w:pPr>
            <w:r>
              <w:rPr>
                <w:sz w:val="20"/>
                <w:szCs w:val="20"/>
              </w:rPr>
              <w:t>su PVM</w:t>
            </w:r>
          </w:p>
        </w:tc>
      </w:tr>
      <w:tr w:rsidR="00DF5D35" w:rsidTr="008354E6">
        <w:tc>
          <w:tcPr>
            <w:tcW w:w="649" w:type="dxa"/>
            <w:tcBorders>
              <w:top w:val="single" w:sz="4" w:space="0" w:color="auto"/>
              <w:left w:val="single" w:sz="4" w:space="0" w:color="auto"/>
              <w:bottom w:val="single" w:sz="4" w:space="0" w:color="auto"/>
              <w:right w:val="single" w:sz="4" w:space="0" w:color="auto"/>
            </w:tcBorders>
            <w:vAlign w:val="center"/>
            <w:hideMark/>
          </w:tcPr>
          <w:p w:rsidR="00DF5D35" w:rsidRDefault="00DF5D35">
            <w:pPr>
              <w:jc w:val="center"/>
              <w:rPr>
                <w:sz w:val="20"/>
                <w:szCs w:val="20"/>
              </w:rPr>
            </w:pPr>
            <w:r>
              <w:rPr>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DF5D35" w:rsidRDefault="00DF5D35">
            <w:pPr>
              <w:jc w:val="center"/>
              <w:rPr>
                <w:iCs/>
              </w:rPr>
            </w:pPr>
          </w:p>
        </w:tc>
        <w:tc>
          <w:tcPr>
            <w:tcW w:w="2520" w:type="dxa"/>
            <w:tcBorders>
              <w:top w:val="single" w:sz="4" w:space="0" w:color="auto"/>
              <w:left w:val="single" w:sz="4" w:space="0" w:color="auto"/>
              <w:bottom w:val="single" w:sz="4" w:space="0" w:color="auto"/>
              <w:right w:val="single" w:sz="4" w:space="0" w:color="auto"/>
            </w:tcBorders>
            <w:vAlign w:val="center"/>
          </w:tcPr>
          <w:p w:rsidR="00DF5D35" w:rsidRDefault="00DF5D3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DF5D35" w:rsidRDefault="00DF5D35">
            <w:pPr>
              <w:ind w:right="-249"/>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DF5D35" w:rsidRDefault="00DF5D35">
            <w:pPr>
              <w:tabs>
                <w:tab w:val="left" w:pos="200"/>
              </w:tabs>
            </w:pPr>
          </w:p>
        </w:tc>
        <w:tc>
          <w:tcPr>
            <w:tcW w:w="900" w:type="dxa"/>
            <w:tcBorders>
              <w:top w:val="single" w:sz="4" w:space="0" w:color="auto"/>
              <w:left w:val="single" w:sz="4" w:space="0" w:color="auto"/>
              <w:bottom w:val="single" w:sz="4" w:space="0" w:color="auto"/>
              <w:right w:val="single" w:sz="4" w:space="0" w:color="auto"/>
            </w:tcBorders>
            <w:vAlign w:val="center"/>
          </w:tcPr>
          <w:p w:rsidR="00DF5D35" w:rsidRDefault="00DF5D3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DF5D35" w:rsidRDefault="00DF5D35">
            <w:pPr>
              <w:jc w:val="cente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DF5D35" w:rsidRDefault="00DF5D35">
            <w:pPr>
              <w:jc w:val="center"/>
            </w:pPr>
          </w:p>
        </w:tc>
      </w:tr>
      <w:tr w:rsidR="00DF5D35" w:rsidTr="008354E6">
        <w:trPr>
          <w:gridAfter w:val="1"/>
          <w:wAfter w:w="56" w:type="dxa"/>
        </w:trPr>
        <w:tc>
          <w:tcPr>
            <w:tcW w:w="9829" w:type="dxa"/>
            <w:gridSpan w:val="8"/>
            <w:tcBorders>
              <w:top w:val="single" w:sz="4" w:space="0" w:color="auto"/>
              <w:left w:val="single" w:sz="4" w:space="0" w:color="auto"/>
              <w:bottom w:val="single" w:sz="4" w:space="0" w:color="auto"/>
              <w:right w:val="single" w:sz="4" w:space="0" w:color="auto"/>
            </w:tcBorders>
            <w:vAlign w:val="center"/>
            <w:hideMark/>
          </w:tcPr>
          <w:p w:rsidR="00DF5D35" w:rsidRDefault="00DF5D35">
            <w:r>
              <w:rPr>
                <w:sz w:val="22"/>
              </w:rPr>
              <w:t>Viso pirkimo dalies kaina Eur su PVM :</w:t>
            </w:r>
          </w:p>
          <w:p w:rsidR="00DF5D35" w:rsidRDefault="00DF5D35">
            <w:r>
              <w:rPr>
                <w:sz w:val="22"/>
              </w:rPr>
              <w:t xml:space="preserve">t. sk. PVM sudaro:                                    </w:t>
            </w:r>
          </w:p>
        </w:tc>
      </w:tr>
    </w:tbl>
    <w:p w:rsidR="00DF5D35" w:rsidRDefault="00DF5D35" w:rsidP="00DF5D35">
      <w:pPr>
        <w:rPr>
          <w:sz w:val="22"/>
        </w:rPr>
      </w:pPr>
      <w:r>
        <w:rPr>
          <w:sz w:val="22"/>
        </w:rPr>
        <w:t xml:space="preserve">Pastaba: lentelės pildomos tokiu eiliškumu, kaip nurodyta techninėje specifikacijoje. </w:t>
      </w:r>
    </w:p>
    <w:p w:rsidR="00DF5D35" w:rsidRDefault="00DF5D35" w:rsidP="00DF5D35">
      <w:pPr>
        <w:rPr>
          <w:sz w:val="22"/>
        </w:rPr>
      </w:pPr>
    </w:p>
    <w:p w:rsidR="00A42209" w:rsidRDefault="00A42209" w:rsidP="00DF5D35">
      <w:pPr>
        <w:rPr>
          <w:sz w:val="22"/>
        </w:rPr>
      </w:pPr>
    </w:p>
    <w:p w:rsidR="00A42209" w:rsidRDefault="00A42209" w:rsidP="00DF5D35">
      <w:pPr>
        <w:rPr>
          <w:sz w:val="22"/>
        </w:rPr>
      </w:pPr>
    </w:p>
    <w:p w:rsidR="00A42209" w:rsidRDefault="00A42209" w:rsidP="00DF5D35">
      <w:pPr>
        <w:rPr>
          <w:sz w:val="22"/>
        </w:rPr>
      </w:pPr>
    </w:p>
    <w:p w:rsidR="00A42209" w:rsidRDefault="00A42209" w:rsidP="00DF5D35">
      <w:pPr>
        <w:rPr>
          <w:sz w:val="22"/>
        </w:rPr>
      </w:pPr>
    </w:p>
    <w:p w:rsidR="00DF5D35" w:rsidRDefault="00DF5D35" w:rsidP="00DF5D35">
      <w:pPr>
        <w:rPr>
          <w:sz w:val="22"/>
        </w:rPr>
      </w:pPr>
      <w:r>
        <w:rPr>
          <w:sz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F5D35" w:rsidTr="00DF5D35">
        <w:tc>
          <w:tcPr>
            <w:tcW w:w="675"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jc w:val="center"/>
            </w:pPr>
            <w:r>
              <w:rPr>
                <w:sz w:val="22"/>
              </w:rPr>
              <w:lastRenderedPageBreak/>
              <w:t>Eil.Nr.</w:t>
            </w:r>
          </w:p>
        </w:tc>
        <w:tc>
          <w:tcPr>
            <w:tcW w:w="6518"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jc w:val="center"/>
            </w:pPr>
            <w:r>
              <w:rPr>
                <w:sz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DF5D35" w:rsidRDefault="00DF5D35">
            <w:pPr>
              <w:spacing w:after="0" w:line="240" w:lineRule="auto"/>
              <w:jc w:val="center"/>
            </w:pPr>
            <w:r>
              <w:rPr>
                <w:sz w:val="22"/>
              </w:rPr>
              <w:t>Dokumento puslapių skaičius</w:t>
            </w:r>
          </w:p>
        </w:tc>
      </w:tr>
      <w:tr w:rsidR="00DF5D35" w:rsidTr="00DF5D35">
        <w:tc>
          <w:tcPr>
            <w:tcW w:w="675"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jc w:val="both"/>
            </w:pPr>
          </w:p>
        </w:tc>
        <w:tc>
          <w:tcPr>
            <w:tcW w:w="6518"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jc w:val="both"/>
            </w:pPr>
          </w:p>
        </w:tc>
        <w:tc>
          <w:tcPr>
            <w:tcW w:w="2635"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jc w:val="both"/>
            </w:pPr>
          </w:p>
        </w:tc>
      </w:tr>
      <w:tr w:rsidR="00DF5D35" w:rsidTr="00DF5D35">
        <w:tc>
          <w:tcPr>
            <w:tcW w:w="675"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jc w:val="both"/>
            </w:pPr>
          </w:p>
        </w:tc>
        <w:tc>
          <w:tcPr>
            <w:tcW w:w="6518" w:type="dxa"/>
            <w:tcBorders>
              <w:top w:val="single" w:sz="4" w:space="0" w:color="auto"/>
              <w:left w:val="single" w:sz="4" w:space="0" w:color="auto"/>
              <w:bottom w:val="single" w:sz="4" w:space="0" w:color="auto"/>
              <w:right w:val="single" w:sz="4" w:space="0" w:color="auto"/>
            </w:tcBorders>
          </w:tcPr>
          <w:p w:rsidR="00DF5D35" w:rsidRDefault="00DF5D35">
            <w:pPr>
              <w:pStyle w:val="Antrats"/>
              <w:widowControl/>
              <w:tabs>
                <w:tab w:val="left" w:pos="1296"/>
              </w:tabs>
              <w:spacing w:after="0"/>
              <w:rPr>
                <w:szCs w:val="22"/>
              </w:rPr>
            </w:pPr>
          </w:p>
        </w:tc>
        <w:tc>
          <w:tcPr>
            <w:tcW w:w="2635" w:type="dxa"/>
            <w:tcBorders>
              <w:top w:val="single" w:sz="4" w:space="0" w:color="auto"/>
              <w:left w:val="single" w:sz="4" w:space="0" w:color="auto"/>
              <w:bottom w:val="single" w:sz="4" w:space="0" w:color="auto"/>
              <w:right w:val="single" w:sz="4" w:space="0" w:color="auto"/>
            </w:tcBorders>
          </w:tcPr>
          <w:p w:rsidR="00DF5D35" w:rsidRDefault="00DF5D35">
            <w:pPr>
              <w:spacing w:after="0" w:line="240" w:lineRule="auto"/>
              <w:jc w:val="both"/>
            </w:pPr>
          </w:p>
        </w:tc>
      </w:tr>
    </w:tbl>
    <w:p w:rsidR="00DF5D35" w:rsidRDefault="00DF5D35" w:rsidP="00DF5D35">
      <w:pPr>
        <w:spacing w:after="0" w:line="240" w:lineRule="auto"/>
        <w:jc w:val="both"/>
        <w:rPr>
          <w:sz w:val="22"/>
        </w:rPr>
      </w:pPr>
    </w:p>
    <w:tbl>
      <w:tblPr>
        <w:tblW w:w="0" w:type="auto"/>
        <w:tblLayout w:type="fixed"/>
        <w:tblLook w:val="01E0" w:firstRow="1" w:lastRow="1" w:firstColumn="1" w:lastColumn="1" w:noHBand="0" w:noVBand="0"/>
      </w:tblPr>
      <w:tblGrid>
        <w:gridCol w:w="9828"/>
      </w:tblGrid>
      <w:tr w:rsidR="00DF5D35" w:rsidTr="00DF5D35">
        <w:trPr>
          <w:trHeight w:val="324"/>
        </w:trPr>
        <w:tc>
          <w:tcPr>
            <w:tcW w:w="9828" w:type="dxa"/>
          </w:tcPr>
          <w:p w:rsidR="00DF5D35" w:rsidRDefault="00DF5D35">
            <w:pPr>
              <w:spacing w:after="0" w:line="240" w:lineRule="auto"/>
              <w:ind w:right="-108" w:firstLine="720"/>
              <w:jc w:val="both"/>
            </w:pPr>
          </w:p>
        </w:tc>
      </w:tr>
    </w:tbl>
    <w:p w:rsidR="00DF5D35" w:rsidRDefault="00DF5D35" w:rsidP="00DF5D35">
      <w:pPr>
        <w:spacing w:after="0" w:line="240" w:lineRule="auto"/>
        <w:jc w:val="both"/>
        <w:rPr>
          <w:sz w:val="22"/>
        </w:rPr>
      </w:pPr>
      <w:r>
        <w:rPr>
          <w:sz w:val="22"/>
        </w:rPr>
        <w:t>Pasiūlyme pateikta informacija _____________ yra konfidenciali.</w:t>
      </w:r>
    </w:p>
    <w:tbl>
      <w:tblPr>
        <w:tblW w:w="0" w:type="auto"/>
        <w:tblLayout w:type="fixed"/>
        <w:tblLook w:val="04A0" w:firstRow="1" w:lastRow="0" w:firstColumn="1" w:lastColumn="0" w:noHBand="0" w:noVBand="1"/>
      </w:tblPr>
      <w:tblGrid>
        <w:gridCol w:w="9828"/>
      </w:tblGrid>
      <w:tr w:rsidR="00DF5D35" w:rsidTr="00DF5D35">
        <w:trPr>
          <w:trHeight w:val="285"/>
        </w:trPr>
        <w:tc>
          <w:tcPr>
            <w:tcW w:w="9828" w:type="dxa"/>
            <w:tcBorders>
              <w:top w:val="nil"/>
              <w:left w:val="nil"/>
              <w:bottom w:val="single" w:sz="4" w:space="0" w:color="auto"/>
              <w:right w:val="nil"/>
            </w:tcBorders>
          </w:tcPr>
          <w:p w:rsidR="00DF5D35" w:rsidRDefault="00DF5D35">
            <w:pPr>
              <w:ind w:right="-1"/>
              <w:jc w:val="right"/>
            </w:pPr>
          </w:p>
        </w:tc>
      </w:tr>
      <w:tr w:rsidR="00DF5D35" w:rsidTr="00DF5D35">
        <w:trPr>
          <w:trHeight w:val="186"/>
        </w:trPr>
        <w:tc>
          <w:tcPr>
            <w:tcW w:w="9828" w:type="dxa"/>
            <w:tcBorders>
              <w:top w:val="single" w:sz="4" w:space="0" w:color="auto"/>
              <w:left w:val="nil"/>
              <w:bottom w:val="nil"/>
              <w:right w:val="nil"/>
            </w:tcBorders>
            <w:hideMark/>
          </w:tcPr>
          <w:p w:rsidR="00DF5D35" w:rsidRDefault="00DF5D35">
            <w:pPr>
              <w:pStyle w:val="Pagrindinistekstas1"/>
              <w:ind w:firstLine="0"/>
              <w:jc w:val="center"/>
              <w:rPr>
                <w:rFonts w:ascii="Times New Roman" w:hAnsi="Times New Roman"/>
                <w:sz w:val="20"/>
                <w:szCs w:val="20"/>
                <w:lang w:val="lt-LT"/>
              </w:rPr>
            </w:pPr>
            <w:r>
              <w:rPr>
                <w:rFonts w:ascii="Times New Roman" w:hAnsi="Times New Roman"/>
                <w:position w:val="6"/>
                <w:sz w:val="20"/>
                <w:szCs w:val="20"/>
                <w:lang w:val="lt-LT"/>
              </w:rPr>
              <w:t>(Tiekėjo arba jo įgalioto asmens pareigų pavadinimas, Vardas ir pavardė)</w:t>
            </w:r>
          </w:p>
        </w:tc>
      </w:tr>
    </w:tbl>
    <w:p w:rsidR="00DF5D35" w:rsidRDefault="00DF5D35" w:rsidP="00DF5D35">
      <w:pPr>
        <w:shd w:val="clear" w:color="auto" w:fill="FFFFFF"/>
        <w:spacing w:after="0" w:line="240" w:lineRule="auto"/>
        <w:rPr>
          <w:b/>
          <w:color w:val="000000"/>
          <w:sz w:val="22"/>
        </w:rPr>
      </w:pPr>
      <w:r>
        <w:rPr>
          <w:b/>
          <w:color w:val="000000"/>
          <w:sz w:val="22"/>
        </w:rPr>
        <w:br w:type="page"/>
      </w:r>
    </w:p>
    <w:tbl>
      <w:tblPr>
        <w:tblW w:w="2760" w:type="dxa"/>
        <w:tblInd w:w="6948" w:type="dxa"/>
        <w:tblLook w:val="01E0" w:firstRow="1" w:lastRow="1" w:firstColumn="1" w:lastColumn="1" w:noHBand="0" w:noVBand="0"/>
      </w:tblPr>
      <w:tblGrid>
        <w:gridCol w:w="2760"/>
      </w:tblGrid>
      <w:tr w:rsidR="00DF5D35" w:rsidTr="00DF5D35">
        <w:tc>
          <w:tcPr>
            <w:tcW w:w="2760" w:type="dxa"/>
            <w:hideMark/>
          </w:tcPr>
          <w:p w:rsidR="00DF5D35" w:rsidRDefault="00DF5D35">
            <w:pPr>
              <w:spacing w:after="0" w:line="240" w:lineRule="auto"/>
              <w:rPr>
                <w:i/>
              </w:rPr>
            </w:pPr>
            <w:r>
              <w:rPr>
                <w:b/>
                <w:i/>
                <w:color w:val="000000"/>
                <w:sz w:val="22"/>
              </w:rPr>
              <w:lastRenderedPageBreak/>
              <w:br w:type="page"/>
            </w:r>
            <w:r>
              <w:rPr>
                <w:i/>
                <w:sz w:val="22"/>
              </w:rPr>
              <w:t>Konkurso sąlygų</w:t>
            </w:r>
          </w:p>
        </w:tc>
      </w:tr>
      <w:tr w:rsidR="00DF5D35" w:rsidTr="00DF5D35">
        <w:tc>
          <w:tcPr>
            <w:tcW w:w="2760" w:type="dxa"/>
            <w:hideMark/>
          </w:tcPr>
          <w:p w:rsidR="00DF5D35" w:rsidRDefault="00DF5D35">
            <w:pPr>
              <w:spacing w:after="0" w:line="240" w:lineRule="auto"/>
              <w:rPr>
                <w:i/>
              </w:rPr>
            </w:pPr>
            <w:r>
              <w:rPr>
                <w:i/>
                <w:sz w:val="22"/>
              </w:rPr>
              <w:t>2  priedas</w:t>
            </w:r>
          </w:p>
        </w:tc>
      </w:tr>
    </w:tbl>
    <w:p w:rsidR="00DF5D35" w:rsidRDefault="00DF5D35" w:rsidP="00DF5D35">
      <w:pPr>
        <w:shd w:val="clear" w:color="auto" w:fill="FFFFFF"/>
        <w:spacing w:after="0" w:line="240" w:lineRule="auto"/>
        <w:jc w:val="center"/>
        <w:rPr>
          <w:b/>
          <w:color w:val="000000"/>
          <w:sz w:val="22"/>
        </w:rPr>
      </w:pPr>
    </w:p>
    <w:p w:rsidR="00DF5D35" w:rsidRDefault="00DF5D35" w:rsidP="00DF5D35">
      <w:pPr>
        <w:spacing w:after="0" w:line="240" w:lineRule="auto"/>
        <w:jc w:val="center"/>
        <w:rPr>
          <w:b/>
          <w:szCs w:val="24"/>
        </w:rPr>
      </w:pPr>
      <w:r>
        <w:rPr>
          <w:b/>
          <w:szCs w:val="24"/>
        </w:rPr>
        <w:t>PREKIŲ TECHNINĖ SPECIFIKACIJA</w:t>
      </w:r>
    </w:p>
    <w:p w:rsidR="00DF5D35" w:rsidRDefault="00DF5D35" w:rsidP="00DF5D35">
      <w:pPr>
        <w:spacing w:after="0" w:line="240" w:lineRule="auto"/>
        <w:jc w:val="center"/>
        <w:rPr>
          <w:b/>
          <w:szCs w:val="24"/>
        </w:rPr>
      </w:pPr>
    </w:p>
    <w:p w:rsidR="00DF5D35" w:rsidRDefault="00DF5D35" w:rsidP="00DF5D35">
      <w:pPr>
        <w:spacing w:after="0" w:line="240" w:lineRule="auto"/>
        <w:jc w:val="center"/>
        <w:rPr>
          <w:b/>
          <w:szCs w:val="24"/>
        </w:rPr>
      </w:pPr>
      <w:r>
        <w:rPr>
          <w:b/>
          <w:szCs w:val="24"/>
        </w:rPr>
        <w:t>2 DALIS</w:t>
      </w:r>
    </w:p>
    <w:p w:rsidR="009A738E" w:rsidRDefault="009A738E" w:rsidP="00DF5D35">
      <w:pPr>
        <w:spacing w:after="0" w:line="360" w:lineRule="auto"/>
        <w:jc w:val="center"/>
        <w:rPr>
          <w:rFonts w:eastAsia="Times New Roman"/>
          <w:b/>
          <w:sz w:val="22"/>
        </w:rPr>
      </w:pPr>
      <w:r w:rsidRPr="009A738E">
        <w:rPr>
          <w:b/>
          <w:sz w:val="22"/>
          <w:shd w:val="clear" w:color="auto" w:fill="FFFFFF"/>
        </w:rPr>
        <w:t>ODOS PRIEŽIŪROS PRIEMONĖS</w:t>
      </w:r>
      <w:r>
        <w:rPr>
          <w:sz w:val="22"/>
          <w:shd w:val="clear" w:color="auto" w:fill="FFFFFF"/>
        </w:rPr>
        <w:t xml:space="preserve"> </w:t>
      </w:r>
    </w:p>
    <w:p w:rsidR="00DF5D35" w:rsidRPr="006A7AE9" w:rsidRDefault="006A7AE9" w:rsidP="00DF5D35">
      <w:pPr>
        <w:spacing w:after="0" w:line="360" w:lineRule="auto"/>
        <w:jc w:val="center"/>
        <w:rPr>
          <w:rFonts w:eastAsia="Times New Roman"/>
          <w:b/>
          <w:sz w:val="22"/>
        </w:rPr>
      </w:pPr>
      <w:r w:rsidRPr="006A7AE9">
        <w:rPr>
          <w:rFonts w:eastAsia="Times New Roman"/>
          <w:b/>
          <w:sz w:val="22"/>
        </w:rPr>
        <w:t xml:space="preserve">BVPŽ KODAS – </w:t>
      </w:r>
      <w:r w:rsidR="003F2FA6">
        <w:rPr>
          <w:b/>
          <w:color w:val="2E0927"/>
          <w:sz w:val="22"/>
          <w:shd w:val="clear" w:color="auto" w:fill="FFFFFF"/>
        </w:rPr>
        <w:t>33711610-6</w:t>
      </w:r>
    </w:p>
    <w:tbl>
      <w:tblPr>
        <w:tblW w:w="10036" w:type="dxa"/>
        <w:tblInd w:w="-289" w:type="dxa"/>
        <w:tblLook w:val="04A0" w:firstRow="1" w:lastRow="0" w:firstColumn="1" w:lastColumn="0" w:noHBand="0" w:noVBand="1"/>
      </w:tblPr>
      <w:tblGrid>
        <w:gridCol w:w="476"/>
        <w:gridCol w:w="2473"/>
        <w:gridCol w:w="5245"/>
        <w:gridCol w:w="857"/>
        <w:gridCol w:w="985"/>
      </w:tblGrid>
      <w:tr w:rsidR="00B22756" w:rsidRPr="00B22756" w:rsidTr="00C073F3">
        <w:trPr>
          <w:trHeight w:val="857"/>
        </w:trPr>
        <w:tc>
          <w:tcPr>
            <w:tcW w:w="476" w:type="dxa"/>
            <w:tcBorders>
              <w:top w:val="single" w:sz="4" w:space="0" w:color="auto"/>
              <w:left w:val="single" w:sz="4" w:space="0" w:color="auto"/>
              <w:bottom w:val="single" w:sz="4" w:space="0" w:color="auto"/>
              <w:right w:val="single" w:sz="4" w:space="0" w:color="auto"/>
            </w:tcBorders>
            <w:hideMark/>
          </w:tcPr>
          <w:p w:rsidR="00DF5D35" w:rsidRPr="00B22756" w:rsidRDefault="00DF5D35" w:rsidP="008C308E">
            <w:pPr>
              <w:spacing w:after="0" w:line="240" w:lineRule="auto"/>
              <w:jc w:val="both"/>
              <w:rPr>
                <w:rFonts w:eastAsia="Times New Roman"/>
                <w:lang w:eastAsia="lt-LT"/>
              </w:rPr>
            </w:pPr>
            <w:r w:rsidRPr="00B22756">
              <w:rPr>
                <w:rFonts w:eastAsia="Times New Roman"/>
                <w:sz w:val="22"/>
                <w:lang w:eastAsia="lt-LT"/>
              </w:rPr>
              <w:t> </w:t>
            </w:r>
          </w:p>
        </w:tc>
        <w:tc>
          <w:tcPr>
            <w:tcW w:w="2473" w:type="dxa"/>
            <w:tcBorders>
              <w:top w:val="single" w:sz="4" w:space="0" w:color="auto"/>
              <w:left w:val="nil"/>
              <w:bottom w:val="single" w:sz="4" w:space="0" w:color="auto"/>
              <w:right w:val="single" w:sz="4" w:space="0" w:color="auto"/>
            </w:tcBorders>
            <w:hideMark/>
          </w:tcPr>
          <w:p w:rsidR="00DF5D35" w:rsidRPr="00B22756" w:rsidRDefault="00DF5D35" w:rsidP="008C308E">
            <w:pPr>
              <w:spacing w:after="0" w:line="240" w:lineRule="auto"/>
              <w:jc w:val="both"/>
              <w:rPr>
                <w:rFonts w:eastAsia="Times New Roman"/>
                <w:b/>
                <w:bCs/>
                <w:lang w:eastAsia="lt-LT"/>
              </w:rPr>
            </w:pPr>
            <w:r w:rsidRPr="00B22756">
              <w:rPr>
                <w:rFonts w:eastAsia="Times New Roman"/>
                <w:b/>
                <w:bCs/>
                <w:sz w:val="22"/>
                <w:lang w:eastAsia="lt-LT"/>
              </w:rPr>
              <w:t>Produktų pavadinimas</w:t>
            </w:r>
          </w:p>
        </w:tc>
        <w:tc>
          <w:tcPr>
            <w:tcW w:w="5245" w:type="dxa"/>
            <w:tcBorders>
              <w:top w:val="single" w:sz="4" w:space="0" w:color="auto"/>
              <w:left w:val="nil"/>
              <w:bottom w:val="single" w:sz="4" w:space="0" w:color="auto"/>
              <w:right w:val="single" w:sz="4" w:space="0" w:color="auto"/>
            </w:tcBorders>
            <w:hideMark/>
          </w:tcPr>
          <w:p w:rsidR="00DF5D35" w:rsidRPr="003F46C5" w:rsidRDefault="00DF5D35" w:rsidP="008C308E">
            <w:pPr>
              <w:spacing w:after="0" w:line="240" w:lineRule="auto"/>
              <w:jc w:val="both"/>
              <w:rPr>
                <w:rFonts w:eastAsia="Times New Roman"/>
                <w:b/>
                <w:bCs/>
                <w:lang w:eastAsia="lt-LT"/>
              </w:rPr>
            </w:pPr>
            <w:r w:rsidRPr="003F46C5">
              <w:rPr>
                <w:rFonts w:eastAsia="Times New Roman"/>
                <w:b/>
                <w:bCs/>
                <w:sz w:val="22"/>
                <w:lang w:eastAsia="lt-LT"/>
              </w:rPr>
              <w:t>Reikalavimai</w:t>
            </w:r>
          </w:p>
        </w:tc>
        <w:tc>
          <w:tcPr>
            <w:tcW w:w="857" w:type="dxa"/>
            <w:tcBorders>
              <w:top w:val="single" w:sz="4" w:space="0" w:color="auto"/>
              <w:left w:val="nil"/>
              <w:bottom w:val="single" w:sz="4" w:space="0" w:color="auto"/>
              <w:right w:val="single" w:sz="4" w:space="0" w:color="auto"/>
            </w:tcBorders>
            <w:hideMark/>
          </w:tcPr>
          <w:p w:rsidR="00DF5D35" w:rsidRPr="00B22756" w:rsidRDefault="00DF5D35" w:rsidP="008C308E">
            <w:pPr>
              <w:spacing w:after="0" w:line="240" w:lineRule="auto"/>
              <w:jc w:val="both"/>
              <w:rPr>
                <w:rFonts w:eastAsia="Times New Roman"/>
                <w:b/>
                <w:bCs/>
                <w:lang w:eastAsia="lt-LT"/>
              </w:rPr>
            </w:pPr>
            <w:r w:rsidRPr="00B22756">
              <w:rPr>
                <w:rFonts w:eastAsia="Times New Roman"/>
                <w:b/>
                <w:bCs/>
                <w:sz w:val="22"/>
                <w:lang w:eastAsia="lt-LT"/>
              </w:rPr>
              <w:t>Mato vnt</w:t>
            </w:r>
          </w:p>
        </w:tc>
        <w:tc>
          <w:tcPr>
            <w:tcW w:w="985" w:type="dxa"/>
            <w:tcBorders>
              <w:top w:val="single" w:sz="4" w:space="0" w:color="auto"/>
              <w:left w:val="nil"/>
              <w:bottom w:val="single" w:sz="4" w:space="0" w:color="auto"/>
              <w:right w:val="single" w:sz="4" w:space="0" w:color="auto"/>
            </w:tcBorders>
            <w:hideMark/>
          </w:tcPr>
          <w:p w:rsidR="00DF5D35" w:rsidRPr="00B22756" w:rsidRDefault="00DF5D35" w:rsidP="008C308E">
            <w:pPr>
              <w:spacing w:after="0" w:line="240" w:lineRule="auto"/>
              <w:jc w:val="both"/>
              <w:rPr>
                <w:rFonts w:eastAsia="Times New Roman"/>
                <w:b/>
                <w:bCs/>
                <w:lang w:eastAsia="lt-LT"/>
              </w:rPr>
            </w:pPr>
            <w:r w:rsidRPr="00B22756">
              <w:rPr>
                <w:rFonts w:eastAsia="Times New Roman"/>
                <w:b/>
                <w:bCs/>
                <w:sz w:val="22"/>
                <w:lang w:eastAsia="lt-LT"/>
              </w:rPr>
              <w:t>Kiekiai  per 12 mėn</w:t>
            </w:r>
          </w:p>
        </w:tc>
      </w:tr>
      <w:tr w:rsidR="00B22756" w:rsidRPr="00B22756" w:rsidTr="00CE6D8C">
        <w:trPr>
          <w:trHeight w:val="300"/>
        </w:trPr>
        <w:tc>
          <w:tcPr>
            <w:tcW w:w="476" w:type="dxa"/>
            <w:tcBorders>
              <w:top w:val="nil"/>
              <w:left w:val="single" w:sz="4" w:space="0" w:color="auto"/>
              <w:bottom w:val="nil"/>
              <w:right w:val="single" w:sz="4" w:space="0" w:color="auto"/>
            </w:tcBorders>
            <w:shd w:val="clear" w:color="auto" w:fill="FFFFFF"/>
            <w:noWrap/>
          </w:tcPr>
          <w:p w:rsidR="003124E1" w:rsidRPr="00B22756" w:rsidRDefault="00A86EEC" w:rsidP="008C308E">
            <w:pPr>
              <w:spacing w:after="0" w:line="240" w:lineRule="auto"/>
              <w:jc w:val="both"/>
              <w:rPr>
                <w:lang w:eastAsia="lt-LT"/>
              </w:rPr>
            </w:pPr>
            <w:r>
              <w:rPr>
                <w:sz w:val="22"/>
                <w:lang w:eastAsia="lt-LT"/>
              </w:rPr>
              <w:t>1</w:t>
            </w:r>
          </w:p>
        </w:tc>
        <w:tc>
          <w:tcPr>
            <w:tcW w:w="2473" w:type="dxa"/>
            <w:tcBorders>
              <w:top w:val="nil"/>
              <w:left w:val="nil"/>
              <w:bottom w:val="nil"/>
              <w:right w:val="single" w:sz="4" w:space="0" w:color="auto"/>
            </w:tcBorders>
            <w:shd w:val="clear" w:color="auto" w:fill="FFFFFF"/>
          </w:tcPr>
          <w:p w:rsidR="003124E1" w:rsidRPr="00B22756" w:rsidRDefault="003124E1" w:rsidP="008C308E">
            <w:pPr>
              <w:spacing w:after="0" w:line="240" w:lineRule="auto"/>
              <w:jc w:val="both"/>
            </w:pPr>
            <w:r w:rsidRPr="00B22756">
              <w:rPr>
                <w:sz w:val="22"/>
              </w:rPr>
              <w:t>Šampūnas-dušo želė</w:t>
            </w:r>
          </w:p>
        </w:tc>
        <w:tc>
          <w:tcPr>
            <w:tcW w:w="5245" w:type="dxa"/>
            <w:tcBorders>
              <w:top w:val="nil"/>
              <w:left w:val="nil"/>
              <w:bottom w:val="nil"/>
              <w:right w:val="single" w:sz="4" w:space="0" w:color="auto"/>
            </w:tcBorders>
            <w:shd w:val="clear" w:color="auto" w:fill="FFFFFF"/>
          </w:tcPr>
          <w:p w:rsidR="00DD4130" w:rsidRPr="00DD4130" w:rsidRDefault="00FC058D" w:rsidP="008C308E">
            <w:pPr>
              <w:numPr>
                <w:ilvl w:val="0"/>
                <w:numId w:val="11"/>
              </w:numPr>
              <w:spacing w:after="0" w:line="240" w:lineRule="auto"/>
              <w:ind w:left="0"/>
              <w:jc w:val="both"/>
              <w:rPr>
                <w:rFonts w:eastAsia="Times New Roman"/>
                <w:lang w:eastAsia="lt-LT"/>
              </w:rPr>
            </w:pPr>
            <w:r>
              <w:rPr>
                <w:rFonts w:eastAsia="Times New Roman"/>
                <w:sz w:val="22"/>
                <w:lang w:eastAsia="lt-LT"/>
              </w:rPr>
              <w:t>D</w:t>
            </w:r>
            <w:r w:rsidR="00DD4130" w:rsidRPr="00DD4130">
              <w:rPr>
                <w:rFonts w:eastAsia="Times New Roman"/>
                <w:sz w:val="22"/>
                <w:lang w:eastAsia="lt-LT"/>
              </w:rPr>
              <w:t>ušo želė ir šampūnas</w:t>
            </w:r>
            <w:r>
              <w:rPr>
                <w:rFonts w:eastAsia="Times New Roman"/>
                <w:sz w:val="22"/>
                <w:lang w:eastAsia="lt-LT"/>
              </w:rPr>
              <w:t xml:space="preserve"> </w:t>
            </w:r>
            <w:r w:rsidR="00DD4130" w:rsidRPr="00DD4130">
              <w:rPr>
                <w:rFonts w:eastAsia="Times New Roman"/>
                <w:sz w:val="22"/>
                <w:lang w:eastAsia="lt-LT"/>
              </w:rPr>
              <w:t xml:space="preserve"> tinka sau</w:t>
            </w:r>
            <w:r>
              <w:rPr>
                <w:rFonts w:eastAsia="Times New Roman"/>
                <w:sz w:val="22"/>
                <w:lang w:eastAsia="lt-LT"/>
              </w:rPr>
              <w:t xml:space="preserve">sos ir jautrios odos priežiūrai, </w:t>
            </w:r>
            <w:r w:rsidR="00DD4130" w:rsidRPr="00DD4130">
              <w:rPr>
                <w:rFonts w:eastAsia="Times New Roman"/>
                <w:sz w:val="22"/>
                <w:lang w:eastAsia="lt-LT"/>
              </w:rPr>
              <w:t>skirtas kasdieniniam naudojimui.</w:t>
            </w:r>
          </w:p>
          <w:p w:rsidR="00DD4130" w:rsidRPr="00DD4130" w:rsidRDefault="00FC058D" w:rsidP="008C308E">
            <w:pPr>
              <w:numPr>
                <w:ilvl w:val="0"/>
                <w:numId w:val="11"/>
              </w:numPr>
              <w:spacing w:after="0" w:line="240" w:lineRule="auto"/>
              <w:ind w:left="0"/>
              <w:jc w:val="both"/>
              <w:rPr>
                <w:rFonts w:eastAsia="Times New Roman"/>
                <w:lang w:eastAsia="lt-LT"/>
              </w:rPr>
            </w:pPr>
            <w:r>
              <w:rPr>
                <w:rFonts w:eastAsia="Times New Roman"/>
                <w:sz w:val="22"/>
                <w:lang w:eastAsia="lt-LT"/>
              </w:rPr>
              <w:t>Su kondicionuojančiomis</w:t>
            </w:r>
            <w:r w:rsidR="00DD4130" w:rsidRPr="00DD4130">
              <w:rPr>
                <w:rFonts w:eastAsia="Times New Roman"/>
                <w:sz w:val="22"/>
                <w:lang w:eastAsia="lt-LT"/>
              </w:rPr>
              <w:t xml:space="preserve"> ir antistatin</w:t>
            </w:r>
            <w:r>
              <w:rPr>
                <w:rFonts w:eastAsia="Times New Roman"/>
                <w:sz w:val="22"/>
                <w:lang w:eastAsia="lt-LT"/>
              </w:rPr>
              <w:t>ėmis</w:t>
            </w:r>
            <w:r w:rsidR="00DD4130" w:rsidRPr="00DD4130">
              <w:rPr>
                <w:rFonts w:eastAsia="Times New Roman"/>
                <w:sz w:val="22"/>
                <w:lang w:eastAsia="lt-LT"/>
              </w:rPr>
              <w:t xml:space="preserve"> sudedam</w:t>
            </w:r>
            <w:r w:rsidR="00220E7A">
              <w:rPr>
                <w:rFonts w:eastAsia="Times New Roman"/>
                <w:sz w:val="22"/>
                <w:lang w:eastAsia="lt-LT"/>
              </w:rPr>
              <w:t>o</w:t>
            </w:r>
            <w:r>
              <w:rPr>
                <w:rFonts w:eastAsia="Times New Roman"/>
                <w:sz w:val="22"/>
                <w:lang w:eastAsia="lt-LT"/>
              </w:rPr>
              <w:t>siomis</w:t>
            </w:r>
            <w:r w:rsidR="00DD4130" w:rsidRPr="00DD4130">
              <w:rPr>
                <w:rFonts w:eastAsia="Times New Roman"/>
                <w:sz w:val="22"/>
                <w:lang w:eastAsia="lt-LT"/>
              </w:rPr>
              <w:t xml:space="preserve"> šampūno </w:t>
            </w:r>
            <w:r>
              <w:rPr>
                <w:rFonts w:eastAsia="Times New Roman"/>
                <w:sz w:val="22"/>
                <w:lang w:eastAsia="lt-LT"/>
              </w:rPr>
              <w:t>dalimis.</w:t>
            </w:r>
          </w:p>
          <w:p w:rsidR="00DD4130" w:rsidRPr="00DD4130" w:rsidRDefault="00FC058D" w:rsidP="008C308E">
            <w:pPr>
              <w:numPr>
                <w:ilvl w:val="0"/>
                <w:numId w:val="11"/>
              </w:numPr>
              <w:spacing w:after="0" w:line="240" w:lineRule="auto"/>
              <w:ind w:left="0"/>
              <w:jc w:val="both"/>
              <w:rPr>
                <w:rFonts w:eastAsia="Times New Roman"/>
                <w:lang w:eastAsia="lt-LT"/>
              </w:rPr>
            </w:pPr>
            <w:r>
              <w:rPr>
                <w:rFonts w:eastAsia="Times New Roman"/>
                <w:sz w:val="22"/>
                <w:lang w:eastAsia="lt-LT"/>
              </w:rPr>
              <w:t>Š</w:t>
            </w:r>
            <w:r w:rsidR="00DD4130" w:rsidRPr="00DD4130">
              <w:rPr>
                <w:rFonts w:eastAsia="Times New Roman"/>
                <w:sz w:val="22"/>
                <w:lang w:eastAsia="lt-LT"/>
              </w:rPr>
              <w:t xml:space="preserve">ampūnas ir dušo želė yra skirtas galvos </w:t>
            </w:r>
            <w:r>
              <w:rPr>
                <w:rFonts w:eastAsia="Times New Roman"/>
                <w:sz w:val="22"/>
                <w:lang w:eastAsia="lt-LT"/>
              </w:rPr>
              <w:t xml:space="preserve">plaukų ir viso kūno priežiūrai </w:t>
            </w:r>
            <w:r w:rsidR="00DD4130" w:rsidRPr="00DD4130">
              <w:rPr>
                <w:rFonts w:eastAsia="Times New Roman"/>
                <w:sz w:val="22"/>
                <w:lang w:eastAsia="lt-LT"/>
              </w:rPr>
              <w:t>dažnam naudojimui.</w:t>
            </w:r>
          </w:p>
          <w:p w:rsidR="00DD4130" w:rsidRPr="00DD4130" w:rsidRDefault="00DD4130" w:rsidP="008C308E">
            <w:pPr>
              <w:numPr>
                <w:ilvl w:val="0"/>
                <w:numId w:val="11"/>
              </w:numPr>
              <w:spacing w:after="0" w:line="240" w:lineRule="auto"/>
              <w:ind w:left="0"/>
              <w:jc w:val="both"/>
              <w:rPr>
                <w:rFonts w:eastAsia="Times New Roman"/>
                <w:lang w:eastAsia="lt-LT"/>
              </w:rPr>
            </w:pPr>
            <w:r w:rsidRPr="00DD4130">
              <w:rPr>
                <w:rFonts w:eastAsia="Times New Roman"/>
                <w:sz w:val="22"/>
                <w:lang w:eastAsia="lt-LT"/>
              </w:rPr>
              <w:t>Produkto pH – 5,5.</w:t>
            </w:r>
          </w:p>
          <w:p w:rsidR="003124E1" w:rsidRDefault="00FC058D" w:rsidP="00FC058D">
            <w:pPr>
              <w:pStyle w:val="prastasiniatinklio"/>
              <w:spacing w:before="0" w:beforeAutospacing="0" w:after="0" w:afterAutospacing="0"/>
              <w:jc w:val="both"/>
              <w:rPr>
                <w:sz w:val="22"/>
                <w:szCs w:val="22"/>
              </w:rPr>
            </w:pPr>
            <w:r>
              <w:rPr>
                <w:sz w:val="22"/>
                <w:szCs w:val="22"/>
              </w:rPr>
              <w:t>Šampūnas-dušo želė</w:t>
            </w:r>
            <w:r w:rsidRPr="003F46C5">
              <w:rPr>
                <w:sz w:val="22"/>
                <w:szCs w:val="22"/>
              </w:rPr>
              <w:t xml:space="preserve"> patogioje pakuotėje su dozatoriumi. </w:t>
            </w:r>
          </w:p>
          <w:p w:rsidR="00377CF1" w:rsidRPr="00FC058D" w:rsidRDefault="00377CF1" w:rsidP="00FC058D">
            <w:pPr>
              <w:pStyle w:val="prastasiniatinklio"/>
              <w:spacing w:before="0" w:beforeAutospacing="0" w:after="0" w:afterAutospacing="0"/>
              <w:jc w:val="both"/>
              <w:rPr>
                <w:szCs w:val="22"/>
              </w:rPr>
            </w:pPr>
            <w:r>
              <w:rPr>
                <w:bCs/>
              </w:rPr>
              <w:t>Turi atitikti Europos Sąjungos saugos reikalavimus</w:t>
            </w:r>
          </w:p>
        </w:tc>
        <w:tc>
          <w:tcPr>
            <w:tcW w:w="857" w:type="dxa"/>
            <w:tcBorders>
              <w:top w:val="nil"/>
              <w:left w:val="nil"/>
              <w:bottom w:val="nil"/>
              <w:right w:val="single" w:sz="4" w:space="0" w:color="auto"/>
            </w:tcBorders>
            <w:shd w:val="clear" w:color="auto" w:fill="FFFFFF"/>
            <w:noWrap/>
          </w:tcPr>
          <w:p w:rsidR="003124E1" w:rsidRPr="00B22756" w:rsidRDefault="00432A3D" w:rsidP="008C308E">
            <w:pPr>
              <w:spacing w:after="0" w:line="240" w:lineRule="auto"/>
              <w:jc w:val="both"/>
              <w:rPr>
                <w:rFonts w:eastAsia="Times New Roman"/>
                <w:lang w:eastAsia="lt-LT"/>
              </w:rPr>
            </w:pPr>
            <w:r w:rsidRPr="00B22756">
              <w:rPr>
                <w:sz w:val="22"/>
              </w:rPr>
              <w:t>ml</w:t>
            </w:r>
          </w:p>
        </w:tc>
        <w:tc>
          <w:tcPr>
            <w:tcW w:w="985" w:type="dxa"/>
            <w:tcBorders>
              <w:top w:val="nil"/>
              <w:left w:val="nil"/>
              <w:bottom w:val="nil"/>
              <w:right w:val="single" w:sz="4" w:space="0" w:color="auto"/>
            </w:tcBorders>
            <w:shd w:val="clear" w:color="auto" w:fill="FFFFFF"/>
            <w:noWrap/>
          </w:tcPr>
          <w:p w:rsidR="003124E1" w:rsidRPr="00B22756" w:rsidRDefault="00A721A7" w:rsidP="00296B0E">
            <w:pPr>
              <w:spacing w:after="0" w:line="240" w:lineRule="auto"/>
              <w:jc w:val="both"/>
              <w:rPr>
                <w:lang w:eastAsia="lt-LT"/>
              </w:rPr>
            </w:pPr>
            <w:r>
              <w:rPr>
                <w:sz w:val="22"/>
              </w:rPr>
              <w:t>7</w:t>
            </w:r>
            <w:r w:rsidR="003124E1" w:rsidRPr="00B22756">
              <w:rPr>
                <w:sz w:val="22"/>
              </w:rPr>
              <w:t>0</w:t>
            </w:r>
            <w:r w:rsidR="00406908">
              <w:rPr>
                <w:sz w:val="22"/>
              </w:rPr>
              <w:t xml:space="preserve"> </w:t>
            </w:r>
            <w:bookmarkStart w:id="24" w:name="_GoBack"/>
            <w:bookmarkEnd w:id="24"/>
            <w:r w:rsidR="003124E1" w:rsidRPr="00B22756">
              <w:rPr>
                <w:sz w:val="22"/>
              </w:rPr>
              <w:t>00</w:t>
            </w:r>
            <w:r w:rsidR="00DD4130" w:rsidRPr="00B22756">
              <w:rPr>
                <w:sz w:val="22"/>
              </w:rPr>
              <w:t>0</w:t>
            </w:r>
          </w:p>
        </w:tc>
      </w:tr>
    </w:tbl>
    <w:p w:rsidR="00DF5D35" w:rsidRDefault="00DF5D35" w:rsidP="00DF5D35">
      <w:pPr>
        <w:spacing w:after="0" w:line="360" w:lineRule="auto"/>
        <w:rPr>
          <w:rFonts w:eastAsia="Times New Roman"/>
          <w:b/>
          <w:szCs w:val="24"/>
        </w:rPr>
      </w:pPr>
    </w:p>
    <w:p w:rsidR="00DF5D35" w:rsidRDefault="00DF5D35" w:rsidP="00DF5D35">
      <w:pPr>
        <w:spacing w:after="0" w:line="240" w:lineRule="auto"/>
        <w:rPr>
          <w:b/>
          <w:szCs w:val="24"/>
        </w:rPr>
      </w:pPr>
    </w:p>
    <w:p w:rsidR="00DF5D35" w:rsidRDefault="00DF5D35" w:rsidP="00DF5D35">
      <w:pPr>
        <w:shd w:val="clear" w:color="auto" w:fill="FFFFFF"/>
        <w:spacing w:after="0" w:line="240" w:lineRule="auto"/>
        <w:rPr>
          <w:bCs/>
          <w:color w:val="000000"/>
          <w:szCs w:val="24"/>
        </w:rPr>
      </w:pPr>
      <w:r>
        <w:rPr>
          <w:bCs/>
          <w:color w:val="000000"/>
          <w:szCs w:val="24"/>
        </w:rPr>
        <w:t>Reikalavimai tiekiamai produkcijai:</w:t>
      </w:r>
    </w:p>
    <w:p w:rsidR="00DF5D35" w:rsidRDefault="00DF5D35" w:rsidP="00DF5D35">
      <w:pPr>
        <w:shd w:val="clear" w:color="auto" w:fill="FFFFFF"/>
        <w:spacing w:after="0" w:line="240" w:lineRule="auto"/>
        <w:rPr>
          <w:bCs/>
          <w:color w:val="000000"/>
          <w:szCs w:val="24"/>
        </w:rPr>
      </w:pPr>
      <w:r>
        <w:rPr>
          <w:bCs/>
          <w:color w:val="000000"/>
          <w:szCs w:val="24"/>
        </w:rPr>
        <w:t xml:space="preserve">1. </w:t>
      </w:r>
      <w:r w:rsidR="00516470">
        <w:rPr>
          <w:rFonts w:eastAsia="Times New Roman"/>
          <w:sz w:val="22"/>
          <w:lang w:eastAsia="lt-LT"/>
        </w:rPr>
        <w:t>Odos prie</w:t>
      </w:r>
      <w:r w:rsidR="004720D5">
        <w:rPr>
          <w:rFonts w:eastAsia="Times New Roman"/>
          <w:sz w:val="22"/>
          <w:lang w:eastAsia="lt-LT"/>
        </w:rPr>
        <w:t>ž</w:t>
      </w:r>
      <w:r w:rsidR="00516470">
        <w:rPr>
          <w:rFonts w:eastAsia="Times New Roman"/>
          <w:sz w:val="22"/>
          <w:lang w:eastAsia="lt-LT"/>
        </w:rPr>
        <w:t>iūros</w:t>
      </w:r>
      <w:r w:rsidR="00680887">
        <w:rPr>
          <w:rFonts w:eastAsia="Times New Roman"/>
          <w:sz w:val="22"/>
          <w:lang w:eastAsia="lt-LT"/>
        </w:rPr>
        <w:t xml:space="preserve"> </w:t>
      </w:r>
      <w:r w:rsidR="00680887" w:rsidRPr="00DD4130">
        <w:rPr>
          <w:rFonts w:eastAsia="Times New Roman"/>
          <w:sz w:val="22"/>
          <w:lang w:eastAsia="lt-LT"/>
        </w:rPr>
        <w:t xml:space="preserve"> </w:t>
      </w:r>
      <w:r w:rsidR="00925469">
        <w:rPr>
          <w:sz w:val="22"/>
          <w:shd w:val="clear" w:color="auto" w:fill="FFFFFF"/>
        </w:rPr>
        <w:t>priemonės</w:t>
      </w:r>
      <w:r w:rsidR="00122815">
        <w:rPr>
          <w:bCs/>
          <w:color w:val="000000"/>
          <w:szCs w:val="24"/>
        </w:rPr>
        <w:t xml:space="preserve"> </w:t>
      </w:r>
      <w:r>
        <w:rPr>
          <w:bCs/>
          <w:color w:val="000000"/>
          <w:szCs w:val="24"/>
        </w:rPr>
        <w:t xml:space="preserve">turi būti </w:t>
      </w:r>
      <w:r w:rsidR="00122815">
        <w:rPr>
          <w:bCs/>
          <w:color w:val="000000"/>
          <w:szCs w:val="24"/>
        </w:rPr>
        <w:t xml:space="preserve">galiojantys ne mažiau nei 12 </w:t>
      </w:r>
      <w:proofErr w:type="spellStart"/>
      <w:r w:rsidR="00122815">
        <w:rPr>
          <w:bCs/>
          <w:color w:val="000000"/>
          <w:szCs w:val="24"/>
        </w:rPr>
        <w:t>mėn</w:t>
      </w:r>
      <w:proofErr w:type="spellEnd"/>
      <w:r>
        <w:rPr>
          <w:bCs/>
          <w:color w:val="000000"/>
          <w:szCs w:val="24"/>
        </w:rPr>
        <w:t xml:space="preserve">, </w:t>
      </w:r>
      <w:r w:rsidR="00122815">
        <w:rPr>
          <w:bCs/>
          <w:color w:val="000000"/>
          <w:szCs w:val="24"/>
        </w:rPr>
        <w:t xml:space="preserve">atitikti </w:t>
      </w:r>
      <w:r w:rsidR="00C931E9">
        <w:rPr>
          <w:bCs/>
          <w:color w:val="000000"/>
          <w:szCs w:val="24"/>
        </w:rPr>
        <w:t>Lietuvos Respublikos sveikatos apsaugos ministerijos</w:t>
      </w:r>
      <w:r>
        <w:rPr>
          <w:bCs/>
          <w:color w:val="000000"/>
          <w:szCs w:val="24"/>
        </w:rPr>
        <w:t xml:space="preserve"> galiojančius </w:t>
      </w:r>
      <w:r w:rsidR="00C931E9">
        <w:rPr>
          <w:bCs/>
          <w:color w:val="000000"/>
          <w:szCs w:val="24"/>
        </w:rPr>
        <w:t>reikalavimus</w:t>
      </w:r>
      <w:r>
        <w:rPr>
          <w:bCs/>
          <w:color w:val="000000"/>
          <w:szCs w:val="24"/>
        </w:rPr>
        <w:t>.</w:t>
      </w:r>
    </w:p>
    <w:p w:rsidR="00DF5D35" w:rsidRDefault="00DF5D35" w:rsidP="00DF5D35">
      <w:pPr>
        <w:shd w:val="clear" w:color="auto" w:fill="FFFFFF"/>
        <w:spacing w:after="0" w:line="240" w:lineRule="auto"/>
        <w:rPr>
          <w:bCs/>
          <w:color w:val="000000"/>
          <w:szCs w:val="24"/>
        </w:rPr>
      </w:pPr>
      <w:r>
        <w:rPr>
          <w:bCs/>
          <w:color w:val="000000"/>
          <w:szCs w:val="24"/>
        </w:rPr>
        <w:t xml:space="preserve">2. Ant </w:t>
      </w:r>
      <w:r w:rsidR="00925469" w:rsidRPr="00303A40">
        <w:rPr>
          <w:sz w:val="22"/>
          <w:shd w:val="clear" w:color="auto" w:fill="FFFFFF"/>
        </w:rPr>
        <w:t>priemonių</w:t>
      </w:r>
      <w:r w:rsidR="00925469">
        <w:rPr>
          <w:bCs/>
          <w:color w:val="000000"/>
          <w:szCs w:val="24"/>
        </w:rPr>
        <w:t xml:space="preserve"> </w:t>
      </w:r>
      <w:r>
        <w:rPr>
          <w:bCs/>
          <w:color w:val="000000"/>
          <w:szCs w:val="24"/>
        </w:rPr>
        <w:t>turi būti nurodytas tinkamumo vartoti terminas ir kita būtina informacija.</w:t>
      </w:r>
    </w:p>
    <w:p w:rsidR="00022D58" w:rsidRDefault="00022D58" w:rsidP="00DF5D35">
      <w:pPr>
        <w:shd w:val="clear" w:color="auto" w:fill="FFFFFF"/>
        <w:spacing w:after="0" w:line="240" w:lineRule="auto"/>
        <w:rPr>
          <w:bCs/>
          <w:color w:val="000000"/>
          <w:szCs w:val="24"/>
        </w:rPr>
      </w:pPr>
      <w:r>
        <w:rPr>
          <w:bCs/>
          <w:color w:val="000000"/>
          <w:szCs w:val="24"/>
        </w:rPr>
        <w:t xml:space="preserve">3. </w:t>
      </w:r>
      <w:r>
        <w:rPr>
          <w:bCs/>
        </w:rPr>
        <w:t>Turi atitikti Europos Sąjungos saugos reikalavimus</w:t>
      </w:r>
    </w:p>
    <w:p w:rsidR="00DF5D35" w:rsidRDefault="00DF5D35" w:rsidP="00DF5D35">
      <w:pPr>
        <w:shd w:val="clear" w:color="auto" w:fill="FFFFFF"/>
        <w:spacing w:after="0" w:line="240" w:lineRule="auto"/>
        <w:rPr>
          <w:szCs w:val="24"/>
        </w:rPr>
      </w:pPr>
    </w:p>
    <w:p w:rsidR="00DF5D35" w:rsidRDefault="00DF5D35" w:rsidP="00DF5D35">
      <w:pPr>
        <w:spacing w:after="0" w:line="240" w:lineRule="auto"/>
        <w:jc w:val="center"/>
        <w:rPr>
          <w:b/>
          <w:szCs w:val="24"/>
        </w:rPr>
      </w:pPr>
    </w:p>
    <w:p w:rsidR="00DF5D35" w:rsidRDefault="00DF5D35" w:rsidP="00DF5D35">
      <w:pPr>
        <w:spacing w:after="0" w:line="240" w:lineRule="auto"/>
        <w:jc w:val="center"/>
        <w:rPr>
          <w:b/>
          <w:szCs w:val="24"/>
        </w:rPr>
      </w:pPr>
    </w:p>
    <w:p w:rsidR="00DF5D35" w:rsidRDefault="00DF5D35" w:rsidP="00DF5D35">
      <w:pPr>
        <w:spacing w:after="0" w:line="240" w:lineRule="auto"/>
        <w:jc w:val="center"/>
        <w:rPr>
          <w:b/>
          <w:szCs w:val="24"/>
        </w:rPr>
      </w:pPr>
    </w:p>
    <w:p w:rsidR="00DF5D35" w:rsidRDefault="00DF5D35" w:rsidP="00DF5D35">
      <w:pPr>
        <w:shd w:val="clear" w:color="auto" w:fill="FFFFFF"/>
        <w:spacing w:after="0" w:line="240" w:lineRule="auto"/>
        <w:jc w:val="both"/>
        <w:rPr>
          <w:b/>
          <w:color w:val="000000"/>
        </w:rPr>
      </w:pPr>
    </w:p>
    <w:sectPr w:rsidR="00DF5D35" w:rsidSect="00BE41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0C1F"/>
    <w:multiLevelType w:val="multilevel"/>
    <w:tmpl w:val="69DE044E"/>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15:restartNumberingAfterBreak="0">
    <w:nsid w:val="04820F15"/>
    <w:multiLevelType w:val="multilevel"/>
    <w:tmpl w:val="803E2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E0565"/>
    <w:multiLevelType w:val="multilevel"/>
    <w:tmpl w:val="22A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8A02C4"/>
    <w:multiLevelType w:val="multilevel"/>
    <w:tmpl w:val="91B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670B2"/>
    <w:multiLevelType w:val="multilevel"/>
    <w:tmpl w:val="6DC6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C7693"/>
    <w:multiLevelType w:val="multilevel"/>
    <w:tmpl w:val="816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33F92"/>
    <w:multiLevelType w:val="multilevel"/>
    <w:tmpl w:val="102CB7C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1C61CE2"/>
    <w:multiLevelType w:val="multilevel"/>
    <w:tmpl w:val="81EE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94F41"/>
    <w:multiLevelType w:val="multilevel"/>
    <w:tmpl w:val="6034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77AD3"/>
    <w:multiLevelType w:val="multilevel"/>
    <w:tmpl w:val="72B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94CE2"/>
    <w:multiLevelType w:val="multilevel"/>
    <w:tmpl w:val="621C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F545E"/>
    <w:multiLevelType w:val="multilevel"/>
    <w:tmpl w:val="BB48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053C16"/>
    <w:multiLevelType w:val="multilevel"/>
    <w:tmpl w:val="926C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431B0"/>
    <w:multiLevelType w:val="multilevel"/>
    <w:tmpl w:val="E35A8604"/>
    <w:lvl w:ilvl="0">
      <w:start w:val="7"/>
      <w:numFmt w:val="decimal"/>
      <w:lvlText w:val="%1."/>
      <w:lvlJc w:val="left"/>
      <w:pPr>
        <w:tabs>
          <w:tab w:val="num" w:pos="360"/>
        </w:tabs>
        <w:ind w:left="360" w:hanging="36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6884637C"/>
    <w:multiLevelType w:val="multilevel"/>
    <w:tmpl w:val="A73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D71AB"/>
    <w:multiLevelType w:val="hybridMultilevel"/>
    <w:tmpl w:val="D480F27E"/>
    <w:lvl w:ilvl="0" w:tplc="0427000F">
      <w:start w:val="12"/>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53"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4"/>
  </w:num>
  <w:num w:numId="9">
    <w:abstractNumId w:val="4"/>
  </w:num>
  <w:num w:numId="10">
    <w:abstractNumId w:val="8"/>
  </w:num>
  <w:num w:numId="11">
    <w:abstractNumId w:val="9"/>
  </w:num>
  <w:num w:numId="12">
    <w:abstractNumId w:val="3"/>
  </w:num>
  <w:num w:numId="13">
    <w:abstractNumId w:val="10"/>
  </w:num>
  <w:num w:numId="14">
    <w:abstractNumId w:val="7"/>
  </w:num>
  <w:num w:numId="15">
    <w:abstractNumId w:val="1"/>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30"/>
    <w:rsid w:val="000036D4"/>
    <w:rsid w:val="00022D58"/>
    <w:rsid w:val="000245BC"/>
    <w:rsid w:val="00033DC3"/>
    <w:rsid w:val="0005624C"/>
    <w:rsid w:val="00057B9C"/>
    <w:rsid w:val="00057C56"/>
    <w:rsid w:val="0009348D"/>
    <w:rsid w:val="000C038D"/>
    <w:rsid w:val="00112EA3"/>
    <w:rsid w:val="00122815"/>
    <w:rsid w:val="00150874"/>
    <w:rsid w:val="00152D2F"/>
    <w:rsid w:val="00165185"/>
    <w:rsid w:val="001751F9"/>
    <w:rsid w:val="00183EDA"/>
    <w:rsid w:val="00185204"/>
    <w:rsid w:val="001B2712"/>
    <w:rsid w:val="001B6873"/>
    <w:rsid w:val="001B7551"/>
    <w:rsid w:val="001C70C4"/>
    <w:rsid w:val="00220E7A"/>
    <w:rsid w:val="002306D3"/>
    <w:rsid w:val="00233B70"/>
    <w:rsid w:val="002341DC"/>
    <w:rsid w:val="00250B49"/>
    <w:rsid w:val="0025222F"/>
    <w:rsid w:val="0027055D"/>
    <w:rsid w:val="00276380"/>
    <w:rsid w:val="00296B0E"/>
    <w:rsid w:val="002D174A"/>
    <w:rsid w:val="00303A40"/>
    <w:rsid w:val="0031118A"/>
    <w:rsid w:val="003124E1"/>
    <w:rsid w:val="0031694B"/>
    <w:rsid w:val="003305F3"/>
    <w:rsid w:val="00356542"/>
    <w:rsid w:val="0036555F"/>
    <w:rsid w:val="00370733"/>
    <w:rsid w:val="00373F03"/>
    <w:rsid w:val="00377CF1"/>
    <w:rsid w:val="00386113"/>
    <w:rsid w:val="00397A72"/>
    <w:rsid w:val="003B3097"/>
    <w:rsid w:val="003C0580"/>
    <w:rsid w:val="003D310D"/>
    <w:rsid w:val="003F0CB9"/>
    <w:rsid w:val="003F2FA6"/>
    <w:rsid w:val="003F46C5"/>
    <w:rsid w:val="00400B87"/>
    <w:rsid w:val="004063F0"/>
    <w:rsid w:val="00406908"/>
    <w:rsid w:val="00432A3D"/>
    <w:rsid w:val="00441294"/>
    <w:rsid w:val="00456B2F"/>
    <w:rsid w:val="004720D5"/>
    <w:rsid w:val="004C6734"/>
    <w:rsid w:val="004F0CBD"/>
    <w:rsid w:val="00516470"/>
    <w:rsid w:val="0051703E"/>
    <w:rsid w:val="0053546F"/>
    <w:rsid w:val="00551BAD"/>
    <w:rsid w:val="005A0EBC"/>
    <w:rsid w:val="005B2C01"/>
    <w:rsid w:val="005B303C"/>
    <w:rsid w:val="005C1147"/>
    <w:rsid w:val="005C2530"/>
    <w:rsid w:val="005C6611"/>
    <w:rsid w:val="005E6778"/>
    <w:rsid w:val="0062060E"/>
    <w:rsid w:val="00632E1B"/>
    <w:rsid w:val="00677B09"/>
    <w:rsid w:val="00680887"/>
    <w:rsid w:val="00694F98"/>
    <w:rsid w:val="006A01B6"/>
    <w:rsid w:val="006A4355"/>
    <w:rsid w:val="006A7064"/>
    <w:rsid w:val="006A7AE9"/>
    <w:rsid w:val="006B5C79"/>
    <w:rsid w:val="006B5CB5"/>
    <w:rsid w:val="006B66BF"/>
    <w:rsid w:val="006D3199"/>
    <w:rsid w:val="006E24A5"/>
    <w:rsid w:val="006E6633"/>
    <w:rsid w:val="006E6A21"/>
    <w:rsid w:val="006F6068"/>
    <w:rsid w:val="007173DF"/>
    <w:rsid w:val="007217B7"/>
    <w:rsid w:val="00730BB1"/>
    <w:rsid w:val="007460CF"/>
    <w:rsid w:val="00765733"/>
    <w:rsid w:val="00770AA7"/>
    <w:rsid w:val="00793969"/>
    <w:rsid w:val="007B156F"/>
    <w:rsid w:val="007B589B"/>
    <w:rsid w:val="007F3659"/>
    <w:rsid w:val="007F7EBA"/>
    <w:rsid w:val="00821EAF"/>
    <w:rsid w:val="008327C8"/>
    <w:rsid w:val="008354E6"/>
    <w:rsid w:val="00881F7C"/>
    <w:rsid w:val="008877D5"/>
    <w:rsid w:val="008954E5"/>
    <w:rsid w:val="008A35B2"/>
    <w:rsid w:val="008C308E"/>
    <w:rsid w:val="008D2C9E"/>
    <w:rsid w:val="0091440C"/>
    <w:rsid w:val="00924BB2"/>
    <w:rsid w:val="00925469"/>
    <w:rsid w:val="0094290F"/>
    <w:rsid w:val="00963DE0"/>
    <w:rsid w:val="00967890"/>
    <w:rsid w:val="00985590"/>
    <w:rsid w:val="00990A82"/>
    <w:rsid w:val="009A738E"/>
    <w:rsid w:val="009D1764"/>
    <w:rsid w:val="009F10B4"/>
    <w:rsid w:val="00A40187"/>
    <w:rsid w:val="00A42209"/>
    <w:rsid w:val="00A721A7"/>
    <w:rsid w:val="00A86EEC"/>
    <w:rsid w:val="00A97A38"/>
    <w:rsid w:val="00AB5641"/>
    <w:rsid w:val="00AD502D"/>
    <w:rsid w:val="00AE4827"/>
    <w:rsid w:val="00AF6D1A"/>
    <w:rsid w:val="00B22756"/>
    <w:rsid w:val="00B2294F"/>
    <w:rsid w:val="00B25B72"/>
    <w:rsid w:val="00B263ED"/>
    <w:rsid w:val="00B27AD8"/>
    <w:rsid w:val="00B35184"/>
    <w:rsid w:val="00B446C0"/>
    <w:rsid w:val="00B7052C"/>
    <w:rsid w:val="00B84E10"/>
    <w:rsid w:val="00BA1217"/>
    <w:rsid w:val="00BA7DAD"/>
    <w:rsid w:val="00BB0A4C"/>
    <w:rsid w:val="00BC0F09"/>
    <w:rsid w:val="00BC5931"/>
    <w:rsid w:val="00BD1D4E"/>
    <w:rsid w:val="00BE179B"/>
    <w:rsid w:val="00BE3033"/>
    <w:rsid w:val="00BE41EE"/>
    <w:rsid w:val="00BE72B1"/>
    <w:rsid w:val="00C073F3"/>
    <w:rsid w:val="00C12792"/>
    <w:rsid w:val="00C23196"/>
    <w:rsid w:val="00C317A8"/>
    <w:rsid w:val="00C527C7"/>
    <w:rsid w:val="00C66613"/>
    <w:rsid w:val="00C701B6"/>
    <w:rsid w:val="00C70EFE"/>
    <w:rsid w:val="00C86C77"/>
    <w:rsid w:val="00C931E9"/>
    <w:rsid w:val="00CB2C3F"/>
    <w:rsid w:val="00CE6D8C"/>
    <w:rsid w:val="00CF5C1E"/>
    <w:rsid w:val="00D2180F"/>
    <w:rsid w:val="00D64084"/>
    <w:rsid w:val="00D91DA6"/>
    <w:rsid w:val="00DA0E9B"/>
    <w:rsid w:val="00DA58CF"/>
    <w:rsid w:val="00DC4DFD"/>
    <w:rsid w:val="00DD4130"/>
    <w:rsid w:val="00DE69BB"/>
    <w:rsid w:val="00DF5D35"/>
    <w:rsid w:val="00E1591D"/>
    <w:rsid w:val="00E15B66"/>
    <w:rsid w:val="00E16DF2"/>
    <w:rsid w:val="00E406E4"/>
    <w:rsid w:val="00E40B8A"/>
    <w:rsid w:val="00E4210D"/>
    <w:rsid w:val="00E55BE0"/>
    <w:rsid w:val="00E6614B"/>
    <w:rsid w:val="00E706A2"/>
    <w:rsid w:val="00E712FB"/>
    <w:rsid w:val="00E832E8"/>
    <w:rsid w:val="00E84CF8"/>
    <w:rsid w:val="00E93FCE"/>
    <w:rsid w:val="00EA638E"/>
    <w:rsid w:val="00EA79C3"/>
    <w:rsid w:val="00EC5555"/>
    <w:rsid w:val="00ED5FC6"/>
    <w:rsid w:val="00F42E21"/>
    <w:rsid w:val="00F55541"/>
    <w:rsid w:val="00F56601"/>
    <w:rsid w:val="00F76F67"/>
    <w:rsid w:val="00F957B0"/>
    <w:rsid w:val="00FA6FE7"/>
    <w:rsid w:val="00FB7286"/>
    <w:rsid w:val="00FC058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F0161-EC9C-4905-86D8-139E505C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5D35"/>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DF5D35"/>
    <w:pPr>
      <w:keepNext/>
      <w:numPr>
        <w:numId w:val="1"/>
      </w:numPr>
      <w:spacing w:before="360" w:after="360" w:line="240" w:lineRule="auto"/>
      <w:jc w:val="center"/>
      <w:outlineLvl w:val="0"/>
    </w:pPr>
    <w:rPr>
      <w:rFonts w:eastAsia="Times New Roman"/>
      <w:sz w:val="28"/>
      <w:lang w:eastAsia="lt-LT"/>
    </w:rPr>
  </w:style>
  <w:style w:type="paragraph" w:styleId="Antrat2">
    <w:name w:val="heading 2"/>
    <w:aliases w:val="Title Header2"/>
    <w:basedOn w:val="prastasis"/>
    <w:next w:val="prastasis"/>
    <w:link w:val="Antrat2Diagrama"/>
    <w:unhideWhenUsed/>
    <w:qFormat/>
    <w:rsid w:val="00DF5D3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semiHidden/>
    <w:unhideWhenUsed/>
    <w:qFormat/>
    <w:rsid w:val="00DF5D3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DF5D35"/>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semiHidden/>
    <w:unhideWhenUsed/>
    <w:qFormat/>
    <w:rsid w:val="00DF5D3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DF5D3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DF5D3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DF5D3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DF5D3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F5D35"/>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DF5D3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DF5D35"/>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DF5D35"/>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DF5D3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DF5D3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DF5D3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DF5D3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DF5D35"/>
    <w:rPr>
      <w:rFonts w:ascii="Times New Roman" w:eastAsia="Times New Roman" w:hAnsi="Times New Roman" w:cs="Times New Roman"/>
      <w:sz w:val="40"/>
      <w:szCs w:val="20"/>
      <w:lang w:eastAsia="lt-LT"/>
    </w:rPr>
  </w:style>
  <w:style w:type="character" w:styleId="Hipersaitas">
    <w:name w:val="Hyperlink"/>
    <w:semiHidden/>
    <w:unhideWhenUsed/>
    <w:rsid w:val="00DF5D35"/>
    <w:rPr>
      <w:color w:val="0000FF"/>
      <w:u w:val="single"/>
    </w:rPr>
  </w:style>
  <w:style w:type="paragraph" w:customStyle="1" w:styleId="msonormal0">
    <w:name w:val="msonormal"/>
    <w:basedOn w:val="prastasis"/>
    <w:rsid w:val="00DF5D35"/>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semiHidden/>
    <w:unhideWhenUsed/>
    <w:rsid w:val="00DF5D3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semiHidden/>
    <w:rsid w:val="00DF5D35"/>
    <w:rPr>
      <w:rFonts w:ascii="Times New Roman" w:eastAsia="Times New Roman" w:hAnsi="Times New Roman" w:cs="Times New Roman"/>
      <w:sz w:val="24"/>
      <w:szCs w:val="20"/>
      <w:lang w:eastAsia="lt-LT"/>
    </w:rPr>
  </w:style>
  <w:style w:type="paragraph" w:styleId="Porat">
    <w:name w:val="footer"/>
    <w:basedOn w:val="prastasis"/>
    <w:link w:val="PoratDiagrama"/>
    <w:semiHidden/>
    <w:unhideWhenUsed/>
    <w:rsid w:val="00DF5D3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DF5D35"/>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semiHidden/>
    <w:unhideWhenUsed/>
    <w:rsid w:val="00DF5D35"/>
    <w:pPr>
      <w:spacing w:after="120"/>
    </w:pPr>
  </w:style>
  <w:style w:type="character" w:customStyle="1" w:styleId="PagrindinistekstasDiagrama">
    <w:name w:val="Pagrindinis tekstas Diagrama"/>
    <w:basedOn w:val="Numatytasispastraiposriftas"/>
    <w:link w:val="Pagrindinistekstas"/>
    <w:semiHidden/>
    <w:rsid w:val="00DF5D35"/>
    <w:rPr>
      <w:rFonts w:ascii="Times New Roman" w:eastAsia="Calibri" w:hAnsi="Times New Roman" w:cs="Times New Roman"/>
      <w:sz w:val="24"/>
    </w:rPr>
  </w:style>
  <w:style w:type="paragraph" w:styleId="Pagrindinistekstas3">
    <w:name w:val="Body Text 3"/>
    <w:basedOn w:val="prastasis"/>
    <w:link w:val="Pagrindinistekstas3Diagrama"/>
    <w:semiHidden/>
    <w:unhideWhenUsed/>
    <w:rsid w:val="00DF5D35"/>
    <w:pPr>
      <w:spacing w:after="0" w:line="240" w:lineRule="auto"/>
      <w:jc w:val="both"/>
    </w:pPr>
    <w:rPr>
      <w:sz w:val="22"/>
    </w:rPr>
  </w:style>
  <w:style w:type="character" w:customStyle="1" w:styleId="Pagrindinistekstas3Diagrama">
    <w:name w:val="Pagrindinis tekstas 3 Diagrama"/>
    <w:basedOn w:val="Numatytasispastraiposriftas"/>
    <w:link w:val="Pagrindinistekstas3"/>
    <w:semiHidden/>
    <w:rsid w:val="00DF5D35"/>
    <w:rPr>
      <w:rFonts w:ascii="Times New Roman" w:eastAsia="Calibri" w:hAnsi="Times New Roman" w:cs="Times New Roman"/>
    </w:rPr>
  </w:style>
  <w:style w:type="paragraph" w:styleId="Pagrindiniotekstotrauka2">
    <w:name w:val="Body Text Indent 2"/>
    <w:basedOn w:val="prastasis"/>
    <w:link w:val="Pagrindiniotekstotrauka2Diagrama"/>
    <w:semiHidden/>
    <w:unhideWhenUsed/>
    <w:rsid w:val="00DF5D35"/>
    <w:pPr>
      <w:spacing w:after="0" w:line="240" w:lineRule="auto"/>
      <w:ind w:firstLine="851"/>
      <w:jc w:val="both"/>
    </w:pPr>
    <w:rPr>
      <w:szCs w:val="24"/>
    </w:rPr>
  </w:style>
  <w:style w:type="character" w:customStyle="1" w:styleId="Pagrindiniotekstotrauka2Diagrama">
    <w:name w:val="Pagrindinio teksto įtrauka 2 Diagrama"/>
    <w:basedOn w:val="Numatytasispastraiposriftas"/>
    <w:link w:val="Pagrindiniotekstotrauka2"/>
    <w:semiHidden/>
    <w:rsid w:val="00DF5D35"/>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semiHidden/>
    <w:unhideWhenUsed/>
    <w:rsid w:val="00DF5D35"/>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semiHidden/>
    <w:rsid w:val="00DF5D35"/>
    <w:rPr>
      <w:rFonts w:ascii="Times New Roman" w:eastAsia="Calibri" w:hAnsi="Times New Roman" w:cs="Times New Roman"/>
      <w:sz w:val="24"/>
    </w:rPr>
  </w:style>
  <w:style w:type="paragraph" w:styleId="Sraopastraipa">
    <w:name w:val="List Paragraph"/>
    <w:basedOn w:val="prastasis"/>
    <w:qFormat/>
    <w:rsid w:val="00DF5D35"/>
    <w:pPr>
      <w:ind w:left="720"/>
      <w:contextualSpacing/>
    </w:pPr>
  </w:style>
  <w:style w:type="paragraph" w:customStyle="1" w:styleId="Pagrindinistekstas1">
    <w:name w:val="Pagrindinis tekstas1"/>
    <w:rsid w:val="00DF5D35"/>
    <w:pPr>
      <w:snapToGrid w:val="0"/>
      <w:spacing w:after="0" w:line="240" w:lineRule="auto"/>
      <w:ind w:firstLine="312"/>
      <w:jc w:val="both"/>
    </w:pPr>
    <w:rPr>
      <w:rFonts w:ascii="TimesLT" w:eastAsia="Times New Roman" w:hAnsi="TimesLT" w:cs="Times New Roman"/>
      <w:sz w:val="24"/>
      <w:lang w:val="en-US"/>
    </w:rPr>
  </w:style>
  <w:style w:type="paragraph" w:customStyle="1" w:styleId="Tekstas">
    <w:name w:val="Tekstas"/>
    <w:basedOn w:val="prastasis"/>
    <w:rsid w:val="00DF5D35"/>
    <w:pPr>
      <w:spacing w:after="0" w:line="240" w:lineRule="auto"/>
      <w:ind w:firstLine="720"/>
      <w:jc w:val="both"/>
    </w:pPr>
    <w:rPr>
      <w:rFonts w:eastAsia="Times New Roman"/>
      <w:szCs w:val="20"/>
    </w:rPr>
  </w:style>
  <w:style w:type="paragraph" w:customStyle="1" w:styleId="Point1">
    <w:name w:val="Point 1"/>
    <w:basedOn w:val="prastasis"/>
    <w:rsid w:val="00DF5D35"/>
    <w:pPr>
      <w:spacing w:before="120" w:after="120" w:line="240" w:lineRule="auto"/>
      <w:ind w:left="1418" w:hanging="567"/>
      <w:jc w:val="both"/>
    </w:pPr>
    <w:rPr>
      <w:rFonts w:eastAsia="Times New Roman"/>
      <w:szCs w:val="20"/>
      <w:lang w:val="en-GB"/>
    </w:rPr>
  </w:style>
  <w:style w:type="paragraph" w:customStyle="1" w:styleId="Sraopastraipa1">
    <w:name w:val="Sąrašo pastraipa1"/>
    <w:basedOn w:val="prastasis"/>
    <w:qFormat/>
    <w:rsid w:val="00DF5D35"/>
    <w:pPr>
      <w:spacing w:after="0" w:line="240" w:lineRule="auto"/>
      <w:ind w:left="720"/>
      <w:contextualSpacing/>
    </w:pPr>
    <w:rPr>
      <w:rFonts w:ascii="TimesLT" w:eastAsia="Times New Roman" w:hAnsi="TimesLT"/>
      <w:szCs w:val="20"/>
      <w:lang w:val="en-US"/>
    </w:rPr>
  </w:style>
  <w:style w:type="paragraph" w:styleId="prastasiniatinklio">
    <w:name w:val="Normal (Web)"/>
    <w:basedOn w:val="prastasis"/>
    <w:uiPriority w:val="99"/>
    <w:unhideWhenUsed/>
    <w:rsid w:val="0031118A"/>
    <w:pPr>
      <w:spacing w:before="100" w:beforeAutospacing="1" w:after="100" w:afterAutospacing="1" w:line="240" w:lineRule="auto"/>
    </w:pPr>
    <w:rPr>
      <w:rFonts w:eastAsia="Times New Roman"/>
      <w:szCs w:val="24"/>
      <w:lang w:eastAsia="lt-LT"/>
    </w:rPr>
  </w:style>
  <w:style w:type="paragraph" w:styleId="Debesliotekstas">
    <w:name w:val="Balloon Text"/>
    <w:basedOn w:val="prastasis"/>
    <w:link w:val="DebesliotekstasDiagrama"/>
    <w:uiPriority w:val="99"/>
    <w:semiHidden/>
    <w:unhideWhenUsed/>
    <w:rsid w:val="00C527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7C7"/>
    <w:rPr>
      <w:rFonts w:ascii="Segoe UI" w:eastAsia="Calibri" w:hAnsi="Segoe UI" w:cs="Segoe UI"/>
      <w:sz w:val="18"/>
      <w:szCs w:val="18"/>
    </w:rPr>
  </w:style>
  <w:style w:type="paragraph" w:customStyle="1" w:styleId="basicparagraph">
    <w:name w:val="basicparagraph"/>
    <w:basedOn w:val="prastasis"/>
    <w:rsid w:val="00881F7C"/>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6B6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7717">
      <w:bodyDiv w:val="1"/>
      <w:marLeft w:val="0"/>
      <w:marRight w:val="0"/>
      <w:marTop w:val="0"/>
      <w:marBottom w:val="0"/>
      <w:divBdr>
        <w:top w:val="none" w:sz="0" w:space="0" w:color="auto"/>
        <w:left w:val="none" w:sz="0" w:space="0" w:color="auto"/>
        <w:bottom w:val="none" w:sz="0" w:space="0" w:color="auto"/>
        <w:right w:val="none" w:sz="0" w:space="0" w:color="auto"/>
      </w:divBdr>
    </w:div>
    <w:div w:id="347760078">
      <w:bodyDiv w:val="1"/>
      <w:marLeft w:val="0"/>
      <w:marRight w:val="0"/>
      <w:marTop w:val="0"/>
      <w:marBottom w:val="0"/>
      <w:divBdr>
        <w:top w:val="none" w:sz="0" w:space="0" w:color="auto"/>
        <w:left w:val="none" w:sz="0" w:space="0" w:color="auto"/>
        <w:bottom w:val="none" w:sz="0" w:space="0" w:color="auto"/>
        <w:right w:val="none" w:sz="0" w:space="0" w:color="auto"/>
      </w:divBdr>
    </w:div>
    <w:div w:id="558252659">
      <w:bodyDiv w:val="1"/>
      <w:marLeft w:val="0"/>
      <w:marRight w:val="0"/>
      <w:marTop w:val="0"/>
      <w:marBottom w:val="0"/>
      <w:divBdr>
        <w:top w:val="none" w:sz="0" w:space="0" w:color="auto"/>
        <w:left w:val="none" w:sz="0" w:space="0" w:color="auto"/>
        <w:bottom w:val="none" w:sz="0" w:space="0" w:color="auto"/>
        <w:right w:val="none" w:sz="0" w:space="0" w:color="auto"/>
      </w:divBdr>
    </w:div>
    <w:div w:id="623388156">
      <w:bodyDiv w:val="1"/>
      <w:marLeft w:val="0"/>
      <w:marRight w:val="0"/>
      <w:marTop w:val="0"/>
      <w:marBottom w:val="0"/>
      <w:divBdr>
        <w:top w:val="none" w:sz="0" w:space="0" w:color="auto"/>
        <w:left w:val="none" w:sz="0" w:space="0" w:color="auto"/>
        <w:bottom w:val="none" w:sz="0" w:space="0" w:color="auto"/>
        <w:right w:val="none" w:sz="0" w:space="0" w:color="auto"/>
      </w:divBdr>
    </w:div>
    <w:div w:id="690685292">
      <w:bodyDiv w:val="1"/>
      <w:marLeft w:val="0"/>
      <w:marRight w:val="0"/>
      <w:marTop w:val="0"/>
      <w:marBottom w:val="0"/>
      <w:divBdr>
        <w:top w:val="none" w:sz="0" w:space="0" w:color="auto"/>
        <w:left w:val="none" w:sz="0" w:space="0" w:color="auto"/>
        <w:bottom w:val="none" w:sz="0" w:space="0" w:color="auto"/>
        <w:right w:val="none" w:sz="0" w:space="0" w:color="auto"/>
      </w:divBdr>
    </w:div>
    <w:div w:id="710106875">
      <w:bodyDiv w:val="1"/>
      <w:marLeft w:val="0"/>
      <w:marRight w:val="0"/>
      <w:marTop w:val="0"/>
      <w:marBottom w:val="0"/>
      <w:divBdr>
        <w:top w:val="none" w:sz="0" w:space="0" w:color="auto"/>
        <w:left w:val="none" w:sz="0" w:space="0" w:color="auto"/>
        <w:bottom w:val="none" w:sz="0" w:space="0" w:color="auto"/>
        <w:right w:val="none" w:sz="0" w:space="0" w:color="auto"/>
      </w:divBdr>
    </w:div>
    <w:div w:id="777142830">
      <w:bodyDiv w:val="1"/>
      <w:marLeft w:val="0"/>
      <w:marRight w:val="0"/>
      <w:marTop w:val="0"/>
      <w:marBottom w:val="0"/>
      <w:divBdr>
        <w:top w:val="none" w:sz="0" w:space="0" w:color="auto"/>
        <w:left w:val="none" w:sz="0" w:space="0" w:color="auto"/>
        <w:bottom w:val="none" w:sz="0" w:space="0" w:color="auto"/>
        <w:right w:val="none" w:sz="0" w:space="0" w:color="auto"/>
      </w:divBdr>
    </w:div>
    <w:div w:id="949165473">
      <w:bodyDiv w:val="1"/>
      <w:marLeft w:val="0"/>
      <w:marRight w:val="0"/>
      <w:marTop w:val="0"/>
      <w:marBottom w:val="0"/>
      <w:divBdr>
        <w:top w:val="none" w:sz="0" w:space="0" w:color="auto"/>
        <w:left w:val="none" w:sz="0" w:space="0" w:color="auto"/>
        <w:bottom w:val="none" w:sz="0" w:space="0" w:color="auto"/>
        <w:right w:val="none" w:sz="0" w:space="0" w:color="auto"/>
      </w:divBdr>
    </w:div>
    <w:div w:id="970553309">
      <w:bodyDiv w:val="1"/>
      <w:marLeft w:val="0"/>
      <w:marRight w:val="0"/>
      <w:marTop w:val="0"/>
      <w:marBottom w:val="0"/>
      <w:divBdr>
        <w:top w:val="none" w:sz="0" w:space="0" w:color="auto"/>
        <w:left w:val="none" w:sz="0" w:space="0" w:color="auto"/>
        <w:bottom w:val="none" w:sz="0" w:space="0" w:color="auto"/>
        <w:right w:val="none" w:sz="0" w:space="0" w:color="auto"/>
      </w:divBdr>
    </w:div>
    <w:div w:id="1054234587">
      <w:bodyDiv w:val="1"/>
      <w:marLeft w:val="0"/>
      <w:marRight w:val="0"/>
      <w:marTop w:val="0"/>
      <w:marBottom w:val="0"/>
      <w:divBdr>
        <w:top w:val="none" w:sz="0" w:space="0" w:color="auto"/>
        <w:left w:val="none" w:sz="0" w:space="0" w:color="auto"/>
        <w:bottom w:val="none" w:sz="0" w:space="0" w:color="auto"/>
        <w:right w:val="none" w:sz="0" w:space="0" w:color="auto"/>
      </w:divBdr>
    </w:div>
    <w:div w:id="1074858236">
      <w:bodyDiv w:val="1"/>
      <w:marLeft w:val="0"/>
      <w:marRight w:val="0"/>
      <w:marTop w:val="0"/>
      <w:marBottom w:val="0"/>
      <w:divBdr>
        <w:top w:val="none" w:sz="0" w:space="0" w:color="auto"/>
        <w:left w:val="none" w:sz="0" w:space="0" w:color="auto"/>
        <w:bottom w:val="none" w:sz="0" w:space="0" w:color="auto"/>
        <w:right w:val="none" w:sz="0" w:space="0" w:color="auto"/>
      </w:divBdr>
    </w:div>
    <w:div w:id="1119447424">
      <w:bodyDiv w:val="1"/>
      <w:marLeft w:val="0"/>
      <w:marRight w:val="0"/>
      <w:marTop w:val="0"/>
      <w:marBottom w:val="0"/>
      <w:divBdr>
        <w:top w:val="none" w:sz="0" w:space="0" w:color="auto"/>
        <w:left w:val="none" w:sz="0" w:space="0" w:color="auto"/>
        <w:bottom w:val="none" w:sz="0" w:space="0" w:color="auto"/>
        <w:right w:val="none" w:sz="0" w:space="0" w:color="auto"/>
      </w:divBdr>
    </w:div>
    <w:div w:id="1275208963">
      <w:bodyDiv w:val="1"/>
      <w:marLeft w:val="0"/>
      <w:marRight w:val="0"/>
      <w:marTop w:val="0"/>
      <w:marBottom w:val="0"/>
      <w:divBdr>
        <w:top w:val="none" w:sz="0" w:space="0" w:color="auto"/>
        <w:left w:val="none" w:sz="0" w:space="0" w:color="auto"/>
        <w:bottom w:val="none" w:sz="0" w:space="0" w:color="auto"/>
        <w:right w:val="none" w:sz="0" w:space="0" w:color="auto"/>
      </w:divBdr>
    </w:div>
    <w:div w:id="1345279114">
      <w:bodyDiv w:val="1"/>
      <w:marLeft w:val="0"/>
      <w:marRight w:val="0"/>
      <w:marTop w:val="0"/>
      <w:marBottom w:val="0"/>
      <w:divBdr>
        <w:top w:val="none" w:sz="0" w:space="0" w:color="auto"/>
        <w:left w:val="none" w:sz="0" w:space="0" w:color="auto"/>
        <w:bottom w:val="none" w:sz="0" w:space="0" w:color="auto"/>
        <w:right w:val="none" w:sz="0" w:space="0" w:color="auto"/>
      </w:divBdr>
      <w:divsChild>
        <w:div w:id="752436147">
          <w:marLeft w:val="0"/>
          <w:marRight w:val="0"/>
          <w:marTop w:val="0"/>
          <w:marBottom w:val="0"/>
          <w:divBdr>
            <w:top w:val="none" w:sz="0" w:space="0" w:color="auto"/>
            <w:left w:val="none" w:sz="0" w:space="0" w:color="auto"/>
            <w:bottom w:val="none" w:sz="0" w:space="0" w:color="auto"/>
            <w:right w:val="none" w:sz="0" w:space="0" w:color="auto"/>
          </w:divBdr>
        </w:div>
      </w:divsChild>
    </w:div>
    <w:div w:id="1423527080">
      <w:bodyDiv w:val="1"/>
      <w:marLeft w:val="0"/>
      <w:marRight w:val="0"/>
      <w:marTop w:val="0"/>
      <w:marBottom w:val="0"/>
      <w:divBdr>
        <w:top w:val="none" w:sz="0" w:space="0" w:color="auto"/>
        <w:left w:val="none" w:sz="0" w:space="0" w:color="auto"/>
        <w:bottom w:val="none" w:sz="0" w:space="0" w:color="auto"/>
        <w:right w:val="none" w:sz="0" w:space="0" w:color="auto"/>
      </w:divBdr>
    </w:div>
    <w:div w:id="1569144213">
      <w:bodyDiv w:val="1"/>
      <w:marLeft w:val="0"/>
      <w:marRight w:val="0"/>
      <w:marTop w:val="0"/>
      <w:marBottom w:val="0"/>
      <w:divBdr>
        <w:top w:val="none" w:sz="0" w:space="0" w:color="auto"/>
        <w:left w:val="none" w:sz="0" w:space="0" w:color="auto"/>
        <w:bottom w:val="none" w:sz="0" w:space="0" w:color="auto"/>
        <w:right w:val="none" w:sz="0" w:space="0" w:color="auto"/>
      </w:divBdr>
    </w:div>
    <w:div w:id="1612275191">
      <w:bodyDiv w:val="1"/>
      <w:marLeft w:val="0"/>
      <w:marRight w:val="0"/>
      <w:marTop w:val="0"/>
      <w:marBottom w:val="0"/>
      <w:divBdr>
        <w:top w:val="none" w:sz="0" w:space="0" w:color="auto"/>
        <w:left w:val="none" w:sz="0" w:space="0" w:color="auto"/>
        <w:bottom w:val="none" w:sz="0" w:space="0" w:color="auto"/>
        <w:right w:val="none" w:sz="0" w:space="0" w:color="auto"/>
      </w:divBdr>
    </w:div>
    <w:div w:id="1622029573">
      <w:bodyDiv w:val="1"/>
      <w:marLeft w:val="0"/>
      <w:marRight w:val="0"/>
      <w:marTop w:val="0"/>
      <w:marBottom w:val="0"/>
      <w:divBdr>
        <w:top w:val="none" w:sz="0" w:space="0" w:color="auto"/>
        <w:left w:val="none" w:sz="0" w:space="0" w:color="auto"/>
        <w:bottom w:val="none" w:sz="0" w:space="0" w:color="auto"/>
        <w:right w:val="none" w:sz="0" w:space="0" w:color="auto"/>
      </w:divBdr>
    </w:div>
    <w:div w:id="1685324614">
      <w:bodyDiv w:val="1"/>
      <w:marLeft w:val="0"/>
      <w:marRight w:val="0"/>
      <w:marTop w:val="0"/>
      <w:marBottom w:val="0"/>
      <w:divBdr>
        <w:top w:val="none" w:sz="0" w:space="0" w:color="auto"/>
        <w:left w:val="none" w:sz="0" w:space="0" w:color="auto"/>
        <w:bottom w:val="none" w:sz="0" w:space="0" w:color="auto"/>
        <w:right w:val="none" w:sz="0" w:space="0" w:color="auto"/>
      </w:divBdr>
    </w:div>
    <w:div w:id="1737436332">
      <w:bodyDiv w:val="1"/>
      <w:marLeft w:val="0"/>
      <w:marRight w:val="0"/>
      <w:marTop w:val="0"/>
      <w:marBottom w:val="0"/>
      <w:divBdr>
        <w:top w:val="none" w:sz="0" w:space="0" w:color="auto"/>
        <w:left w:val="none" w:sz="0" w:space="0" w:color="auto"/>
        <w:bottom w:val="none" w:sz="0" w:space="0" w:color="auto"/>
        <w:right w:val="none" w:sz="0" w:space="0" w:color="auto"/>
      </w:divBdr>
    </w:div>
    <w:div w:id="1965228408">
      <w:bodyDiv w:val="1"/>
      <w:marLeft w:val="0"/>
      <w:marRight w:val="0"/>
      <w:marTop w:val="0"/>
      <w:marBottom w:val="0"/>
      <w:divBdr>
        <w:top w:val="none" w:sz="0" w:space="0" w:color="auto"/>
        <w:left w:val="none" w:sz="0" w:space="0" w:color="auto"/>
        <w:bottom w:val="none" w:sz="0" w:space="0" w:color="auto"/>
        <w:right w:val="none" w:sz="0" w:space="0" w:color="auto"/>
      </w:divBdr>
      <w:divsChild>
        <w:div w:id="892815883">
          <w:marLeft w:val="0"/>
          <w:marRight w:val="0"/>
          <w:marTop w:val="0"/>
          <w:marBottom w:val="0"/>
          <w:divBdr>
            <w:top w:val="none" w:sz="0" w:space="0" w:color="auto"/>
            <w:left w:val="none" w:sz="0" w:space="0" w:color="auto"/>
            <w:bottom w:val="none" w:sz="0" w:space="0" w:color="auto"/>
            <w:right w:val="none" w:sz="0" w:space="0" w:color="auto"/>
          </w:divBdr>
        </w:div>
      </w:divsChild>
    </w:div>
    <w:div w:id="2028945524">
      <w:bodyDiv w:val="1"/>
      <w:marLeft w:val="0"/>
      <w:marRight w:val="0"/>
      <w:marTop w:val="0"/>
      <w:marBottom w:val="0"/>
      <w:divBdr>
        <w:top w:val="none" w:sz="0" w:space="0" w:color="auto"/>
        <w:left w:val="none" w:sz="0" w:space="0" w:color="auto"/>
        <w:bottom w:val="none" w:sz="0" w:space="0" w:color="auto"/>
        <w:right w:val="none" w:sz="0" w:space="0" w:color="auto"/>
      </w:divBdr>
    </w:div>
    <w:div w:id="21115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cgi-bin/preps2?a=41770&amp;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5173-340F-47B9-8D80-23CACB58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19791</Words>
  <Characters>11282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seneliai</dc:creator>
  <cp:lastModifiedBy>User</cp:lastModifiedBy>
  <cp:revision>19</cp:revision>
  <cp:lastPrinted>2019-01-07T06:43:00Z</cp:lastPrinted>
  <dcterms:created xsi:type="dcterms:W3CDTF">2022-12-09T11:39:00Z</dcterms:created>
  <dcterms:modified xsi:type="dcterms:W3CDTF">2025-01-21T10:54:00Z</dcterms:modified>
</cp:coreProperties>
</file>