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B621" w14:textId="77777777" w:rsidR="00682808" w:rsidRDefault="00803979">
      <w:pPr>
        <w:widowControl w:val="0"/>
        <w:tabs>
          <w:tab w:val="left" w:pos="6237"/>
        </w:tabs>
        <w:autoSpaceDE w:val="0"/>
        <w:autoSpaceDN w:val="0"/>
        <w:adjustRightInd w:val="0"/>
        <w:spacing w:after="0" w:line="240" w:lineRule="auto"/>
        <w:ind w:right="3259" w:firstLine="426"/>
        <w:jc w:val="center"/>
        <w:rPr>
          <w:rFonts w:ascii="Times New Roman" w:eastAsia="Times New Roman" w:hAnsi="Times New Roman" w:cs="Times New Roman"/>
          <w:b/>
          <w:bCs/>
          <w:spacing w:val="-1"/>
          <w:kern w:val="0"/>
          <w:sz w:val="24"/>
          <w:szCs w:val="24"/>
          <w14:ligatures w14:val="none"/>
        </w:rPr>
      </w:pPr>
      <w:r>
        <w:rPr>
          <w:rFonts w:ascii="Times New Roman" w:eastAsia="Times New Roman" w:hAnsi="Times New Roman" w:cs="Times New Roman"/>
          <w:kern w:val="0"/>
          <w:sz w:val="20"/>
          <w:szCs w:val="20"/>
          <w14:ligatures w14:val="none"/>
        </w:rPr>
        <w:t xml:space="preserve">                                                                                                     2 priedas</w:t>
      </w:r>
    </w:p>
    <w:p w14:paraId="0B06D693" w14:textId="77777777" w:rsidR="00682808" w:rsidRDefault="00682808">
      <w:pPr>
        <w:spacing w:after="0" w:line="240" w:lineRule="auto"/>
        <w:rPr>
          <w:rFonts w:ascii="Times New Roman" w:eastAsia="Times New Roman" w:hAnsi="Times New Roman" w:cs="Times New Roman"/>
          <w:kern w:val="0"/>
          <w:sz w:val="24"/>
          <w:szCs w:val="24"/>
          <w14:ligatures w14:val="none"/>
        </w:rPr>
      </w:pPr>
    </w:p>
    <w:p w14:paraId="1B78846A" w14:textId="2C63BECF" w:rsidR="00682808" w:rsidRDefault="00803979">
      <w:pPr>
        <w:spacing w:after="0" w:line="240" w:lineRule="auto"/>
        <w:jc w:val="center"/>
        <w:rPr>
          <w:rFonts w:ascii="Times New Roman" w:eastAsia="Times New Roman" w:hAnsi="Times New Roman" w:cs="Times New Roman"/>
          <w:b/>
          <w:caps/>
          <w:spacing w:val="-1"/>
          <w:kern w:val="0"/>
          <w:sz w:val="20"/>
          <w:szCs w:val="20"/>
          <w14:ligatures w14:val="none"/>
        </w:rPr>
      </w:pPr>
      <w:r>
        <w:rPr>
          <w:rFonts w:ascii="Times New Roman" w:eastAsia="Times New Roman" w:hAnsi="Times New Roman" w:cs="Times New Roman"/>
          <w:b/>
          <w:bCs/>
          <w:caps/>
          <w:spacing w:val="-1"/>
          <w:kern w:val="0"/>
          <w:sz w:val="20"/>
          <w:szCs w:val="20"/>
          <w14:ligatures w14:val="none"/>
        </w:rPr>
        <w:t xml:space="preserve">  </w:t>
      </w:r>
      <w:bookmarkStart w:id="0" w:name="_Hlk188438043"/>
      <w:r>
        <w:rPr>
          <w:rFonts w:ascii="Times New Roman" w:eastAsia="Times New Roman" w:hAnsi="Times New Roman" w:cs="Times New Roman"/>
          <w:b/>
          <w:bCs/>
          <w:caps/>
          <w:spacing w:val="-1"/>
          <w:kern w:val="0"/>
          <w:sz w:val="20"/>
          <w:szCs w:val="20"/>
          <w14:ligatures w14:val="none"/>
        </w:rPr>
        <w:t xml:space="preserve">keleivinio automobilio </w:t>
      </w:r>
      <w:r>
        <w:rPr>
          <w:rFonts w:ascii="Times New Roman" w:eastAsia="Times New Roman" w:hAnsi="Times New Roman" w:cs="Times New Roman"/>
          <w:b/>
          <w:caps/>
          <w:spacing w:val="-1"/>
          <w:kern w:val="0"/>
          <w:sz w:val="20"/>
          <w:szCs w:val="20"/>
          <w14:ligatures w14:val="none"/>
        </w:rPr>
        <w:t>NUOMOS (BE VAIRUOTOJO)</w:t>
      </w:r>
    </w:p>
    <w:bookmarkEnd w:id="0"/>
    <w:p w14:paraId="67B98ADD" w14:textId="77777777" w:rsidR="00682808" w:rsidRDefault="00682808">
      <w:pPr>
        <w:spacing w:after="0" w:line="240" w:lineRule="auto"/>
        <w:jc w:val="center"/>
        <w:rPr>
          <w:rFonts w:ascii="Times New Roman" w:eastAsia="Times New Roman" w:hAnsi="Times New Roman" w:cs="Times New Roman"/>
          <w:b/>
          <w:bCs/>
          <w:caps/>
          <w:spacing w:val="-1"/>
          <w:kern w:val="0"/>
          <w:sz w:val="20"/>
          <w:szCs w:val="20"/>
          <w14:ligatures w14:val="none"/>
        </w:rPr>
      </w:pPr>
    </w:p>
    <w:p w14:paraId="7D5F5A6C" w14:textId="77777777" w:rsidR="00682808" w:rsidRDefault="00803979">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caps/>
          <w:spacing w:val="-1"/>
          <w:kern w:val="0"/>
          <w:sz w:val="20"/>
          <w:szCs w:val="20"/>
          <w14:ligatures w14:val="none"/>
        </w:rPr>
        <w:t>TECHNINĖ SPECIFIKACIJA</w:t>
      </w:r>
    </w:p>
    <w:p w14:paraId="4E1CE8A1" w14:textId="77777777" w:rsidR="00682808" w:rsidRDefault="00682808">
      <w:pPr>
        <w:spacing w:after="0" w:line="240" w:lineRule="auto"/>
        <w:jc w:val="both"/>
        <w:rPr>
          <w:rFonts w:ascii="Times New Roman" w:eastAsia="Times New Roman" w:hAnsi="Times New Roman" w:cs="Times New Roman"/>
          <w:kern w:val="0"/>
          <w:sz w:val="20"/>
          <w:szCs w:val="20"/>
          <w14:ligatures w14:val="none"/>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5695"/>
        <w:gridCol w:w="1863"/>
      </w:tblGrid>
      <w:tr w:rsidR="00682808" w14:paraId="6A397EC2" w14:textId="77777777">
        <w:trPr>
          <w:jc w:val="center"/>
        </w:trPr>
        <w:tc>
          <w:tcPr>
            <w:tcW w:w="2163" w:type="dxa"/>
          </w:tcPr>
          <w:p w14:paraId="46154B05" w14:textId="77777777" w:rsidR="00682808" w:rsidRDefault="00803979">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Savybė</w:t>
            </w:r>
          </w:p>
        </w:tc>
        <w:tc>
          <w:tcPr>
            <w:tcW w:w="5695" w:type="dxa"/>
          </w:tcPr>
          <w:p w14:paraId="39EBD330" w14:textId="77777777" w:rsidR="00682808" w:rsidRDefault="00803979">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Reikalavimai</w:t>
            </w:r>
          </w:p>
        </w:tc>
        <w:tc>
          <w:tcPr>
            <w:tcW w:w="1863" w:type="dxa"/>
          </w:tcPr>
          <w:p w14:paraId="2711A025"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kern w:val="0"/>
                <w:sz w:val="20"/>
                <w:szCs w:val="20"/>
                <w14:ligatures w14:val="none"/>
              </w:rPr>
              <w:t xml:space="preserve">Siūlomo automobilio </w:t>
            </w:r>
            <w:r>
              <w:rPr>
                <w:rFonts w:ascii="Times New Roman" w:eastAsia="Times New Roman" w:hAnsi="Times New Roman" w:cs="Times New Roman"/>
                <w:b/>
                <w:spacing w:val="-1"/>
                <w:kern w:val="0"/>
                <w:sz w:val="20"/>
                <w:szCs w:val="20"/>
                <w14:ligatures w14:val="none"/>
              </w:rPr>
              <w:t xml:space="preserve">techninė specifikacija </w:t>
            </w:r>
            <w:r>
              <w:rPr>
                <w:rFonts w:ascii="Times New Roman" w:eastAsia="Times New Roman" w:hAnsi="Times New Roman" w:cs="Times New Roman"/>
                <w:spacing w:val="-1"/>
                <w:kern w:val="0"/>
                <w:sz w:val="20"/>
                <w:szCs w:val="20"/>
                <w14:ligatures w14:val="none"/>
              </w:rPr>
              <w:t>(pildo tiekėjas)</w:t>
            </w:r>
          </w:p>
        </w:tc>
      </w:tr>
      <w:tr w:rsidR="00682808" w14:paraId="4A40E560" w14:textId="77777777">
        <w:trPr>
          <w:jc w:val="center"/>
        </w:trPr>
        <w:tc>
          <w:tcPr>
            <w:tcW w:w="2163" w:type="dxa"/>
            <w:vAlign w:val="center"/>
          </w:tcPr>
          <w:p w14:paraId="3AC0D815"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Automobilio kategorija ir klasė</w:t>
            </w:r>
          </w:p>
        </w:tc>
        <w:tc>
          <w:tcPr>
            <w:tcW w:w="5695" w:type="dxa"/>
          </w:tcPr>
          <w:p w14:paraId="132E5DEC"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 xml:space="preserve">M1 (lengvasis automobilis) (J34 klasės pagal UAB „Autotyrimai“ rinkos klasifikatorių). </w:t>
            </w:r>
          </w:p>
        </w:tc>
        <w:tc>
          <w:tcPr>
            <w:tcW w:w="1863" w:type="dxa"/>
          </w:tcPr>
          <w:p w14:paraId="74D5D45D"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0B223E4C" w14:textId="77777777">
        <w:trPr>
          <w:jc w:val="center"/>
        </w:trPr>
        <w:tc>
          <w:tcPr>
            <w:tcW w:w="2163" w:type="dxa"/>
          </w:tcPr>
          <w:p w14:paraId="36AC7BCD"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Automobilių skaičius</w:t>
            </w:r>
          </w:p>
        </w:tc>
        <w:tc>
          <w:tcPr>
            <w:tcW w:w="5695" w:type="dxa"/>
          </w:tcPr>
          <w:p w14:paraId="12163ED8"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 xml:space="preserve">1 vnt. </w:t>
            </w:r>
          </w:p>
        </w:tc>
        <w:tc>
          <w:tcPr>
            <w:tcW w:w="1863" w:type="dxa"/>
          </w:tcPr>
          <w:p w14:paraId="7A759000"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55F3A3F6" w14:textId="77777777">
        <w:trPr>
          <w:jc w:val="center"/>
        </w:trPr>
        <w:tc>
          <w:tcPr>
            <w:tcW w:w="2163" w:type="dxa"/>
            <w:vAlign w:val="center"/>
          </w:tcPr>
          <w:p w14:paraId="3BBCAB79"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Automobilio pagaminimas</w:t>
            </w:r>
          </w:p>
        </w:tc>
        <w:tc>
          <w:tcPr>
            <w:tcW w:w="5695" w:type="dxa"/>
          </w:tcPr>
          <w:p w14:paraId="500B0DD5"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 xml:space="preserve">Automobilis naujas, neeksploatuotas, pagamintas ne seniau kaip </w:t>
            </w:r>
            <w:r w:rsidRPr="00DA73AF">
              <w:rPr>
                <w:rFonts w:ascii="Times New Roman" w:eastAsia="Times New Roman" w:hAnsi="Times New Roman" w:cs="Times New Roman"/>
                <w:kern w:val="0"/>
                <w:sz w:val="24"/>
                <w:szCs w:val="24"/>
                <w:lang w:eastAsia="lt-LT"/>
                <w14:ligatures w14:val="none"/>
              </w:rPr>
              <w:t xml:space="preserve">prieš 6 mėn. </w:t>
            </w:r>
            <w:r>
              <w:rPr>
                <w:rFonts w:ascii="Times New Roman" w:eastAsia="Times New Roman" w:hAnsi="Times New Roman" w:cs="Times New Roman"/>
                <w:kern w:val="0"/>
                <w:sz w:val="24"/>
                <w:szCs w:val="24"/>
                <w:lang w:eastAsia="lt-LT"/>
                <w14:ligatures w14:val="none"/>
              </w:rPr>
              <w:t>nuo pateikimo</w:t>
            </w:r>
          </w:p>
        </w:tc>
        <w:tc>
          <w:tcPr>
            <w:tcW w:w="1863" w:type="dxa"/>
          </w:tcPr>
          <w:p w14:paraId="531E8C27"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51AA4B30" w14:textId="77777777">
        <w:trPr>
          <w:jc w:val="center"/>
        </w:trPr>
        <w:tc>
          <w:tcPr>
            <w:tcW w:w="2163" w:type="dxa"/>
          </w:tcPr>
          <w:p w14:paraId="7EE5EE81" w14:textId="77777777" w:rsidR="00682808" w:rsidRDefault="0080397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Kėbulo tipas</w:t>
            </w:r>
          </w:p>
        </w:tc>
        <w:tc>
          <w:tcPr>
            <w:tcW w:w="5695" w:type="dxa"/>
          </w:tcPr>
          <w:p w14:paraId="55FBB868" w14:textId="77777777" w:rsidR="00682808" w:rsidRDefault="0080397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Daugiatikslės, universaliosios transporto priemonės (vienatūris)</w:t>
            </w:r>
          </w:p>
        </w:tc>
        <w:tc>
          <w:tcPr>
            <w:tcW w:w="1863" w:type="dxa"/>
          </w:tcPr>
          <w:p w14:paraId="34DE5D33"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0BDA4C43" w14:textId="77777777">
        <w:trPr>
          <w:jc w:val="center"/>
        </w:trPr>
        <w:tc>
          <w:tcPr>
            <w:tcW w:w="2163" w:type="dxa"/>
          </w:tcPr>
          <w:p w14:paraId="0D134C3A" w14:textId="77777777" w:rsidR="00682808" w:rsidRDefault="0080397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Bendras ilgis, cm</w:t>
            </w:r>
          </w:p>
        </w:tc>
        <w:tc>
          <w:tcPr>
            <w:tcW w:w="5695" w:type="dxa"/>
          </w:tcPr>
          <w:p w14:paraId="3860141A" w14:textId="77777777" w:rsidR="00682808" w:rsidRDefault="0080397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Nuo 460 cm  iki mažiau kaip 500 cm</w:t>
            </w:r>
          </w:p>
        </w:tc>
        <w:tc>
          <w:tcPr>
            <w:tcW w:w="1863" w:type="dxa"/>
          </w:tcPr>
          <w:p w14:paraId="58F00AC7"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0288BE3C" w14:textId="77777777">
        <w:trPr>
          <w:jc w:val="center"/>
        </w:trPr>
        <w:tc>
          <w:tcPr>
            <w:tcW w:w="2163" w:type="dxa"/>
          </w:tcPr>
          <w:p w14:paraId="50AC6341" w14:textId="77777777" w:rsidR="00682808" w:rsidRDefault="0080397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Ratų bazė, cm</w:t>
            </w:r>
          </w:p>
        </w:tc>
        <w:tc>
          <w:tcPr>
            <w:tcW w:w="5695" w:type="dxa"/>
          </w:tcPr>
          <w:p w14:paraId="0068A84F" w14:textId="77777777" w:rsidR="00682808" w:rsidRDefault="0080397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Nuo 267  cm </w:t>
            </w:r>
          </w:p>
        </w:tc>
        <w:tc>
          <w:tcPr>
            <w:tcW w:w="1863" w:type="dxa"/>
          </w:tcPr>
          <w:p w14:paraId="4A0D7D32"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77B0C616" w14:textId="77777777">
        <w:trPr>
          <w:jc w:val="center"/>
        </w:trPr>
        <w:tc>
          <w:tcPr>
            <w:tcW w:w="2163" w:type="dxa"/>
          </w:tcPr>
          <w:p w14:paraId="52F6C835" w14:textId="77777777" w:rsidR="00682808" w:rsidRDefault="0080397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Durelių skaičius</w:t>
            </w:r>
          </w:p>
        </w:tc>
        <w:tc>
          <w:tcPr>
            <w:tcW w:w="5695" w:type="dxa"/>
          </w:tcPr>
          <w:p w14:paraId="606B6CE0" w14:textId="77777777" w:rsidR="00682808" w:rsidRDefault="0080397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4/5</w:t>
            </w:r>
          </w:p>
        </w:tc>
        <w:tc>
          <w:tcPr>
            <w:tcW w:w="1863" w:type="dxa"/>
          </w:tcPr>
          <w:p w14:paraId="143CB321"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3A34B50C" w14:textId="77777777">
        <w:trPr>
          <w:jc w:val="center"/>
        </w:trPr>
        <w:tc>
          <w:tcPr>
            <w:tcW w:w="2163" w:type="dxa"/>
            <w:vAlign w:val="center"/>
          </w:tcPr>
          <w:p w14:paraId="53AC36AC"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Kėbulo spalva</w:t>
            </w:r>
          </w:p>
        </w:tc>
        <w:tc>
          <w:tcPr>
            <w:tcW w:w="5695" w:type="dxa"/>
          </w:tcPr>
          <w:p w14:paraId="10BA47EB" w14:textId="099BC6C5" w:rsidR="00682808" w:rsidRDefault="00FB0762">
            <w:pPr>
              <w:spacing w:after="0" w:line="240" w:lineRule="auto"/>
              <w:rPr>
                <w:rFonts w:ascii="Times New Roman" w:eastAsia="Times New Roman" w:hAnsi="Times New Roman" w:cs="Times New Roman"/>
                <w:i/>
                <w:color w:val="FF0000"/>
                <w:kern w:val="0"/>
                <w:sz w:val="20"/>
                <w:szCs w:val="20"/>
                <w14:ligatures w14:val="none"/>
              </w:rPr>
            </w:pPr>
            <w:r w:rsidRPr="00DA73AF">
              <w:rPr>
                <w:rFonts w:ascii="Times New Roman" w:eastAsia="Times New Roman" w:hAnsi="Times New Roman" w:cs="Times New Roman"/>
                <w:kern w:val="0"/>
                <w:sz w:val="24"/>
                <w:szCs w:val="24"/>
                <w:lang w:eastAsia="lt-LT"/>
                <w14:ligatures w14:val="none"/>
              </w:rPr>
              <w:t>Visos. išskyrus balta</w:t>
            </w:r>
            <w:r w:rsidR="00803979" w:rsidRPr="00DA73AF">
              <w:rPr>
                <w:rFonts w:ascii="Times New Roman" w:eastAsia="Times New Roman" w:hAnsi="Times New Roman" w:cs="Times New Roman"/>
                <w:kern w:val="0"/>
                <w:sz w:val="24"/>
                <w:szCs w:val="24"/>
                <w:lang w:eastAsia="lt-LT"/>
                <w14:ligatures w14:val="none"/>
              </w:rPr>
              <w:t xml:space="preserve"> </w:t>
            </w:r>
          </w:p>
        </w:tc>
        <w:tc>
          <w:tcPr>
            <w:tcW w:w="1863" w:type="dxa"/>
          </w:tcPr>
          <w:p w14:paraId="5565B745" w14:textId="77777777" w:rsidR="00682808" w:rsidRDefault="00682808">
            <w:pPr>
              <w:spacing w:after="0" w:line="240" w:lineRule="auto"/>
              <w:rPr>
                <w:rFonts w:ascii="Times New Roman" w:eastAsia="Times New Roman" w:hAnsi="Times New Roman" w:cs="Times New Roman"/>
                <w:i/>
                <w:kern w:val="0"/>
                <w:sz w:val="20"/>
                <w:szCs w:val="20"/>
                <w14:ligatures w14:val="none"/>
              </w:rPr>
            </w:pPr>
          </w:p>
        </w:tc>
      </w:tr>
      <w:tr w:rsidR="00682808" w14:paraId="56648369" w14:textId="77777777">
        <w:trPr>
          <w:jc w:val="center"/>
        </w:trPr>
        <w:tc>
          <w:tcPr>
            <w:tcW w:w="2163" w:type="dxa"/>
            <w:vAlign w:val="center"/>
          </w:tcPr>
          <w:p w14:paraId="68C2F2B0" w14:textId="77777777" w:rsidR="00682808" w:rsidRDefault="00803979">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Salonas</w:t>
            </w:r>
          </w:p>
        </w:tc>
        <w:tc>
          <w:tcPr>
            <w:tcW w:w="5695" w:type="dxa"/>
          </w:tcPr>
          <w:p w14:paraId="19E53982" w14:textId="77777777" w:rsidR="00682808" w:rsidRDefault="00803979">
            <w:pPr>
              <w:spacing w:after="0" w:line="240" w:lineRule="auto"/>
              <w:rPr>
                <w:rFonts w:ascii="Times New Roman" w:eastAsia="Times New Roman" w:hAnsi="Times New Roman" w:cs="Times New Roman"/>
                <w:color w:val="FF0000"/>
                <w:kern w:val="0"/>
                <w:sz w:val="24"/>
                <w:szCs w:val="24"/>
                <w:lang w:eastAsia="lt-LT"/>
                <w14:ligatures w14:val="none"/>
              </w:rPr>
            </w:pPr>
            <w:r w:rsidRPr="00DA73AF">
              <w:rPr>
                <w:rFonts w:ascii="Times New Roman" w:eastAsia="Times New Roman" w:hAnsi="Times New Roman" w:cs="Times New Roman"/>
                <w:kern w:val="0"/>
                <w:sz w:val="24"/>
                <w:szCs w:val="24"/>
                <w:lang w:eastAsia="lt-LT"/>
                <w14:ligatures w14:val="none"/>
              </w:rPr>
              <w:t xml:space="preserve">Tamsus </w:t>
            </w:r>
          </w:p>
        </w:tc>
        <w:tc>
          <w:tcPr>
            <w:tcW w:w="1863" w:type="dxa"/>
          </w:tcPr>
          <w:p w14:paraId="09DBF577" w14:textId="77777777" w:rsidR="00682808" w:rsidRDefault="00682808">
            <w:pPr>
              <w:spacing w:after="0" w:line="240" w:lineRule="auto"/>
              <w:rPr>
                <w:rFonts w:ascii="Times New Roman" w:eastAsia="Times New Roman" w:hAnsi="Times New Roman" w:cs="Times New Roman"/>
                <w:i/>
                <w:kern w:val="0"/>
                <w:sz w:val="20"/>
                <w:szCs w:val="20"/>
                <w14:ligatures w14:val="none"/>
              </w:rPr>
            </w:pPr>
          </w:p>
        </w:tc>
      </w:tr>
      <w:tr w:rsidR="00682808" w14:paraId="4E53EF42" w14:textId="77777777">
        <w:trPr>
          <w:jc w:val="center"/>
        </w:trPr>
        <w:tc>
          <w:tcPr>
            <w:tcW w:w="2163" w:type="dxa"/>
            <w:vAlign w:val="center"/>
          </w:tcPr>
          <w:p w14:paraId="32744255" w14:textId="77777777" w:rsidR="00682808" w:rsidRDefault="00803979">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Variklis</w:t>
            </w:r>
          </w:p>
        </w:tc>
        <w:tc>
          <w:tcPr>
            <w:tcW w:w="5695" w:type="dxa"/>
          </w:tcPr>
          <w:p w14:paraId="3121888D" w14:textId="3825368E" w:rsidR="00682808" w:rsidRDefault="00803979">
            <w:pPr>
              <w:spacing w:after="0" w:line="240" w:lineRule="auto"/>
              <w:rPr>
                <w:rFonts w:ascii="Times New Roman" w:eastAsia="Times New Roman" w:hAnsi="Times New Roman" w:cs="Times New Roman"/>
                <w:color w:val="FF0000"/>
                <w:kern w:val="0"/>
                <w:sz w:val="24"/>
                <w:szCs w:val="24"/>
                <w:lang w:eastAsia="lt-LT"/>
                <w14:ligatures w14:val="none"/>
              </w:rPr>
            </w:pPr>
            <w:r w:rsidRPr="00DA73AF">
              <w:rPr>
                <w:rFonts w:ascii="Times New Roman" w:eastAsia="Times New Roman" w:hAnsi="Times New Roman" w:cs="Times New Roman"/>
                <w:kern w:val="0"/>
                <w:sz w:val="24"/>
                <w:szCs w:val="24"/>
                <w:lang w:eastAsia="lt-LT"/>
                <w14:ligatures w14:val="none"/>
              </w:rPr>
              <w:t>Ne mažiau kaip 95 kW</w:t>
            </w:r>
            <w:r w:rsidR="00093C41">
              <w:rPr>
                <w:rFonts w:ascii="Times New Roman" w:eastAsia="Times New Roman" w:hAnsi="Times New Roman" w:cs="Times New Roman"/>
                <w:kern w:val="0"/>
                <w:sz w:val="24"/>
                <w:szCs w:val="24"/>
                <w:lang w:eastAsia="lt-LT"/>
                <w14:ligatures w14:val="none"/>
              </w:rPr>
              <w:t xml:space="preserve"> (bendra)</w:t>
            </w:r>
          </w:p>
        </w:tc>
        <w:tc>
          <w:tcPr>
            <w:tcW w:w="1863" w:type="dxa"/>
          </w:tcPr>
          <w:p w14:paraId="6E80629C" w14:textId="77777777" w:rsidR="00682808" w:rsidRDefault="00682808">
            <w:pPr>
              <w:spacing w:after="0" w:line="240" w:lineRule="auto"/>
              <w:rPr>
                <w:rFonts w:ascii="Times New Roman" w:eastAsia="Times New Roman" w:hAnsi="Times New Roman" w:cs="Times New Roman"/>
                <w:i/>
                <w:kern w:val="0"/>
                <w:sz w:val="20"/>
                <w:szCs w:val="20"/>
                <w14:ligatures w14:val="none"/>
              </w:rPr>
            </w:pPr>
          </w:p>
        </w:tc>
      </w:tr>
      <w:tr w:rsidR="00682808" w14:paraId="722424D0" w14:textId="77777777">
        <w:trPr>
          <w:jc w:val="center"/>
        </w:trPr>
        <w:tc>
          <w:tcPr>
            <w:tcW w:w="2163" w:type="dxa"/>
            <w:vAlign w:val="center"/>
          </w:tcPr>
          <w:p w14:paraId="2EC95D5F"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 xml:space="preserve">Transmisija </w:t>
            </w:r>
          </w:p>
        </w:tc>
        <w:tc>
          <w:tcPr>
            <w:tcW w:w="5695" w:type="dxa"/>
          </w:tcPr>
          <w:p w14:paraId="7E0FE4BE" w14:textId="06AAA7E7" w:rsidR="00682808" w:rsidRDefault="00FB0762">
            <w:pPr>
              <w:spacing w:after="0" w:line="240" w:lineRule="auto"/>
              <w:rPr>
                <w:rFonts w:ascii="Times New Roman" w:eastAsia="Times New Roman" w:hAnsi="Times New Roman" w:cs="Times New Roman"/>
                <w:color w:val="FF0000"/>
                <w:kern w:val="0"/>
                <w:sz w:val="20"/>
                <w:szCs w:val="20"/>
                <w14:ligatures w14:val="none"/>
              </w:rPr>
            </w:pPr>
            <w:r w:rsidRPr="00DA73AF">
              <w:rPr>
                <w:rFonts w:ascii="Times New Roman" w:eastAsia="Times New Roman" w:hAnsi="Times New Roman" w:cs="Times New Roman"/>
                <w:kern w:val="0"/>
                <w:sz w:val="24"/>
                <w:szCs w:val="24"/>
                <w:lang w:eastAsia="lt-LT"/>
                <w14:ligatures w14:val="none"/>
              </w:rPr>
              <w:t>Nesvarbu</w:t>
            </w:r>
          </w:p>
        </w:tc>
        <w:tc>
          <w:tcPr>
            <w:tcW w:w="1863" w:type="dxa"/>
          </w:tcPr>
          <w:p w14:paraId="42C7480E"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0DED25C8" w14:textId="77777777">
        <w:trPr>
          <w:jc w:val="center"/>
        </w:trPr>
        <w:tc>
          <w:tcPr>
            <w:tcW w:w="2163" w:type="dxa"/>
          </w:tcPr>
          <w:p w14:paraId="0734BB28"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Kuro tipas</w:t>
            </w:r>
          </w:p>
        </w:tc>
        <w:tc>
          <w:tcPr>
            <w:tcW w:w="5695" w:type="dxa"/>
          </w:tcPr>
          <w:p w14:paraId="0CFCAA60" w14:textId="77777777" w:rsidR="00682808" w:rsidRDefault="00803979">
            <w:pPr>
              <w:spacing w:after="0" w:line="240" w:lineRule="auto"/>
              <w:rPr>
                <w:rFonts w:ascii="Times New Roman" w:eastAsia="Times New Roman" w:hAnsi="Times New Roman" w:cs="Times New Roman"/>
                <w:color w:val="FF0000"/>
                <w:kern w:val="0"/>
                <w:sz w:val="20"/>
                <w:szCs w:val="20"/>
                <w14:ligatures w14:val="none"/>
              </w:rPr>
            </w:pPr>
            <w:r w:rsidRPr="00DA73AF">
              <w:rPr>
                <w:rFonts w:ascii="Times New Roman" w:eastAsia="Times New Roman" w:hAnsi="Times New Roman" w:cs="Times New Roman"/>
                <w:kern w:val="0"/>
                <w:sz w:val="24"/>
                <w:szCs w:val="24"/>
                <w:lang w:eastAsia="lt-LT"/>
                <w14:ligatures w14:val="none"/>
              </w:rPr>
              <w:t>Benzinas/elektra (hibridas), įkraunamas hibridas</w:t>
            </w:r>
          </w:p>
        </w:tc>
        <w:tc>
          <w:tcPr>
            <w:tcW w:w="1863" w:type="dxa"/>
          </w:tcPr>
          <w:p w14:paraId="5420EB3B"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0A7C34D4" w14:textId="77777777">
        <w:trPr>
          <w:jc w:val="center"/>
        </w:trPr>
        <w:tc>
          <w:tcPr>
            <w:tcW w:w="2163" w:type="dxa"/>
          </w:tcPr>
          <w:p w14:paraId="5DCF19FC"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 xml:space="preserve">Mažiausias keleivių skaičius (su vairuotoju) </w:t>
            </w:r>
          </w:p>
        </w:tc>
        <w:tc>
          <w:tcPr>
            <w:tcW w:w="5695" w:type="dxa"/>
            <w:vAlign w:val="center"/>
          </w:tcPr>
          <w:p w14:paraId="6D24B874"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7</w:t>
            </w:r>
          </w:p>
        </w:tc>
        <w:tc>
          <w:tcPr>
            <w:tcW w:w="1863" w:type="dxa"/>
          </w:tcPr>
          <w:p w14:paraId="34C5272A"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5B54CDD3" w14:textId="77777777">
        <w:trPr>
          <w:jc w:val="center"/>
        </w:trPr>
        <w:tc>
          <w:tcPr>
            <w:tcW w:w="2163" w:type="dxa"/>
            <w:vAlign w:val="center"/>
          </w:tcPr>
          <w:p w14:paraId="2A545599"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Automobilio valdymo ir saugumo sistemos</w:t>
            </w:r>
          </w:p>
        </w:tc>
        <w:tc>
          <w:tcPr>
            <w:tcW w:w="5695" w:type="dxa"/>
          </w:tcPr>
          <w:p w14:paraId="36386821"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ABS (stabdžių antiblokavimo sistema) ir ESC (elektroninė stabilumo sistema).</w:t>
            </w:r>
          </w:p>
          <w:p w14:paraId="2CFF8957"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Vairuotojo oro pagalvė, keleivio oro pagalvė, šoninės oro pagalvės.</w:t>
            </w:r>
          </w:p>
          <w:p w14:paraId="62448FCB" w14:textId="5BF7F2E0" w:rsidR="00682808" w:rsidRDefault="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Adaptyvioji</w:t>
            </w:r>
            <w:r>
              <w:rPr>
                <w:rFonts w:ascii="Times New Roman" w:eastAsia="Times New Roman" w:hAnsi="Times New Roman" w:cs="Times New Roman"/>
                <w:kern w:val="0"/>
                <w:sz w:val="24"/>
                <w:szCs w:val="24"/>
                <w:lang w:eastAsia="lt-LT"/>
                <w14:ligatures w14:val="none"/>
              </w:rPr>
              <w:t xml:space="preserve"> </w:t>
            </w:r>
            <w:r w:rsidR="00803979">
              <w:rPr>
                <w:rFonts w:ascii="Times New Roman" w:eastAsia="Times New Roman" w:hAnsi="Times New Roman" w:cs="Times New Roman"/>
                <w:kern w:val="0"/>
                <w:sz w:val="24"/>
                <w:szCs w:val="24"/>
                <w:lang w:eastAsia="lt-LT"/>
                <w14:ligatures w14:val="none"/>
              </w:rPr>
              <w:t>greičio palaikymo sistema.</w:t>
            </w:r>
          </w:p>
          <w:p w14:paraId="5E0A1CE3" w14:textId="0231ACAB" w:rsidR="00093C41" w:rsidRDefault="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Automatinė tolimųjų šviesų</w:t>
            </w:r>
            <w:r w:rsidR="0077057D">
              <w:rPr>
                <w:rFonts w:ascii="Times New Roman" w:eastAsia="Times New Roman" w:hAnsi="Times New Roman" w:cs="Times New Roman"/>
                <w:kern w:val="0"/>
                <w:sz w:val="24"/>
                <w:szCs w:val="24"/>
                <w:lang w:eastAsia="lt-LT"/>
                <w14:ligatures w14:val="none"/>
              </w:rPr>
              <w:t xml:space="preserve"> sistema.</w:t>
            </w:r>
          </w:p>
          <w:p w14:paraId="24D31DD8" w14:textId="77777777" w:rsidR="00093C41" w:rsidRDefault="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Eismo juostų palaikymo sistema.</w:t>
            </w:r>
          </w:p>
          <w:p w14:paraId="7B4D39A1" w14:textId="7AE1003D"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Kelionės kompiuteris (bortkompiuteris).</w:t>
            </w:r>
          </w:p>
          <w:p w14:paraId="5CA8E25A"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Centrinis visų durelių užraktas su nuotoliniu valdymu.</w:t>
            </w:r>
          </w:p>
          <w:p w14:paraId="0BE12E26" w14:textId="77777777" w:rsidR="00093C41" w:rsidRDefault="00803979" w:rsidP="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Visi elektra valdomi langai su automatinio pakėlimo ir nuleidimo funkcija .</w:t>
            </w:r>
            <w:r w:rsidR="00093C41">
              <w:rPr>
                <w:rFonts w:ascii="Times New Roman" w:eastAsia="Times New Roman" w:hAnsi="Times New Roman" w:cs="Times New Roman"/>
                <w:kern w:val="0"/>
                <w:sz w:val="24"/>
                <w:szCs w:val="24"/>
                <w:lang w:eastAsia="lt-LT"/>
                <w14:ligatures w14:val="none"/>
              </w:rPr>
              <w:t xml:space="preserve"> </w:t>
            </w:r>
          </w:p>
          <w:p w14:paraId="19C2166D" w14:textId="7BB5E362" w:rsidR="00093C41" w:rsidRDefault="00093C41" w:rsidP="00093C41">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Gamyklinė parkavimosi distancijos kontrolės sistema gale ir priekyje arba lygiavertė. </w:t>
            </w:r>
          </w:p>
          <w:p w14:paraId="0064A594" w14:textId="45E30B92" w:rsidR="00682808" w:rsidRDefault="00682808">
            <w:pPr>
              <w:spacing w:after="0" w:line="240" w:lineRule="auto"/>
              <w:rPr>
                <w:rFonts w:ascii="Times New Roman" w:eastAsia="Times New Roman" w:hAnsi="Times New Roman" w:cs="Times New Roman"/>
                <w:kern w:val="0"/>
                <w:sz w:val="20"/>
                <w:szCs w:val="20"/>
                <w14:ligatures w14:val="none"/>
              </w:rPr>
            </w:pPr>
          </w:p>
        </w:tc>
        <w:tc>
          <w:tcPr>
            <w:tcW w:w="1863" w:type="dxa"/>
          </w:tcPr>
          <w:p w14:paraId="3030CDD2"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42C2DBDB" w14:textId="77777777">
        <w:trPr>
          <w:jc w:val="center"/>
        </w:trPr>
        <w:tc>
          <w:tcPr>
            <w:tcW w:w="2163" w:type="dxa"/>
            <w:vAlign w:val="center"/>
          </w:tcPr>
          <w:p w14:paraId="5F690C64"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Multimedijos ir informacinė sistema</w:t>
            </w:r>
          </w:p>
        </w:tc>
        <w:tc>
          <w:tcPr>
            <w:tcW w:w="5695" w:type="dxa"/>
          </w:tcPr>
          <w:p w14:paraId="661D5E36" w14:textId="1CEA94B9"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Gamyklinis </w:t>
            </w:r>
            <w:r w:rsidR="00E465FB">
              <w:rPr>
                <w:rFonts w:ascii="Times New Roman" w:eastAsia="Times New Roman" w:hAnsi="Times New Roman" w:cs="Times New Roman"/>
                <w:kern w:val="0"/>
                <w:sz w:val="24"/>
                <w:szCs w:val="24"/>
                <w:lang w:eastAsia="lt-LT"/>
                <w14:ligatures w14:val="none"/>
              </w:rPr>
              <w:t>media grotuvas</w:t>
            </w:r>
            <w:r>
              <w:rPr>
                <w:rFonts w:ascii="Times New Roman" w:eastAsia="Times New Roman" w:hAnsi="Times New Roman" w:cs="Times New Roman"/>
                <w:kern w:val="0"/>
                <w:sz w:val="24"/>
                <w:szCs w:val="24"/>
                <w:lang w:eastAsia="lt-LT"/>
                <w14:ligatures w14:val="none"/>
              </w:rPr>
              <w:t>, USB jungtis, navigacijos sistema, Bluetooth laisvųjų rankų įranga, mobili sąsaja (Apple ar/ir Android operacinėms sistemoms).</w:t>
            </w:r>
          </w:p>
          <w:p w14:paraId="5C0D3204"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c>
          <w:tcPr>
            <w:tcW w:w="1863" w:type="dxa"/>
          </w:tcPr>
          <w:p w14:paraId="0144AD8E"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2822A77C" w14:textId="77777777">
        <w:trPr>
          <w:jc w:val="center"/>
        </w:trPr>
        <w:tc>
          <w:tcPr>
            <w:tcW w:w="2163" w:type="dxa"/>
            <w:vAlign w:val="center"/>
          </w:tcPr>
          <w:p w14:paraId="48792E09"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Salono, šildymas ir vėdinimas</w:t>
            </w:r>
          </w:p>
        </w:tc>
        <w:tc>
          <w:tcPr>
            <w:tcW w:w="5695" w:type="dxa"/>
          </w:tcPr>
          <w:p w14:paraId="6BE7ED87" w14:textId="77777777" w:rsidR="00682808" w:rsidRDefault="00803979">
            <w:pPr>
              <w:spacing w:after="0" w:line="240" w:lineRule="auto"/>
              <w:rPr>
                <w:rFonts w:ascii="Times New Roman" w:eastAsia="Times New Roman" w:hAnsi="Times New Roman" w:cs="Times New Roman"/>
                <w:kern w:val="0"/>
                <w:sz w:val="20"/>
                <w:szCs w:val="20"/>
                <w14:ligatures w14:val="none"/>
              </w:rPr>
            </w:pPr>
            <w:r w:rsidRPr="00DA73AF">
              <w:rPr>
                <w:rFonts w:ascii="Times New Roman" w:eastAsia="Times New Roman" w:hAnsi="Times New Roman" w:cs="Times New Roman"/>
                <w:kern w:val="0"/>
                <w:sz w:val="24"/>
                <w:szCs w:val="24"/>
                <w:lang w:eastAsia="lt-LT"/>
                <w14:ligatures w14:val="none"/>
              </w:rPr>
              <w:t>Dviejų zonų automatinis  kondicionierius.</w:t>
            </w:r>
          </w:p>
        </w:tc>
        <w:tc>
          <w:tcPr>
            <w:tcW w:w="1863" w:type="dxa"/>
          </w:tcPr>
          <w:p w14:paraId="3B904137"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1C72829C" w14:textId="77777777">
        <w:trPr>
          <w:jc w:val="center"/>
        </w:trPr>
        <w:tc>
          <w:tcPr>
            <w:tcW w:w="2163" w:type="dxa"/>
          </w:tcPr>
          <w:p w14:paraId="01F7B3C2" w14:textId="77777777" w:rsidR="00682808" w:rsidRDefault="00803979">
            <w:pPr>
              <w:spacing w:after="0" w:line="240" w:lineRule="auto"/>
              <w:rPr>
                <w:rFonts w:ascii="Times New Roman" w:eastAsia="Times New Roman" w:hAnsi="Times New Roman" w:cs="Times New Roman"/>
                <w:kern w:val="0"/>
                <w:sz w:val="20"/>
                <w:szCs w:val="20"/>
                <w:lang w:val="pt-BR"/>
                <w14:ligatures w14:val="none"/>
              </w:rPr>
            </w:pPr>
            <w:r>
              <w:rPr>
                <w:rFonts w:ascii="Times New Roman" w:eastAsia="Times New Roman" w:hAnsi="Times New Roman" w:cs="Times New Roman"/>
                <w:kern w:val="0"/>
                <w:sz w:val="24"/>
                <w:szCs w:val="24"/>
                <w:lang w:eastAsia="lt-LT"/>
                <w14:ligatures w14:val="none"/>
              </w:rPr>
              <w:t>Minimalūs aplinkos apsaugos kriterijai</w:t>
            </w:r>
          </w:p>
        </w:tc>
        <w:tc>
          <w:tcPr>
            <w:tcW w:w="5695" w:type="dxa"/>
          </w:tcPr>
          <w:p w14:paraId="16B7C550" w14:textId="417D45ED"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 xml:space="preserve">Transporto priemonė turi atitikti </w:t>
            </w:r>
            <w:proofErr w:type="spellStart"/>
            <w:r>
              <w:rPr>
                <w:rFonts w:ascii="Times New Roman" w:eastAsia="Times New Roman" w:hAnsi="Times New Roman" w:cs="Times New Roman"/>
                <w:kern w:val="0"/>
                <w:sz w:val="24"/>
                <w:szCs w:val="24"/>
                <w:lang w:val="en-US" w:eastAsia="lt-LT"/>
                <w14:ligatures w14:val="none"/>
              </w:rPr>
              <w:t>mažiausiai</w:t>
            </w:r>
            <w:proofErr w:type="spellEnd"/>
            <w:r>
              <w:rPr>
                <w:rFonts w:ascii="Times New Roman" w:eastAsia="Times New Roman" w:hAnsi="Times New Roman" w:cs="Times New Roman"/>
                <w:kern w:val="0"/>
                <w:sz w:val="24"/>
                <w:szCs w:val="24"/>
                <w:lang w:val="en-US" w:eastAsia="lt-LT"/>
                <w14:ligatures w14:val="none"/>
              </w:rPr>
              <w:t xml:space="preserve"> </w:t>
            </w:r>
            <w:r>
              <w:rPr>
                <w:rFonts w:ascii="Times New Roman" w:eastAsia="Times New Roman" w:hAnsi="Times New Roman" w:cs="Times New Roman"/>
                <w:kern w:val="0"/>
                <w:sz w:val="24"/>
                <w:szCs w:val="24"/>
                <w:lang w:eastAsia="lt-LT"/>
                <w14:ligatures w14:val="none"/>
              </w:rPr>
              <w:t>EURO 6 standartą.(</w:t>
            </w:r>
            <w:r>
              <w:rPr>
                <w:rFonts w:ascii="Times New Roman" w:hAnsi="Times New Roman" w:cs="Times New Roman"/>
                <w:sz w:val="24"/>
                <w:szCs w:val="24"/>
              </w:rPr>
              <w:t xml:space="preserve"> Išmetamas anglies dioksido (CO</w:t>
            </w:r>
            <w:r>
              <w:rPr>
                <w:rFonts w:ascii="Times New Roman" w:hAnsi="Times New Roman" w:cs="Times New Roman"/>
                <w:sz w:val="24"/>
                <w:szCs w:val="24"/>
                <w:vertAlign w:val="subscript"/>
              </w:rPr>
              <w:t>2</w:t>
            </w:r>
            <w:r>
              <w:rPr>
                <w:rFonts w:ascii="Times New Roman" w:hAnsi="Times New Roman" w:cs="Times New Roman"/>
                <w:sz w:val="24"/>
                <w:szCs w:val="24"/>
              </w:rPr>
              <w:t xml:space="preserve">) kiekis </w:t>
            </w:r>
            <w:r>
              <w:rPr>
                <w:rFonts w:ascii="Times New Roman" w:eastAsia="Times New Roman" w:hAnsi="Times New Roman" w:cs="Times New Roman"/>
                <w:kern w:val="0"/>
                <w:sz w:val="24"/>
                <w:szCs w:val="24"/>
                <w:lang w:eastAsia="lt-LT"/>
                <w14:ligatures w14:val="none"/>
              </w:rPr>
              <w:t>M</w:t>
            </w:r>
            <w:r>
              <w:rPr>
                <w:rFonts w:ascii="Times New Roman" w:eastAsia="Times New Roman" w:hAnsi="Times New Roman" w:cs="Times New Roman"/>
                <w:kern w:val="0"/>
                <w:sz w:val="24"/>
                <w:szCs w:val="24"/>
                <w:vertAlign w:val="subscript"/>
                <w:lang w:eastAsia="lt-LT"/>
                <w14:ligatures w14:val="none"/>
              </w:rPr>
              <w:t>1</w:t>
            </w:r>
            <w:r>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lastRenderedPageBreak/>
              <w:t xml:space="preserve">šios kategorijos transporto priemonėms neturi viršyti </w:t>
            </w:r>
            <w:r w:rsidR="009B37CE">
              <w:rPr>
                <w:rFonts w:ascii="Times New Roman" w:eastAsia="Times New Roman" w:hAnsi="Times New Roman" w:cs="Times New Roman"/>
                <w:kern w:val="0"/>
                <w:sz w:val="24"/>
                <w:szCs w:val="24"/>
                <w:lang w:eastAsia="lt-LT"/>
                <w14:ligatures w14:val="none"/>
              </w:rPr>
              <w:t>9</w:t>
            </w:r>
            <w:r>
              <w:rPr>
                <w:rFonts w:ascii="Times New Roman" w:eastAsia="Times New Roman" w:hAnsi="Times New Roman" w:cs="Times New Roman"/>
                <w:kern w:val="0"/>
                <w:sz w:val="24"/>
                <w:szCs w:val="24"/>
                <w:lang w:eastAsia="lt-LT"/>
                <w14:ligatures w14:val="none"/>
              </w:rPr>
              <w:t>5 g/km</w:t>
            </w:r>
            <w:r w:rsidR="00D60E50" w:rsidRPr="00D60E50">
              <w:t xml:space="preserve"> </w:t>
            </w:r>
            <w:r w:rsidR="00D60E50" w:rsidRPr="00D60E50">
              <w:rPr>
                <w:rFonts w:ascii="Times New Roman" w:eastAsia="Times New Roman" w:hAnsi="Times New Roman" w:cs="Times New Roman"/>
                <w:kern w:val="0"/>
                <w:sz w:val="24"/>
                <w:szCs w:val="24"/>
                <w:lang w:eastAsia="lt-LT"/>
                <w14:ligatures w14:val="none"/>
              </w:rPr>
              <w:t>(WLTP)</w:t>
            </w:r>
            <w:r>
              <w:rPr>
                <w:rFonts w:ascii="Times New Roman" w:eastAsia="Times New Roman" w:hAnsi="Times New Roman" w:cs="Times New Roman"/>
                <w:kern w:val="0"/>
                <w:sz w:val="24"/>
                <w:szCs w:val="24"/>
                <w:lang w:eastAsia="lt-LT"/>
                <w14:ligatures w14:val="none"/>
              </w:rPr>
              <w:t>)</w:t>
            </w:r>
          </w:p>
        </w:tc>
        <w:tc>
          <w:tcPr>
            <w:tcW w:w="1863" w:type="dxa"/>
          </w:tcPr>
          <w:p w14:paraId="23194B82" w14:textId="77777777" w:rsidR="00682808" w:rsidRDefault="00682808">
            <w:pPr>
              <w:spacing w:after="0" w:line="240" w:lineRule="auto"/>
              <w:rPr>
                <w:rFonts w:ascii="Times New Roman" w:eastAsia="Times New Roman" w:hAnsi="Times New Roman" w:cs="Times New Roman"/>
                <w:color w:val="ED7D31"/>
                <w:kern w:val="0"/>
                <w:sz w:val="20"/>
                <w:szCs w:val="20"/>
                <w14:ligatures w14:val="none"/>
              </w:rPr>
            </w:pPr>
          </w:p>
        </w:tc>
      </w:tr>
      <w:tr w:rsidR="00682808" w14:paraId="0DAE029B" w14:textId="77777777">
        <w:trPr>
          <w:jc w:val="center"/>
        </w:trPr>
        <w:tc>
          <w:tcPr>
            <w:tcW w:w="2163" w:type="dxa"/>
          </w:tcPr>
          <w:p w14:paraId="70095FFA"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Automobilio pristatymo terminas</w:t>
            </w:r>
          </w:p>
        </w:tc>
        <w:tc>
          <w:tcPr>
            <w:tcW w:w="5695" w:type="dxa"/>
          </w:tcPr>
          <w:p w14:paraId="32B3FAB3" w14:textId="344CC110" w:rsidR="00682808" w:rsidRDefault="00803979">
            <w:pPr>
              <w:spacing w:after="0" w:line="240" w:lineRule="auto"/>
              <w:rPr>
                <w:rFonts w:ascii="Times New Roman" w:eastAsia="Times New Roman" w:hAnsi="Times New Roman" w:cs="Times New Roman"/>
                <w:kern w:val="0"/>
                <w:sz w:val="20"/>
                <w:szCs w:val="20"/>
                <w14:ligatures w14:val="none"/>
              </w:rPr>
            </w:pPr>
            <w:r w:rsidRPr="00DA73AF">
              <w:rPr>
                <w:rFonts w:ascii="Times New Roman" w:eastAsia="Times New Roman" w:hAnsi="Times New Roman" w:cs="Times New Roman"/>
                <w:kern w:val="0"/>
                <w:sz w:val="24"/>
                <w:szCs w:val="24"/>
                <w:lang w:eastAsia="lt-LT"/>
                <w14:ligatures w14:val="none"/>
              </w:rPr>
              <w:t xml:space="preserve">Per </w:t>
            </w:r>
            <w:r w:rsidR="0077057D" w:rsidRPr="00DA73AF">
              <w:rPr>
                <w:rFonts w:ascii="Times New Roman" w:eastAsia="Times New Roman" w:hAnsi="Times New Roman" w:cs="Times New Roman"/>
                <w:kern w:val="0"/>
                <w:sz w:val="24"/>
                <w:szCs w:val="24"/>
                <w:lang w:eastAsia="lt-LT"/>
                <w14:ligatures w14:val="none"/>
              </w:rPr>
              <w:t>6</w:t>
            </w:r>
            <w:r w:rsidRPr="00DA73AF">
              <w:rPr>
                <w:rFonts w:ascii="Times New Roman" w:eastAsia="Times New Roman" w:hAnsi="Times New Roman" w:cs="Times New Roman"/>
                <w:kern w:val="0"/>
                <w:sz w:val="24"/>
                <w:szCs w:val="24"/>
                <w:lang w:eastAsia="lt-LT"/>
                <w14:ligatures w14:val="none"/>
              </w:rPr>
              <w:t xml:space="preserve"> mėnesius </w:t>
            </w:r>
            <w:r>
              <w:rPr>
                <w:rFonts w:ascii="Times New Roman" w:eastAsia="Times New Roman" w:hAnsi="Times New Roman" w:cs="Times New Roman"/>
                <w:kern w:val="0"/>
                <w:sz w:val="24"/>
                <w:szCs w:val="24"/>
                <w:lang w:eastAsia="lt-LT"/>
                <w14:ligatures w14:val="none"/>
              </w:rPr>
              <w:t xml:space="preserve">nuo sutarties sudarymo dienos </w:t>
            </w:r>
          </w:p>
        </w:tc>
        <w:tc>
          <w:tcPr>
            <w:tcW w:w="1863" w:type="dxa"/>
          </w:tcPr>
          <w:p w14:paraId="3DA568B0"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5B64144C" w14:textId="77777777">
        <w:trPr>
          <w:jc w:val="center"/>
        </w:trPr>
        <w:tc>
          <w:tcPr>
            <w:tcW w:w="2163" w:type="dxa"/>
            <w:vAlign w:val="center"/>
          </w:tcPr>
          <w:p w14:paraId="67A69F8A"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Automobilio komplektacija</w:t>
            </w:r>
          </w:p>
        </w:tc>
        <w:tc>
          <w:tcPr>
            <w:tcW w:w="5695" w:type="dxa"/>
          </w:tcPr>
          <w:p w14:paraId="2BEE51CE"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Automobilis turi atitikti Europos Sąjungoje taikomus standartus ir reikalavimus. </w:t>
            </w:r>
          </w:p>
          <w:p w14:paraId="70C51E2E"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Automobilis turi turėti papildomą žieminių (nedygliuotų) padangų komplektą. Papildomos (žieminės) padangos turi būti tų pačių gamintojų (prekinių ženklų), kurių padangos komplektuojamos su naujais siūlomos markės automobiliais, arba lygiavertės. Padangos turi atitikti aukščiausią degalų naudojimo efektyvumo klasę (prieinamą Lietuvos Respublikos rinkoje), nustatytą Europos Komisijos reglamentuose dėl gaminių energijos vartojimo efektyvumo ženklinimo reikalavimų.</w:t>
            </w:r>
          </w:p>
          <w:p w14:paraId="5523BC73"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Papildomas guminių kilimėlių komplektas salone ir bagažinėje.</w:t>
            </w:r>
          </w:p>
          <w:p w14:paraId="7E4369EA"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Automobilio komplekte turi būti: kėliklis, raktas ratų veržlių atsukimui, teisės aktais nustatytus reikalavimus atitinkantis gesintuvas, pirmosios pagalbos rinkinys, avarinio sustojimo ženklas ir liemenė su šviesą atspindinčiais elementais.</w:t>
            </w:r>
          </w:p>
        </w:tc>
        <w:tc>
          <w:tcPr>
            <w:tcW w:w="1863" w:type="dxa"/>
          </w:tcPr>
          <w:p w14:paraId="7B432EB7" w14:textId="77777777" w:rsidR="00682808" w:rsidRDefault="00682808">
            <w:pPr>
              <w:spacing w:after="0" w:line="240" w:lineRule="auto"/>
              <w:rPr>
                <w:rFonts w:ascii="Times New Roman" w:eastAsia="Times New Roman" w:hAnsi="Times New Roman" w:cs="Times New Roman"/>
                <w:kern w:val="0"/>
                <w14:ligatures w14:val="none"/>
              </w:rPr>
            </w:pPr>
          </w:p>
        </w:tc>
      </w:tr>
      <w:tr w:rsidR="00682808" w14:paraId="2A829039" w14:textId="77777777">
        <w:trPr>
          <w:jc w:val="center"/>
        </w:trPr>
        <w:tc>
          <w:tcPr>
            <w:tcW w:w="2163" w:type="dxa"/>
          </w:tcPr>
          <w:p w14:paraId="3E693E59"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Pristatymo vieta</w:t>
            </w:r>
          </w:p>
        </w:tc>
        <w:tc>
          <w:tcPr>
            <w:tcW w:w="5695" w:type="dxa"/>
          </w:tcPr>
          <w:p w14:paraId="6689C096"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Juozapavičiaus g. 9 , Vilnius</w:t>
            </w:r>
          </w:p>
        </w:tc>
        <w:tc>
          <w:tcPr>
            <w:tcW w:w="1863" w:type="dxa"/>
          </w:tcPr>
          <w:p w14:paraId="4DAE15AE" w14:textId="77777777" w:rsidR="00682808" w:rsidRDefault="00682808">
            <w:pPr>
              <w:spacing w:after="0" w:line="240" w:lineRule="auto"/>
              <w:rPr>
                <w:rFonts w:ascii="Times New Roman" w:eastAsia="Times New Roman" w:hAnsi="Times New Roman" w:cs="Times New Roman"/>
                <w:spacing w:val="-1"/>
                <w:kern w:val="0"/>
                <w:sz w:val="20"/>
                <w:szCs w:val="20"/>
                <w14:ligatures w14:val="none"/>
              </w:rPr>
            </w:pPr>
          </w:p>
        </w:tc>
      </w:tr>
      <w:tr w:rsidR="00682808" w14:paraId="1C6FA7C1" w14:textId="77777777">
        <w:trPr>
          <w:jc w:val="center"/>
        </w:trPr>
        <w:tc>
          <w:tcPr>
            <w:tcW w:w="2163" w:type="dxa"/>
            <w:vAlign w:val="center"/>
          </w:tcPr>
          <w:p w14:paraId="6DE3B6A4"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Einamasis techninis aptarnavimas</w:t>
            </w:r>
          </w:p>
        </w:tc>
        <w:tc>
          <w:tcPr>
            <w:tcW w:w="5695" w:type="dxa"/>
          </w:tcPr>
          <w:p w14:paraId="26288ABC"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Tiekėjas ar jo įgaliotas atstovas privalo užtikrinti automobilio gamintojo numatytą aptarnavimą ir priežiūrą pardavėjo ar jo atstovo nurodytame autoservise.</w:t>
            </w:r>
          </w:p>
          <w:p w14:paraId="53E2ACE9" w14:textId="77777777" w:rsidR="00682808" w:rsidRDefault="0080397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lang w:eastAsia="lt-LT"/>
                <w14:ligatures w14:val="none"/>
              </w:rPr>
              <w:t>Jei automobilio techninis aptarnavimas, priežiūra, remontas trunka daugiau kaip 1 dieną, Užsakovui turi būti suteiktas pakaitinis automobilis</w:t>
            </w:r>
          </w:p>
        </w:tc>
        <w:tc>
          <w:tcPr>
            <w:tcW w:w="1863" w:type="dxa"/>
          </w:tcPr>
          <w:p w14:paraId="3A103FE3" w14:textId="77777777" w:rsidR="00682808" w:rsidRDefault="00682808">
            <w:pPr>
              <w:spacing w:after="0" w:line="240" w:lineRule="auto"/>
              <w:rPr>
                <w:rFonts w:ascii="Times New Roman" w:eastAsia="Times New Roman" w:hAnsi="Times New Roman" w:cs="Times New Roman"/>
                <w:kern w:val="0"/>
                <w:sz w:val="20"/>
                <w:szCs w:val="20"/>
                <w14:ligatures w14:val="none"/>
              </w:rPr>
            </w:pPr>
          </w:p>
        </w:tc>
      </w:tr>
      <w:tr w:rsidR="00682808" w14:paraId="497E4EA8" w14:textId="77777777">
        <w:trPr>
          <w:jc w:val="center"/>
        </w:trPr>
        <w:tc>
          <w:tcPr>
            <w:tcW w:w="2163" w:type="dxa"/>
          </w:tcPr>
          <w:p w14:paraId="03B60A9D" w14:textId="77777777" w:rsidR="00682808" w:rsidRDefault="00803979">
            <w:pPr>
              <w:spacing w:after="0" w:line="240" w:lineRule="auto"/>
              <w:rPr>
                <w:rFonts w:ascii="Times New Roman" w:eastAsia="Times New Roman" w:hAnsi="Times New Roman" w:cs="Times New Roman"/>
                <w:kern w:val="0"/>
                <w:sz w:val="20"/>
                <w:szCs w:val="20"/>
                <w14:ligatures w14:val="none"/>
              </w:rPr>
            </w:pPr>
            <w:bookmarkStart w:id="1" w:name="_Hlk188433360"/>
            <w:r>
              <w:rPr>
                <w:rFonts w:ascii="Times New Roman" w:eastAsia="Calibri" w:hAnsi="Times New Roman" w:cs="Times New Roman"/>
                <w:kern w:val="0"/>
                <w:sz w:val="24"/>
                <w:szCs w:val="24"/>
                <w14:ligatures w14:val="none"/>
              </w:rPr>
              <w:t>Papildomos sąlygos</w:t>
            </w:r>
          </w:p>
        </w:tc>
        <w:tc>
          <w:tcPr>
            <w:tcW w:w="5695" w:type="dxa"/>
          </w:tcPr>
          <w:p w14:paraId="1A5B401D" w14:textId="77777777" w:rsidR="00682808" w:rsidRDefault="00803979">
            <w:pPr>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 xml:space="preserve"> Į automobilį įdiegus telemetrinę kontrolės sistemą, ji nepanaikina ir neapriboja automobilio garantijos.</w:t>
            </w:r>
          </w:p>
        </w:tc>
        <w:tc>
          <w:tcPr>
            <w:tcW w:w="1863" w:type="dxa"/>
          </w:tcPr>
          <w:p w14:paraId="39B75680" w14:textId="77777777" w:rsidR="00682808" w:rsidRDefault="00682808">
            <w:pPr>
              <w:spacing w:after="0" w:line="240" w:lineRule="auto"/>
              <w:rPr>
                <w:rFonts w:ascii="Times New Roman" w:eastAsia="Times New Roman" w:hAnsi="Times New Roman" w:cs="Times New Roman"/>
                <w:kern w:val="0"/>
                <w14:ligatures w14:val="none"/>
              </w:rPr>
            </w:pPr>
          </w:p>
        </w:tc>
      </w:tr>
    </w:tbl>
    <w:bookmarkEnd w:id="1"/>
    <w:p w14:paraId="6D747CB5"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Gali būti kiti nepaminėti arba geresnių parametrų automobilio įrangos komponentai, įeinantys į bazinę automobilio komplektaciją.</w:t>
      </w:r>
    </w:p>
    <w:p w14:paraId="28E116D4" w14:textId="77777777" w:rsidR="00682808" w:rsidRDefault="00682808">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p>
    <w:p w14:paraId="5E358C38" w14:textId="77777777" w:rsidR="00682808" w:rsidRDefault="00803979">
      <w:pPr>
        <w:shd w:val="clear" w:color="auto" w:fill="FFFFFF"/>
        <w:tabs>
          <w:tab w:val="left" w:pos="993"/>
          <w:tab w:val="left" w:pos="1134"/>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NUOMOS SĄLYGOS</w:t>
      </w:r>
    </w:p>
    <w:p w14:paraId="47512BF1" w14:textId="77777777" w:rsidR="00682808" w:rsidRDefault="00682808">
      <w:pPr>
        <w:shd w:val="clear" w:color="auto" w:fill="FFFFFF"/>
        <w:tabs>
          <w:tab w:val="left" w:pos="993"/>
          <w:tab w:val="left" w:pos="1134"/>
        </w:tabs>
        <w:spacing w:after="0" w:line="240" w:lineRule="auto"/>
        <w:jc w:val="both"/>
        <w:rPr>
          <w:rFonts w:ascii="Times New Roman" w:eastAsia="Times New Roman" w:hAnsi="Times New Roman" w:cs="Times New Roman"/>
          <w:b/>
          <w:kern w:val="0"/>
          <w:sz w:val="24"/>
          <w:szCs w:val="24"/>
          <w:lang w:eastAsia="lt-LT"/>
          <w14:ligatures w14:val="none"/>
        </w:rPr>
      </w:pPr>
    </w:p>
    <w:p w14:paraId="100F9019"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Sutarties </w:t>
      </w:r>
      <w:r w:rsidRPr="0077057D">
        <w:rPr>
          <w:rFonts w:ascii="Times New Roman" w:eastAsia="Times New Roman" w:hAnsi="Times New Roman" w:cs="Times New Roman"/>
          <w:kern w:val="0"/>
          <w:sz w:val="24"/>
          <w:szCs w:val="24"/>
          <w:lang w:eastAsia="lt-LT"/>
          <w14:ligatures w14:val="none"/>
        </w:rPr>
        <w:t xml:space="preserve">galiojimo </w:t>
      </w:r>
      <w:r w:rsidRPr="00DA73AF">
        <w:rPr>
          <w:rFonts w:ascii="Times New Roman" w:eastAsia="Times New Roman" w:hAnsi="Times New Roman" w:cs="Times New Roman"/>
          <w:kern w:val="0"/>
          <w:sz w:val="24"/>
          <w:szCs w:val="24"/>
          <w:lang w:eastAsia="lt-LT"/>
          <w14:ligatures w14:val="none"/>
        </w:rPr>
        <w:t>laikotarpis – 60 mėnesių</w:t>
      </w:r>
      <w:r>
        <w:rPr>
          <w:rFonts w:ascii="Times New Roman" w:eastAsia="Times New Roman" w:hAnsi="Times New Roman" w:cs="Times New Roman"/>
          <w:kern w:val="0"/>
          <w:sz w:val="24"/>
          <w:szCs w:val="24"/>
          <w:lang w:eastAsia="lt-LT"/>
          <w14:ligatures w14:val="none"/>
        </w:rPr>
        <w:t xml:space="preserve">. Šiuo laikotarpiu už nuomojamo </w:t>
      </w:r>
      <w:bookmarkStart w:id="2" w:name="_Hlk44507976"/>
      <w:r>
        <w:rPr>
          <w:rFonts w:ascii="Times New Roman" w:eastAsia="Times New Roman" w:hAnsi="Times New Roman" w:cs="Times New Roman"/>
          <w:kern w:val="0"/>
          <w:sz w:val="24"/>
          <w:szCs w:val="24"/>
          <w:lang w:eastAsia="lt-LT"/>
          <w14:ligatures w14:val="none"/>
        </w:rPr>
        <w:t xml:space="preserve">automobilio techninį aptarnavimą bei privalomąją techninę apžiūrą, remontą, padangų pakeitimą pagal sezoniškumą, besidėvinčių dalių keitimą (pvz. stabdžių trinkelių, lempučių ir pan.)  atsakingas Tiekėjas. Automobilio techninis aptarnavimas pagal ridą, privaloma techninė apžiūra, remontas pagal poreikį,  padangų keitimas,  besidėvinčių dalių keitimas atliekami Tiekėjo sąskaita (turi būti įtrauktos į nuomos kainą). </w:t>
      </w:r>
      <w:bookmarkEnd w:id="2"/>
      <w:r>
        <w:rPr>
          <w:rFonts w:ascii="Times New Roman" w:eastAsia="Times New Roman" w:hAnsi="Times New Roman" w:cs="Times New Roman"/>
          <w:kern w:val="0"/>
          <w:sz w:val="24"/>
          <w:szCs w:val="24"/>
          <w:lang w:eastAsia="lt-LT"/>
          <w14:ligatures w14:val="none"/>
        </w:rPr>
        <w:t>Išlaidos kurui ir langų plovimo skysčiui į nuomos kainą neįtraukiamos – kurą ir langų plovimo skystį automobiliui pirks Užsakovas.</w:t>
      </w:r>
    </w:p>
    <w:p w14:paraId="4017D6DD"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Automobilis turės būti pažymėtas – pagal Užsakovo nurodymus ant automobilio kėbulo užklijuoti skiriamieji ženklai (Užsakovo logotipas). Ant automobilio negali būti priklijuota jokia Tiekėjo ar kitų įmonių reklaminė informacija. Automobilyje gali būti Užsakovo montuojama papildoma įranga, nenumatyta techninėje specifikacijoje, tačiau bet kokia sumontuota įranga neturi pažeisti automobilio techninės būklės.</w:t>
      </w:r>
    </w:p>
    <w:p w14:paraId="6D9AB692"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Numatoma, kad sutarties galiojimo laikotarpiu nuomojamo automobilio ridą sudarys </w:t>
      </w:r>
      <w:r w:rsidRPr="00DA73AF">
        <w:rPr>
          <w:rFonts w:ascii="Times New Roman" w:eastAsia="Times New Roman" w:hAnsi="Times New Roman" w:cs="Times New Roman"/>
          <w:kern w:val="0"/>
          <w:sz w:val="24"/>
          <w:szCs w:val="24"/>
          <w:lang w:eastAsia="lt-LT"/>
          <w14:ligatures w14:val="none"/>
        </w:rPr>
        <w:t xml:space="preserve">apie 120 000 </w:t>
      </w:r>
      <w:r>
        <w:rPr>
          <w:rFonts w:ascii="Times New Roman" w:eastAsia="Times New Roman" w:hAnsi="Times New Roman" w:cs="Times New Roman"/>
          <w:kern w:val="0"/>
          <w:sz w:val="24"/>
          <w:szCs w:val="24"/>
          <w:lang w:eastAsia="lt-LT"/>
          <w14:ligatures w14:val="none"/>
        </w:rPr>
        <w:t>km., viršijus šį kilometražą skaičiuojamas papildomas mokestis už nuvažiuotus kilometrus 0,05 Eur.</w:t>
      </w:r>
    </w:p>
    <w:p w14:paraId="635AFA85"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Nuomojamas automobilis turės būti apdraustas Transporto priemonių valdytojų civilinės atsakomybės ir KASKO (su nuline išskaita ir pagalba kelyje) draudimu. Draudimo išlaidos įskaičiuojamos į nuomos kainą. Kelyje sugedusio automobilio ir iškviestos techninės pagalbos vietoje atlikto remonto arba automobilio pargabenimo į servisą ar Tiekėjo garažą išlaidos turės būti apmokamos Tiekėjo (draudimo bendrovės).</w:t>
      </w:r>
    </w:p>
    <w:p w14:paraId="3449A758" w14:textId="77777777" w:rsidR="00682808" w:rsidRDefault="00803979">
      <w:pPr>
        <w:shd w:val="clear" w:color="auto" w:fill="FFFFFF"/>
        <w:tabs>
          <w:tab w:val="left" w:pos="993"/>
          <w:tab w:val="left" w:pos="1134"/>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Dėl užsakovo ar trečiųjų asmenų kaltės sugadinto automobilio remontas turės būti apmokamas KASKO draudimu apdraudusio draudiko ar kaltų trečiųjų asmenų. Jei automobilis apgadintas dėl Užsakovo kaltės ir tai yra ne draudiminis įvykis pagal draudiko, apdraudusio automobilį, draudimo taisykles, Užsakovas atlygina pagrįstas Tiekėjo turėtas būtinas išlaidas.</w:t>
      </w:r>
    </w:p>
    <w:p w14:paraId="08A5AB72" w14:textId="77777777" w:rsidR="00682808" w:rsidRDefault="00682808">
      <w:pPr>
        <w:shd w:val="clear" w:color="auto" w:fill="FFFFFF"/>
        <w:tabs>
          <w:tab w:val="left" w:pos="993"/>
          <w:tab w:val="left" w:pos="1134"/>
        </w:tabs>
        <w:spacing w:after="0" w:line="240" w:lineRule="auto"/>
        <w:jc w:val="both"/>
        <w:rPr>
          <w:rFonts w:ascii="Times New Roman" w:eastAsia="Times New Roman" w:hAnsi="Times New Roman" w:cs="Times New Roman"/>
          <w:bCs/>
          <w:kern w:val="0"/>
          <w:sz w:val="24"/>
          <w:szCs w:val="24"/>
          <w:lang w:eastAsia="lt-LT"/>
          <w14:ligatures w14:val="none"/>
        </w:rPr>
      </w:pPr>
    </w:p>
    <w:p w14:paraId="0D9C5AED" w14:textId="77777777" w:rsidR="00682808" w:rsidRDefault="00803979">
      <w:pPr>
        <w:widowControl w:val="0"/>
        <w:autoSpaceDE w:val="0"/>
        <w:autoSpaceDN w:val="0"/>
        <w:adjustRightInd w:val="0"/>
        <w:spacing w:after="0" w:line="240" w:lineRule="auto"/>
        <w:jc w:val="center"/>
        <w:rPr>
          <w:rFonts w:ascii="Times New Roman" w:eastAsia="Times New Roman" w:hAnsi="Times New Roman" w:cs="Times New Roman"/>
          <w:caps/>
          <w:spacing w:val="-1"/>
          <w:kern w:val="0"/>
          <w:sz w:val="20"/>
          <w:szCs w:val="20"/>
          <w14:ligatures w14:val="none"/>
        </w:rPr>
      </w:pPr>
      <w:r>
        <w:rPr>
          <w:rFonts w:ascii="Times New Roman" w:eastAsia="Times New Roman" w:hAnsi="Times New Roman" w:cs="Times New Roman"/>
          <w:bCs/>
          <w:kern w:val="0"/>
          <w:sz w:val="24"/>
          <w:szCs w:val="24"/>
          <w:u w:val="single"/>
          <w:lang w:eastAsia="lt-LT"/>
          <w14:ligatures w14:val="none"/>
        </w:rPr>
        <w:t>___________________________</w:t>
      </w:r>
    </w:p>
    <w:p w14:paraId="4258EC0C" w14:textId="77777777" w:rsidR="00682808" w:rsidRDefault="00682808">
      <w:pPr>
        <w:widowControl w:val="0"/>
        <w:autoSpaceDE w:val="0"/>
        <w:autoSpaceDN w:val="0"/>
        <w:adjustRightInd w:val="0"/>
        <w:spacing w:after="0" w:line="240" w:lineRule="auto"/>
        <w:ind w:left="6237" w:hanging="992"/>
        <w:jc w:val="both"/>
        <w:rPr>
          <w:rFonts w:ascii="Times New Roman" w:eastAsia="Times New Roman" w:hAnsi="Times New Roman" w:cs="Times New Roman"/>
          <w:kern w:val="0"/>
          <w:sz w:val="20"/>
          <w:szCs w:val="20"/>
          <w14:ligatures w14:val="none"/>
        </w:rPr>
      </w:pPr>
    </w:p>
    <w:p w14:paraId="26381EF4" w14:textId="77777777" w:rsidR="00682808" w:rsidRDefault="00682808"/>
    <w:sectPr w:rsidR="0068280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9E34" w14:textId="77777777" w:rsidR="00682808" w:rsidRDefault="00803979">
      <w:pPr>
        <w:spacing w:line="240" w:lineRule="auto"/>
      </w:pPr>
      <w:r>
        <w:separator/>
      </w:r>
    </w:p>
  </w:endnote>
  <w:endnote w:type="continuationSeparator" w:id="0">
    <w:p w14:paraId="0DC9D589" w14:textId="77777777" w:rsidR="00682808" w:rsidRDefault="00803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F15F" w14:textId="77777777" w:rsidR="00682808" w:rsidRDefault="00803979">
      <w:pPr>
        <w:spacing w:after="0"/>
      </w:pPr>
      <w:r>
        <w:separator/>
      </w:r>
    </w:p>
  </w:footnote>
  <w:footnote w:type="continuationSeparator" w:id="0">
    <w:p w14:paraId="23DD94F7" w14:textId="77777777" w:rsidR="00682808" w:rsidRDefault="0080397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69"/>
    <w:rsid w:val="00093C41"/>
    <w:rsid w:val="00112EB6"/>
    <w:rsid w:val="002A6705"/>
    <w:rsid w:val="005D3C9F"/>
    <w:rsid w:val="00682808"/>
    <w:rsid w:val="006A6AF8"/>
    <w:rsid w:val="00723C2D"/>
    <w:rsid w:val="0077057D"/>
    <w:rsid w:val="007D1AE6"/>
    <w:rsid w:val="00803979"/>
    <w:rsid w:val="00824DE5"/>
    <w:rsid w:val="00834B94"/>
    <w:rsid w:val="0088751E"/>
    <w:rsid w:val="00970E69"/>
    <w:rsid w:val="009912BC"/>
    <w:rsid w:val="009B37CE"/>
    <w:rsid w:val="00A37E67"/>
    <w:rsid w:val="00B16A7F"/>
    <w:rsid w:val="00B7355A"/>
    <w:rsid w:val="00D60E50"/>
    <w:rsid w:val="00DA73AF"/>
    <w:rsid w:val="00E465FB"/>
    <w:rsid w:val="00F54988"/>
    <w:rsid w:val="00FB0762"/>
    <w:rsid w:val="00FF580D"/>
    <w:rsid w:val="36CE5B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EC13"/>
  <w15:docId w15:val="{A7233105-C2DD-4B7F-9FFF-1DEFB680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FB0762"/>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3589</Words>
  <Characters>2047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 Semėnas</dc:creator>
  <cp:lastModifiedBy>Vidas Semėnas</cp:lastModifiedBy>
  <cp:revision>7</cp:revision>
  <dcterms:created xsi:type="dcterms:W3CDTF">2025-01-21T15:07:00Z</dcterms:created>
  <dcterms:modified xsi:type="dcterms:W3CDTF">2025-01-22T10:08:00Z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7DE556EC6C254619ABDF11B668A8282D_13</vt:lpwstr>
  </property>
</Properties>
</file>