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2339D15C" w:rsidR="00EC4ED9" w:rsidRPr="00EC4ED9" w:rsidRDefault="00EC4ED9" w:rsidP="00EC4ED9">
      <w:pPr>
        <w:rPr>
          <w:rFonts w:ascii="Times New Roman" w:hAnsi="Times New Roman" w:cs="Times New Roman"/>
          <w:b/>
          <w:bCs/>
          <w:color w:val="EE0000"/>
          <w:sz w:val="24"/>
          <w:szCs w:val="24"/>
        </w:rPr>
      </w:pPr>
      <w:r>
        <w:tab/>
      </w:r>
      <w:r>
        <w:tab/>
      </w:r>
      <w:r>
        <w:tab/>
      </w:r>
      <w:r>
        <w:tab/>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4F7FDE72" w14:textId="505BD827" w:rsidR="005F364D" w:rsidRPr="00941C97" w:rsidRDefault="00514BE9" w:rsidP="005F364D">
      <w:pPr>
        <w:pStyle w:val="paragraph"/>
        <w:shd w:val="clear" w:color="auto" w:fill="FFFFFF" w:themeFill="background1"/>
        <w:spacing w:after="240" w:line="360" w:lineRule="auto"/>
        <w:jc w:val="center"/>
        <w:textAlignment w:val="baseline"/>
        <w:rPr>
          <w:b/>
          <w:bCs/>
        </w:rPr>
      </w:pPr>
      <w:r w:rsidRPr="005A7243">
        <w:rPr>
          <w:b/>
          <w:bCs/>
          <w:smallCaps/>
          <w:sz w:val="28"/>
          <w:szCs w:val="28"/>
        </w:rPr>
        <w:t xml:space="preserve">DĖL </w:t>
      </w:r>
      <w:r w:rsidR="005F364D" w:rsidRPr="1FD84EE9">
        <w:rPr>
          <w:b/>
          <w:bCs/>
        </w:rPr>
        <w:t>PRETENDENTŲ KOMPETENCIJŲ VERTINTOJŲ KONSULTAVIMUI LEKTORIŲ (-IAUS) PASLAUG</w:t>
      </w:r>
      <w:r w:rsidR="005F364D">
        <w:rPr>
          <w:b/>
          <w:bCs/>
        </w:rPr>
        <w:t>Ų</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r w:rsidRPr="00547737">
        <w:rPr>
          <w:rFonts w:ascii="Times New Roman" w:hAnsi="Times New Roman" w:cs="Times New Roman"/>
          <w:iCs/>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kvazisubtiekėjas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969"/>
        <w:gridCol w:w="1560"/>
        <w:gridCol w:w="1134"/>
        <w:gridCol w:w="1276"/>
        <w:gridCol w:w="10"/>
        <w:gridCol w:w="1265"/>
      </w:tblGrid>
      <w:tr w:rsidR="00623FF0" w:rsidRPr="00E55A85" w14:paraId="5BBB371E" w14:textId="77777777" w:rsidTr="005F364D">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3969"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560"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F7CAAC" w:themeFill="accent2" w:themeFillTint="66"/>
          </w:tcPr>
          <w:p w14:paraId="05182C12" w14:textId="6C2F11E2" w:rsidR="00623FF0" w:rsidRPr="00E55A85" w:rsidRDefault="005F364D"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Preliminarus maksimalus </w:t>
            </w:r>
            <w:r w:rsidR="00623FF0">
              <w:rPr>
                <w:rFonts w:ascii="Times New Roman" w:hAnsi="Times New Roman" w:cs="Times New Roman"/>
                <w:sz w:val="24"/>
                <w:szCs w:val="24"/>
              </w:rPr>
              <w:t>V</w:t>
            </w:r>
            <w:r w:rsidR="00623FF0" w:rsidRPr="00E55A85">
              <w:rPr>
                <w:rFonts w:ascii="Times New Roman" w:hAnsi="Times New Roman" w:cs="Times New Roman"/>
                <w:sz w:val="24"/>
                <w:szCs w:val="24"/>
              </w:rPr>
              <w:t>ienetų kiekis</w:t>
            </w:r>
          </w:p>
        </w:tc>
        <w:tc>
          <w:tcPr>
            <w:tcW w:w="1276"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275" w:type="dxa"/>
            <w:gridSpan w:val="2"/>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5F364D">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3969"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560"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276"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gridSpan w:val="2"/>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B06E09" w:rsidRPr="00E55A85" w14:paraId="69939823" w14:textId="77777777" w:rsidTr="005F364D">
        <w:tc>
          <w:tcPr>
            <w:tcW w:w="562" w:type="dxa"/>
          </w:tcPr>
          <w:p w14:paraId="4A86B1DC" w14:textId="77777777" w:rsidR="00B06E09" w:rsidRPr="00E55A85" w:rsidRDefault="00B06E09" w:rsidP="00B06E09">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14:paraId="2C6217DE" w14:textId="6E8035B1" w:rsidR="00B06E09" w:rsidRPr="00623FF0" w:rsidRDefault="00040169" w:rsidP="00B06E09">
            <w:pPr>
              <w:spacing w:line="240" w:lineRule="auto"/>
              <w:jc w:val="both"/>
              <w:textAlignment w:val="baseline"/>
              <w:rPr>
                <w:rFonts w:ascii="Times New Roman" w:hAnsi="Times New Roman" w:cs="Times New Roman"/>
                <w:sz w:val="24"/>
                <w:szCs w:val="24"/>
              </w:rPr>
            </w:pPr>
            <w:r w:rsidRPr="0081390C">
              <w:rPr>
                <w:rFonts w:ascii="Times New Roman" w:hAnsi="Times New Roman" w:cs="Times New Roman"/>
                <w:sz w:val="24"/>
                <w:szCs w:val="24"/>
              </w:rPr>
              <w:t>K</w:t>
            </w:r>
            <w:r w:rsidRPr="0081390C">
              <w:rPr>
                <w:rFonts w:ascii="Times New Roman" w:eastAsia="Times New Roman" w:hAnsi="Times New Roman" w:cs="Times New Roman"/>
                <w:color w:val="000000" w:themeColor="text1"/>
                <w:sz w:val="24"/>
                <w:szCs w:val="24"/>
              </w:rPr>
              <w:t xml:space="preserve">onsultacijos </w:t>
            </w:r>
          </w:p>
        </w:tc>
        <w:tc>
          <w:tcPr>
            <w:tcW w:w="1560" w:type="dxa"/>
          </w:tcPr>
          <w:p w14:paraId="4A3A7C69" w14:textId="66CC6726" w:rsidR="00B06E09" w:rsidRPr="00E55A85" w:rsidRDefault="00646AF1"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Akademinė valanda</w:t>
            </w:r>
          </w:p>
        </w:tc>
        <w:tc>
          <w:tcPr>
            <w:tcW w:w="1134" w:type="dxa"/>
          </w:tcPr>
          <w:p w14:paraId="40C39D0A" w14:textId="5F838646" w:rsidR="00B06E09" w:rsidRPr="00E55A85" w:rsidRDefault="005F364D" w:rsidP="00B06E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276" w:type="dxa"/>
          </w:tcPr>
          <w:p w14:paraId="5F3925B3" w14:textId="77777777" w:rsidR="00B06E09" w:rsidRPr="00E55A85" w:rsidRDefault="00B06E09" w:rsidP="00B06E09">
            <w:pPr>
              <w:spacing w:after="0" w:line="240" w:lineRule="auto"/>
              <w:jc w:val="center"/>
              <w:rPr>
                <w:rFonts w:ascii="Times New Roman" w:hAnsi="Times New Roman" w:cs="Times New Roman"/>
                <w:sz w:val="24"/>
                <w:szCs w:val="24"/>
              </w:rPr>
            </w:pPr>
          </w:p>
        </w:tc>
        <w:tc>
          <w:tcPr>
            <w:tcW w:w="1275" w:type="dxa"/>
            <w:gridSpan w:val="2"/>
          </w:tcPr>
          <w:p w14:paraId="76E27AF2" w14:textId="5B54CC94" w:rsidR="00B06E09" w:rsidRPr="00E55A85" w:rsidRDefault="00B06E09" w:rsidP="00B06E09">
            <w:pPr>
              <w:spacing w:after="0" w:line="240" w:lineRule="auto"/>
              <w:jc w:val="center"/>
              <w:rPr>
                <w:rFonts w:ascii="Times New Roman" w:hAnsi="Times New Roman" w:cs="Times New Roman"/>
                <w:sz w:val="24"/>
                <w:szCs w:val="24"/>
              </w:rPr>
            </w:pPr>
          </w:p>
        </w:tc>
      </w:tr>
      <w:tr w:rsidR="00B06E09" w:rsidRPr="00E55A85" w14:paraId="51755F13" w14:textId="77777777" w:rsidTr="00DD1F6F">
        <w:tblPrEx>
          <w:tblLook w:val="01E0" w:firstRow="1" w:lastRow="1" w:firstColumn="1" w:lastColumn="1" w:noHBand="0" w:noVBand="0"/>
        </w:tblPrEx>
        <w:tc>
          <w:tcPr>
            <w:tcW w:w="7225" w:type="dxa"/>
            <w:gridSpan w:val="4"/>
          </w:tcPr>
          <w:p w14:paraId="633E29B5" w14:textId="3875470A" w:rsidR="00B06E09" w:rsidRPr="00E55A85" w:rsidRDefault="00040169" w:rsidP="00B06E0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PAL</w:t>
            </w:r>
            <w:r w:rsidR="00075E7E">
              <w:rPr>
                <w:rFonts w:ascii="Times New Roman" w:hAnsi="Times New Roman" w:cs="Times New Roman"/>
                <w:b/>
                <w:sz w:val="24"/>
                <w:szCs w:val="24"/>
              </w:rPr>
              <w:t>Y</w:t>
            </w:r>
            <w:r>
              <w:rPr>
                <w:rFonts w:ascii="Times New Roman" w:hAnsi="Times New Roman" w:cs="Times New Roman"/>
                <w:b/>
                <w:sz w:val="24"/>
                <w:szCs w:val="24"/>
              </w:rPr>
              <w:t>GINAMOJI</w:t>
            </w:r>
            <w:r w:rsidR="00B06E09">
              <w:rPr>
                <w:rFonts w:ascii="Times New Roman" w:hAnsi="Times New Roman" w:cs="Times New Roman"/>
                <w:b/>
                <w:sz w:val="24"/>
                <w:szCs w:val="24"/>
              </w:rPr>
              <w:t xml:space="preserve">  </w:t>
            </w:r>
            <w:r w:rsidR="00190765">
              <w:rPr>
                <w:rFonts w:ascii="Times New Roman" w:hAnsi="Times New Roman" w:cs="Times New Roman"/>
                <w:b/>
                <w:sz w:val="24"/>
                <w:szCs w:val="24"/>
              </w:rPr>
              <w:t>PASLAUGŲ</w:t>
            </w:r>
            <w:r w:rsidR="00B24E01">
              <w:rPr>
                <w:rFonts w:ascii="Times New Roman" w:hAnsi="Times New Roman" w:cs="Times New Roman"/>
                <w:b/>
                <w:sz w:val="24"/>
                <w:szCs w:val="24"/>
              </w:rPr>
              <w:t xml:space="preserve"> </w:t>
            </w:r>
            <w:r w:rsidR="00B06E09">
              <w:rPr>
                <w:rFonts w:ascii="Times New Roman" w:hAnsi="Times New Roman" w:cs="Times New Roman"/>
                <w:b/>
                <w:sz w:val="24"/>
                <w:szCs w:val="24"/>
              </w:rPr>
              <w:t>KAINA, EUR BE PVM</w:t>
            </w:r>
          </w:p>
        </w:tc>
        <w:tc>
          <w:tcPr>
            <w:tcW w:w="1286" w:type="dxa"/>
            <w:gridSpan w:val="2"/>
          </w:tcPr>
          <w:p w14:paraId="5F2176B5"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2D2F106" w14:textId="74F110E1"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0BA9E372" w14:textId="77777777" w:rsidTr="00DD1F6F">
        <w:tblPrEx>
          <w:tblLook w:val="01E0" w:firstRow="1" w:lastRow="1" w:firstColumn="1" w:lastColumn="1" w:noHBand="0" w:noVBand="0"/>
        </w:tblPrEx>
        <w:tc>
          <w:tcPr>
            <w:tcW w:w="7225" w:type="dxa"/>
            <w:gridSpan w:val="4"/>
          </w:tcPr>
          <w:p w14:paraId="5E406B3A" w14:textId="77777777" w:rsidR="00B06E09" w:rsidRPr="00E55A85" w:rsidRDefault="00B06E09" w:rsidP="00B06E09">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286" w:type="dxa"/>
            <w:gridSpan w:val="2"/>
          </w:tcPr>
          <w:p w14:paraId="5713F31D"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685E7B37" w14:textId="21D3D80B" w:rsidR="00B06E09" w:rsidRPr="00E55A85" w:rsidRDefault="00B06E09" w:rsidP="00B06E09">
            <w:pPr>
              <w:spacing w:after="0" w:line="240" w:lineRule="auto"/>
              <w:rPr>
                <w:rFonts w:ascii="Times New Roman" w:hAnsi="Times New Roman" w:cs="Times New Roman"/>
                <w:bCs/>
                <w:sz w:val="24"/>
                <w:szCs w:val="24"/>
              </w:rPr>
            </w:pPr>
          </w:p>
        </w:tc>
      </w:tr>
      <w:tr w:rsidR="00B06E09" w:rsidRPr="00E55A85" w14:paraId="56C7DB28" w14:textId="77777777" w:rsidTr="00DD1F6F">
        <w:tblPrEx>
          <w:tblLook w:val="01E0" w:firstRow="1" w:lastRow="1" w:firstColumn="1" w:lastColumn="1" w:noHBand="0" w:noVBand="0"/>
        </w:tblPrEx>
        <w:tc>
          <w:tcPr>
            <w:tcW w:w="7225" w:type="dxa"/>
            <w:gridSpan w:val="4"/>
          </w:tcPr>
          <w:p w14:paraId="0F874690" w14:textId="52F3D46C" w:rsidR="00B06E09" w:rsidRPr="00E55A85" w:rsidRDefault="00040169" w:rsidP="00B06E09">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PALYGINAMOJI</w:t>
            </w:r>
            <w:r w:rsidR="00B06E09">
              <w:rPr>
                <w:rFonts w:ascii="Times New Roman" w:hAnsi="Times New Roman" w:cs="Times New Roman"/>
                <w:b/>
                <w:sz w:val="24"/>
                <w:szCs w:val="24"/>
              </w:rPr>
              <w:t xml:space="preserve">  </w:t>
            </w:r>
            <w:r w:rsidR="00E61B00">
              <w:rPr>
                <w:rFonts w:ascii="Times New Roman" w:hAnsi="Times New Roman" w:cs="Times New Roman"/>
                <w:b/>
                <w:sz w:val="24"/>
                <w:szCs w:val="24"/>
              </w:rPr>
              <w:t xml:space="preserve">PASLAUGŲ </w:t>
            </w:r>
            <w:r w:rsidR="00B06E09" w:rsidRPr="00E55A85">
              <w:rPr>
                <w:rFonts w:ascii="Times New Roman" w:hAnsi="Times New Roman" w:cs="Times New Roman"/>
                <w:b/>
                <w:sz w:val="24"/>
                <w:szCs w:val="24"/>
              </w:rPr>
              <w:t>KAINA, EUR SU PVM</w:t>
            </w:r>
            <w:r w:rsidR="00B06E09" w:rsidRPr="00E55A85">
              <w:rPr>
                <w:rFonts w:ascii="Times New Roman" w:hAnsi="Times New Roman" w:cs="Times New Roman"/>
                <w:sz w:val="24"/>
                <w:szCs w:val="24"/>
              </w:rPr>
              <w:t>*</w:t>
            </w:r>
          </w:p>
        </w:tc>
        <w:tc>
          <w:tcPr>
            <w:tcW w:w="1286" w:type="dxa"/>
            <w:gridSpan w:val="2"/>
          </w:tcPr>
          <w:p w14:paraId="65D112C9" w14:textId="77777777" w:rsidR="00B06E09" w:rsidRPr="00E55A85" w:rsidRDefault="00B06E09" w:rsidP="00B06E09">
            <w:pPr>
              <w:spacing w:after="0" w:line="240" w:lineRule="auto"/>
              <w:rPr>
                <w:rFonts w:ascii="Times New Roman" w:hAnsi="Times New Roman" w:cs="Times New Roman"/>
                <w:bCs/>
                <w:sz w:val="24"/>
                <w:szCs w:val="24"/>
              </w:rPr>
            </w:pPr>
          </w:p>
        </w:tc>
        <w:tc>
          <w:tcPr>
            <w:tcW w:w="1265" w:type="dxa"/>
          </w:tcPr>
          <w:p w14:paraId="53AAB3FD" w14:textId="33628690" w:rsidR="00B06E09" w:rsidRPr="00E55A85" w:rsidRDefault="00B06E09" w:rsidP="00B06E09">
            <w:pPr>
              <w:spacing w:after="0" w:line="240" w:lineRule="auto"/>
              <w:rPr>
                <w:rFonts w:ascii="Times New Roman" w:hAnsi="Times New Roman" w:cs="Times New Roman"/>
                <w:bCs/>
                <w:sz w:val="24"/>
                <w:szCs w:val="24"/>
              </w:rPr>
            </w:pPr>
          </w:p>
        </w:tc>
      </w:tr>
    </w:tbl>
    <w:p w14:paraId="65396821" w14:textId="523F3E47"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040169">
        <w:rPr>
          <w:rFonts w:ascii="Times New Roman" w:hAnsi="Times New Roman" w:cs="Times New Roman"/>
          <w:bCs/>
          <w:snapToGrid w:val="0"/>
          <w:sz w:val="20"/>
          <w:szCs w:val="20"/>
        </w:rPr>
        <w:t xml:space="preserve">įkainio </w:t>
      </w:r>
      <w:r w:rsidRPr="003F21BE">
        <w:rPr>
          <w:rFonts w:ascii="Times New Roman" w:hAnsi="Times New Roman" w:cs="Times New Roman"/>
          <w:bCs/>
          <w:snapToGrid w:val="0"/>
          <w:sz w:val="20"/>
          <w:szCs w:val="20"/>
        </w:rPr>
        <w:t xml:space="preserve">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534CF078" w14:textId="77777777" w:rsidR="00040169" w:rsidRDefault="00040169" w:rsidP="00040169">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Paslaugos bus užsakomos pagal Perkančiosios organizacijos poreikį, Perkančioji organizacija neįsipareigoja nupirkti visų ar dalies nurodytų paslaugų kiekių.</w:t>
      </w:r>
    </w:p>
    <w:p w14:paraId="08D7CA86" w14:textId="77777777" w:rsidR="00DD0CDE" w:rsidRPr="00464123" w:rsidRDefault="00DD0CDE" w:rsidP="00DD0CDE">
      <w:pPr>
        <w:spacing w:after="0" w:line="240" w:lineRule="auto"/>
        <w:jc w:val="both"/>
        <w:rPr>
          <w:rFonts w:ascii="Times New Roman" w:eastAsia="Calibri" w:hAnsi="Times New Roman" w:cs="Times New Roman"/>
          <w:b/>
          <w:sz w:val="24"/>
          <w:szCs w:val="24"/>
          <w:u w:val="single"/>
        </w:rPr>
      </w:pPr>
    </w:p>
    <w:p w14:paraId="598125BC" w14:textId="6ED9B833" w:rsidR="00DD0CDE" w:rsidRDefault="00DE3B15" w:rsidP="00DD0CDE">
      <w:pPr>
        <w:spacing w:after="0" w:line="240" w:lineRule="auto"/>
        <w:ind w:firstLine="567"/>
        <w:jc w:val="both"/>
        <w:rPr>
          <w:rFonts w:ascii="Times New Roman" w:eastAsia="Calibri" w:hAnsi="Times New Roman" w:cs="Times New Roman"/>
          <w:b/>
          <w:i/>
          <w:iCs/>
          <w:sz w:val="24"/>
          <w:szCs w:val="24"/>
        </w:rPr>
      </w:pPr>
      <w:r>
        <w:rPr>
          <w:rFonts w:ascii="Times New Roman" w:eastAsia="Calibri" w:hAnsi="Times New Roman" w:cs="Times New Roman"/>
          <w:b/>
          <w:sz w:val="24"/>
          <w:szCs w:val="24"/>
          <w:u w:val="single"/>
        </w:rPr>
        <w:t>P</w:t>
      </w:r>
      <w:r w:rsidR="002D0CC9">
        <w:rPr>
          <w:rFonts w:ascii="Times New Roman" w:eastAsia="Calibri" w:hAnsi="Times New Roman" w:cs="Times New Roman"/>
          <w:b/>
          <w:sz w:val="24"/>
          <w:szCs w:val="24"/>
          <w:u w:val="single"/>
        </w:rPr>
        <w:t>alyginamoji pasiūlymo</w:t>
      </w:r>
      <w:r w:rsidR="00DD0CDE" w:rsidRPr="00464123">
        <w:rPr>
          <w:rFonts w:ascii="Times New Roman" w:eastAsia="Calibri" w:hAnsi="Times New Roman" w:cs="Times New Roman"/>
          <w:b/>
          <w:sz w:val="24"/>
          <w:szCs w:val="24"/>
          <w:u w:val="single"/>
        </w:rPr>
        <w:t xml:space="preserve"> kaina</w:t>
      </w:r>
      <w:r w:rsidR="00DD0CDE" w:rsidRPr="00092293">
        <w:rPr>
          <w:rFonts w:ascii="Times New Roman" w:eastAsia="Calibri" w:hAnsi="Times New Roman" w:cs="Times New Roman"/>
          <w:b/>
          <w:sz w:val="24"/>
          <w:szCs w:val="24"/>
        </w:rPr>
        <w:t xml:space="preserve"> </w:t>
      </w:r>
      <w:r w:rsidR="00DD0CDE" w:rsidRPr="00464123">
        <w:rPr>
          <w:rFonts w:ascii="Times New Roman" w:eastAsia="Calibri" w:hAnsi="Times New Roman" w:cs="Times New Roman"/>
          <w:b/>
          <w:sz w:val="24"/>
          <w:szCs w:val="24"/>
        </w:rPr>
        <w:t xml:space="preserve">____________________________________ </w:t>
      </w:r>
      <w:r w:rsidR="00DD0CDE" w:rsidRPr="00464123">
        <w:rPr>
          <w:rFonts w:ascii="Times New Roman" w:eastAsia="Calibri" w:hAnsi="Times New Roman" w:cs="Times New Roman"/>
          <w:bCs/>
          <w:i/>
          <w:iCs/>
          <w:sz w:val="24"/>
          <w:szCs w:val="24"/>
        </w:rPr>
        <w:t xml:space="preserve">(nurodyti sumą žodžiais) </w:t>
      </w:r>
      <w:r w:rsidR="00DD0CDE" w:rsidRPr="00464123">
        <w:rPr>
          <w:rFonts w:ascii="Times New Roman" w:eastAsia="Calibri" w:hAnsi="Times New Roman" w:cs="Times New Roman"/>
          <w:b/>
          <w:sz w:val="24"/>
          <w:szCs w:val="24"/>
        </w:rPr>
        <w:t>Eur su PVM</w:t>
      </w:r>
      <w:r w:rsidR="00DD0CDE" w:rsidRPr="00464123">
        <w:rPr>
          <w:rFonts w:ascii="Times New Roman" w:eastAsia="Calibri" w:hAnsi="Times New Roman" w:cs="Times New Roman"/>
          <w:b/>
          <w:i/>
          <w:iCs/>
          <w:sz w:val="24"/>
          <w:szCs w:val="24"/>
        </w:rPr>
        <w:t xml:space="preserve">. </w:t>
      </w:r>
    </w:p>
    <w:p w14:paraId="5DC7F8F7" w14:textId="77777777" w:rsidR="0028181F" w:rsidRDefault="0028181F" w:rsidP="00DD0CDE">
      <w:pPr>
        <w:spacing w:after="0" w:line="240" w:lineRule="auto"/>
        <w:ind w:firstLine="567"/>
        <w:jc w:val="both"/>
        <w:rPr>
          <w:rFonts w:ascii="Times New Roman" w:eastAsia="Calibri" w:hAnsi="Times New Roman" w:cs="Times New Roman"/>
          <w:b/>
          <w:i/>
          <w:iCs/>
          <w:sz w:val="24"/>
          <w:szCs w:val="24"/>
        </w:rPr>
      </w:pPr>
    </w:p>
    <w:p w14:paraId="3DDB0D0E" w14:textId="76BC054B" w:rsidR="0028181F" w:rsidRPr="00277882" w:rsidRDefault="0028181F" w:rsidP="0028181F">
      <w:pPr>
        <w:spacing w:after="0" w:line="240" w:lineRule="auto"/>
        <w:ind w:firstLine="567"/>
        <w:jc w:val="both"/>
        <w:rPr>
          <w:rFonts w:ascii="Times New Roman" w:hAnsi="Times New Roman" w:cs="Times New Roman"/>
          <w:b/>
          <w:snapToGrid w:val="0"/>
          <w:color w:val="EE0000"/>
          <w:sz w:val="22"/>
          <w:szCs w:val="22"/>
        </w:rPr>
      </w:pPr>
      <w:r w:rsidRPr="00277882">
        <w:rPr>
          <w:rFonts w:ascii="Times New Roman" w:eastAsia="Times New Roman" w:hAnsi="Times New Roman" w:cs="Times New Roman"/>
          <w:b/>
          <w:i/>
          <w:iCs/>
          <w:color w:val="EE0000"/>
          <w:sz w:val="22"/>
          <w:szCs w:val="22"/>
        </w:rPr>
        <w:t>P</w:t>
      </w:r>
      <w:r w:rsidRPr="00277882">
        <w:rPr>
          <w:rFonts w:ascii="Times New Roman" w:eastAsia="Times New Roman" w:hAnsi="Times New Roman" w:cs="Times New Roman"/>
          <w:b/>
          <w:i/>
          <w:color w:val="EE0000"/>
          <w:sz w:val="22"/>
          <w:szCs w:val="22"/>
        </w:rPr>
        <w:t xml:space="preserve">alyginamoji pasiūlymo kaina EUR su PVM nėra Pirkėjo įsipareigojimas laimėjusiam dalyviui sumokėti nurodytą sumą Sutarties galiojimo laikotarpiu, </w:t>
      </w:r>
      <w:r w:rsidRPr="00277882">
        <w:rPr>
          <w:rFonts w:ascii="Times New Roman" w:eastAsia="Times New Roman" w:hAnsi="Times New Roman" w:cs="Times New Roman"/>
          <w:b/>
          <w:i/>
          <w:iCs/>
          <w:color w:val="EE0000"/>
          <w:sz w:val="22"/>
          <w:szCs w:val="22"/>
        </w:rPr>
        <w:t>ji bus naudojama tik pasiūlymų vertinimui ir palyginimui</w:t>
      </w:r>
      <w:r w:rsidRPr="00277882">
        <w:rPr>
          <w:rFonts w:ascii="Times New Roman" w:eastAsia="Times New Roman" w:hAnsi="Times New Roman" w:cs="Times New Roman"/>
          <w:b/>
          <w:i/>
          <w:color w:val="EE0000"/>
          <w:sz w:val="22"/>
          <w:szCs w:val="22"/>
        </w:rPr>
        <w:t xml:space="preserve">. </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2C235A">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1519DD5C"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p>
        </w:tc>
      </w:tr>
      <w:tr w:rsidR="00673F95" w:rsidRPr="005948DB" w14:paraId="2F41263E" w14:textId="77777777" w:rsidTr="002C235A">
        <w:tc>
          <w:tcPr>
            <w:tcW w:w="3544" w:type="dxa"/>
            <w:tcBorders>
              <w:top w:val="single" w:sz="6" w:space="0" w:color="auto"/>
              <w:left w:val="single" w:sz="6" w:space="0" w:color="auto"/>
              <w:bottom w:val="single" w:sz="6" w:space="0" w:color="auto"/>
              <w:right w:val="single" w:sz="6" w:space="0" w:color="000000"/>
            </w:tcBorders>
            <w:shd w:val="clear" w:color="auto" w:fill="FFFFFF"/>
          </w:tcPr>
          <w:p w14:paraId="5D34B1FE" w14:textId="14AED35E" w:rsidR="000C09AF" w:rsidRPr="00974905" w:rsidRDefault="005F364D" w:rsidP="00673F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Papildomas lektorius</w:t>
            </w: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5516901D" w14:textId="77777777" w:rsidR="00673F95" w:rsidRDefault="005F364D" w:rsidP="002D5502">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Nurodyti vardą, pavardę</w:t>
            </w:r>
          </w:p>
          <w:p w14:paraId="499D3683" w14:textId="5FFDC8E0" w:rsidR="005F364D" w:rsidRPr="00124BD2" w:rsidRDefault="005F364D" w:rsidP="002D5502">
            <w:pPr>
              <w:spacing w:after="0" w:line="240" w:lineRule="auto"/>
              <w:rPr>
                <w:rFonts w:ascii="Times New Roman" w:hAnsi="Times New Roman" w:cs="Times New Roman"/>
                <w:i/>
                <w:iCs/>
                <w:sz w:val="24"/>
                <w:szCs w:val="24"/>
              </w:rPr>
            </w:pP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1973FA10" w14:textId="77777777" w:rsidR="00CE1444" w:rsidRDefault="00CE1444" w:rsidP="00F51550">
      <w:pPr>
        <w:spacing w:after="0" w:line="240" w:lineRule="auto"/>
        <w:jc w:val="center"/>
        <w:rPr>
          <w:rFonts w:ascii="Times New Roman" w:hAnsi="Times New Roman" w:cs="Times New Roman"/>
        </w:rPr>
      </w:pPr>
    </w:p>
    <w:p w14:paraId="4EC0297E" w14:textId="77777777" w:rsidR="00CE1444" w:rsidRDefault="00CE1444" w:rsidP="00F51550">
      <w:pPr>
        <w:spacing w:after="0" w:line="240" w:lineRule="auto"/>
        <w:jc w:val="center"/>
        <w:rPr>
          <w:rFonts w:ascii="Times New Roman" w:hAnsi="Times New Roman" w:cs="Times New Roman"/>
        </w:rPr>
      </w:pPr>
    </w:p>
    <w:p w14:paraId="7904F100" w14:textId="77777777" w:rsidR="00CE1444" w:rsidRDefault="00CE1444" w:rsidP="00F51550">
      <w:pPr>
        <w:spacing w:after="0" w:line="240" w:lineRule="auto"/>
        <w:jc w:val="center"/>
        <w:rPr>
          <w:rFonts w:ascii="Times New Roman" w:hAnsi="Times New Roman" w:cs="Times New Roman"/>
        </w:rPr>
      </w:pPr>
    </w:p>
    <w:p w14:paraId="56AA34EA" w14:textId="77777777" w:rsidR="00CE1444" w:rsidRDefault="00CE1444" w:rsidP="00F51550">
      <w:pPr>
        <w:spacing w:after="0" w:line="240" w:lineRule="auto"/>
        <w:jc w:val="center"/>
        <w:rPr>
          <w:rFonts w:ascii="Times New Roman" w:hAnsi="Times New Roman" w:cs="Times New Roman"/>
        </w:rPr>
      </w:pPr>
    </w:p>
    <w:sectPr w:rsidR="00CE1444"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3D64" w14:textId="77777777" w:rsidR="002813F9" w:rsidRDefault="002813F9" w:rsidP="00F51550">
      <w:pPr>
        <w:spacing w:after="0" w:line="240" w:lineRule="auto"/>
      </w:pPr>
      <w:r>
        <w:separator/>
      </w:r>
    </w:p>
  </w:endnote>
  <w:endnote w:type="continuationSeparator" w:id="0">
    <w:p w14:paraId="4C7F9040" w14:textId="77777777" w:rsidR="002813F9" w:rsidRDefault="002813F9"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6401" w14:textId="77777777" w:rsidR="002813F9" w:rsidRDefault="002813F9" w:rsidP="00F51550">
      <w:pPr>
        <w:spacing w:after="0" w:line="240" w:lineRule="auto"/>
      </w:pPr>
      <w:r>
        <w:separator/>
      </w:r>
    </w:p>
  </w:footnote>
  <w:footnote w:type="continuationSeparator" w:id="0">
    <w:p w14:paraId="3D4D386A" w14:textId="77777777" w:rsidR="002813F9" w:rsidRDefault="002813F9"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0D404E"/>
    <w:multiLevelType w:val="hybridMultilevel"/>
    <w:tmpl w:val="34FAC876"/>
    <w:lvl w:ilvl="0" w:tplc="FFFFFFFF">
      <w:start w:val="1"/>
      <w:numFmt w:val="decimal"/>
      <w:lvlText w:val="%1."/>
      <w:lvlJc w:val="left"/>
      <w:pPr>
        <w:tabs>
          <w:tab w:val="num" w:pos="786"/>
        </w:tabs>
        <w:ind w:left="78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7"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6"/>
  </w:num>
  <w:num w:numId="2" w16cid:durableId="1069965906">
    <w:abstractNumId w:val="19"/>
  </w:num>
  <w:num w:numId="3" w16cid:durableId="377239821">
    <w:abstractNumId w:val="9"/>
  </w:num>
  <w:num w:numId="4" w16cid:durableId="1789004147">
    <w:abstractNumId w:val="22"/>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4"/>
  </w:num>
  <w:num w:numId="8" w16cid:durableId="838228746">
    <w:abstractNumId w:val="4"/>
  </w:num>
  <w:num w:numId="9" w16cid:durableId="1958641619">
    <w:abstractNumId w:val="11"/>
  </w:num>
  <w:num w:numId="10" w16cid:durableId="2128425180">
    <w:abstractNumId w:val="12"/>
  </w:num>
  <w:num w:numId="11" w16cid:durableId="608514532">
    <w:abstractNumId w:val="16"/>
  </w:num>
  <w:num w:numId="12" w16cid:durableId="850342172">
    <w:abstractNumId w:val="8"/>
  </w:num>
  <w:num w:numId="13" w16cid:durableId="250967486">
    <w:abstractNumId w:val="2"/>
  </w:num>
  <w:num w:numId="14" w16cid:durableId="145782317">
    <w:abstractNumId w:val="18"/>
  </w:num>
  <w:num w:numId="15" w16cid:durableId="355546946">
    <w:abstractNumId w:val="21"/>
  </w:num>
  <w:num w:numId="16" w16cid:durableId="1703168019">
    <w:abstractNumId w:val="1"/>
  </w:num>
  <w:num w:numId="17" w16cid:durableId="88435447">
    <w:abstractNumId w:val="23"/>
  </w:num>
  <w:num w:numId="18" w16cid:durableId="1251544604">
    <w:abstractNumId w:val="7"/>
  </w:num>
  <w:num w:numId="19" w16cid:durableId="1637180029">
    <w:abstractNumId w:val="17"/>
  </w:num>
  <w:num w:numId="20" w16cid:durableId="1559823865">
    <w:abstractNumId w:val="5"/>
  </w:num>
  <w:num w:numId="21" w16cid:durableId="2095202302">
    <w:abstractNumId w:val="15"/>
  </w:num>
  <w:num w:numId="22" w16cid:durableId="1754661383">
    <w:abstractNumId w:val="13"/>
  </w:num>
  <w:num w:numId="23" w16cid:durableId="1894580452">
    <w:abstractNumId w:val="20"/>
  </w:num>
  <w:num w:numId="24" w16cid:durableId="7087216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32BF9"/>
    <w:rsid w:val="000340DE"/>
    <w:rsid w:val="000349C3"/>
    <w:rsid w:val="00040169"/>
    <w:rsid w:val="000426F5"/>
    <w:rsid w:val="00052B53"/>
    <w:rsid w:val="000568FC"/>
    <w:rsid w:val="0005735C"/>
    <w:rsid w:val="00057DC4"/>
    <w:rsid w:val="000602F5"/>
    <w:rsid w:val="00062D41"/>
    <w:rsid w:val="00071313"/>
    <w:rsid w:val="00075E7E"/>
    <w:rsid w:val="000762F8"/>
    <w:rsid w:val="00082153"/>
    <w:rsid w:val="00087389"/>
    <w:rsid w:val="00092717"/>
    <w:rsid w:val="000A1F24"/>
    <w:rsid w:val="000A268A"/>
    <w:rsid w:val="000A5712"/>
    <w:rsid w:val="000B22E6"/>
    <w:rsid w:val="000B7CF9"/>
    <w:rsid w:val="000C09AF"/>
    <w:rsid w:val="000D0074"/>
    <w:rsid w:val="000D3DCC"/>
    <w:rsid w:val="000E1AD5"/>
    <w:rsid w:val="000F64C4"/>
    <w:rsid w:val="000F67C5"/>
    <w:rsid w:val="001074F9"/>
    <w:rsid w:val="001147E0"/>
    <w:rsid w:val="00124BD2"/>
    <w:rsid w:val="00125E89"/>
    <w:rsid w:val="00136C6E"/>
    <w:rsid w:val="00140049"/>
    <w:rsid w:val="00144675"/>
    <w:rsid w:val="00151696"/>
    <w:rsid w:val="00152572"/>
    <w:rsid w:val="00155F2E"/>
    <w:rsid w:val="0015624A"/>
    <w:rsid w:val="00156B99"/>
    <w:rsid w:val="0016355F"/>
    <w:rsid w:val="0016682B"/>
    <w:rsid w:val="00190765"/>
    <w:rsid w:val="001A3458"/>
    <w:rsid w:val="001B3AC2"/>
    <w:rsid w:val="001B3EEC"/>
    <w:rsid w:val="001B514D"/>
    <w:rsid w:val="001C3331"/>
    <w:rsid w:val="001C484A"/>
    <w:rsid w:val="001E0BFE"/>
    <w:rsid w:val="00220592"/>
    <w:rsid w:val="00230D97"/>
    <w:rsid w:val="00242438"/>
    <w:rsid w:val="002525AE"/>
    <w:rsid w:val="00253602"/>
    <w:rsid w:val="00254F32"/>
    <w:rsid w:val="0025657D"/>
    <w:rsid w:val="00277882"/>
    <w:rsid w:val="002813F9"/>
    <w:rsid w:val="0028181F"/>
    <w:rsid w:val="002830EA"/>
    <w:rsid w:val="00287AD5"/>
    <w:rsid w:val="002A414B"/>
    <w:rsid w:val="002B7CEA"/>
    <w:rsid w:val="002C235A"/>
    <w:rsid w:val="002C2E7E"/>
    <w:rsid w:val="002C7177"/>
    <w:rsid w:val="002D0CC9"/>
    <w:rsid w:val="002D5502"/>
    <w:rsid w:val="002F343A"/>
    <w:rsid w:val="002F3DCA"/>
    <w:rsid w:val="002F7795"/>
    <w:rsid w:val="002F7B19"/>
    <w:rsid w:val="00321522"/>
    <w:rsid w:val="00324E86"/>
    <w:rsid w:val="0033734F"/>
    <w:rsid w:val="003444D2"/>
    <w:rsid w:val="00347072"/>
    <w:rsid w:val="003478E7"/>
    <w:rsid w:val="00377FB8"/>
    <w:rsid w:val="00390919"/>
    <w:rsid w:val="00396794"/>
    <w:rsid w:val="003A7265"/>
    <w:rsid w:val="003B0A05"/>
    <w:rsid w:val="003B25A6"/>
    <w:rsid w:val="003C58EE"/>
    <w:rsid w:val="003E09E4"/>
    <w:rsid w:val="00412FCB"/>
    <w:rsid w:val="0042202A"/>
    <w:rsid w:val="00425E31"/>
    <w:rsid w:val="0044269E"/>
    <w:rsid w:val="004505BC"/>
    <w:rsid w:val="00466267"/>
    <w:rsid w:val="0047783A"/>
    <w:rsid w:val="0048335B"/>
    <w:rsid w:val="00486D44"/>
    <w:rsid w:val="004A272D"/>
    <w:rsid w:val="004A2E4C"/>
    <w:rsid w:val="004A7EFA"/>
    <w:rsid w:val="004B789B"/>
    <w:rsid w:val="004C0BFA"/>
    <w:rsid w:val="004E1F06"/>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70815"/>
    <w:rsid w:val="00587811"/>
    <w:rsid w:val="0059156A"/>
    <w:rsid w:val="005948DB"/>
    <w:rsid w:val="005971F1"/>
    <w:rsid w:val="005A3733"/>
    <w:rsid w:val="005A53B6"/>
    <w:rsid w:val="005A7243"/>
    <w:rsid w:val="005B3517"/>
    <w:rsid w:val="005C0B8C"/>
    <w:rsid w:val="005D6544"/>
    <w:rsid w:val="005E01EA"/>
    <w:rsid w:val="005E02D3"/>
    <w:rsid w:val="005E6D11"/>
    <w:rsid w:val="005F364D"/>
    <w:rsid w:val="00610D45"/>
    <w:rsid w:val="00623FF0"/>
    <w:rsid w:val="0063009F"/>
    <w:rsid w:val="006365BB"/>
    <w:rsid w:val="00645168"/>
    <w:rsid w:val="00646515"/>
    <w:rsid w:val="00646AF1"/>
    <w:rsid w:val="0066005D"/>
    <w:rsid w:val="0066139F"/>
    <w:rsid w:val="00673F95"/>
    <w:rsid w:val="00680E9F"/>
    <w:rsid w:val="00681F9F"/>
    <w:rsid w:val="00682DD6"/>
    <w:rsid w:val="00684850"/>
    <w:rsid w:val="00687FE7"/>
    <w:rsid w:val="00696475"/>
    <w:rsid w:val="006966AB"/>
    <w:rsid w:val="006A31E6"/>
    <w:rsid w:val="006A362B"/>
    <w:rsid w:val="006C5042"/>
    <w:rsid w:val="006E7866"/>
    <w:rsid w:val="00700001"/>
    <w:rsid w:val="00706178"/>
    <w:rsid w:val="00706ECA"/>
    <w:rsid w:val="00707AD4"/>
    <w:rsid w:val="00722F0D"/>
    <w:rsid w:val="0073112A"/>
    <w:rsid w:val="00732766"/>
    <w:rsid w:val="00741CF8"/>
    <w:rsid w:val="007468E2"/>
    <w:rsid w:val="00750F09"/>
    <w:rsid w:val="00753C8B"/>
    <w:rsid w:val="00756450"/>
    <w:rsid w:val="007728E0"/>
    <w:rsid w:val="00776CC3"/>
    <w:rsid w:val="007831B5"/>
    <w:rsid w:val="00793EFE"/>
    <w:rsid w:val="00796487"/>
    <w:rsid w:val="007A48DF"/>
    <w:rsid w:val="007A6159"/>
    <w:rsid w:val="007C0CA0"/>
    <w:rsid w:val="007D3D6A"/>
    <w:rsid w:val="007D4DB4"/>
    <w:rsid w:val="007D51B5"/>
    <w:rsid w:val="007E1953"/>
    <w:rsid w:val="007E4EA6"/>
    <w:rsid w:val="007E540B"/>
    <w:rsid w:val="007E56E8"/>
    <w:rsid w:val="00804EF3"/>
    <w:rsid w:val="00806392"/>
    <w:rsid w:val="008066EC"/>
    <w:rsid w:val="008106DD"/>
    <w:rsid w:val="00824148"/>
    <w:rsid w:val="008264A1"/>
    <w:rsid w:val="008327D6"/>
    <w:rsid w:val="00833020"/>
    <w:rsid w:val="00834781"/>
    <w:rsid w:val="008367C1"/>
    <w:rsid w:val="0084066A"/>
    <w:rsid w:val="008452B7"/>
    <w:rsid w:val="00846C06"/>
    <w:rsid w:val="00872801"/>
    <w:rsid w:val="00884456"/>
    <w:rsid w:val="00895500"/>
    <w:rsid w:val="008B3C7B"/>
    <w:rsid w:val="008B76FD"/>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39E6"/>
    <w:rsid w:val="009B54DF"/>
    <w:rsid w:val="009B75CB"/>
    <w:rsid w:val="009C5906"/>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B3957"/>
    <w:rsid w:val="00AC4F5F"/>
    <w:rsid w:val="00AC665F"/>
    <w:rsid w:val="00AD5AEF"/>
    <w:rsid w:val="00AD5BAE"/>
    <w:rsid w:val="00AE12D0"/>
    <w:rsid w:val="00AF14BE"/>
    <w:rsid w:val="00AF1F23"/>
    <w:rsid w:val="00B0527C"/>
    <w:rsid w:val="00B06E09"/>
    <w:rsid w:val="00B07090"/>
    <w:rsid w:val="00B11F6B"/>
    <w:rsid w:val="00B143F8"/>
    <w:rsid w:val="00B24E01"/>
    <w:rsid w:val="00B36B44"/>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443D2"/>
    <w:rsid w:val="00C50C5D"/>
    <w:rsid w:val="00C5136A"/>
    <w:rsid w:val="00C7041C"/>
    <w:rsid w:val="00C74797"/>
    <w:rsid w:val="00C83D45"/>
    <w:rsid w:val="00C87EDB"/>
    <w:rsid w:val="00C908E8"/>
    <w:rsid w:val="00C96903"/>
    <w:rsid w:val="00CA0CBE"/>
    <w:rsid w:val="00CA0E3A"/>
    <w:rsid w:val="00CB101D"/>
    <w:rsid w:val="00CB48E9"/>
    <w:rsid w:val="00CB7469"/>
    <w:rsid w:val="00CC5EC7"/>
    <w:rsid w:val="00CE1444"/>
    <w:rsid w:val="00CE3448"/>
    <w:rsid w:val="00D0589B"/>
    <w:rsid w:val="00D13EBB"/>
    <w:rsid w:val="00D32D8C"/>
    <w:rsid w:val="00D40EFF"/>
    <w:rsid w:val="00D42096"/>
    <w:rsid w:val="00D50936"/>
    <w:rsid w:val="00D52EF9"/>
    <w:rsid w:val="00D54421"/>
    <w:rsid w:val="00D65102"/>
    <w:rsid w:val="00D86F39"/>
    <w:rsid w:val="00D87DCD"/>
    <w:rsid w:val="00D951DB"/>
    <w:rsid w:val="00DA035B"/>
    <w:rsid w:val="00DB6737"/>
    <w:rsid w:val="00DD0CDE"/>
    <w:rsid w:val="00DD1F6F"/>
    <w:rsid w:val="00DD7021"/>
    <w:rsid w:val="00DE31F2"/>
    <w:rsid w:val="00DE3B15"/>
    <w:rsid w:val="00E01DB8"/>
    <w:rsid w:val="00E04D1F"/>
    <w:rsid w:val="00E16C47"/>
    <w:rsid w:val="00E22BCC"/>
    <w:rsid w:val="00E41318"/>
    <w:rsid w:val="00E61B00"/>
    <w:rsid w:val="00E70151"/>
    <w:rsid w:val="00E73EF4"/>
    <w:rsid w:val="00E775EC"/>
    <w:rsid w:val="00E90995"/>
    <w:rsid w:val="00EA6969"/>
    <w:rsid w:val="00EC1FFD"/>
    <w:rsid w:val="00EC4ED9"/>
    <w:rsid w:val="00ED5575"/>
    <w:rsid w:val="00EE3E54"/>
    <w:rsid w:val="00F1092F"/>
    <w:rsid w:val="00F4332E"/>
    <w:rsid w:val="00F51550"/>
    <w:rsid w:val="00F5732D"/>
    <w:rsid w:val="00F717CE"/>
    <w:rsid w:val="00F73D68"/>
    <w:rsid w:val="00F76271"/>
    <w:rsid w:val="00F87DE2"/>
    <w:rsid w:val="00F903DB"/>
    <w:rsid w:val="00F92FD3"/>
    <w:rsid w:val="00F9436A"/>
    <w:rsid w:val="00F96B3A"/>
    <w:rsid w:val="00F97E79"/>
    <w:rsid w:val="00FB58DC"/>
    <w:rsid w:val="00FC7C67"/>
    <w:rsid w:val="00FD47D0"/>
    <w:rsid w:val="00FD5A7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qFormat/>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6052</Words>
  <Characters>3450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64</cp:revision>
  <dcterms:created xsi:type="dcterms:W3CDTF">2026-03-03T17:53:00Z</dcterms:created>
  <dcterms:modified xsi:type="dcterms:W3CDTF">2026-07-01T15:04:00Z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2026-07-01T11:36:57Z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db39a273-51f3-47c2-ae7b-5a3f76add74a</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