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18B8" w14:textId="4DB1EE1A" w:rsidR="00A9202C" w:rsidRPr="00CF5944" w:rsidRDefault="00CF5944" w:rsidP="007D25AE">
      <w:pPr>
        <w:jc w:val="center"/>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F5944">
        <w:rPr>
          <w:rFonts w:ascii="Times New Roman" w:hAnsi="Times New Roman" w:cs="Times New Roman"/>
        </w:rPr>
        <w:t>Pirkimo sąlygų 10 priedas</w:t>
      </w:r>
    </w:p>
    <w:p w14:paraId="1CE80EA0" w14:textId="01CAC137" w:rsidR="007D25AE" w:rsidRPr="004441AF" w:rsidRDefault="007D25AE" w:rsidP="007D25AE">
      <w:pPr>
        <w:jc w:val="center"/>
        <w:rPr>
          <w:rFonts w:ascii="Times New Roman" w:hAnsi="Times New Roman" w:cs="Times New Roman"/>
          <w:b/>
          <w:bCs/>
        </w:rPr>
      </w:pPr>
      <w:r w:rsidRPr="004441AF">
        <w:rPr>
          <w:rFonts w:ascii="Times New Roman" w:hAnsi="Times New Roman" w:cs="Times New Roman"/>
          <w:b/>
          <w:bCs/>
        </w:rPr>
        <w:t>KĖDAINIŲ R. DOTNUVOS PAGRINDINĖS MOKYKLOS KATILINĖS REMONTO DARBŲ</w:t>
      </w:r>
    </w:p>
    <w:p w14:paraId="1D8FB8A4" w14:textId="14C78FD5" w:rsidR="007D25AE" w:rsidRPr="007D25AE" w:rsidRDefault="007D25AE" w:rsidP="007D25AE">
      <w:pPr>
        <w:jc w:val="center"/>
        <w:rPr>
          <w:rFonts w:ascii="Times New Roman" w:hAnsi="Times New Roman" w:cs="Times New Roman"/>
          <w:b/>
          <w:bCs/>
        </w:rPr>
      </w:pPr>
      <w:r w:rsidRPr="004441AF">
        <w:rPr>
          <w:rFonts w:ascii="Times New Roman" w:hAnsi="Times New Roman" w:cs="Times New Roman"/>
          <w:b/>
          <w:bCs/>
        </w:rPr>
        <w:t>VEIKLŲ SĄRAŠAS</w:t>
      </w:r>
    </w:p>
    <w:tbl>
      <w:tblPr>
        <w:tblStyle w:val="Lentelstinklelis"/>
        <w:tblW w:w="0" w:type="auto"/>
        <w:tblLook w:val="04A0" w:firstRow="1" w:lastRow="0" w:firstColumn="1" w:lastColumn="0" w:noHBand="0" w:noVBand="1"/>
      </w:tblPr>
      <w:tblGrid>
        <w:gridCol w:w="1129"/>
        <w:gridCol w:w="5387"/>
        <w:gridCol w:w="2500"/>
      </w:tblGrid>
      <w:tr w:rsidR="007D25AE" w:rsidRPr="004441AF" w14:paraId="56538EAE" w14:textId="77777777" w:rsidTr="00531986">
        <w:tc>
          <w:tcPr>
            <w:tcW w:w="1129" w:type="dxa"/>
          </w:tcPr>
          <w:p w14:paraId="699CC360" w14:textId="71F09B6A" w:rsidR="007D25AE" w:rsidRPr="004441AF" w:rsidRDefault="007D25AE">
            <w:pPr>
              <w:rPr>
                <w:rFonts w:ascii="Times New Roman" w:hAnsi="Times New Roman" w:cs="Times New Roman"/>
              </w:rPr>
            </w:pPr>
            <w:r w:rsidRPr="004441AF">
              <w:rPr>
                <w:rFonts w:ascii="Times New Roman" w:hAnsi="Times New Roman" w:cs="Times New Roman"/>
              </w:rPr>
              <w:t>Eil. Nr.</w:t>
            </w:r>
          </w:p>
        </w:tc>
        <w:tc>
          <w:tcPr>
            <w:tcW w:w="5387" w:type="dxa"/>
          </w:tcPr>
          <w:p w14:paraId="3E003069" w14:textId="2A630C05" w:rsidR="007D25AE" w:rsidRPr="004441AF" w:rsidRDefault="007D25AE">
            <w:pPr>
              <w:rPr>
                <w:rFonts w:ascii="Times New Roman" w:hAnsi="Times New Roman" w:cs="Times New Roman"/>
              </w:rPr>
            </w:pPr>
            <w:r w:rsidRPr="004441AF">
              <w:rPr>
                <w:rFonts w:ascii="Times New Roman" w:hAnsi="Times New Roman" w:cs="Times New Roman"/>
              </w:rPr>
              <w:t>Darbų/paslaugų veiklos grupių pavadinimas</w:t>
            </w:r>
          </w:p>
        </w:tc>
        <w:tc>
          <w:tcPr>
            <w:tcW w:w="2500" w:type="dxa"/>
          </w:tcPr>
          <w:p w14:paraId="0C6B6F06" w14:textId="77777777" w:rsidR="007D25AE" w:rsidRPr="004441AF" w:rsidRDefault="007D25AE">
            <w:pPr>
              <w:rPr>
                <w:rFonts w:ascii="Times New Roman" w:hAnsi="Times New Roman" w:cs="Times New Roman"/>
              </w:rPr>
            </w:pPr>
            <w:r w:rsidRPr="004441AF">
              <w:rPr>
                <w:rFonts w:ascii="Times New Roman" w:hAnsi="Times New Roman" w:cs="Times New Roman"/>
              </w:rPr>
              <w:t>Darbo kaina, Eur be PVM</w:t>
            </w:r>
          </w:p>
          <w:p w14:paraId="284E139F" w14:textId="64A935AA" w:rsidR="007D25AE" w:rsidRPr="004441AF" w:rsidRDefault="007D25AE">
            <w:pPr>
              <w:rPr>
                <w:rFonts w:ascii="Times New Roman" w:hAnsi="Times New Roman" w:cs="Times New Roman"/>
              </w:rPr>
            </w:pPr>
            <w:r w:rsidRPr="004441AF">
              <w:rPr>
                <w:rFonts w:ascii="Times New Roman" w:hAnsi="Times New Roman" w:cs="Times New Roman"/>
              </w:rPr>
              <w:t>(pildo Rangovas)</w:t>
            </w:r>
          </w:p>
        </w:tc>
      </w:tr>
      <w:tr w:rsidR="004441AF" w:rsidRPr="004441AF" w14:paraId="11F0CB48" w14:textId="77777777" w:rsidTr="00531986">
        <w:tc>
          <w:tcPr>
            <w:tcW w:w="1129" w:type="dxa"/>
          </w:tcPr>
          <w:p w14:paraId="592DABFC" w14:textId="5DB33224" w:rsidR="004441AF" w:rsidRPr="004441AF" w:rsidRDefault="004441AF" w:rsidP="004441AF">
            <w:pPr>
              <w:jc w:val="center"/>
              <w:rPr>
                <w:rFonts w:ascii="Times New Roman" w:hAnsi="Times New Roman" w:cs="Times New Roman"/>
                <w:i/>
                <w:iCs/>
              </w:rPr>
            </w:pPr>
            <w:r w:rsidRPr="004441AF">
              <w:rPr>
                <w:rFonts w:ascii="Times New Roman" w:hAnsi="Times New Roman" w:cs="Times New Roman"/>
                <w:i/>
                <w:iCs/>
              </w:rPr>
              <w:t>1</w:t>
            </w:r>
          </w:p>
        </w:tc>
        <w:tc>
          <w:tcPr>
            <w:tcW w:w="5387" w:type="dxa"/>
          </w:tcPr>
          <w:p w14:paraId="482BBC9C" w14:textId="3E9776A1" w:rsidR="004441AF" w:rsidRPr="004441AF" w:rsidRDefault="004441AF" w:rsidP="004441AF">
            <w:pPr>
              <w:jc w:val="center"/>
              <w:rPr>
                <w:rFonts w:ascii="Times New Roman" w:hAnsi="Times New Roman" w:cs="Times New Roman"/>
                <w:i/>
                <w:iCs/>
              </w:rPr>
            </w:pPr>
            <w:r w:rsidRPr="004441AF">
              <w:rPr>
                <w:rFonts w:ascii="Times New Roman" w:hAnsi="Times New Roman" w:cs="Times New Roman"/>
                <w:i/>
                <w:iCs/>
              </w:rPr>
              <w:t>2</w:t>
            </w:r>
          </w:p>
        </w:tc>
        <w:tc>
          <w:tcPr>
            <w:tcW w:w="2500" w:type="dxa"/>
          </w:tcPr>
          <w:p w14:paraId="50EF933F" w14:textId="53AED960" w:rsidR="004441AF" w:rsidRPr="004441AF" w:rsidRDefault="004441AF" w:rsidP="004441AF">
            <w:pPr>
              <w:jc w:val="center"/>
              <w:rPr>
                <w:rFonts w:ascii="Times New Roman" w:hAnsi="Times New Roman" w:cs="Times New Roman"/>
                <w:i/>
                <w:iCs/>
              </w:rPr>
            </w:pPr>
            <w:r w:rsidRPr="004441AF">
              <w:rPr>
                <w:rFonts w:ascii="Times New Roman" w:hAnsi="Times New Roman" w:cs="Times New Roman"/>
                <w:i/>
                <w:iCs/>
              </w:rPr>
              <w:t>3</w:t>
            </w:r>
          </w:p>
        </w:tc>
      </w:tr>
      <w:tr w:rsidR="007D25AE" w:rsidRPr="004441AF" w14:paraId="7FF82045" w14:textId="77777777" w:rsidTr="00531986">
        <w:tc>
          <w:tcPr>
            <w:tcW w:w="1129" w:type="dxa"/>
          </w:tcPr>
          <w:p w14:paraId="5E9593D5" w14:textId="4A317BF8" w:rsidR="007D25AE" w:rsidRPr="004441AF" w:rsidRDefault="007D25AE">
            <w:pPr>
              <w:rPr>
                <w:rFonts w:ascii="Times New Roman" w:hAnsi="Times New Roman" w:cs="Times New Roman"/>
              </w:rPr>
            </w:pPr>
            <w:r w:rsidRPr="004441AF">
              <w:rPr>
                <w:rFonts w:ascii="Times New Roman" w:hAnsi="Times New Roman" w:cs="Times New Roman"/>
              </w:rPr>
              <w:t>1.</w:t>
            </w:r>
          </w:p>
        </w:tc>
        <w:tc>
          <w:tcPr>
            <w:tcW w:w="5387" w:type="dxa"/>
          </w:tcPr>
          <w:p w14:paraId="2B553E6D" w14:textId="6DF82570" w:rsidR="007D25AE" w:rsidRPr="004441AF" w:rsidRDefault="00D2614A">
            <w:pPr>
              <w:rPr>
                <w:rFonts w:ascii="Times New Roman" w:hAnsi="Times New Roman" w:cs="Times New Roman"/>
              </w:rPr>
            </w:pPr>
            <w:r>
              <w:rPr>
                <w:rFonts w:ascii="Times New Roman" w:hAnsi="Times New Roman" w:cs="Times New Roman"/>
              </w:rPr>
              <w:t>Katilinės remonto aprašo parengimas</w:t>
            </w:r>
          </w:p>
        </w:tc>
        <w:tc>
          <w:tcPr>
            <w:tcW w:w="2500" w:type="dxa"/>
          </w:tcPr>
          <w:p w14:paraId="0048B298" w14:textId="77777777" w:rsidR="007D25AE" w:rsidRPr="004441AF" w:rsidRDefault="007D25AE">
            <w:pPr>
              <w:rPr>
                <w:rFonts w:ascii="Times New Roman" w:hAnsi="Times New Roman" w:cs="Times New Roman"/>
              </w:rPr>
            </w:pPr>
          </w:p>
        </w:tc>
      </w:tr>
      <w:tr w:rsidR="007D25AE" w:rsidRPr="004441AF" w14:paraId="2BF4F418" w14:textId="77777777" w:rsidTr="00531986">
        <w:tc>
          <w:tcPr>
            <w:tcW w:w="1129" w:type="dxa"/>
          </w:tcPr>
          <w:p w14:paraId="6CFAF9F7" w14:textId="4F1D0099" w:rsidR="007D25AE" w:rsidRPr="004441AF" w:rsidRDefault="004441AF">
            <w:pPr>
              <w:rPr>
                <w:rFonts w:ascii="Times New Roman" w:hAnsi="Times New Roman" w:cs="Times New Roman"/>
              </w:rPr>
            </w:pPr>
            <w:r w:rsidRPr="004441AF">
              <w:rPr>
                <w:rFonts w:ascii="Times New Roman" w:hAnsi="Times New Roman" w:cs="Times New Roman"/>
              </w:rPr>
              <w:t xml:space="preserve">2. </w:t>
            </w:r>
          </w:p>
        </w:tc>
        <w:tc>
          <w:tcPr>
            <w:tcW w:w="5387" w:type="dxa"/>
          </w:tcPr>
          <w:p w14:paraId="73546D8A" w14:textId="23DD5B7B" w:rsidR="007D25AE" w:rsidRPr="004441AF" w:rsidRDefault="00D2614A">
            <w:pPr>
              <w:rPr>
                <w:rFonts w:ascii="Times New Roman" w:hAnsi="Times New Roman" w:cs="Times New Roman"/>
              </w:rPr>
            </w:pPr>
            <w:r>
              <w:rPr>
                <w:rFonts w:ascii="Times New Roman" w:hAnsi="Times New Roman" w:cs="Times New Roman"/>
              </w:rPr>
              <w:t>Paruošiamieji statybos darbai katilo pakeitimui (statybos konstrukcijų išardymas ir atstatymas)</w:t>
            </w:r>
          </w:p>
        </w:tc>
        <w:tc>
          <w:tcPr>
            <w:tcW w:w="2500" w:type="dxa"/>
          </w:tcPr>
          <w:p w14:paraId="08FB4E3B" w14:textId="77777777" w:rsidR="007D25AE" w:rsidRPr="004441AF" w:rsidRDefault="007D25AE">
            <w:pPr>
              <w:rPr>
                <w:rFonts w:ascii="Times New Roman" w:hAnsi="Times New Roman" w:cs="Times New Roman"/>
              </w:rPr>
            </w:pPr>
          </w:p>
        </w:tc>
      </w:tr>
      <w:tr w:rsidR="00D2614A" w:rsidRPr="004441AF" w14:paraId="3E8A8E4B" w14:textId="77777777" w:rsidTr="00531986">
        <w:tc>
          <w:tcPr>
            <w:tcW w:w="1129" w:type="dxa"/>
          </w:tcPr>
          <w:p w14:paraId="0C62ACB0" w14:textId="3BE48758" w:rsidR="00D2614A" w:rsidRPr="004441AF" w:rsidRDefault="00397AAA">
            <w:pPr>
              <w:rPr>
                <w:rFonts w:ascii="Times New Roman" w:hAnsi="Times New Roman" w:cs="Times New Roman"/>
              </w:rPr>
            </w:pPr>
            <w:r>
              <w:rPr>
                <w:rFonts w:ascii="Times New Roman" w:hAnsi="Times New Roman" w:cs="Times New Roman"/>
              </w:rPr>
              <w:t>3.</w:t>
            </w:r>
          </w:p>
        </w:tc>
        <w:tc>
          <w:tcPr>
            <w:tcW w:w="5387" w:type="dxa"/>
          </w:tcPr>
          <w:p w14:paraId="40879C4D" w14:textId="2CEA3BD1" w:rsidR="00D2614A" w:rsidRDefault="00397AAA">
            <w:pPr>
              <w:rPr>
                <w:rFonts w:ascii="Times New Roman" w:hAnsi="Times New Roman" w:cs="Times New Roman"/>
              </w:rPr>
            </w:pPr>
            <w:r w:rsidRPr="004441AF">
              <w:rPr>
                <w:rFonts w:ascii="Times New Roman" w:hAnsi="Times New Roman" w:cs="Times New Roman"/>
              </w:rPr>
              <w:t>Seno šildymo katilo demontavimas ir susidariusių atliekų utilizavimas</w:t>
            </w:r>
          </w:p>
        </w:tc>
        <w:tc>
          <w:tcPr>
            <w:tcW w:w="2500" w:type="dxa"/>
          </w:tcPr>
          <w:p w14:paraId="2D8410F0" w14:textId="77777777" w:rsidR="00D2614A" w:rsidRPr="004441AF" w:rsidRDefault="00D2614A">
            <w:pPr>
              <w:rPr>
                <w:rFonts w:ascii="Times New Roman" w:hAnsi="Times New Roman" w:cs="Times New Roman"/>
              </w:rPr>
            </w:pPr>
          </w:p>
        </w:tc>
      </w:tr>
      <w:tr w:rsidR="004441AF" w:rsidRPr="004441AF" w14:paraId="5F6B0858" w14:textId="77777777" w:rsidTr="00531986">
        <w:tc>
          <w:tcPr>
            <w:tcW w:w="1129" w:type="dxa"/>
          </w:tcPr>
          <w:p w14:paraId="6593386B" w14:textId="49AE083F" w:rsidR="004441AF" w:rsidRPr="004441AF" w:rsidRDefault="00397AAA">
            <w:pPr>
              <w:rPr>
                <w:rFonts w:ascii="Times New Roman" w:hAnsi="Times New Roman" w:cs="Times New Roman"/>
              </w:rPr>
            </w:pPr>
            <w:r>
              <w:rPr>
                <w:rFonts w:ascii="Times New Roman" w:hAnsi="Times New Roman" w:cs="Times New Roman"/>
              </w:rPr>
              <w:t>4</w:t>
            </w:r>
            <w:r w:rsidR="004441AF" w:rsidRPr="004441AF">
              <w:rPr>
                <w:rFonts w:ascii="Times New Roman" w:hAnsi="Times New Roman" w:cs="Times New Roman"/>
              </w:rPr>
              <w:t xml:space="preserve">. </w:t>
            </w:r>
          </w:p>
        </w:tc>
        <w:tc>
          <w:tcPr>
            <w:tcW w:w="5387" w:type="dxa"/>
          </w:tcPr>
          <w:p w14:paraId="5BE852FC" w14:textId="7C84D9C3" w:rsidR="004441AF" w:rsidRPr="004441AF" w:rsidRDefault="004441AF">
            <w:pPr>
              <w:rPr>
                <w:rFonts w:ascii="Times New Roman" w:hAnsi="Times New Roman" w:cs="Times New Roman"/>
              </w:rPr>
            </w:pPr>
            <w:r w:rsidRPr="004441AF">
              <w:rPr>
                <w:rFonts w:ascii="Times New Roman" w:hAnsi="Times New Roman" w:cs="Times New Roman"/>
              </w:rPr>
              <w:t>Nauj</w:t>
            </w:r>
            <w:r w:rsidR="00D2614A">
              <w:rPr>
                <w:rFonts w:ascii="Times New Roman" w:hAnsi="Times New Roman" w:cs="Times New Roman"/>
              </w:rPr>
              <w:t>as</w:t>
            </w:r>
            <w:r w:rsidRPr="004441AF">
              <w:rPr>
                <w:rFonts w:ascii="Times New Roman" w:hAnsi="Times New Roman" w:cs="Times New Roman"/>
              </w:rPr>
              <w:t xml:space="preserve"> šildymo katil</w:t>
            </w:r>
            <w:r w:rsidR="00D2614A">
              <w:rPr>
                <w:rFonts w:ascii="Times New Roman" w:hAnsi="Times New Roman" w:cs="Times New Roman"/>
              </w:rPr>
              <w:t>as ir j</w:t>
            </w:r>
            <w:r w:rsidRPr="004441AF">
              <w:rPr>
                <w:rFonts w:ascii="Times New Roman" w:hAnsi="Times New Roman" w:cs="Times New Roman"/>
              </w:rPr>
              <w:t xml:space="preserve">o </w:t>
            </w:r>
            <w:r w:rsidR="00D2614A">
              <w:rPr>
                <w:rFonts w:ascii="Times New Roman" w:hAnsi="Times New Roman" w:cs="Times New Roman"/>
              </w:rPr>
              <w:t xml:space="preserve"> prijungimas prie esamų sistemų</w:t>
            </w:r>
          </w:p>
        </w:tc>
        <w:tc>
          <w:tcPr>
            <w:tcW w:w="2500" w:type="dxa"/>
          </w:tcPr>
          <w:p w14:paraId="7AC47FE2" w14:textId="77777777" w:rsidR="004441AF" w:rsidRPr="004441AF" w:rsidRDefault="004441AF">
            <w:pPr>
              <w:rPr>
                <w:rFonts w:ascii="Times New Roman" w:hAnsi="Times New Roman" w:cs="Times New Roman"/>
              </w:rPr>
            </w:pPr>
          </w:p>
        </w:tc>
      </w:tr>
      <w:tr w:rsidR="007D25AE" w:rsidRPr="004441AF" w14:paraId="3E1DDE1C" w14:textId="77777777" w:rsidTr="00531986">
        <w:tc>
          <w:tcPr>
            <w:tcW w:w="1129" w:type="dxa"/>
          </w:tcPr>
          <w:p w14:paraId="40229AA7" w14:textId="11C678D8" w:rsidR="007D25AE" w:rsidRPr="004441AF" w:rsidRDefault="00397AAA">
            <w:pPr>
              <w:rPr>
                <w:rFonts w:ascii="Times New Roman" w:hAnsi="Times New Roman" w:cs="Times New Roman"/>
              </w:rPr>
            </w:pPr>
            <w:r>
              <w:rPr>
                <w:rFonts w:ascii="Times New Roman" w:hAnsi="Times New Roman" w:cs="Times New Roman"/>
              </w:rPr>
              <w:t>5</w:t>
            </w:r>
            <w:r w:rsidR="004441AF" w:rsidRPr="004441AF">
              <w:rPr>
                <w:rFonts w:ascii="Times New Roman" w:hAnsi="Times New Roman" w:cs="Times New Roman"/>
              </w:rPr>
              <w:t>.</w:t>
            </w:r>
          </w:p>
        </w:tc>
        <w:tc>
          <w:tcPr>
            <w:tcW w:w="5387" w:type="dxa"/>
          </w:tcPr>
          <w:p w14:paraId="0A93C6BF" w14:textId="180C71CE" w:rsidR="007D25AE" w:rsidRPr="004441AF" w:rsidRDefault="004441AF">
            <w:pPr>
              <w:rPr>
                <w:rFonts w:ascii="Times New Roman" w:hAnsi="Times New Roman" w:cs="Times New Roman"/>
              </w:rPr>
            </w:pPr>
            <w:r w:rsidRPr="004441AF">
              <w:rPr>
                <w:rFonts w:ascii="Times New Roman" w:hAnsi="Times New Roman" w:cs="Times New Roman"/>
              </w:rPr>
              <w:t xml:space="preserve">Bunkerio talpos </w:t>
            </w:r>
            <w:r w:rsidR="00D2614A">
              <w:rPr>
                <w:rFonts w:ascii="Times New Roman" w:hAnsi="Times New Roman" w:cs="Times New Roman"/>
              </w:rPr>
              <w:t xml:space="preserve">ir granulių padavimo </w:t>
            </w:r>
            <w:r w:rsidR="00D2614A" w:rsidRPr="004441AF">
              <w:rPr>
                <w:rFonts w:ascii="Times New Roman" w:hAnsi="Times New Roman" w:cs="Times New Roman"/>
              </w:rPr>
              <w:t>įrengimas</w:t>
            </w:r>
          </w:p>
        </w:tc>
        <w:tc>
          <w:tcPr>
            <w:tcW w:w="2500" w:type="dxa"/>
          </w:tcPr>
          <w:p w14:paraId="623C4B33" w14:textId="77777777" w:rsidR="007D25AE" w:rsidRPr="004441AF" w:rsidRDefault="007D25AE">
            <w:pPr>
              <w:rPr>
                <w:rFonts w:ascii="Times New Roman" w:hAnsi="Times New Roman" w:cs="Times New Roman"/>
              </w:rPr>
            </w:pPr>
          </w:p>
        </w:tc>
      </w:tr>
      <w:tr w:rsidR="004441AF" w:rsidRPr="004441AF" w14:paraId="6B69498F" w14:textId="77777777" w:rsidTr="00531986">
        <w:tc>
          <w:tcPr>
            <w:tcW w:w="6516" w:type="dxa"/>
            <w:gridSpan w:val="2"/>
          </w:tcPr>
          <w:p w14:paraId="391F53D0" w14:textId="3A97A95B" w:rsidR="004441AF" w:rsidRPr="004441AF" w:rsidRDefault="004441AF" w:rsidP="004441AF">
            <w:pPr>
              <w:jc w:val="right"/>
              <w:rPr>
                <w:rFonts w:ascii="Times New Roman" w:hAnsi="Times New Roman" w:cs="Times New Roman"/>
              </w:rPr>
            </w:pPr>
            <w:r>
              <w:rPr>
                <w:rFonts w:ascii="Times New Roman" w:hAnsi="Times New Roman" w:cs="Times New Roman"/>
              </w:rPr>
              <w:t xml:space="preserve">Bendra kaina </w:t>
            </w:r>
            <w:r w:rsidRPr="00531986">
              <w:rPr>
                <w:rFonts w:ascii="Times New Roman" w:hAnsi="Times New Roman" w:cs="Times New Roman"/>
                <w:i/>
                <w:iCs/>
              </w:rPr>
              <w:t>(</w:t>
            </w:r>
            <w:r w:rsidR="00531986" w:rsidRPr="00531986">
              <w:rPr>
                <w:rFonts w:ascii="Times New Roman" w:hAnsi="Times New Roman" w:cs="Times New Roman"/>
                <w:i/>
                <w:iCs/>
              </w:rPr>
              <w:t>3 stulpelio</w:t>
            </w:r>
            <w:r w:rsidR="00531986">
              <w:rPr>
                <w:rFonts w:ascii="Times New Roman" w:hAnsi="Times New Roman" w:cs="Times New Roman"/>
                <w:i/>
                <w:iCs/>
              </w:rPr>
              <w:t>1-</w:t>
            </w:r>
            <w:r w:rsidR="009243CF">
              <w:rPr>
                <w:rFonts w:ascii="Times New Roman" w:hAnsi="Times New Roman" w:cs="Times New Roman"/>
                <w:i/>
                <w:iCs/>
              </w:rPr>
              <w:t>5</w:t>
            </w:r>
            <w:r w:rsidR="00531986" w:rsidRPr="00531986">
              <w:rPr>
                <w:rFonts w:ascii="Times New Roman" w:hAnsi="Times New Roman" w:cs="Times New Roman"/>
                <w:i/>
                <w:iCs/>
              </w:rPr>
              <w:t xml:space="preserve"> eilučių reikšmių suma)</w:t>
            </w:r>
            <w:r>
              <w:rPr>
                <w:rFonts w:ascii="Times New Roman" w:hAnsi="Times New Roman" w:cs="Times New Roman"/>
              </w:rPr>
              <w:t xml:space="preserve"> Eur be PVM </w:t>
            </w:r>
          </w:p>
        </w:tc>
        <w:tc>
          <w:tcPr>
            <w:tcW w:w="2500" w:type="dxa"/>
          </w:tcPr>
          <w:p w14:paraId="01DF37B8" w14:textId="77777777" w:rsidR="004441AF" w:rsidRPr="004441AF" w:rsidRDefault="004441AF">
            <w:pPr>
              <w:rPr>
                <w:rFonts w:ascii="Times New Roman" w:hAnsi="Times New Roman" w:cs="Times New Roman"/>
              </w:rPr>
            </w:pPr>
          </w:p>
        </w:tc>
      </w:tr>
      <w:tr w:rsidR="004441AF" w:rsidRPr="004441AF" w14:paraId="339E918F" w14:textId="77777777" w:rsidTr="00531986">
        <w:tc>
          <w:tcPr>
            <w:tcW w:w="6516" w:type="dxa"/>
            <w:gridSpan w:val="2"/>
          </w:tcPr>
          <w:p w14:paraId="1921F74F" w14:textId="2737B0F5" w:rsidR="004441AF" w:rsidRPr="004441AF" w:rsidRDefault="004441AF" w:rsidP="004441AF">
            <w:pPr>
              <w:jc w:val="right"/>
              <w:rPr>
                <w:rFonts w:ascii="Times New Roman" w:hAnsi="Times New Roman" w:cs="Times New Roman"/>
              </w:rPr>
            </w:pPr>
            <w:r>
              <w:rPr>
                <w:rFonts w:ascii="Times New Roman" w:hAnsi="Times New Roman" w:cs="Times New Roman"/>
              </w:rPr>
              <w:t>PVM Eur</w:t>
            </w:r>
          </w:p>
        </w:tc>
        <w:tc>
          <w:tcPr>
            <w:tcW w:w="2500" w:type="dxa"/>
          </w:tcPr>
          <w:p w14:paraId="471960AC" w14:textId="77777777" w:rsidR="004441AF" w:rsidRPr="004441AF" w:rsidRDefault="004441AF">
            <w:pPr>
              <w:rPr>
                <w:rFonts w:ascii="Times New Roman" w:hAnsi="Times New Roman" w:cs="Times New Roman"/>
              </w:rPr>
            </w:pPr>
          </w:p>
        </w:tc>
      </w:tr>
      <w:tr w:rsidR="004441AF" w:rsidRPr="004441AF" w14:paraId="7ABDF653" w14:textId="77777777" w:rsidTr="00531986">
        <w:tc>
          <w:tcPr>
            <w:tcW w:w="6516" w:type="dxa"/>
            <w:gridSpan w:val="2"/>
          </w:tcPr>
          <w:p w14:paraId="5234B7E5" w14:textId="1B2350E7" w:rsidR="004441AF" w:rsidRPr="004441AF" w:rsidRDefault="004441AF" w:rsidP="004441AF">
            <w:pPr>
              <w:jc w:val="right"/>
              <w:rPr>
                <w:rFonts w:ascii="Times New Roman" w:hAnsi="Times New Roman" w:cs="Times New Roman"/>
              </w:rPr>
            </w:pPr>
            <w:r>
              <w:rPr>
                <w:rFonts w:ascii="Times New Roman" w:hAnsi="Times New Roman" w:cs="Times New Roman"/>
              </w:rPr>
              <w:t>Bendra kaina Eur su PVM</w:t>
            </w:r>
          </w:p>
        </w:tc>
        <w:tc>
          <w:tcPr>
            <w:tcW w:w="2500" w:type="dxa"/>
          </w:tcPr>
          <w:p w14:paraId="4B7FA3DB" w14:textId="77777777" w:rsidR="004441AF" w:rsidRPr="004441AF" w:rsidRDefault="004441AF">
            <w:pPr>
              <w:rPr>
                <w:rFonts w:ascii="Times New Roman" w:hAnsi="Times New Roman" w:cs="Times New Roman"/>
              </w:rPr>
            </w:pPr>
          </w:p>
        </w:tc>
      </w:tr>
    </w:tbl>
    <w:p w14:paraId="06192BDC" w14:textId="77777777" w:rsidR="004B719D" w:rsidRDefault="004B719D" w:rsidP="004B719D">
      <w:pPr>
        <w:suppressAutoHyphens/>
        <w:spacing w:after="0" w:line="240" w:lineRule="auto"/>
        <w:ind w:left="851"/>
        <w:jc w:val="both"/>
        <w:rPr>
          <w:rFonts w:ascii="Times New Roman" w:eastAsia="Calibri" w:hAnsi="Times New Roman" w:cs="Calibri"/>
          <w:kern w:val="0"/>
          <w:sz w:val="22"/>
          <w:szCs w:val="22"/>
          <w:lang w:eastAsia="ar-SA"/>
          <w14:ligatures w14:val="none"/>
        </w:rPr>
      </w:pPr>
    </w:p>
    <w:p w14:paraId="7C8CBA2A" w14:textId="1E3F868A" w:rsidR="004B719D" w:rsidRDefault="004B719D" w:rsidP="004B719D">
      <w:pPr>
        <w:suppressAutoHyphens/>
        <w:spacing w:after="0" w:line="240" w:lineRule="auto"/>
        <w:ind w:left="851"/>
        <w:jc w:val="both"/>
        <w:rPr>
          <w:rFonts w:ascii="Times New Roman" w:eastAsia="Calibri" w:hAnsi="Times New Roman" w:cs="Calibri"/>
          <w:kern w:val="0"/>
          <w:sz w:val="22"/>
          <w:szCs w:val="22"/>
          <w:lang w:eastAsia="ar-SA"/>
          <w14:ligatures w14:val="none"/>
        </w:rPr>
      </w:pPr>
      <w:r>
        <w:rPr>
          <w:rFonts w:ascii="Times New Roman" w:eastAsia="Calibri" w:hAnsi="Times New Roman" w:cs="Calibri"/>
          <w:kern w:val="0"/>
          <w:sz w:val="22"/>
          <w:szCs w:val="22"/>
          <w:lang w:eastAsia="ar-SA"/>
          <w14:ligatures w14:val="none"/>
        </w:rPr>
        <w:t>Pastabos:</w:t>
      </w:r>
    </w:p>
    <w:p w14:paraId="41E242C2" w14:textId="77777777" w:rsidR="004B719D" w:rsidRDefault="004B719D" w:rsidP="004B719D">
      <w:pPr>
        <w:suppressAutoHyphens/>
        <w:spacing w:after="0" w:line="240" w:lineRule="auto"/>
        <w:ind w:left="851"/>
        <w:jc w:val="both"/>
        <w:rPr>
          <w:rFonts w:ascii="Times New Roman" w:eastAsia="Calibri" w:hAnsi="Times New Roman" w:cs="Calibri"/>
          <w:kern w:val="0"/>
          <w:sz w:val="22"/>
          <w:szCs w:val="22"/>
          <w:lang w:eastAsia="ar-SA"/>
          <w14:ligatures w14:val="none"/>
        </w:rPr>
      </w:pPr>
    </w:p>
    <w:p w14:paraId="2EB4E6B0" w14:textId="3DCECED9" w:rsidR="004B719D" w:rsidRPr="004B719D" w:rsidRDefault="004B719D" w:rsidP="004B719D">
      <w:pPr>
        <w:suppressAutoHyphens/>
        <w:spacing w:after="0" w:line="240" w:lineRule="auto"/>
        <w:ind w:left="851"/>
        <w:jc w:val="both"/>
        <w:rPr>
          <w:rFonts w:ascii="Times New Roman" w:eastAsia="Calibri" w:hAnsi="Times New Roman" w:cs="Times New Roman"/>
          <w:kern w:val="0"/>
          <w:sz w:val="22"/>
          <w:szCs w:val="22"/>
          <w:lang w:eastAsia="ar-SA"/>
          <w14:ligatures w14:val="none"/>
        </w:rPr>
      </w:pPr>
      <w:r>
        <w:rPr>
          <w:rFonts w:ascii="Times New Roman" w:eastAsia="Calibri" w:hAnsi="Times New Roman" w:cs="Calibri"/>
          <w:kern w:val="0"/>
          <w:sz w:val="22"/>
          <w:szCs w:val="22"/>
          <w:lang w:eastAsia="ar-SA"/>
          <w14:ligatures w14:val="none"/>
        </w:rPr>
        <w:t>1</w:t>
      </w:r>
      <w:r w:rsidRPr="004B719D">
        <w:rPr>
          <w:rFonts w:ascii="Times New Roman" w:eastAsia="Calibri" w:hAnsi="Times New Roman" w:cs="Calibri"/>
          <w:kern w:val="0"/>
          <w:sz w:val="22"/>
          <w:szCs w:val="22"/>
          <w:lang w:eastAsia="ar-SA"/>
          <w14:ligatures w14:val="none"/>
        </w:rPr>
        <w:t xml:space="preserve">. Jeigu apibūdinant pirkimo objektą projekte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D02B5DE" w14:textId="2DDE71FA" w:rsidR="004B719D" w:rsidRPr="004B719D" w:rsidRDefault="004B719D" w:rsidP="004B719D">
      <w:pPr>
        <w:suppressAutoHyphens/>
        <w:spacing w:after="0" w:line="240" w:lineRule="auto"/>
        <w:ind w:left="851"/>
        <w:jc w:val="both"/>
        <w:rPr>
          <w:rFonts w:ascii="Times New Roman" w:eastAsia="Calibri" w:hAnsi="Times New Roman" w:cs="Times New Roman Bold"/>
          <w:kern w:val="0"/>
          <w:sz w:val="22"/>
          <w:szCs w:val="22"/>
          <w:lang w:eastAsia="ar-SA"/>
          <w14:ligatures w14:val="none"/>
        </w:rPr>
      </w:pPr>
      <w:r>
        <w:rPr>
          <w:rFonts w:ascii="Times New Roman" w:eastAsia="Calibri" w:hAnsi="Times New Roman" w:cs="Times New Roman"/>
          <w:kern w:val="0"/>
          <w:sz w:val="22"/>
          <w:szCs w:val="22"/>
          <w:lang w:eastAsia="ar-SA"/>
          <w14:ligatures w14:val="none"/>
        </w:rPr>
        <w:t>2</w:t>
      </w:r>
      <w:r w:rsidRPr="004B719D">
        <w:rPr>
          <w:rFonts w:ascii="Times New Roman" w:eastAsia="Calibri" w:hAnsi="Times New Roman" w:cs="Times New Roman"/>
          <w:kern w:val="0"/>
          <w:sz w:val="22"/>
          <w:szCs w:val="22"/>
          <w:lang w:eastAsia="ar-SA"/>
          <w14:ligatures w14:val="none"/>
        </w:rPr>
        <w:t xml:space="preserve">. </w:t>
      </w:r>
      <w:r w:rsidRPr="004B719D">
        <w:rPr>
          <w:rFonts w:ascii="Times New Roman" w:eastAsia="Calibri" w:hAnsi="Times New Roman" w:cs="Calibri"/>
          <w:kern w:val="0"/>
          <w:sz w:val="22"/>
          <w:szCs w:val="22"/>
          <w:lang w:eastAsia="ar-SA"/>
          <w14:ligatures w14:val="none"/>
        </w:rPr>
        <w:t xml:space="preserve">Jeigu apibūdinant pirkimo objektą projekte /techninėje specifikacijoje ar kituose pirkimo dokumentuose nurodytas standartas, </w:t>
      </w:r>
      <w:r w:rsidRPr="004B719D">
        <w:rPr>
          <w:rFonts w:ascii="Times New Roman" w:eastAsia="Calibri" w:hAnsi="Times New Roman" w:cs="Times New Roman Bold"/>
          <w:kern w:val="0"/>
          <w:sz w:val="22"/>
          <w:szCs w:val="22"/>
          <w:lang w:eastAsia="ar-SA"/>
          <w14:ligatures w14:val="none"/>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719D">
        <w:rPr>
          <w:rFonts w:ascii="Times New Roman" w:eastAsia="Calibri" w:hAnsi="Times New Roman" w:cs="Calibri"/>
          <w:kern w:val="0"/>
          <w:sz w:val="22"/>
          <w:szCs w:val="22"/>
          <w:lang w:eastAsia="ar-SA"/>
          <w14:ligatures w14:val="none"/>
        </w:rPr>
        <w:t xml:space="preserve">turi būti laikoma, kad kiekviena tokia nuoroda yra pateikta su žodžiais „arba lygiavertis“. </w:t>
      </w:r>
    </w:p>
    <w:p w14:paraId="0F4CD930" w14:textId="77777777" w:rsidR="007D25AE" w:rsidRPr="004441AF" w:rsidRDefault="007D25AE">
      <w:pPr>
        <w:rPr>
          <w:rFonts w:ascii="Times New Roman" w:hAnsi="Times New Roman" w:cs="Times New Roman"/>
        </w:rPr>
      </w:pPr>
    </w:p>
    <w:sectPr w:rsidR="007D25AE" w:rsidRPr="004441A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AE"/>
    <w:rsid w:val="000B342A"/>
    <w:rsid w:val="00133CBB"/>
    <w:rsid w:val="001B13A6"/>
    <w:rsid w:val="00307EE5"/>
    <w:rsid w:val="00397AAA"/>
    <w:rsid w:val="004441AF"/>
    <w:rsid w:val="004B719D"/>
    <w:rsid w:val="00531986"/>
    <w:rsid w:val="005A62CA"/>
    <w:rsid w:val="007D25AE"/>
    <w:rsid w:val="009243CF"/>
    <w:rsid w:val="00A47C04"/>
    <w:rsid w:val="00A87EF6"/>
    <w:rsid w:val="00A9202C"/>
    <w:rsid w:val="00CF5944"/>
    <w:rsid w:val="00D2614A"/>
    <w:rsid w:val="00DD4515"/>
    <w:rsid w:val="00E00660"/>
    <w:rsid w:val="00E022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CD9D"/>
  <w15:chartTrackingRefBased/>
  <w15:docId w15:val="{BA35A381-942B-4674-A25A-47FEDE30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D25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D25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D25A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D25A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D25A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D25A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25A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25A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25A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25A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D25A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D25A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D25A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D25A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D25A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25A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25A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25A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2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25A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25A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25A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25A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25AE"/>
    <w:rPr>
      <w:i/>
      <w:iCs/>
      <w:color w:val="404040" w:themeColor="text1" w:themeTint="BF"/>
    </w:rPr>
  </w:style>
  <w:style w:type="paragraph" w:styleId="Sraopastraipa">
    <w:name w:val="List Paragraph"/>
    <w:basedOn w:val="prastasis"/>
    <w:uiPriority w:val="34"/>
    <w:qFormat/>
    <w:rsid w:val="007D25AE"/>
    <w:pPr>
      <w:ind w:left="720"/>
      <w:contextualSpacing/>
    </w:pPr>
  </w:style>
  <w:style w:type="character" w:styleId="Rykuspabraukimas">
    <w:name w:val="Intense Emphasis"/>
    <w:basedOn w:val="Numatytasispastraiposriftas"/>
    <w:uiPriority w:val="21"/>
    <w:qFormat/>
    <w:rsid w:val="007D25AE"/>
    <w:rPr>
      <w:i/>
      <w:iCs/>
      <w:color w:val="2F5496" w:themeColor="accent1" w:themeShade="BF"/>
    </w:rPr>
  </w:style>
  <w:style w:type="paragraph" w:styleId="Iskirtacitata">
    <w:name w:val="Intense Quote"/>
    <w:basedOn w:val="prastasis"/>
    <w:next w:val="prastasis"/>
    <w:link w:val="IskirtacitataDiagrama"/>
    <w:uiPriority w:val="30"/>
    <w:qFormat/>
    <w:rsid w:val="007D25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D25AE"/>
    <w:rPr>
      <w:i/>
      <w:iCs/>
      <w:color w:val="2F5496" w:themeColor="accent1" w:themeShade="BF"/>
    </w:rPr>
  </w:style>
  <w:style w:type="character" w:styleId="Rykinuoroda">
    <w:name w:val="Intense Reference"/>
    <w:basedOn w:val="Numatytasispastraiposriftas"/>
    <w:uiPriority w:val="32"/>
    <w:qFormat/>
    <w:rsid w:val="007D25AE"/>
    <w:rPr>
      <w:b/>
      <w:bCs/>
      <w:smallCaps/>
      <w:color w:val="2F5496" w:themeColor="accent1" w:themeShade="BF"/>
      <w:spacing w:val="5"/>
    </w:rPr>
  </w:style>
  <w:style w:type="table" w:styleId="Lentelstinklelis">
    <w:name w:val="Table Grid"/>
    <w:basedOn w:val="prastojilentel"/>
    <w:uiPriority w:val="39"/>
    <w:rsid w:val="007D2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1164</Words>
  <Characters>665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5</cp:revision>
  <dcterms:created xsi:type="dcterms:W3CDTF">2026-07-01T08:47:00Z</dcterms:created>
  <dcterms:modified xsi:type="dcterms:W3CDTF">2026-07-02T10:38:00Z</dcterms:modified>
</cp:coreProperties>
</file>