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1CEECB0" w14:textId="77777777" w:rsidR="004358C2" w:rsidRDefault="004358C2" w:rsidP="004358C2">
          <w:pPr>
            <w:tabs>
              <w:tab w:val="center" w:pos="4153"/>
              <w:tab w:val="right" w:pos="8306"/>
            </w:tabs>
            <w:spacing w:line="240" w:lineRule="auto"/>
            <w:ind w:firstLine="0"/>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NACIONALINĖ VISUOMENĖS SVEIKATOS PRIEŽIŪROS LABORATORIJA</w:t>
          </w:r>
        </w:p>
        <w:p w14:paraId="3A5B04EA" w14:textId="77777777" w:rsidR="004358C2" w:rsidRDefault="004358C2" w:rsidP="004358C2">
          <w:pPr>
            <w:tabs>
              <w:tab w:val="center" w:pos="4153"/>
              <w:tab w:val="right" w:pos="8306"/>
            </w:tabs>
            <w:spacing w:line="240" w:lineRule="auto"/>
            <w:ind w:firstLine="0"/>
            <w:rPr>
              <w:rFonts w:ascii="Times New Roman" w:eastAsia="Times New Roman" w:hAnsi="Times New Roman" w:cs="Times New Roman"/>
              <w:b/>
              <w:sz w:val="16"/>
              <w:szCs w:val="20"/>
              <w:lang w:eastAsia="en-US"/>
            </w:rPr>
          </w:pPr>
        </w:p>
        <w:p w14:paraId="50D84AD7" w14:textId="77777777" w:rsidR="004358C2" w:rsidRDefault="004358C2" w:rsidP="004358C2">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Biudžetinė įstaiga, Žolyno g. 36, LT-10210 Vilnius, tel. (8 5) 270 9229, faks. (8 5) 210 4848 </w:t>
          </w:r>
        </w:p>
        <w:p w14:paraId="14BBFF09" w14:textId="77777777" w:rsidR="004358C2" w:rsidRDefault="004358C2" w:rsidP="004358C2">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el. p. </w:t>
          </w:r>
          <w:hyperlink r:id="rId11" w:history="1">
            <w:r>
              <w:rPr>
                <w:rStyle w:val="Hyperlink"/>
                <w:rFonts w:ascii="Times New Roman" w:eastAsia="Times New Roman" w:hAnsi="Times New Roman" w:cs="Times New Roman"/>
                <w:color w:val="0000FF"/>
                <w:sz w:val="18"/>
                <w:szCs w:val="20"/>
                <w:lang w:eastAsia="en-US"/>
              </w:rPr>
              <w:t>nvspl@nvspl.lt</w:t>
            </w:r>
          </w:hyperlink>
          <w:r>
            <w:rPr>
              <w:rFonts w:ascii="Times New Roman" w:eastAsia="Times New Roman" w:hAnsi="Times New Roman" w:cs="Times New Roman"/>
              <w:sz w:val="18"/>
              <w:szCs w:val="20"/>
              <w:lang w:eastAsia="en-US"/>
            </w:rPr>
            <w:t xml:space="preserve">, </w:t>
          </w:r>
          <w:hyperlink r:id="rId12" w:history="1">
            <w:r>
              <w:rPr>
                <w:rStyle w:val="Hyperlink"/>
                <w:rFonts w:ascii="Times New Roman" w:eastAsia="Times New Roman" w:hAnsi="Times New Roman" w:cs="Times New Roman"/>
                <w:color w:val="0000FF"/>
                <w:sz w:val="18"/>
                <w:szCs w:val="20"/>
                <w:lang w:eastAsia="en-US"/>
              </w:rPr>
              <w:t>www.nvspl.lt</w:t>
            </w:r>
          </w:hyperlink>
          <w:r>
            <w:rPr>
              <w:rFonts w:ascii="Times New Roman" w:eastAsia="Times New Roman" w:hAnsi="Times New Roman" w:cs="Times New Roman"/>
              <w:sz w:val="18"/>
              <w:szCs w:val="20"/>
              <w:lang w:eastAsia="en-US"/>
            </w:rPr>
            <w:t xml:space="preserve"> </w:t>
          </w:r>
        </w:p>
        <w:p w14:paraId="0B33C973" w14:textId="77777777" w:rsidR="004358C2" w:rsidRDefault="004358C2" w:rsidP="004358C2">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Duomenys kaupiami ir saugomi Juridinių asmenų registre, kodas 195551983</w:t>
          </w:r>
        </w:p>
        <w:p w14:paraId="47EF0C37" w14:textId="5CC3F7B3" w:rsidR="00D526C8" w:rsidRPr="001A2892" w:rsidRDefault="00D526C8" w:rsidP="004358C2">
          <w:pPr>
            <w:spacing w:after="120"/>
            <w:ind w:left="567" w:firstLine="0"/>
            <w:contextualSpacing/>
            <w:jc w:val="center"/>
            <w:rPr>
              <w:rFonts w:cstheme="minorHAnsi"/>
              <w:sz w:val="28"/>
              <w:szCs w:val="28"/>
            </w:rPr>
          </w:pPr>
        </w:p>
        <w:p w14:paraId="62513E49" w14:textId="77777777" w:rsidR="004358C2" w:rsidRDefault="004358C2" w:rsidP="004358C2">
          <w:pPr>
            <w:spacing w:line="240" w:lineRule="auto"/>
            <w:ind w:left="5529" w:firstLine="0"/>
            <w:jc w:val="left"/>
            <w:rPr>
              <w:rFonts w:ascii="Times New Roman" w:eastAsia="Times New Roman" w:hAnsi="Times New Roman" w:cs="Times New Roman"/>
              <w:caps/>
              <w:spacing w:val="20"/>
              <w:sz w:val="24"/>
              <w:szCs w:val="24"/>
              <w:lang w:eastAsia="en-US"/>
            </w:rPr>
          </w:pPr>
          <w:r>
            <w:rPr>
              <w:rFonts w:ascii="Times New Roman" w:eastAsia="Times New Roman" w:hAnsi="Times New Roman" w:cs="Times New Roman"/>
              <w:caps/>
              <w:spacing w:val="20"/>
              <w:sz w:val="24"/>
              <w:szCs w:val="24"/>
              <w:lang w:eastAsia="en-US"/>
            </w:rPr>
            <w:t>Patvirtinta</w:t>
          </w:r>
        </w:p>
        <w:p w14:paraId="61CF6D6E" w14:textId="77777777" w:rsidR="004358C2" w:rsidRDefault="004358C2" w:rsidP="004358C2">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Pr>
              <w:rFonts w:ascii="Times New Roman" w:eastAsia="Times New Roman" w:hAnsi="Times New Roman" w:cs="Times New Roman"/>
              <w:i/>
              <w:spacing w:val="20"/>
              <w:sz w:val="24"/>
              <w:szCs w:val="24"/>
              <w:lang w:eastAsia="en-US"/>
            </w:rPr>
            <w:t>Viešųjų pirkimų komisijos posėdžio</w:t>
          </w:r>
        </w:p>
        <w:p w14:paraId="6DA5F8EA" w14:textId="15631BBB" w:rsidR="004358C2" w:rsidRDefault="004358C2" w:rsidP="004358C2">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sidRPr="00102F3A">
            <w:rPr>
              <w:rFonts w:ascii="Times New Roman" w:eastAsia="Times New Roman" w:hAnsi="Times New Roman" w:cs="Times New Roman"/>
              <w:i/>
              <w:caps/>
              <w:spacing w:val="20"/>
              <w:sz w:val="24"/>
              <w:szCs w:val="24"/>
              <w:lang w:eastAsia="en-US"/>
            </w:rPr>
            <w:t>2026-0</w:t>
          </w:r>
          <w:r w:rsidR="00C04B34" w:rsidRPr="00102F3A">
            <w:rPr>
              <w:rFonts w:ascii="Times New Roman" w:eastAsia="Times New Roman" w:hAnsi="Times New Roman" w:cs="Times New Roman"/>
              <w:i/>
              <w:caps/>
              <w:spacing w:val="20"/>
              <w:sz w:val="24"/>
              <w:szCs w:val="24"/>
              <w:lang w:eastAsia="en-US"/>
            </w:rPr>
            <w:t>7</w:t>
          </w:r>
          <w:r w:rsidRPr="00102F3A">
            <w:rPr>
              <w:rFonts w:ascii="Times New Roman" w:eastAsia="Times New Roman" w:hAnsi="Times New Roman" w:cs="Times New Roman"/>
              <w:i/>
              <w:caps/>
              <w:spacing w:val="20"/>
              <w:sz w:val="24"/>
              <w:szCs w:val="24"/>
              <w:lang w:eastAsia="en-US"/>
            </w:rPr>
            <w:t>-</w:t>
          </w:r>
          <w:r w:rsidR="00C6527B">
            <w:rPr>
              <w:rFonts w:ascii="Times New Roman" w:eastAsia="Times New Roman" w:hAnsi="Times New Roman" w:cs="Times New Roman"/>
              <w:i/>
              <w:caps/>
              <w:spacing w:val="20"/>
              <w:sz w:val="24"/>
              <w:szCs w:val="24"/>
              <w:lang w:eastAsia="en-US"/>
            </w:rPr>
            <w:t>03</w:t>
          </w:r>
          <w:r w:rsidRPr="00102F3A">
            <w:rPr>
              <w:rFonts w:ascii="Times New Roman" w:eastAsia="Times New Roman" w:hAnsi="Times New Roman" w:cs="Times New Roman"/>
              <w:i/>
              <w:caps/>
              <w:spacing w:val="20"/>
              <w:sz w:val="24"/>
              <w:szCs w:val="24"/>
              <w:lang w:eastAsia="en-US"/>
            </w:rPr>
            <w:t xml:space="preserve"> </w:t>
          </w:r>
          <w:r w:rsidRPr="00102F3A">
            <w:rPr>
              <w:rFonts w:ascii="Times New Roman" w:eastAsia="Times New Roman" w:hAnsi="Times New Roman" w:cs="Times New Roman"/>
              <w:i/>
              <w:spacing w:val="20"/>
              <w:sz w:val="24"/>
              <w:szCs w:val="24"/>
              <w:lang w:eastAsia="en-US"/>
            </w:rPr>
            <w:t>protokolu Nr. VPP-</w:t>
          </w:r>
          <w:r w:rsidR="00C6527B">
            <w:rPr>
              <w:rFonts w:ascii="Times New Roman" w:eastAsia="Times New Roman" w:hAnsi="Times New Roman" w:cs="Times New Roman"/>
              <w:i/>
              <w:spacing w:val="20"/>
              <w:sz w:val="24"/>
              <w:szCs w:val="24"/>
              <w:lang w:eastAsia="en-US"/>
            </w:rPr>
            <w:t>54</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D0AB78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229059349"/>
          <w:r w:rsidR="004358C2" w:rsidRPr="00CC0215">
            <w:rPr>
              <w:rFonts w:cstheme="minorHAnsi"/>
              <w:b/>
              <w:bCs/>
              <w:sz w:val="28"/>
              <w:szCs w:val="28"/>
            </w:rPr>
            <w:t>NVSPL VYKDOMŲ VALSTYBĖS DELEGUOTŲ FUNKCIJŲ ĮKAINOJIMO METODIKOS PARENGIM</w:t>
          </w:r>
          <w:r w:rsidR="0014661C" w:rsidRPr="00CC0215">
            <w:rPr>
              <w:rFonts w:cstheme="minorHAnsi"/>
              <w:b/>
              <w:bCs/>
              <w:sz w:val="28"/>
              <w:szCs w:val="28"/>
            </w:rPr>
            <w:t>O</w:t>
          </w:r>
          <w:r w:rsidR="004358C2" w:rsidRPr="00CC0215">
            <w:rPr>
              <w:rFonts w:cstheme="minorHAnsi"/>
              <w:b/>
              <w:bCs/>
              <w:sz w:val="28"/>
              <w:szCs w:val="28"/>
            </w:rPr>
            <w:t xml:space="preserve"> BEI ĮKAINIŲ NUSTATYM</w:t>
          </w:r>
          <w:r w:rsidR="0014661C" w:rsidRPr="00CC0215">
            <w:rPr>
              <w:rFonts w:cstheme="minorHAnsi"/>
              <w:b/>
              <w:bCs/>
              <w:sz w:val="28"/>
              <w:szCs w:val="28"/>
            </w:rPr>
            <w:t>O PASLAUGOS</w:t>
          </w:r>
          <w:bookmarkEnd w:id="0"/>
          <w:r w:rsidR="00D526C8" w:rsidRPr="00CC0215">
            <w:rPr>
              <w:rFonts w:cstheme="minorHAnsi"/>
              <w:b/>
              <w:bCs/>
              <w:sz w:val="28"/>
              <w:szCs w:val="28"/>
            </w:rPr>
            <w:t>“</w:t>
          </w:r>
        </w:p>
        <w:p w14:paraId="18ACC6AD" w14:textId="07DE4077" w:rsidR="004358C2" w:rsidRPr="0493D5F8" w:rsidRDefault="00DF1318" w:rsidP="004358C2">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7CB0F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0FBC201" w14:textId="044ACEC9" w:rsidR="00413BD0" w:rsidRPr="00413BD0" w:rsidRDefault="00413BD0" w:rsidP="00F2585B">
          <w:pPr>
            <w:pStyle w:val="TOCHeading"/>
            <w:tabs>
              <w:tab w:val="left" w:pos="6555"/>
            </w:tabs>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5C4974C4" w14:textId="77777777" w:rsidR="00F2585B" w:rsidRDefault="00F2585B" w:rsidP="00F2585B">
          <w:pPr>
            <w:pStyle w:val="TOCHeading"/>
            <w:tabs>
              <w:tab w:val="left" w:pos="6555"/>
            </w:tabs>
            <w:rPr>
              <w:rFonts w:asciiTheme="minorHAnsi" w:hAnsiTheme="minorHAnsi" w:cstheme="minorHAnsi"/>
            </w:rPr>
          </w:pPr>
          <w:r w:rsidRPr="001912E2">
            <w:rPr>
              <w:rFonts w:asciiTheme="minorHAnsi" w:hAnsiTheme="minorHAnsi" w:cstheme="minorHAnsi"/>
            </w:rPr>
            <w:lastRenderedPageBreak/>
            <w:t>TURINYS</w:t>
          </w:r>
          <w:r>
            <w:rPr>
              <w:rFonts w:asciiTheme="minorHAnsi" w:hAnsiTheme="minorHAnsi" w:cstheme="minorHAnsi"/>
            </w:rPr>
            <w:tab/>
          </w:r>
        </w:p>
        <w:p w14:paraId="5AF7E39C" w14:textId="77777777" w:rsidR="00F2585B" w:rsidRDefault="00F2585B" w:rsidP="00764170">
          <w:pPr>
            <w:spacing w:after="120"/>
            <w:ind w:firstLine="0"/>
            <w:contextualSpacing/>
            <w:rPr>
              <w:rFonts w:ascii="Arial" w:hAnsi="Arial" w:cs="Arial"/>
            </w:rPr>
          </w:pPr>
        </w:p>
        <w:p w14:paraId="05849933" w14:textId="19D22E60" w:rsidR="00F2585B" w:rsidRDefault="00F2585B" w:rsidP="00F2585B">
          <w:pPr>
            <w:pStyle w:val="TOC1"/>
            <w:rPr>
              <w:noProof/>
              <w:kern w:val="2"/>
              <w:sz w:val="24"/>
              <w:szCs w:val="24"/>
              <w14:ligatures w14:val="standardContextual"/>
            </w:rPr>
          </w:pPr>
          <w:hyperlink w:anchor="_Toc233719299" w:history="1">
            <w:r w:rsidRPr="001B15E3">
              <w:rPr>
                <w:rStyle w:val="Hyperlink"/>
                <w:rFonts w:cstheme="minorHAnsi"/>
                <w:noProof/>
              </w:rPr>
              <w:t>1.</w:t>
            </w:r>
            <w:r>
              <w:rPr>
                <w:noProof/>
                <w:kern w:val="2"/>
                <w:sz w:val="24"/>
                <w:szCs w:val="24"/>
                <w14:ligatures w14:val="standardContextual"/>
              </w:rPr>
              <w:tab/>
            </w:r>
            <w:r w:rsidRPr="001B15E3">
              <w:rPr>
                <w:rStyle w:val="Hyperlink"/>
                <w:rFonts w:cstheme="minorHAnsi"/>
                <w:noProof/>
              </w:rPr>
              <w:t>Bendra informacija</w:t>
            </w:r>
            <w:r>
              <w:rPr>
                <w:rStyle w:val="Hyperlink"/>
                <w:rFonts w:cstheme="minorHAnsi"/>
                <w:noProof/>
              </w:rPr>
              <w:t xml:space="preserve">                                                                                                                                                    2</w:t>
            </w:r>
          </w:hyperlink>
        </w:p>
        <w:p w14:paraId="4AF5F9D1" w14:textId="40077684" w:rsidR="00F2585B" w:rsidRDefault="00F2585B" w:rsidP="00F2585B">
          <w:pPr>
            <w:pStyle w:val="TOC1"/>
            <w:rPr>
              <w:noProof/>
              <w:kern w:val="2"/>
              <w:sz w:val="24"/>
              <w:szCs w:val="24"/>
              <w14:ligatures w14:val="standardContextual"/>
            </w:rPr>
          </w:pPr>
          <w:hyperlink w:anchor="_Toc233719300" w:history="1">
            <w:r w:rsidRPr="001B15E3">
              <w:rPr>
                <w:rStyle w:val="Hyperlink"/>
                <w:rFonts w:eastAsia="Calibri" w:cstheme="minorHAnsi"/>
                <w:noProof/>
              </w:rPr>
              <w:t>2.</w:t>
            </w:r>
            <w:r>
              <w:rPr>
                <w:noProof/>
                <w:kern w:val="2"/>
                <w:sz w:val="24"/>
                <w:szCs w:val="24"/>
                <w14:ligatures w14:val="standardContextual"/>
              </w:rPr>
              <w:tab/>
            </w:r>
            <w:r w:rsidRPr="001B15E3">
              <w:rPr>
                <w:rStyle w:val="Hyperlink"/>
                <w:rFonts w:cstheme="minorHAnsi"/>
                <w:noProof/>
              </w:rPr>
              <w:t>Pirkimo objektas</w:t>
            </w:r>
            <w:r>
              <w:rPr>
                <w:rStyle w:val="Hyperlink"/>
                <w:rFonts w:cstheme="minorHAnsi"/>
                <w:noProof/>
              </w:rPr>
              <w:t xml:space="preserve"> </w:t>
            </w:r>
            <w:r>
              <w:rPr>
                <w:noProof/>
                <w:webHidden/>
              </w:rPr>
              <w:tab/>
              <w:t>2</w:t>
            </w:r>
          </w:hyperlink>
        </w:p>
        <w:p w14:paraId="597D9AEB" w14:textId="77777777" w:rsidR="00F2585B" w:rsidRDefault="00F2585B" w:rsidP="00F2585B">
          <w:pPr>
            <w:pStyle w:val="TOC1"/>
            <w:rPr>
              <w:noProof/>
              <w:kern w:val="2"/>
              <w:sz w:val="24"/>
              <w:szCs w:val="24"/>
              <w14:ligatures w14:val="standardContextual"/>
            </w:rPr>
          </w:pPr>
          <w:hyperlink w:anchor="_Toc233719301" w:history="1">
            <w:r w:rsidRPr="001B15E3">
              <w:rPr>
                <w:rStyle w:val="Hyperlink"/>
                <w:rFonts w:eastAsia="Calibri" w:cstheme="minorHAnsi"/>
                <w:noProof/>
              </w:rPr>
              <w:t>3.</w:t>
            </w:r>
            <w:r>
              <w:rPr>
                <w:noProof/>
                <w:kern w:val="2"/>
                <w:sz w:val="24"/>
                <w:szCs w:val="24"/>
                <w14:ligatures w14:val="standardContextual"/>
              </w:rPr>
              <w:tab/>
            </w:r>
            <w:r w:rsidRPr="001B15E3">
              <w:rPr>
                <w:rStyle w:val="Hyperlink"/>
                <w:rFonts w:cstheme="minorHAnsi"/>
                <w:noProof/>
              </w:rPr>
              <w:t>Tiekėjų pašalinimo pagrindai, kvalifikacijos reikalavimai ir reikalaujami kokybės vadybos sistemos ir (arba) aplinkos apsaugos vadybos sistemos standartai</w:t>
            </w:r>
            <w:r>
              <w:rPr>
                <w:noProof/>
                <w:webHidden/>
              </w:rPr>
              <w:tab/>
              <w:t>2</w:t>
            </w:r>
          </w:hyperlink>
        </w:p>
        <w:p w14:paraId="42AD1AF6" w14:textId="1F7DE513" w:rsidR="00F2585B" w:rsidRDefault="00F2585B" w:rsidP="00F2585B">
          <w:pPr>
            <w:pStyle w:val="TOC1"/>
            <w:rPr>
              <w:noProof/>
              <w:kern w:val="2"/>
              <w:sz w:val="24"/>
              <w:szCs w:val="24"/>
              <w14:ligatures w14:val="standardContextual"/>
            </w:rPr>
          </w:pPr>
          <w:hyperlink w:anchor="_Toc233719302" w:history="1">
            <w:r w:rsidRPr="001B15E3">
              <w:rPr>
                <w:rStyle w:val="Hyperlink"/>
                <w:rFonts w:eastAsia="Calibri" w:cstheme="minorHAnsi"/>
                <w:noProof/>
              </w:rPr>
              <w:t>4.</w:t>
            </w:r>
            <w:r>
              <w:rPr>
                <w:noProof/>
                <w:kern w:val="2"/>
                <w:sz w:val="24"/>
                <w:szCs w:val="24"/>
                <w14:ligatures w14:val="standardContextual"/>
              </w:rPr>
              <w:tab/>
            </w:r>
            <w:r w:rsidRPr="001B15E3">
              <w:rPr>
                <w:rStyle w:val="Hyperlink"/>
                <w:rFonts w:cstheme="minorHAnsi"/>
                <w:noProof/>
              </w:rPr>
              <w:t>Reikalavimai, susiję su nacionaliniu saugumu</w:t>
            </w:r>
            <w:r>
              <w:rPr>
                <w:noProof/>
                <w:webHidden/>
              </w:rPr>
              <w:tab/>
              <w:t>4</w:t>
            </w:r>
          </w:hyperlink>
        </w:p>
        <w:p w14:paraId="05F0374C" w14:textId="4A63CB02" w:rsidR="00F2585B" w:rsidRDefault="00F2585B" w:rsidP="00F2585B">
          <w:pPr>
            <w:pStyle w:val="TOC1"/>
            <w:rPr>
              <w:noProof/>
              <w:kern w:val="2"/>
              <w:sz w:val="24"/>
              <w:szCs w:val="24"/>
              <w14:ligatures w14:val="standardContextual"/>
            </w:rPr>
          </w:pPr>
          <w:hyperlink w:anchor="_Toc233719303" w:history="1">
            <w:r w:rsidRPr="001B15E3">
              <w:rPr>
                <w:rStyle w:val="Hyperlink"/>
                <w:rFonts w:eastAsia="Calibri" w:cstheme="minorHAnsi"/>
                <w:noProof/>
              </w:rPr>
              <w:t>5.</w:t>
            </w:r>
            <w:r>
              <w:rPr>
                <w:noProof/>
                <w:kern w:val="2"/>
                <w:sz w:val="24"/>
                <w:szCs w:val="24"/>
                <w14:ligatures w14:val="standardContextual"/>
              </w:rPr>
              <w:tab/>
            </w:r>
            <w:r w:rsidRPr="001B15E3">
              <w:rPr>
                <w:rStyle w:val="Hyperlink"/>
                <w:rFonts w:cstheme="minorHAnsi"/>
                <w:noProof/>
              </w:rPr>
              <w:t>Specialieji reikalavimai pasiūlymų rengimui ir pateikimui</w:t>
            </w:r>
            <w:r>
              <w:rPr>
                <w:noProof/>
                <w:webHidden/>
              </w:rPr>
              <w:tab/>
              <w:t>4</w:t>
            </w:r>
          </w:hyperlink>
        </w:p>
        <w:p w14:paraId="6B860F9C" w14:textId="6B2E8FB6" w:rsidR="00F2585B" w:rsidRDefault="00F2585B" w:rsidP="00F2585B">
          <w:pPr>
            <w:pStyle w:val="TOC1"/>
            <w:rPr>
              <w:noProof/>
              <w:kern w:val="2"/>
              <w:sz w:val="24"/>
              <w:szCs w:val="24"/>
              <w14:ligatures w14:val="standardContextual"/>
            </w:rPr>
          </w:pPr>
          <w:hyperlink w:anchor="_Toc233719304" w:history="1">
            <w:r w:rsidRPr="001B15E3">
              <w:rPr>
                <w:rStyle w:val="Hyperlink"/>
                <w:rFonts w:cstheme="minorHAnsi"/>
                <w:noProof/>
              </w:rPr>
              <w:t>6. Pasiūlymo galiojimo užtikrinimas</w:t>
            </w:r>
            <w:r>
              <w:rPr>
                <w:noProof/>
                <w:webHidden/>
              </w:rPr>
              <w:tab/>
              <w:t>5</w:t>
            </w:r>
          </w:hyperlink>
        </w:p>
        <w:p w14:paraId="1111CBEF" w14:textId="26E482B7" w:rsidR="00F2585B" w:rsidRDefault="00F2585B" w:rsidP="00F2585B">
          <w:pPr>
            <w:pStyle w:val="TOC1"/>
            <w:rPr>
              <w:noProof/>
              <w:kern w:val="2"/>
              <w:sz w:val="24"/>
              <w:szCs w:val="24"/>
              <w14:ligatures w14:val="standardContextual"/>
            </w:rPr>
          </w:pPr>
          <w:hyperlink w:anchor="_Toc233719305" w:history="1">
            <w:r w:rsidRPr="001B15E3">
              <w:rPr>
                <w:rStyle w:val="Hyperlink"/>
                <w:rFonts w:ascii="Arial" w:hAnsi="Arial" w:cs="Arial"/>
                <w:noProof/>
              </w:rPr>
              <w:t>7.</w:t>
            </w:r>
            <w:r>
              <w:rPr>
                <w:noProof/>
                <w:kern w:val="2"/>
                <w:sz w:val="24"/>
                <w:szCs w:val="24"/>
                <w14:ligatures w14:val="standardContextual"/>
              </w:rPr>
              <w:tab/>
            </w:r>
            <w:r w:rsidRPr="001B15E3">
              <w:rPr>
                <w:rStyle w:val="Hyperlink"/>
                <w:rFonts w:cstheme="minorHAnsi"/>
                <w:noProof/>
              </w:rPr>
              <w:t>Pasiūlymų vertinimas</w:t>
            </w:r>
            <w:r>
              <w:rPr>
                <w:noProof/>
                <w:webHidden/>
              </w:rPr>
              <w:tab/>
              <w:t>5</w:t>
            </w:r>
          </w:hyperlink>
        </w:p>
        <w:p w14:paraId="262EA878" w14:textId="5E3B8DB9" w:rsidR="00F2585B" w:rsidRDefault="00F2585B" w:rsidP="00096E43">
          <w:pPr>
            <w:spacing w:after="120"/>
            <w:ind w:firstLine="709"/>
            <w:contextualSpacing/>
            <w:rPr>
              <w:rFonts w:ascii="Arial" w:hAnsi="Arial" w:cs="Arial"/>
            </w:rPr>
          </w:pPr>
          <w:hyperlink w:anchor="_Toc233719306" w:history="1">
            <w:r w:rsidRPr="001B15E3">
              <w:rPr>
                <w:rStyle w:val="Hyperlink"/>
                <w:rFonts w:cstheme="minorHAnsi"/>
                <w:noProof/>
              </w:rPr>
              <w:t>8. Sutarties sudarymas</w:t>
            </w:r>
            <w:r>
              <w:rPr>
                <w:noProof/>
                <w:webHidden/>
              </w:rPr>
              <w:tab/>
            </w:r>
            <w:r w:rsidR="00096E43">
              <w:rPr>
                <w:noProof/>
                <w:webHidden/>
              </w:rPr>
              <w:t xml:space="preserve">                                                                                                                                                     5</w:t>
            </w:r>
          </w:hyperlink>
        </w:p>
        <w:p w14:paraId="49267035" w14:textId="77777777" w:rsidR="00F2585B" w:rsidRDefault="00F2585B" w:rsidP="00764170">
          <w:pPr>
            <w:spacing w:after="120"/>
            <w:ind w:firstLine="0"/>
            <w:contextualSpacing/>
            <w:rPr>
              <w:rFonts w:ascii="Arial" w:hAnsi="Arial" w:cs="Arial"/>
            </w:rPr>
          </w:pPr>
        </w:p>
        <w:p w14:paraId="6AA63678" w14:textId="77777777" w:rsidR="00F2585B" w:rsidRDefault="00F2585B" w:rsidP="00764170">
          <w:pPr>
            <w:spacing w:after="120"/>
            <w:ind w:firstLine="0"/>
            <w:contextualSpacing/>
            <w:rPr>
              <w:rFonts w:ascii="Arial" w:hAnsi="Arial" w:cs="Arial"/>
            </w:rPr>
          </w:pPr>
        </w:p>
        <w:p w14:paraId="4B5A935F" w14:textId="77777777" w:rsidR="00F2585B" w:rsidRDefault="00F2585B" w:rsidP="00764170">
          <w:pPr>
            <w:spacing w:after="120"/>
            <w:ind w:firstLine="0"/>
            <w:contextualSpacing/>
            <w:rPr>
              <w:rFonts w:ascii="Arial" w:hAnsi="Arial" w:cs="Arial"/>
            </w:rPr>
          </w:pPr>
        </w:p>
        <w:p w14:paraId="30FEBEAB" w14:textId="77777777" w:rsidR="00F2585B" w:rsidRDefault="00F2585B" w:rsidP="00764170">
          <w:pPr>
            <w:spacing w:after="120"/>
            <w:ind w:firstLine="0"/>
            <w:contextualSpacing/>
            <w:rPr>
              <w:rFonts w:ascii="Arial" w:hAnsi="Arial" w:cs="Arial"/>
            </w:rPr>
          </w:pPr>
        </w:p>
        <w:p w14:paraId="7762B4F4" w14:textId="77777777" w:rsidR="00F2585B" w:rsidRDefault="00F2585B" w:rsidP="00764170">
          <w:pPr>
            <w:spacing w:after="120"/>
            <w:ind w:firstLine="0"/>
            <w:contextualSpacing/>
            <w:rPr>
              <w:rFonts w:ascii="Arial" w:hAnsi="Arial" w:cs="Arial"/>
            </w:rPr>
          </w:pPr>
        </w:p>
        <w:p w14:paraId="3EE654BC" w14:textId="77777777" w:rsidR="00F2585B" w:rsidRDefault="00F2585B" w:rsidP="00764170">
          <w:pPr>
            <w:spacing w:after="120"/>
            <w:ind w:firstLine="0"/>
            <w:contextualSpacing/>
            <w:rPr>
              <w:rFonts w:ascii="Arial" w:hAnsi="Arial" w:cs="Arial"/>
            </w:rPr>
          </w:pPr>
        </w:p>
        <w:p w14:paraId="286BECE6" w14:textId="77777777" w:rsidR="00F2585B" w:rsidRDefault="00F2585B" w:rsidP="00764170">
          <w:pPr>
            <w:spacing w:after="120"/>
            <w:ind w:firstLine="0"/>
            <w:contextualSpacing/>
            <w:rPr>
              <w:rFonts w:ascii="Arial" w:hAnsi="Arial" w:cs="Arial"/>
            </w:rPr>
          </w:pPr>
        </w:p>
        <w:p w14:paraId="7F590CB7" w14:textId="77777777" w:rsidR="00F2585B" w:rsidRDefault="00F2585B" w:rsidP="00764170">
          <w:pPr>
            <w:spacing w:after="120"/>
            <w:ind w:firstLine="0"/>
            <w:contextualSpacing/>
            <w:rPr>
              <w:rFonts w:ascii="Arial" w:hAnsi="Arial" w:cs="Arial"/>
            </w:rPr>
          </w:pPr>
        </w:p>
        <w:p w14:paraId="247CF7BD" w14:textId="77777777" w:rsidR="00F2585B" w:rsidRDefault="00F2585B" w:rsidP="00764170">
          <w:pPr>
            <w:spacing w:after="120"/>
            <w:ind w:firstLine="0"/>
            <w:contextualSpacing/>
            <w:rPr>
              <w:rFonts w:ascii="Arial" w:hAnsi="Arial" w:cs="Arial"/>
            </w:rPr>
          </w:pPr>
        </w:p>
        <w:p w14:paraId="446CA9D2" w14:textId="77777777" w:rsidR="00F2585B" w:rsidRDefault="00F2585B" w:rsidP="00764170">
          <w:pPr>
            <w:spacing w:after="120"/>
            <w:ind w:firstLine="0"/>
            <w:contextualSpacing/>
            <w:rPr>
              <w:rFonts w:ascii="Arial" w:hAnsi="Arial" w:cs="Arial"/>
            </w:rPr>
          </w:pPr>
        </w:p>
        <w:p w14:paraId="19FF810C" w14:textId="77777777" w:rsidR="00F2585B" w:rsidRDefault="00F2585B" w:rsidP="00764170">
          <w:pPr>
            <w:spacing w:after="120"/>
            <w:ind w:firstLine="0"/>
            <w:contextualSpacing/>
            <w:rPr>
              <w:rFonts w:ascii="Arial" w:hAnsi="Arial" w:cs="Arial"/>
            </w:rPr>
          </w:pPr>
        </w:p>
        <w:p w14:paraId="636055AD" w14:textId="77777777" w:rsidR="00F2585B" w:rsidRDefault="00F2585B" w:rsidP="00764170">
          <w:pPr>
            <w:spacing w:after="120"/>
            <w:ind w:firstLine="0"/>
            <w:contextualSpacing/>
            <w:rPr>
              <w:rFonts w:ascii="Arial" w:hAnsi="Arial" w:cs="Arial"/>
            </w:rPr>
          </w:pPr>
        </w:p>
        <w:p w14:paraId="4D8B7400" w14:textId="77777777" w:rsidR="00F2585B" w:rsidRDefault="00F2585B" w:rsidP="00764170">
          <w:pPr>
            <w:spacing w:after="120"/>
            <w:ind w:firstLine="0"/>
            <w:contextualSpacing/>
            <w:rPr>
              <w:rFonts w:ascii="Arial" w:hAnsi="Arial" w:cs="Arial"/>
            </w:rPr>
          </w:pPr>
        </w:p>
        <w:p w14:paraId="3BAB78B6" w14:textId="77777777" w:rsidR="00F2585B" w:rsidRDefault="00F2585B" w:rsidP="00764170">
          <w:pPr>
            <w:spacing w:after="120"/>
            <w:ind w:firstLine="0"/>
            <w:contextualSpacing/>
            <w:rPr>
              <w:rFonts w:ascii="Arial" w:hAnsi="Arial" w:cs="Arial"/>
            </w:rPr>
          </w:pPr>
        </w:p>
        <w:p w14:paraId="64255FDE" w14:textId="77777777" w:rsidR="00F2585B" w:rsidRDefault="00F2585B" w:rsidP="00764170">
          <w:pPr>
            <w:spacing w:after="120"/>
            <w:ind w:firstLine="0"/>
            <w:contextualSpacing/>
            <w:rPr>
              <w:rFonts w:ascii="Arial" w:hAnsi="Arial" w:cs="Arial"/>
            </w:rPr>
          </w:pPr>
        </w:p>
        <w:p w14:paraId="6F24EF2E" w14:textId="77777777" w:rsidR="00F2585B" w:rsidRDefault="00F2585B" w:rsidP="00764170">
          <w:pPr>
            <w:spacing w:after="120"/>
            <w:ind w:firstLine="0"/>
            <w:contextualSpacing/>
            <w:rPr>
              <w:rFonts w:ascii="Arial" w:hAnsi="Arial" w:cs="Arial"/>
            </w:rPr>
          </w:pPr>
        </w:p>
        <w:p w14:paraId="3CA9354B" w14:textId="77777777" w:rsidR="00F2585B" w:rsidRDefault="00F2585B" w:rsidP="00764170">
          <w:pPr>
            <w:spacing w:after="120"/>
            <w:ind w:firstLine="0"/>
            <w:contextualSpacing/>
            <w:rPr>
              <w:rFonts w:ascii="Arial" w:hAnsi="Arial" w:cs="Arial"/>
            </w:rPr>
          </w:pPr>
        </w:p>
        <w:p w14:paraId="1C9DE808" w14:textId="77777777" w:rsidR="00F2585B" w:rsidRDefault="00F2585B" w:rsidP="00764170">
          <w:pPr>
            <w:spacing w:after="120"/>
            <w:ind w:firstLine="0"/>
            <w:contextualSpacing/>
            <w:rPr>
              <w:rFonts w:ascii="Arial" w:hAnsi="Arial" w:cs="Arial"/>
            </w:rPr>
          </w:pPr>
        </w:p>
        <w:p w14:paraId="24F3A73D" w14:textId="77777777" w:rsidR="00F2585B" w:rsidRDefault="00F2585B" w:rsidP="00764170">
          <w:pPr>
            <w:spacing w:after="120"/>
            <w:ind w:firstLine="0"/>
            <w:contextualSpacing/>
            <w:rPr>
              <w:rFonts w:ascii="Arial" w:hAnsi="Arial" w:cs="Arial"/>
            </w:rPr>
          </w:pPr>
        </w:p>
        <w:p w14:paraId="32744C66" w14:textId="77777777" w:rsidR="00F2585B" w:rsidRDefault="00F2585B" w:rsidP="00764170">
          <w:pPr>
            <w:spacing w:after="120"/>
            <w:ind w:firstLine="0"/>
            <w:contextualSpacing/>
            <w:rPr>
              <w:rFonts w:ascii="Arial" w:hAnsi="Arial" w:cs="Arial"/>
            </w:rPr>
          </w:pPr>
        </w:p>
        <w:p w14:paraId="4F12E689" w14:textId="77777777" w:rsidR="00F2585B" w:rsidRDefault="00F2585B" w:rsidP="00764170">
          <w:pPr>
            <w:spacing w:after="120"/>
            <w:ind w:firstLine="0"/>
            <w:contextualSpacing/>
            <w:rPr>
              <w:rFonts w:ascii="Arial" w:hAnsi="Arial" w:cs="Arial"/>
            </w:rPr>
          </w:pPr>
        </w:p>
        <w:p w14:paraId="0E9F81BA" w14:textId="77777777" w:rsidR="00F2585B" w:rsidRDefault="00F2585B" w:rsidP="00764170">
          <w:pPr>
            <w:spacing w:after="120"/>
            <w:ind w:firstLine="0"/>
            <w:contextualSpacing/>
            <w:rPr>
              <w:rFonts w:ascii="Arial" w:hAnsi="Arial" w:cs="Arial"/>
            </w:rPr>
          </w:pPr>
        </w:p>
        <w:p w14:paraId="7AFA8F52" w14:textId="77777777" w:rsidR="00F2585B" w:rsidRDefault="00F2585B" w:rsidP="00764170">
          <w:pPr>
            <w:spacing w:after="120"/>
            <w:ind w:firstLine="0"/>
            <w:contextualSpacing/>
            <w:rPr>
              <w:rFonts w:ascii="Arial" w:hAnsi="Arial" w:cs="Arial"/>
            </w:rPr>
          </w:pPr>
        </w:p>
        <w:p w14:paraId="6FE1A9E1" w14:textId="77777777" w:rsidR="00F2585B" w:rsidRDefault="00F2585B" w:rsidP="00764170">
          <w:pPr>
            <w:spacing w:after="120"/>
            <w:ind w:firstLine="0"/>
            <w:contextualSpacing/>
            <w:rPr>
              <w:rFonts w:ascii="Arial" w:hAnsi="Arial" w:cs="Arial"/>
            </w:rPr>
          </w:pPr>
        </w:p>
        <w:p w14:paraId="71BF2CE2" w14:textId="77777777" w:rsidR="00F2585B" w:rsidRDefault="00F2585B" w:rsidP="00764170">
          <w:pPr>
            <w:spacing w:after="120"/>
            <w:ind w:firstLine="0"/>
            <w:contextualSpacing/>
            <w:rPr>
              <w:rFonts w:ascii="Arial" w:hAnsi="Arial" w:cs="Arial"/>
            </w:rPr>
          </w:pPr>
        </w:p>
        <w:p w14:paraId="73CCB438" w14:textId="3F3F12C0"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33719299"/>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573710DE"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4358C2" w:rsidRPr="00A23189">
        <w:rPr>
          <w:rFonts w:cstheme="minorHAnsi"/>
        </w:rPr>
        <w:t>Nacionalinė visuomenės sveikatos priežiūros laboratorija,</w:t>
      </w:r>
      <w:r w:rsidR="00FB3C75" w:rsidRPr="00A23189">
        <w:rPr>
          <w:rFonts w:cstheme="minorHAnsi"/>
        </w:rPr>
        <w:t xml:space="preserve"> juridinio asmens kodas </w:t>
      </w:r>
      <w:r w:rsidR="004358C2" w:rsidRPr="00A23189">
        <w:rPr>
          <w:rFonts w:cstheme="minorHAnsi"/>
        </w:rPr>
        <w:t>195551983</w:t>
      </w:r>
      <w:r w:rsidR="00FB3C75" w:rsidRPr="00A23189">
        <w:rPr>
          <w:rFonts w:cstheme="minorHAnsi"/>
        </w:rPr>
        <w:t xml:space="preserve">, adresas </w:t>
      </w:r>
      <w:r w:rsidR="004358C2" w:rsidRPr="00A23189">
        <w:rPr>
          <w:rFonts w:cstheme="minorHAnsi"/>
        </w:rPr>
        <w:t>Žolyno g. 36, Vilnius</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r w:rsidR="00A23189">
        <w:rPr>
          <w:rFonts w:cstheme="minorHAnsi"/>
        </w:rPr>
        <w:t xml:space="preserve"> </w:t>
      </w:r>
      <w:r w:rsidR="00A23189" w:rsidRPr="00A30F9B">
        <w:rPr>
          <w:rFonts w:eastAsiaTheme="minorHAnsi" w:cstheme="minorHAnsi"/>
          <w:b/>
          <w:bCs/>
          <w:lang w:eastAsia="en-US"/>
        </w:rPr>
        <w:t xml:space="preserve">PVM mokėtojo kodas </w:t>
      </w:r>
      <w:r w:rsidR="00A23189" w:rsidRPr="00A30F9B">
        <w:rPr>
          <w:b/>
          <w:bCs/>
          <w:kern w:val="2"/>
          <w:szCs w:val="24"/>
        </w:rPr>
        <w:t>LT100017608018</w:t>
      </w:r>
      <w:r w:rsidR="00A23189">
        <w:rPr>
          <w:b/>
          <w:bCs/>
          <w:kern w:val="2"/>
          <w:szCs w:val="24"/>
        </w:rPr>
        <w:t>.</w:t>
      </w:r>
    </w:p>
    <w:p w14:paraId="6669709E" w14:textId="1C85B3C4" w:rsidR="00316D64" w:rsidRPr="004939D6" w:rsidRDefault="00CA0CC5" w:rsidP="00280D3D">
      <w:pPr>
        <w:pStyle w:val="ListParagraph"/>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4358C2" w:rsidRPr="00A23189">
        <w:rPr>
          <w:rFonts w:cstheme="minorHAnsi"/>
        </w:rPr>
        <w:t>tokių paslaugų kataloge nėra</w:t>
      </w:r>
      <w:r w:rsidRPr="004939D6">
        <w:rPr>
          <w:rFonts w:cstheme="minorHAnsi"/>
          <w:color w:val="000000" w:themeColor="text1"/>
        </w:rPr>
        <w:t>.</w:t>
      </w:r>
    </w:p>
    <w:p w14:paraId="52EA068B" w14:textId="2F87669A" w:rsidR="00C71C6F" w:rsidRPr="004939D6" w:rsidRDefault="00503A5B" w:rsidP="00F77A5D">
      <w:pPr>
        <w:spacing w:line="240" w:lineRule="auto"/>
        <w:ind w:left="697" w:firstLine="0"/>
        <w:rPr>
          <w:rFonts w:cstheme="minorHAnsi"/>
        </w:rPr>
      </w:pPr>
      <w:r w:rsidRPr="004939D6">
        <w:rPr>
          <w:rFonts w:cstheme="minorHAnsi"/>
        </w:rPr>
        <w:t>1.</w:t>
      </w:r>
      <w:r w:rsidR="006E6E73">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E6E73">
            <w:t>yra</w:t>
          </w:r>
        </w:sdtContent>
      </w:sdt>
      <w:r w:rsidR="00A100C8" w:rsidRPr="004939D6" w:rsidDel="00A100C8">
        <w:rPr>
          <w:rFonts w:cstheme="minorHAnsi"/>
        </w:rPr>
        <w:t xml:space="preserve"> </w:t>
      </w:r>
      <w:r w:rsidR="00091F01" w:rsidRPr="004939D6">
        <w:rPr>
          <w:rFonts w:cstheme="minorHAnsi"/>
        </w:rPr>
        <w:t xml:space="preserve">sudaroma. </w:t>
      </w:r>
    </w:p>
    <w:p w14:paraId="3EE78B6E" w14:textId="77777777" w:rsidR="00A10B93" w:rsidRDefault="004F6423" w:rsidP="00A10B93">
      <w:pPr>
        <w:pStyle w:val="ListParagraph"/>
        <w:spacing w:line="240" w:lineRule="auto"/>
        <w:ind w:left="0" w:firstLine="709"/>
        <w:rPr>
          <w:color w:val="00B050"/>
        </w:rPr>
      </w:pPr>
      <w:r w:rsidRPr="004939D6">
        <w:t>1.</w:t>
      </w:r>
      <w:r w:rsidR="00F06348">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A10B93" w:rsidRPr="00A10B93">
        <w:rPr>
          <w:rFonts w:cstheme="minorHAnsi"/>
        </w:rPr>
        <w:t xml:space="preserve">4.4.3 p. </w:t>
      </w:r>
      <w:r w:rsidR="00A10B93">
        <w:rPr>
          <w:rFonts w:cstheme="minorHAnsi"/>
        </w:rPr>
        <w:t>„</w:t>
      </w:r>
      <w:r w:rsidR="00A10B93" w:rsidRPr="00A10B93">
        <w:rPr>
          <w:rFonts w:cstheme="minorHAnsi"/>
        </w:rPr>
        <w:t>perkamos tik nematerialaus pobūdžio (intelektinės)</w:t>
      </w:r>
      <w:r w:rsidR="00A10B93">
        <w:rPr>
          <w:rFonts w:cstheme="minorHAnsi"/>
        </w:rPr>
        <w:t xml:space="preserve"> </w:t>
      </w:r>
      <w:r w:rsidR="00A10B93" w:rsidRPr="00A10B93">
        <w:rPr>
          <w:rFonts w:cstheme="minorHAnsi"/>
        </w:rPr>
        <w:t>ar kitokios paslaugos, nesusijusios su materialaus objekto sukūrimu, kurių</w:t>
      </w:r>
      <w:r w:rsidR="00A10B93">
        <w:rPr>
          <w:rFonts w:cstheme="minorHAnsi"/>
        </w:rPr>
        <w:t xml:space="preserve"> </w:t>
      </w:r>
      <w:r w:rsidR="00A10B93" w:rsidRPr="00A10B93">
        <w:rPr>
          <w:rFonts w:cstheme="minorHAnsi"/>
        </w:rPr>
        <w:t>teikimo metu nėra numatomas reikšmingas neigiamas poveikis aplinkai,</w:t>
      </w:r>
      <w:r w:rsidR="00A10B93">
        <w:rPr>
          <w:rFonts w:cstheme="minorHAnsi"/>
        </w:rPr>
        <w:t xml:space="preserve"> </w:t>
      </w:r>
      <w:r w:rsidR="00A10B93" w:rsidRPr="00A10B93">
        <w:rPr>
          <w:rFonts w:cstheme="minorHAnsi"/>
        </w:rPr>
        <w:t>nesukuriamas taršos šaltinis ir negeneruojamos atliekos.</w:t>
      </w:r>
      <w:r w:rsidR="00A10B93">
        <w:rPr>
          <w:rFonts w:cstheme="minorHAnsi"/>
        </w:rPr>
        <w:t>“</w:t>
      </w:r>
      <w:r w:rsidR="00A10B93" w:rsidRPr="00A10B93">
        <w:rPr>
          <w:rFonts w:cstheme="minorHAnsi"/>
          <w:color w:val="00B050"/>
        </w:rPr>
        <w:t xml:space="preserve"> </w:t>
      </w:r>
      <w:r w:rsidR="00D459E3" w:rsidRPr="004939D6">
        <w:t xml:space="preserve">Aplinkos apaugos kriterijai nustatyti </w:t>
      </w:r>
      <w:r w:rsidR="00A10B93">
        <w:rPr>
          <w:color w:val="00B050"/>
        </w:rPr>
        <w:t>1 priede „Techninė specifikacija“.</w:t>
      </w:r>
    </w:p>
    <w:p w14:paraId="15179C0E" w14:textId="40E57C8A" w:rsidR="00257685" w:rsidRPr="007A6EAB" w:rsidRDefault="003D3DF5" w:rsidP="00A10B93">
      <w:pPr>
        <w:pStyle w:val="ListParagraph"/>
        <w:spacing w:line="240" w:lineRule="auto"/>
        <w:ind w:left="0" w:firstLine="709"/>
        <w:rPr>
          <w:rFonts w:cstheme="minorHAnsi"/>
        </w:rPr>
      </w:pPr>
      <w:r>
        <w:rPr>
          <w:rFonts w:eastAsia="Arial" w:cstheme="minorHAnsi"/>
        </w:rPr>
        <w:t>1.</w:t>
      </w:r>
      <w:r w:rsidR="00F0634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233719300"/>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73BDC49"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4423B" w:rsidRPr="0054423B">
        <w:rPr>
          <w:rFonts w:eastAsia="Calibri" w:cstheme="minorHAnsi"/>
          <w:color w:val="00B050"/>
        </w:rPr>
        <w:t>NVSPL vykdomų valstybės deleguotų funkcijų įkainojimo metodikos parengim</w:t>
      </w:r>
      <w:r w:rsidR="0054423B">
        <w:rPr>
          <w:rFonts w:eastAsia="Calibri" w:cstheme="minorHAnsi"/>
          <w:color w:val="00B050"/>
        </w:rPr>
        <w:t>o</w:t>
      </w:r>
      <w:r w:rsidR="0054423B" w:rsidRPr="0054423B">
        <w:rPr>
          <w:rFonts w:eastAsia="Calibri" w:cstheme="minorHAnsi"/>
          <w:color w:val="00B050"/>
        </w:rPr>
        <w:t xml:space="preserve"> bei įkainių nustatym</w:t>
      </w:r>
      <w:r w:rsidR="0054423B">
        <w:rPr>
          <w:rFonts w:eastAsia="Calibri" w:cstheme="minorHAnsi"/>
          <w:color w:val="00B050"/>
        </w:rPr>
        <w:t>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E743B5">
        <w:rPr>
          <w:rFonts w:cstheme="minorHAnsi"/>
          <w:color w:val="00B050"/>
        </w:rPr>
        <w:t>1</w:t>
      </w:r>
      <w:r w:rsidR="00AE2AEF" w:rsidRPr="00244994">
        <w:rPr>
          <w:rFonts w:cstheme="minorHAnsi"/>
          <w:color w:val="00B050"/>
        </w:rPr>
        <w:t xml:space="preserve"> </w:t>
      </w:r>
      <w:r w:rsidR="00AE2AEF" w:rsidRPr="00E743B5">
        <w:rPr>
          <w:rFonts w:cstheme="minorHAnsi"/>
          <w:color w:val="00B050"/>
        </w:rPr>
        <w:t>priede</w:t>
      </w:r>
      <w:r w:rsidR="00501A97">
        <w:rPr>
          <w:rFonts w:cstheme="minorHAnsi"/>
          <w:color w:val="00B050"/>
        </w:rPr>
        <w:t xml:space="preserve"> </w:t>
      </w:r>
      <w:r w:rsidR="00501A97" w:rsidRPr="00501A97">
        <w:rPr>
          <w:rFonts w:cstheme="minorHAnsi"/>
          <w:color w:val="00B050"/>
        </w:rPr>
        <w:t>„Techninė specifikacija“</w:t>
      </w:r>
      <w:r w:rsidR="00AE2AEF" w:rsidRPr="00244994">
        <w:rPr>
          <w:rFonts w:cstheme="minorHAnsi"/>
        </w:rPr>
        <w:t>.</w:t>
      </w:r>
    </w:p>
    <w:p w14:paraId="49117D58" w14:textId="44D5CFA8"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395719">
        <w:rPr>
          <w:rFonts w:cstheme="minorHAnsi"/>
          <w:color w:val="00B050"/>
        </w:rPr>
        <w:t xml:space="preserve">1 </w:t>
      </w:r>
      <w:r w:rsidR="00702B7B" w:rsidRPr="00244994">
        <w:rPr>
          <w:rFonts w:cstheme="minorHAnsi"/>
          <w:color w:val="00B050"/>
        </w:rPr>
        <w:t>pried</w:t>
      </w:r>
      <w:r w:rsidR="00395719">
        <w:rPr>
          <w:rFonts w:cstheme="minorHAnsi"/>
          <w:color w:val="00B050"/>
        </w:rPr>
        <w:t>e</w:t>
      </w:r>
      <w:r w:rsidR="00D445AE">
        <w:rPr>
          <w:rFonts w:cstheme="minorHAnsi"/>
          <w:color w:val="00B050"/>
        </w:rPr>
        <w:t xml:space="preserve"> </w:t>
      </w:r>
      <w:r w:rsidR="00D445AE" w:rsidRPr="00D445AE">
        <w:rPr>
          <w:rFonts w:cstheme="minorHAnsi"/>
          <w:color w:val="00B050"/>
        </w:rPr>
        <w:t>„Techninė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2" w:name="_Toc23371930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5503E92F" w:rsidR="00FB3C75" w:rsidRPr="005E065A" w:rsidRDefault="0058685C" w:rsidP="00280D3D">
      <w:pPr>
        <w:pStyle w:val="ListParagraph"/>
        <w:numPr>
          <w:ilvl w:val="1"/>
          <w:numId w:val="7"/>
        </w:numPr>
        <w:spacing w:line="240" w:lineRule="auto"/>
        <w:ind w:left="0" w:firstLine="697"/>
        <w:rPr>
          <w:rFonts w:cstheme="minorHAnsi"/>
        </w:rPr>
      </w:pPr>
      <w:r w:rsidRPr="005E065A">
        <w:rPr>
          <w:rFonts w:cstheme="minorHAnsi"/>
        </w:rPr>
        <w:t xml:space="preserve">Reikalavimai dėl tiekėjo ir subtiekėjų (jei taikoma), ūkio subjektų, kurių pajėgumais tiekėjas remiasi, pašalinimo pagrindų nebuvimo bei jų nebuvimą patvirtinantys dokumentai nurodyti specialiųjų pirkimo sąlygų </w:t>
      </w:r>
      <w:r w:rsidR="0092030F" w:rsidRPr="005E065A">
        <w:rPr>
          <w:rFonts w:cstheme="minorHAnsi"/>
          <w:color w:val="00B050"/>
          <w:shd w:val="clear" w:color="auto" w:fill="FFFFFF"/>
        </w:rPr>
        <w:t>2</w:t>
      </w:r>
      <w:r w:rsidRPr="005E065A">
        <w:rPr>
          <w:rFonts w:cstheme="minorHAnsi"/>
          <w:color w:val="00B050"/>
          <w:shd w:val="clear" w:color="auto" w:fill="FFFFFF"/>
        </w:rPr>
        <w:t xml:space="preserve"> priede „Tiekėjų pašalinimo pagrindai“</w:t>
      </w:r>
      <w:r w:rsidR="000F48D0" w:rsidRPr="005E065A">
        <w:rPr>
          <w:rFonts w:cstheme="minorHAnsi"/>
        </w:rPr>
        <w:t>.</w:t>
      </w:r>
    </w:p>
    <w:p w14:paraId="0841F7B1" w14:textId="77777777" w:rsidR="00032AE8" w:rsidRPr="005E065A" w:rsidRDefault="005D280D" w:rsidP="00280D3D">
      <w:pPr>
        <w:pStyle w:val="ListParagraph"/>
        <w:numPr>
          <w:ilvl w:val="1"/>
          <w:numId w:val="7"/>
        </w:numPr>
        <w:spacing w:line="240" w:lineRule="auto"/>
        <w:ind w:left="0" w:firstLine="697"/>
        <w:rPr>
          <w:rFonts w:cstheme="minorHAnsi"/>
        </w:rPr>
      </w:pPr>
      <w:r w:rsidRPr="005E065A">
        <w:rPr>
          <w:rFonts w:cstheme="minorHAnsi"/>
        </w:rPr>
        <w:lastRenderedPageBreak/>
        <w:t>Tiekėj</w:t>
      </w:r>
      <w:r w:rsidR="0092030F" w:rsidRPr="005E065A">
        <w:rPr>
          <w:rFonts w:cstheme="minorHAnsi"/>
        </w:rPr>
        <w:t>ų</w:t>
      </w:r>
      <w:r w:rsidRPr="005E065A">
        <w:rPr>
          <w:rFonts w:cstheme="minorHAnsi"/>
        </w:rPr>
        <w:t xml:space="preserve"> kvalifikacijos reikalavimai</w:t>
      </w:r>
      <w:r w:rsidR="00F80768" w:rsidRPr="005E065A">
        <w:rPr>
          <w:rFonts w:cstheme="minorHAnsi"/>
        </w:rPr>
        <w:t xml:space="preserve">, </w:t>
      </w:r>
      <w:r w:rsidRPr="005E065A">
        <w:rPr>
          <w:rFonts w:cstheme="minorHAnsi"/>
        </w:rPr>
        <w:t>reikalavim</w:t>
      </w:r>
      <w:r w:rsidR="001128FB" w:rsidRPr="005E065A">
        <w:rPr>
          <w:rFonts w:cstheme="minorHAnsi"/>
        </w:rPr>
        <w:t>ai</w:t>
      </w:r>
      <w:r w:rsidRPr="005E065A">
        <w:rPr>
          <w:rFonts w:cstheme="minorHAnsi"/>
        </w:rPr>
        <w:t xml:space="preserve"> dėl kokybės vadybos sistemos ir aplinkos apsaugos vadybos sistemos standartų laikymosi</w:t>
      </w:r>
      <w:r w:rsidR="0092030F" w:rsidRPr="005E065A">
        <w:rPr>
          <w:rFonts w:cstheme="minorHAnsi"/>
        </w:rPr>
        <w:t xml:space="preserve"> nurodyti </w:t>
      </w:r>
      <w:proofErr w:type="spellStart"/>
      <w:r w:rsidR="0092030F" w:rsidRPr="005E065A">
        <w:rPr>
          <w:rFonts w:cstheme="minorHAnsi"/>
        </w:rPr>
        <w:t>nurodyti</w:t>
      </w:r>
      <w:proofErr w:type="spellEnd"/>
      <w:r w:rsidR="0092030F" w:rsidRPr="005E065A">
        <w:rPr>
          <w:rFonts w:cstheme="minorHAnsi"/>
        </w:rPr>
        <w:t xml:space="preserve"> specialiųjų pirkimo sąlygų </w:t>
      </w:r>
      <w:r w:rsidR="0092030F" w:rsidRPr="005E065A">
        <w:rPr>
          <w:rFonts w:cstheme="minorHAnsi"/>
          <w:color w:val="00B050"/>
          <w:shd w:val="clear" w:color="auto" w:fill="FFFFFF"/>
        </w:rPr>
        <w:t>3 priede „</w:t>
      </w:r>
      <w:r w:rsidR="00032AE8" w:rsidRPr="005E065A">
        <w:rPr>
          <w:rFonts w:cstheme="minorHAnsi"/>
          <w:color w:val="00B050"/>
          <w:shd w:val="clear" w:color="auto" w:fill="FFFFFF"/>
        </w:rPr>
        <w:t>Tiekėjų kvalifikacijos reikalavimai ir reikalaujami kokybės bei aplinkos apsaugos vadybos sistemų standartai</w:t>
      </w:r>
      <w:r w:rsidR="0092030F" w:rsidRPr="005E065A">
        <w:rPr>
          <w:rFonts w:cstheme="minorHAnsi"/>
          <w:color w:val="00B050"/>
          <w:shd w:val="clear" w:color="auto" w:fill="FFFFFF"/>
        </w:rPr>
        <w:t>“</w:t>
      </w:r>
      <w:r w:rsidR="009905AD" w:rsidRPr="005E065A">
        <w:rPr>
          <w:rFonts w:cstheme="minorHAnsi"/>
          <w:color w:val="00B050"/>
          <w:shd w:val="clear" w:color="auto" w:fill="FFFFFF"/>
        </w:rPr>
        <w:t>.</w:t>
      </w:r>
      <w:r w:rsidR="003B3D2C" w:rsidRPr="005E065A">
        <w:rPr>
          <w:rFonts w:cstheme="minorHAnsi"/>
        </w:rPr>
        <w:t xml:space="preserve"> </w:t>
      </w:r>
    </w:p>
    <w:p w14:paraId="694FBDAB" w14:textId="19C07B2C" w:rsidR="009905AD" w:rsidRPr="005E065A" w:rsidRDefault="003B3D2C" w:rsidP="00280D3D">
      <w:pPr>
        <w:pStyle w:val="ListParagraph"/>
        <w:numPr>
          <w:ilvl w:val="1"/>
          <w:numId w:val="7"/>
        </w:numPr>
        <w:spacing w:line="240" w:lineRule="auto"/>
        <w:ind w:left="0" w:firstLine="697"/>
        <w:rPr>
          <w:rFonts w:cstheme="minorHAnsi"/>
        </w:rPr>
      </w:pPr>
      <w:r w:rsidRPr="005E065A">
        <w:rPr>
          <w:rFonts w:cstheme="minorHAnsi"/>
        </w:rPr>
        <w:t>Tiekėjas, teikdamas pasiūlymą, įsipareigoja, kad sutartį vykdys tik teisę verstis atitinkama veikla turintys asmenys.</w:t>
      </w:r>
    </w:p>
    <w:p w14:paraId="0A48FC58" w14:textId="2D05634F" w:rsidR="008A2052" w:rsidRPr="005E065A" w:rsidRDefault="0008617B" w:rsidP="00863E1A">
      <w:pPr>
        <w:pStyle w:val="ListParagraph"/>
        <w:numPr>
          <w:ilvl w:val="1"/>
          <w:numId w:val="7"/>
        </w:numPr>
        <w:spacing w:line="240" w:lineRule="auto"/>
        <w:ind w:left="0" w:firstLine="709"/>
        <w:rPr>
          <w:rFonts w:eastAsia="Arial" w:cstheme="minorHAnsi"/>
        </w:rPr>
      </w:pPr>
      <w:r w:rsidRPr="005E065A">
        <w:rPr>
          <w:rFonts w:eastAsia="Arial" w:cstheme="minorHAnsi"/>
        </w:rPr>
        <w:t xml:space="preserve">Tiekėjas teikdamas pasiūlymą </w:t>
      </w:r>
      <w:r w:rsidR="002C50AE" w:rsidRPr="005E065A">
        <w:rPr>
          <w:rFonts w:eastAsia="Arial" w:cstheme="minorHAnsi"/>
        </w:rPr>
        <w:t xml:space="preserve">neturi </w:t>
      </w:r>
      <w:r w:rsidRPr="005E065A">
        <w:rPr>
          <w:rFonts w:eastAsia="Arial" w:cstheme="minorHAnsi"/>
        </w:rPr>
        <w:t xml:space="preserve">pateikti </w:t>
      </w:r>
      <w:r w:rsidR="002C50AE" w:rsidRPr="005E065A">
        <w:rPr>
          <w:rFonts w:eastAsia="Arial" w:cstheme="minorHAnsi"/>
        </w:rPr>
        <w:t>EBVPD</w:t>
      </w:r>
      <w:r w:rsidR="008A2052" w:rsidRPr="005E065A">
        <w:rPr>
          <w:rFonts w:eastAsia="Arial" w:cstheme="minorHAnsi"/>
        </w:rPr>
        <w:t>.</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233719302"/>
      <w:r w:rsidRPr="005E065A">
        <w:rPr>
          <w:rFonts w:asciiTheme="minorHAnsi" w:hAnsiTheme="minorHAnsi" w:cstheme="minorHAnsi"/>
          <w:color w:val="auto"/>
        </w:rPr>
        <w:t>Reikalavima</w:t>
      </w:r>
      <w:r w:rsidR="00202139" w:rsidRPr="005E065A">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5D952319" w:rsidR="000C625C" w:rsidRPr="00F8218F" w:rsidRDefault="000F48D0" w:rsidP="000F48D0">
      <w:pPr>
        <w:spacing w:line="240" w:lineRule="auto"/>
        <w:ind w:firstLine="567"/>
        <w:rPr>
          <w:rFonts w:cstheme="minorHAnsi"/>
        </w:rPr>
      </w:pPr>
      <w:r w:rsidRPr="000F48D0">
        <w:rPr>
          <w:rFonts w:cstheme="minorHAnsi"/>
        </w:rPr>
        <w:t>4.1.</w:t>
      </w:r>
      <w:r w:rsidRPr="000F48D0">
        <w:rPr>
          <w:rFonts w:cstheme="minorHAnsi"/>
        </w:rPr>
        <w:tab/>
        <w:t>Perkančioji organizacija netaiko reikalavimų, susijusių su nacionaliniu saugumu</w:t>
      </w:r>
      <w:r w:rsidR="000C625C" w:rsidRPr="000C625C">
        <w:rPr>
          <w:rFonts w:cstheme="minorHAnsi"/>
        </w:rPr>
        <w:t>.</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233719303"/>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DDBA104" w14:textId="77777777" w:rsidR="000968D3" w:rsidRPr="00060B51" w:rsidRDefault="000010DA" w:rsidP="00CC0215">
      <w:pPr>
        <w:pStyle w:val="ListParagraph"/>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C17325">
        <w:rPr>
          <w:rFonts w:cstheme="minorHAnsi"/>
          <w:color w:val="000000" w:themeColor="text1"/>
        </w:rPr>
        <w:t xml:space="preserve">pasirašytas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0968D3" w:rsidRPr="00060B51">
        <w:rPr>
          <w:rFonts w:cstheme="minorHAnsi"/>
        </w:rPr>
        <w:t xml:space="preserve">Pirkimo sąlygų </w:t>
      </w:r>
      <w:r w:rsidR="000968D3" w:rsidRPr="00CC0215">
        <w:rPr>
          <w:rFonts w:cstheme="minorHAnsi"/>
          <w:color w:val="00B050"/>
          <w:shd w:val="clear" w:color="auto" w:fill="FFFFFF"/>
        </w:rPr>
        <w:t>4</w:t>
      </w:r>
      <w:r w:rsidR="000968D3" w:rsidRPr="00CC0215">
        <w:rPr>
          <w:rFonts w:cstheme="minorHAnsi"/>
          <w:shd w:val="clear" w:color="auto" w:fill="FFFFFF"/>
        </w:rPr>
        <w:t xml:space="preserve"> </w:t>
      </w:r>
      <w:r w:rsidR="000968D3" w:rsidRPr="00060B51">
        <w:rPr>
          <w:rFonts w:cstheme="minorHAnsi"/>
        </w:rPr>
        <w:t>priedas „Pasiūlymo forma“</w:t>
      </w:r>
    </w:p>
    <w:p w14:paraId="42752441" w14:textId="01D8D983" w:rsidR="008B12C0" w:rsidRDefault="005A5204" w:rsidP="009B4FB1">
      <w:pPr>
        <w:pStyle w:val="ListParagraph"/>
        <w:spacing w:line="240" w:lineRule="auto"/>
        <w:ind w:left="0" w:firstLine="709"/>
        <w:rPr>
          <w:rFonts w:cstheme="minorHAnsi"/>
        </w:rPr>
      </w:pPr>
      <w:r w:rsidRPr="00F70558">
        <w:rPr>
          <w:rFonts w:cstheme="minorHAnsi"/>
        </w:rPr>
        <w:fldChar w:fldCharType="end"/>
      </w:r>
      <w:r w:rsidR="008339CC" w:rsidRPr="00A1482E">
        <w:rPr>
          <w:rFonts w:cstheme="minorHAnsi"/>
          <w:color w:val="00B050"/>
          <w:shd w:val="clear" w:color="auto" w:fill="FFFFFF"/>
        </w:rPr>
        <w:t>priede</w:t>
      </w:r>
      <w:r w:rsidR="008339CC">
        <w:rPr>
          <w:rFonts w:cstheme="minorHAnsi"/>
        </w:rPr>
        <w:t xml:space="preserve"> </w:t>
      </w:r>
      <w:r w:rsidRPr="00F70558">
        <w:rPr>
          <w:rFonts w:cstheme="minorHAnsi"/>
        </w:rPr>
        <w:t>pateiktą pasiūlymo formą ir pasiūlymo formoje nurodyti ir kiti, tiekėjo nuomone, būtini dokumentai (jų kopijos)</w:t>
      </w:r>
      <w:r w:rsidR="00AD0734">
        <w:rPr>
          <w:rFonts w:cstheme="minorHAnsi"/>
        </w:rPr>
        <w:t>;</w:t>
      </w:r>
    </w:p>
    <w:p w14:paraId="3B9A8108" w14:textId="398BF58A" w:rsidR="00AD0734" w:rsidRDefault="00AD0734" w:rsidP="009B4FB1">
      <w:pPr>
        <w:pStyle w:val="ListParagraph"/>
        <w:spacing w:line="240" w:lineRule="auto"/>
        <w:ind w:left="0" w:firstLine="709"/>
        <w:rPr>
          <w:rFonts w:cstheme="minorHAnsi"/>
        </w:rPr>
      </w:pPr>
      <w:r>
        <w:rPr>
          <w:rFonts w:cstheme="minorHAnsi"/>
        </w:rPr>
        <w:t xml:space="preserve">5.1.2. </w:t>
      </w:r>
      <w:r w:rsidRPr="00AD0734">
        <w:rPr>
          <w:rFonts w:cstheme="minorHAnsi"/>
        </w:rPr>
        <w:t>jungtinės veiklos sutarties kopija (jeigu pirkime dalyvauja ūkio subjektų grupė jungtinės veiklos sutarties pagrindu);</w:t>
      </w:r>
    </w:p>
    <w:p w14:paraId="37B4C7FC" w14:textId="73B355F3" w:rsidR="00AD0734" w:rsidRDefault="00AD0734" w:rsidP="009B4FB1">
      <w:pPr>
        <w:pStyle w:val="ListParagraph"/>
        <w:spacing w:line="240" w:lineRule="auto"/>
        <w:ind w:left="0" w:firstLine="709"/>
        <w:rPr>
          <w:rFonts w:cstheme="minorHAnsi"/>
        </w:rPr>
      </w:pPr>
      <w:r>
        <w:rPr>
          <w:rFonts w:cstheme="minorHAnsi"/>
        </w:rPr>
        <w:t xml:space="preserve">5.1.3. </w:t>
      </w:r>
      <w:r w:rsidRPr="00AD0734">
        <w:rPr>
          <w:rFonts w:cstheme="minorHAnsi"/>
        </w:rPr>
        <w:t>dokumentas, patvirtinantis, kad asmuo, kuris pasirašė pasiūlymą (jei jis ne tiekėjo vadovas), turėjo teisę jį pasirašyti;</w:t>
      </w:r>
    </w:p>
    <w:p w14:paraId="7AB97B4A" w14:textId="0BC9850B" w:rsidR="00AD0734" w:rsidRDefault="00AD0734" w:rsidP="009B4FB1">
      <w:pPr>
        <w:pStyle w:val="ListParagraph"/>
        <w:spacing w:line="240" w:lineRule="auto"/>
        <w:ind w:left="0" w:firstLine="709"/>
        <w:rPr>
          <w:rFonts w:cstheme="minorHAnsi"/>
        </w:rPr>
      </w:pPr>
      <w:r>
        <w:rPr>
          <w:rFonts w:cstheme="minorHAnsi"/>
        </w:rPr>
        <w:t>5.1.4</w:t>
      </w:r>
      <w:r w:rsidRPr="00AD0734">
        <w:rPr>
          <w:rFonts w:cstheme="minorHAnsi"/>
        </w:rPr>
        <w:t>.</w:t>
      </w:r>
      <w:r w:rsidRPr="00AD0734">
        <w:rPr>
          <w:rFonts w:cstheme="minorHAnsi"/>
        </w:rPr>
        <w:tab/>
        <w:t>pasiūlymo galiojimą užtikrinantis dokumentas (jeigu reikalaujama);</w:t>
      </w:r>
    </w:p>
    <w:p w14:paraId="3B08E68B" w14:textId="5599DCD4" w:rsidR="00AD0734" w:rsidRDefault="00AD0734" w:rsidP="009B4FB1">
      <w:pPr>
        <w:pStyle w:val="ListParagraph"/>
        <w:spacing w:line="240" w:lineRule="auto"/>
        <w:ind w:left="0" w:firstLine="709"/>
        <w:rPr>
          <w:rFonts w:cstheme="minorHAnsi"/>
        </w:rPr>
      </w:pPr>
      <w:r>
        <w:rPr>
          <w:rFonts w:cstheme="minorHAnsi"/>
        </w:rPr>
        <w:t>5</w:t>
      </w:r>
      <w:r w:rsidRPr="00AD0734">
        <w:rPr>
          <w:rFonts w:cstheme="minorHAnsi"/>
        </w:rPr>
        <w:t>.1.</w:t>
      </w:r>
      <w:r>
        <w:rPr>
          <w:rFonts w:cstheme="minorHAnsi"/>
        </w:rPr>
        <w:t>5</w:t>
      </w:r>
      <w:r w:rsidRPr="00AD0734">
        <w:rPr>
          <w:rFonts w:cstheme="minorHAnsi"/>
        </w:rPr>
        <w:t>.</w:t>
      </w:r>
      <w:r w:rsidRPr="00AD0734">
        <w:rPr>
          <w:rFonts w:cstheme="minorHAnsi"/>
        </w:rPr>
        <w:tab/>
        <w:t>jei tiekėjas pasitelkia ūkio subjektus, kurių pajėgumais remiasi, – įrodymai, kad šie ištekliai bus prieinami per visą sutartinių įsipareigojimų vykdymo laikotarpį;</w:t>
      </w:r>
    </w:p>
    <w:p w14:paraId="0D4FAB5E" w14:textId="329C8E5C" w:rsidR="00AD0734" w:rsidRDefault="00905F8B" w:rsidP="009B4FB1">
      <w:pPr>
        <w:pStyle w:val="ListParagraph"/>
        <w:spacing w:line="240" w:lineRule="auto"/>
        <w:ind w:left="0" w:firstLine="709"/>
        <w:rPr>
          <w:rFonts w:cstheme="minorHAnsi"/>
        </w:rPr>
      </w:pPr>
      <w:r>
        <w:rPr>
          <w:rFonts w:cstheme="minorHAnsi"/>
        </w:rPr>
        <w:t xml:space="preserve">5.1.6. </w:t>
      </w:r>
      <w:r w:rsidRPr="00905F8B">
        <w:rPr>
          <w:rFonts w:cstheme="minorHAnsi"/>
        </w:rPr>
        <w:t>jei tiekėjas pasitelkia subtiekėjus, subtiekėjo deklaracija ar kitas dokumentas, patvirtinantis jo sutikimą būti subtiekėju pirkime;</w:t>
      </w:r>
    </w:p>
    <w:p w14:paraId="29AC688D" w14:textId="7C9AD588" w:rsidR="00905F8B" w:rsidRPr="00F70558" w:rsidRDefault="00905F8B" w:rsidP="009B4FB1">
      <w:pPr>
        <w:pStyle w:val="ListParagraph"/>
        <w:spacing w:line="240" w:lineRule="auto"/>
        <w:ind w:left="0" w:firstLine="709"/>
        <w:rPr>
          <w:rFonts w:cstheme="minorHAnsi"/>
        </w:rPr>
      </w:pPr>
      <w:r>
        <w:rPr>
          <w:rFonts w:cstheme="minorHAnsi"/>
        </w:rPr>
        <w:t xml:space="preserve">5.1.7. </w:t>
      </w:r>
      <w:r w:rsidRPr="00905F8B">
        <w:rPr>
          <w:rFonts w:cstheme="minorHAnsi"/>
        </w:rPr>
        <w:t>laisvos formos deklaracija</w:t>
      </w:r>
      <w:r>
        <w:rPr>
          <w:rFonts w:cstheme="minorHAnsi"/>
        </w:rPr>
        <w:t xml:space="preserve"> dėl pašalinimo pagrindo nebuvimo.</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3749BF8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4F04C4">
        <w:rPr>
          <w:rFonts w:eastAsia="Arial" w:cstheme="minorHAnsi"/>
          <w:b/>
          <w:bCs/>
        </w:rPr>
        <w:t>lietuvių</w:t>
      </w:r>
      <w:r w:rsidR="004F04C4">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6E20D8F7" w14:textId="77777777" w:rsidR="004F04C4" w:rsidRDefault="00AB0036" w:rsidP="004F04C4">
      <w:pPr>
        <w:pStyle w:val="ListParagraph"/>
        <w:spacing w:after="160" w:line="240" w:lineRule="auto"/>
        <w:ind w:left="0" w:firstLine="710"/>
        <w:rPr>
          <w:rFonts w:ascii="Arial" w:eastAsia="Arial" w:hAnsi="Arial" w:cs="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06044D94" w:rsidR="009C66EF" w:rsidRPr="00723492" w:rsidRDefault="009C66EF" w:rsidP="004F04C4">
      <w:pPr>
        <w:pStyle w:val="ListParagraph"/>
        <w:spacing w:after="160" w:line="240" w:lineRule="auto"/>
        <w:ind w:left="0" w:firstLine="71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23371930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036385BE"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23371930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0976E79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FD3087">
        <w:rPr>
          <w:rFonts w:eastAsia="Calibri" w:cstheme="minorHAnsi"/>
          <w:color w:val="00B050"/>
        </w:rPr>
        <w:t>4</w:t>
      </w:r>
      <w:r w:rsidR="00DE051B" w:rsidRPr="00A84437">
        <w:rPr>
          <w:rFonts w:eastAsia="Calibri" w:cstheme="minorHAnsi"/>
          <w:color w:val="00B050"/>
        </w:rPr>
        <w:t xml:space="preserve"> priedas</w:t>
      </w:r>
      <w:r w:rsidR="001B13C4">
        <w:rPr>
          <w:rFonts w:eastAsia="Calibri" w:cstheme="minorHAnsi"/>
          <w:color w:val="00B050"/>
        </w:rPr>
        <w:t xml:space="preserve"> </w:t>
      </w:r>
      <w:r w:rsidR="001B13C4" w:rsidRPr="001B13C4">
        <w:rPr>
          <w:rFonts w:eastAsia="Calibri" w:cstheme="minorHAnsi"/>
          <w:color w:val="00B050"/>
        </w:rPr>
        <w:t>„Pasiūlymo forma“</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3371930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E84A5D2"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102F3A">
        <w:rPr>
          <w:rFonts w:cstheme="minorHAnsi"/>
          <w:color w:val="00B050"/>
        </w:rPr>
        <w:t>6</w:t>
      </w:r>
      <w:r w:rsidR="00F56579" w:rsidRPr="00244994">
        <w:rPr>
          <w:rFonts w:cstheme="minorHAnsi"/>
          <w:color w:val="00B050"/>
        </w:rPr>
        <w:t xml:space="preserve"> </w:t>
      </w:r>
      <w:r w:rsidR="00F56579" w:rsidRPr="00EC1C18">
        <w:rPr>
          <w:rFonts w:cstheme="minorHAnsi"/>
          <w:color w:val="00B050"/>
        </w:rPr>
        <w:t>priede</w:t>
      </w:r>
      <w:r w:rsidR="00F56579" w:rsidRPr="004A0305">
        <w:rPr>
          <w:rFonts w:cstheme="minorHAnsi"/>
        </w:rPr>
        <w:t xml:space="preserve">. </w:t>
      </w:r>
    </w:p>
    <w:p w14:paraId="2B310BAB" w14:textId="7DAA77E7" w:rsidR="00D83C57" w:rsidRDefault="00D83C57" w:rsidP="00F77A5D">
      <w:pPr>
        <w:spacing w:line="240" w:lineRule="auto"/>
        <w:ind w:firstLine="0"/>
        <w:rPr>
          <w:rFonts w:cstheme="minorHAnsi"/>
          <w:color w:val="000000" w:themeColor="text1"/>
        </w:rPr>
      </w:pPr>
    </w:p>
    <w:p w14:paraId="52BA0CEF" w14:textId="6FBFE224"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0E2078F6" w14:textId="77777777" w:rsidR="00FD3087" w:rsidRPr="00A76EAF" w:rsidRDefault="00FD3087" w:rsidP="00FD3087">
      <w:pPr>
        <w:spacing w:line="240" w:lineRule="auto"/>
        <w:ind w:left="7314" w:firstLine="0"/>
        <w:rPr>
          <w:rFonts w:cstheme="minorHAnsi"/>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A76EAF">
        <w:rPr>
          <w:rFonts w:cstheme="minorHAnsi"/>
        </w:rPr>
        <w:lastRenderedPageBreak/>
        <w:t xml:space="preserve">Pirkimo sąlygų </w:t>
      </w:r>
      <w:r>
        <w:rPr>
          <w:rFonts w:cstheme="minorHAnsi"/>
        </w:rPr>
        <w:t>1</w:t>
      </w:r>
      <w:r w:rsidRPr="00A76EAF">
        <w:rPr>
          <w:rFonts w:cstheme="minorHAnsi"/>
        </w:rPr>
        <w:t xml:space="preserve"> priedas „Techninė specifikacija“</w:t>
      </w:r>
      <w:bookmarkEnd w:id="22"/>
      <w:bookmarkEnd w:id="23"/>
      <w:bookmarkEnd w:id="24"/>
      <w:bookmarkEnd w:id="25"/>
      <w:bookmarkEnd w:id="26"/>
      <w:bookmarkEnd w:id="27"/>
    </w:p>
    <w:bookmarkEnd w:id="28"/>
    <w:p w14:paraId="0ECD3D60" w14:textId="77777777" w:rsidR="00FD3087" w:rsidRPr="00A76EAF" w:rsidRDefault="00FD3087" w:rsidP="00FD3087">
      <w:pPr>
        <w:jc w:val="center"/>
        <w:rPr>
          <w:rFonts w:cstheme="minorHAnsi"/>
          <w:sz w:val="28"/>
          <w:szCs w:val="28"/>
        </w:rPr>
      </w:pPr>
    </w:p>
    <w:p w14:paraId="72B854B4" w14:textId="77777777" w:rsidR="00FD3087" w:rsidRPr="00A76EAF" w:rsidRDefault="00FD3087" w:rsidP="00FD3087">
      <w:pPr>
        <w:spacing w:line="240" w:lineRule="auto"/>
        <w:jc w:val="center"/>
        <w:rPr>
          <w:rFonts w:cstheme="minorHAnsi"/>
          <w:sz w:val="28"/>
          <w:szCs w:val="28"/>
        </w:rPr>
      </w:pPr>
      <w:r w:rsidRPr="00ED07B7">
        <w:rPr>
          <w:rFonts w:cstheme="minorHAnsi"/>
          <w:sz w:val="28"/>
          <w:szCs w:val="28"/>
        </w:rPr>
        <w:t>TECHNINĖ SPECIFIKACIJA</w:t>
      </w:r>
    </w:p>
    <w:p w14:paraId="24966C83" w14:textId="77777777" w:rsidR="00FD3087" w:rsidRDefault="00FD3087" w:rsidP="00FD3087">
      <w:pPr>
        <w:jc w:val="center"/>
        <w:rPr>
          <w:rFonts w:ascii="Arial" w:hAnsi="Arial" w:cs="Arial"/>
        </w:rPr>
      </w:pPr>
    </w:p>
    <w:p w14:paraId="39CD9F74" w14:textId="77777777" w:rsidR="00FD3087" w:rsidRDefault="00FD3087" w:rsidP="00FD3087">
      <w:pPr>
        <w:pStyle w:val="CommentText"/>
        <w:spacing w:line="240" w:lineRule="auto"/>
        <w:ind w:firstLine="567"/>
        <w:jc w:val="center"/>
        <w:rPr>
          <w:sz w:val="24"/>
          <w:szCs w:val="24"/>
        </w:rPr>
      </w:pPr>
      <w:r>
        <w:rPr>
          <w:b/>
          <w:bCs/>
          <w:sz w:val="24"/>
          <w:szCs w:val="24"/>
        </w:rPr>
        <w:t>NVSPL vykdomų valstybės deleguotų funkcijų įkainių nustatymas pagal pritaikytas metodikas.</w:t>
      </w:r>
    </w:p>
    <w:p w14:paraId="206AF205" w14:textId="77777777" w:rsidR="00FD3087" w:rsidRDefault="00FD3087" w:rsidP="00FD3087">
      <w:pPr>
        <w:pStyle w:val="CommentText"/>
        <w:spacing w:line="240" w:lineRule="auto"/>
        <w:ind w:firstLine="567"/>
        <w:rPr>
          <w:sz w:val="24"/>
          <w:szCs w:val="24"/>
        </w:rPr>
      </w:pPr>
    </w:p>
    <w:p w14:paraId="638D2FE8" w14:textId="77777777" w:rsidR="00F06D59" w:rsidRPr="00F06D59" w:rsidRDefault="00F06D59" w:rsidP="00F06D59">
      <w:pPr>
        <w:spacing w:line="240" w:lineRule="auto"/>
        <w:ind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 xml:space="preserve">Nacionalinė visuomenės sveikatos priežiūros laboratorija (toliau – NVSPL) planuoja įsigyti vykdomų valstybės deleguotų funkcijų įkainių nustatymo paslaugas pagal NVSPL veiklai pritaikytas metodikas, atskirai pateikiant metodiką NVSPL atliekamų referentinių funkcijų įkainių nustatymui (toliau – Paslaugos). BVPŽ kodas 79300000-7 (Rinkos ir ekonominiai tyrimai; apklausos ir statistika). </w:t>
      </w:r>
    </w:p>
    <w:p w14:paraId="3A73C2E1" w14:textId="77777777" w:rsidR="00F06D59" w:rsidRPr="00F06D59" w:rsidRDefault="00F06D59" w:rsidP="00F06D59">
      <w:pPr>
        <w:suppressAutoHyphens/>
        <w:autoSpaceDN w:val="0"/>
        <w:spacing w:line="240" w:lineRule="auto"/>
        <w:ind w:firstLine="709"/>
        <w:textAlignment w:val="baseline"/>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NVSPL yra Lietuvos nacionalinės sveikatos sistemos valstybės visuomenės sveikatos priežiūros biudžetinė įstaiga. NVSPL paskirtis – teikti kokybiškas asmens ir visuomenės sveikatos priežiūros paslaugas atliekant laboratorinius tyrimus, matavimus ir skaičiavimus, kuriais siekiama įvertinti su gaminiais, aplinkos veiksniais ir užkrečiamosiomis ligomis susijusią riziką žmonių sveikatai</w:t>
      </w:r>
    </w:p>
    <w:p w14:paraId="0608054A" w14:textId="77777777" w:rsidR="00F06D59" w:rsidRPr="00F06D59" w:rsidRDefault="00F06D59" w:rsidP="00F06D59">
      <w:pPr>
        <w:suppressAutoHyphens/>
        <w:autoSpaceDN w:val="0"/>
        <w:spacing w:line="276" w:lineRule="auto"/>
        <w:ind w:firstLine="709"/>
        <w:textAlignment w:val="baseline"/>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NVSPL savininkė yra valstybė, o savininkės teises ir pareigas įgyvendinanti institucija – Nacionalinis visuomenės sveikatos centras prie Sveikatos apsaugos ministerijos.</w:t>
      </w:r>
    </w:p>
    <w:p w14:paraId="7CBF894C" w14:textId="77777777" w:rsidR="00F06D59" w:rsidRPr="00F06D59" w:rsidRDefault="00F06D59" w:rsidP="00F06D59">
      <w:pPr>
        <w:suppressAutoHyphens/>
        <w:autoSpaceDN w:val="0"/>
        <w:spacing w:line="240" w:lineRule="auto"/>
        <w:ind w:firstLine="709"/>
        <w:textAlignment w:val="baseline"/>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Vadovaudamasi NVSPL nuostatais, patvirtintais Nacionalinio visuomenės sveikatos centro prie Sveikatos apsaugos ministerijos direktoriaus 2023 m. liepos 25 d. įsakymu Nr. VKE-228 (su vėlesniais pakeitimais), ir kitais teisės aktais, NVSPL atlieka šias funkcijas:</w:t>
      </w:r>
    </w:p>
    <w:p w14:paraId="5B032943" w14:textId="77777777" w:rsidR="00F06D59" w:rsidRPr="00F06D59" w:rsidRDefault="00F06D59" w:rsidP="00F06D59">
      <w:pPr>
        <w:numPr>
          <w:ilvl w:val="0"/>
          <w:numId w:val="14"/>
        </w:numPr>
        <w:suppressAutoHyphens/>
        <w:autoSpaceDN w:val="0"/>
        <w:spacing w:after="200" w:line="240" w:lineRule="auto"/>
        <w:ind w:left="0" w:firstLine="709"/>
        <w:textAlignment w:val="baseline"/>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ima ėminius laboratoriniams tyrimams ir teikia metodinę pagalbą ėminių ėmimo klausimais;</w:t>
      </w:r>
    </w:p>
    <w:p w14:paraId="2352C489" w14:textId="77777777" w:rsidR="00F06D59" w:rsidRPr="00F06D59" w:rsidRDefault="00F06D59" w:rsidP="00F06D59">
      <w:pPr>
        <w:numPr>
          <w:ilvl w:val="0"/>
          <w:numId w:val="14"/>
        </w:numPr>
        <w:spacing w:after="200" w:line="240" w:lineRule="auto"/>
        <w:ind w:left="0" w:firstLine="709"/>
        <w:rPr>
          <w:rFonts w:ascii="Times New Roman" w:eastAsia="Times New Roman" w:hAnsi="Times New Roman" w:cs="Times New Roman"/>
          <w:sz w:val="32"/>
          <w:szCs w:val="32"/>
          <w:lang w:eastAsia="en-US"/>
        </w:rPr>
      </w:pPr>
      <w:r w:rsidRPr="00F06D59">
        <w:rPr>
          <w:rFonts w:ascii="Times New Roman" w:eastAsia="Calibri" w:hAnsi="Times New Roman" w:cs="Times New Roman"/>
          <w:sz w:val="24"/>
          <w:szCs w:val="32"/>
          <w:lang w:eastAsia="en-US"/>
        </w:rPr>
        <w:t>atlieka laboratorinius tyrimus: mikrobiologinius, parazitologinius, entomologinius, laboratorinės diagnostikos tyrimus; tyrimus, kuriems būtinas trečiojo biologinės saugos lygio sąlygų užtikrinimas; aplinkos mėginių cheminius tyrimus, žmogaus biologinių terpių cheminius tyrimus; fizikinių veiksnių tyrimus; narkotinių ir psichotropinių medžiagų tyrimus žmogaus biologinėse terpėse; teikia metodinę pagalbą mėginių tyrimų klausimais;</w:t>
      </w:r>
    </w:p>
    <w:p w14:paraId="394A8367" w14:textId="77777777" w:rsidR="00F06D59" w:rsidRPr="00F06D59" w:rsidRDefault="00F06D59" w:rsidP="00F06D59">
      <w:pPr>
        <w:numPr>
          <w:ilvl w:val="0"/>
          <w:numId w:val="14"/>
        </w:numPr>
        <w:spacing w:after="200" w:line="240" w:lineRule="auto"/>
        <w:ind w:left="0" w:firstLine="709"/>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atlieka kvapo koncentracijos tyrimus, sklaidos modeliavimą ir vertinimą;</w:t>
      </w:r>
    </w:p>
    <w:p w14:paraId="7A9FD2C4" w14:textId="77777777" w:rsidR="00F06D59" w:rsidRPr="00F06D59" w:rsidRDefault="00F06D59" w:rsidP="00F06D59">
      <w:pPr>
        <w:numPr>
          <w:ilvl w:val="0"/>
          <w:numId w:val="14"/>
        </w:numPr>
        <w:spacing w:after="200" w:line="240" w:lineRule="auto"/>
        <w:ind w:left="0" w:firstLine="709"/>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kaupia, saugo ir prižiūri mikroorganizmų padermių, kurioms būdingi specifiniai požymiai, kolekciją;</w:t>
      </w:r>
    </w:p>
    <w:p w14:paraId="6065ACED" w14:textId="77777777" w:rsidR="00F06D59" w:rsidRPr="00F06D59" w:rsidRDefault="00F06D59" w:rsidP="00F06D59">
      <w:pPr>
        <w:numPr>
          <w:ilvl w:val="0"/>
          <w:numId w:val="14"/>
        </w:numPr>
        <w:spacing w:after="200" w:line="240" w:lineRule="auto"/>
        <w:ind w:left="0" w:firstLine="709"/>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vykdo nacionalinės referentinės laboratorijos funkcijas;</w:t>
      </w:r>
    </w:p>
    <w:p w14:paraId="37A7E687" w14:textId="77777777" w:rsidR="00F06D59" w:rsidRPr="00F06D59" w:rsidRDefault="00F06D59" w:rsidP="00F06D59">
      <w:pPr>
        <w:numPr>
          <w:ilvl w:val="0"/>
          <w:numId w:val="14"/>
        </w:numPr>
        <w:spacing w:after="200" w:line="240" w:lineRule="auto"/>
        <w:ind w:left="0" w:firstLine="709"/>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teikia informaciją apie nustatytus užkrečiamųjų ligų sukėlėjus;</w:t>
      </w:r>
    </w:p>
    <w:p w14:paraId="3F438822" w14:textId="77777777" w:rsidR="00F06D59" w:rsidRPr="00F06D59" w:rsidRDefault="00F06D59" w:rsidP="00F06D59">
      <w:pPr>
        <w:numPr>
          <w:ilvl w:val="0"/>
          <w:numId w:val="14"/>
        </w:numPr>
        <w:spacing w:after="200" w:line="240" w:lineRule="auto"/>
        <w:ind w:left="0" w:firstLine="709"/>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teikia metodinę pagalbą ir konsultacijas sveikatos rizikos veiksnių vertinimo ir poveikio visuomenės sveikatai vertinimo klausimais;</w:t>
      </w:r>
    </w:p>
    <w:p w14:paraId="1CCA57F2" w14:textId="77777777" w:rsidR="00F06D59" w:rsidRPr="00F06D59" w:rsidRDefault="00F06D59" w:rsidP="00F06D59">
      <w:pPr>
        <w:numPr>
          <w:ilvl w:val="0"/>
          <w:numId w:val="14"/>
        </w:numPr>
        <w:spacing w:after="200" w:line="240" w:lineRule="auto"/>
        <w:ind w:left="0" w:firstLine="709"/>
        <w:rPr>
          <w:rFonts w:ascii="Times New Roman" w:eastAsia="Times New Roman" w:hAnsi="Times New Roman" w:cs="Times New Roman"/>
          <w:sz w:val="24"/>
          <w:szCs w:val="24"/>
          <w:lang w:eastAsia="en-US"/>
        </w:rPr>
      </w:pPr>
      <w:r w:rsidRPr="00F06D59">
        <w:rPr>
          <w:rFonts w:ascii="Times New Roman" w:eastAsia="Times New Roman" w:hAnsi="Times New Roman" w:cs="Times New Roman"/>
          <w:sz w:val="24"/>
          <w:szCs w:val="24"/>
          <w:lang w:eastAsia="en-US"/>
        </w:rPr>
        <w:t>atlieka laboratorinius tyrimus Lietuvos Respublikos sveikatos apsaugos ministerijos ir (arba) valstybės visuomenės sveikatos priežiūros biudžetinių įstaigų užsakymu, pagal Tiesioginės valstybinės visuomenės sveikatos saugos kontrolės reglamento (LR sveikatos apsaugos ministro 2010 m. spalio 28 d. įsakymas Nr. V-946) nustatytą tvarką ir pagal Valstybės užsakomų laboratorinių tyrimų nomenklatūrą (LR sveikatos apsaugos ministro 2007 m. kovo 23 d. įsakymas Nr. V-179).</w:t>
      </w:r>
    </w:p>
    <w:p w14:paraId="199C9F5B" w14:textId="77777777" w:rsidR="00F06D59" w:rsidRPr="00F06D59" w:rsidRDefault="00F06D59" w:rsidP="00F06D59">
      <w:pPr>
        <w:spacing w:line="240" w:lineRule="auto"/>
        <w:ind w:firstLine="709"/>
        <w:rPr>
          <w:rFonts w:ascii="Times New Roman" w:eastAsia="Times New Roman" w:hAnsi="Times New Roman" w:cs="Times New Roman"/>
          <w:sz w:val="24"/>
          <w:szCs w:val="24"/>
          <w:lang w:eastAsia="en-US"/>
        </w:rPr>
      </w:pPr>
    </w:p>
    <w:p w14:paraId="74A764C1" w14:textId="77777777" w:rsidR="008E671F" w:rsidRDefault="008E671F" w:rsidP="00F06D59">
      <w:pPr>
        <w:spacing w:line="240" w:lineRule="auto"/>
        <w:ind w:firstLine="709"/>
        <w:rPr>
          <w:rFonts w:ascii="Times New Roman" w:eastAsia="Calibri" w:hAnsi="Times New Roman" w:cs="Times New Roman"/>
          <w:b/>
          <w:bCs/>
          <w:sz w:val="24"/>
          <w:szCs w:val="24"/>
          <w:lang w:eastAsia="en-US"/>
        </w:rPr>
      </w:pPr>
    </w:p>
    <w:p w14:paraId="289A21A1" w14:textId="5F4EFF5C" w:rsidR="00F06D59" w:rsidRPr="00F06D59" w:rsidRDefault="00F06D59" w:rsidP="00F06D59">
      <w:pPr>
        <w:spacing w:line="240" w:lineRule="auto"/>
        <w:ind w:firstLine="709"/>
        <w:rPr>
          <w:rFonts w:ascii="Times New Roman" w:eastAsia="Calibri" w:hAnsi="Times New Roman" w:cs="Times New Roman"/>
          <w:sz w:val="24"/>
          <w:szCs w:val="24"/>
          <w:lang w:eastAsia="en-US"/>
        </w:rPr>
      </w:pPr>
      <w:r w:rsidRPr="00F06D59">
        <w:rPr>
          <w:rFonts w:ascii="Times New Roman" w:eastAsia="Calibri" w:hAnsi="Times New Roman" w:cs="Times New Roman"/>
          <w:b/>
          <w:bCs/>
          <w:sz w:val="24"/>
          <w:szCs w:val="24"/>
          <w:lang w:eastAsia="en-US"/>
        </w:rPr>
        <w:lastRenderedPageBreak/>
        <w:t>Numatomos Paslaugos</w:t>
      </w:r>
      <w:r w:rsidRPr="00F06D59">
        <w:rPr>
          <w:rFonts w:ascii="Times New Roman" w:eastAsia="Calibri" w:hAnsi="Times New Roman" w:cs="Times New Roman"/>
          <w:sz w:val="24"/>
          <w:szCs w:val="24"/>
          <w:lang w:eastAsia="en-US"/>
        </w:rPr>
        <w:t>:</w:t>
      </w:r>
    </w:p>
    <w:p w14:paraId="3C08E07A" w14:textId="77777777" w:rsidR="00F06D59" w:rsidRPr="00F06D59" w:rsidRDefault="00F06D59" w:rsidP="00F06D59">
      <w:pPr>
        <w:numPr>
          <w:ilvl w:val="0"/>
          <w:numId w:val="21"/>
        </w:numPr>
        <w:spacing w:after="200" w:line="240" w:lineRule="auto"/>
        <w:ind w:left="0" w:firstLine="709"/>
        <w:rPr>
          <w:rFonts w:ascii="Times New Roman" w:eastAsia="Calibri" w:hAnsi="Times New Roman" w:cs="Times New Roman"/>
          <w:b/>
          <w:bCs/>
          <w:sz w:val="24"/>
          <w:szCs w:val="24"/>
          <w:lang w:eastAsia="en-US"/>
        </w:rPr>
      </w:pPr>
      <w:r w:rsidRPr="00F06D59">
        <w:rPr>
          <w:rFonts w:ascii="Times New Roman" w:eastAsia="Calibri" w:hAnsi="Times New Roman" w:cs="Times New Roman"/>
          <w:b/>
          <w:bCs/>
          <w:sz w:val="24"/>
          <w:szCs w:val="24"/>
          <w:lang w:eastAsia="en-US"/>
        </w:rPr>
        <w:t>Funkcijų apimčių nustatymas:</w:t>
      </w:r>
    </w:p>
    <w:p w14:paraId="3B986AA2" w14:textId="77777777" w:rsidR="00F06D59" w:rsidRPr="00F06D59" w:rsidRDefault="00F06D59" w:rsidP="00F06D59">
      <w:pPr>
        <w:numPr>
          <w:ilvl w:val="1"/>
          <w:numId w:val="22"/>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Istorinių veiklos duomenų analizė (3 metų pjūvis);</w:t>
      </w:r>
    </w:p>
    <w:p w14:paraId="613F992C" w14:textId="77777777" w:rsidR="00F06D59" w:rsidRPr="00F06D59" w:rsidRDefault="00F06D59" w:rsidP="00F06D59">
      <w:pPr>
        <w:numPr>
          <w:ilvl w:val="1"/>
          <w:numId w:val="22"/>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Apimčių svyravimų analizė (sezoniškumas, krizės, epidemijos ir pan.);</w:t>
      </w:r>
    </w:p>
    <w:p w14:paraId="5FE42265" w14:textId="77777777" w:rsidR="00F06D59" w:rsidRPr="00F06D59" w:rsidRDefault="00F06D59" w:rsidP="00F06D59">
      <w:pPr>
        <w:numPr>
          <w:ilvl w:val="1"/>
          <w:numId w:val="22"/>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Nuolatinės parengties funkcijų vykdymui finansinis įvertinimas;</w:t>
      </w:r>
    </w:p>
    <w:p w14:paraId="4E086EBB" w14:textId="77777777" w:rsidR="00F06D59" w:rsidRPr="00F06D59" w:rsidRDefault="00F06D59" w:rsidP="00F06D59">
      <w:pPr>
        <w:numPr>
          <w:ilvl w:val="1"/>
          <w:numId w:val="22"/>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Apimčių ir funkcijų neatitikimų identifikavimas;</w:t>
      </w:r>
    </w:p>
    <w:p w14:paraId="348CE74F" w14:textId="77777777" w:rsidR="00F06D59" w:rsidRPr="00F06D59" w:rsidRDefault="00F06D59" w:rsidP="00F06D59">
      <w:pPr>
        <w:numPr>
          <w:ilvl w:val="1"/>
          <w:numId w:val="22"/>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„Paslėptų“ ar neapskaitomų apimčių nustatymas ir naujų funkcijų identifikavimas.</w:t>
      </w:r>
    </w:p>
    <w:p w14:paraId="1C928057" w14:textId="77777777" w:rsidR="00F06D59" w:rsidRPr="00F06D59" w:rsidRDefault="00F06D59" w:rsidP="00F06D59">
      <w:pPr>
        <w:numPr>
          <w:ilvl w:val="0"/>
          <w:numId w:val="21"/>
        </w:numPr>
        <w:spacing w:after="200" w:line="240" w:lineRule="auto"/>
        <w:ind w:left="0" w:firstLine="709"/>
        <w:rPr>
          <w:rFonts w:ascii="Times New Roman" w:eastAsia="Calibri" w:hAnsi="Times New Roman" w:cs="Times New Roman"/>
          <w:b/>
          <w:bCs/>
          <w:sz w:val="24"/>
          <w:szCs w:val="24"/>
          <w:lang w:eastAsia="en-US"/>
        </w:rPr>
      </w:pPr>
      <w:r w:rsidRPr="00F06D59">
        <w:rPr>
          <w:rFonts w:ascii="Times New Roman" w:eastAsia="Calibri" w:hAnsi="Times New Roman" w:cs="Times New Roman"/>
          <w:b/>
          <w:bCs/>
          <w:sz w:val="24"/>
          <w:szCs w:val="24"/>
          <w:lang w:eastAsia="en-US"/>
        </w:rPr>
        <w:t>Įkainojimo metodikos parengimas:</w:t>
      </w:r>
    </w:p>
    <w:p w14:paraId="3B525DC0" w14:textId="77777777" w:rsidR="00F06D59" w:rsidRPr="00F06D59" w:rsidRDefault="00F06D59" w:rsidP="00F06D59">
      <w:pPr>
        <w:numPr>
          <w:ilvl w:val="1"/>
          <w:numId w:val="23"/>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Metodikos principų apibrėžimas;</w:t>
      </w:r>
    </w:p>
    <w:p w14:paraId="61E367EA" w14:textId="77777777" w:rsidR="00F06D59" w:rsidRPr="00F06D59" w:rsidRDefault="00F06D59" w:rsidP="00F06D59">
      <w:pPr>
        <w:numPr>
          <w:ilvl w:val="1"/>
          <w:numId w:val="23"/>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Metodikos pritaikymas viešųjų finansų ir biudžeto planavimo ciklui;</w:t>
      </w:r>
    </w:p>
    <w:p w14:paraId="6C165BB0" w14:textId="77777777" w:rsidR="00F06D59" w:rsidRPr="00F06D59" w:rsidRDefault="00F06D59" w:rsidP="00F06D59">
      <w:pPr>
        <w:numPr>
          <w:ilvl w:val="1"/>
          <w:numId w:val="23"/>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Metodikos atitikties teisės aktams vertinimas;</w:t>
      </w:r>
    </w:p>
    <w:p w14:paraId="30C86D6B" w14:textId="77777777" w:rsidR="00F06D59" w:rsidRPr="00F06D59" w:rsidRDefault="00F06D59" w:rsidP="00F06D59">
      <w:pPr>
        <w:numPr>
          <w:ilvl w:val="1"/>
          <w:numId w:val="23"/>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Veiklos ir finansinių KPI (</w:t>
      </w:r>
      <w:proofErr w:type="spellStart"/>
      <w:r w:rsidRPr="00F06D59">
        <w:rPr>
          <w:rFonts w:ascii="Times New Roman" w:eastAsia="Calibri" w:hAnsi="Times New Roman" w:cs="Times New Roman"/>
          <w:sz w:val="24"/>
          <w:szCs w:val="24"/>
          <w:lang w:eastAsia="en-US"/>
        </w:rPr>
        <w:t>Key</w:t>
      </w:r>
      <w:proofErr w:type="spellEnd"/>
      <w:r w:rsidRPr="00F06D59">
        <w:rPr>
          <w:rFonts w:ascii="Times New Roman" w:eastAsia="Calibri" w:hAnsi="Times New Roman" w:cs="Times New Roman"/>
          <w:sz w:val="24"/>
          <w:szCs w:val="24"/>
          <w:lang w:eastAsia="en-US"/>
        </w:rPr>
        <w:t xml:space="preserve"> </w:t>
      </w:r>
      <w:proofErr w:type="spellStart"/>
      <w:r w:rsidRPr="00F06D59">
        <w:rPr>
          <w:rFonts w:ascii="Times New Roman" w:eastAsia="Calibri" w:hAnsi="Times New Roman" w:cs="Times New Roman"/>
          <w:sz w:val="24"/>
          <w:szCs w:val="24"/>
          <w:lang w:eastAsia="en-US"/>
        </w:rPr>
        <w:t>Performance</w:t>
      </w:r>
      <w:proofErr w:type="spellEnd"/>
      <w:r w:rsidRPr="00F06D59">
        <w:rPr>
          <w:rFonts w:ascii="Times New Roman" w:eastAsia="Calibri" w:hAnsi="Times New Roman" w:cs="Times New Roman"/>
          <w:sz w:val="24"/>
          <w:szCs w:val="24"/>
          <w:lang w:eastAsia="en-US"/>
        </w:rPr>
        <w:t xml:space="preserve"> </w:t>
      </w:r>
      <w:proofErr w:type="spellStart"/>
      <w:r w:rsidRPr="00F06D59">
        <w:rPr>
          <w:rFonts w:ascii="Times New Roman" w:eastAsia="Calibri" w:hAnsi="Times New Roman" w:cs="Times New Roman"/>
          <w:sz w:val="24"/>
          <w:szCs w:val="24"/>
          <w:lang w:eastAsia="en-US"/>
        </w:rPr>
        <w:t>Indicators</w:t>
      </w:r>
      <w:proofErr w:type="spellEnd"/>
      <w:r w:rsidRPr="00F06D59">
        <w:rPr>
          <w:rFonts w:ascii="Times New Roman" w:eastAsia="Calibri" w:hAnsi="Times New Roman" w:cs="Times New Roman"/>
          <w:sz w:val="24"/>
          <w:szCs w:val="24"/>
          <w:lang w:eastAsia="en-US"/>
        </w:rPr>
        <w:t xml:space="preserve"> – pagrindinių veiklos ir finansinių rodiklių) pasiūlymai;</w:t>
      </w:r>
    </w:p>
    <w:p w14:paraId="141A6CBA" w14:textId="77777777" w:rsidR="00F06D59" w:rsidRPr="00F06D59" w:rsidRDefault="00F06D59" w:rsidP="00F06D59">
      <w:pPr>
        <w:numPr>
          <w:ilvl w:val="1"/>
          <w:numId w:val="23"/>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Įkainių periodinės peržiūros mechanizmo sukūrimas.</w:t>
      </w:r>
    </w:p>
    <w:p w14:paraId="54C9E0A7" w14:textId="77777777" w:rsidR="00F06D59" w:rsidRPr="00F06D59" w:rsidRDefault="00F06D59" w:rsidP="00F06D59">
      <w:pPr>
        <w:numPr>
          <w:ilvl w:val="0"/>
          <w:numId w:val="21"/>
        </w:numPr>
        <w:spacing w:after="200" w:line="240" w:lineRule="auto"/>
        <w:ind w:left="0" w:firstLine="709"/>
        <w:rPr>
          <w:rFonts w:ascii="Times New Roman" w:eastAsia="Calibri" w:hAnsi="Times New Roman" w:cs="Times New Roman"/>
          <w:b/>
          <w:bCs/>
          <w:sz w:val="24"/>
          <w:szCs w:val="24"/>
          <w:lang w:eastAsia="en-US"/>
        </w:rPr>
      </w:pPr>
      <w:r w:rsidRPr="00F06D59">
        <w:rPr>
          <w:rFonts w:ascii="Times New Roman" w:eastAsia="Calibri" w:hAnsi="Times New Roman" w:cs="Times New Roman"/>
          <w:b/>
          <w:bCs/>
          <w:sz w:val="24"/>
          <w:szCs w:val="24"/>
          <w:lang w:eastAsia="en-US"/>
        </w:rPr>
        <w:t>Rekomendacijos:</w:t>
      </w:r>
    </w:p>
    <w:p w14:paraId="5FBC52A3" w14:textId="77777777" w:rsidR="00F06D59" w:rsidRPr="00F06D59" w:rsidRDefault="00F06D59" w:rsidP="00F06D59">
      <w:pPr>
        <w:numPr>
          <w:ilvl w:val="1"/>
          <w:numId w:val="24"/>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Finansavimo modelio įtvirtinimo rekomendacijos;</w:t>
      </w:r>
    </w:p>
    <w:p w14:paraId="56BB2D9A" w14:textId="77777777" w:rsidR="00F06D59" w:rsidRPr="00F06D59" w:rsidRDefault="00F06D59" w:rsidP="00F06D59">
      <w:pPr>
        <w:numPr>
          <w:ilvl w:val="1"/>
          <w:numId w:val="24"/>
        </w:numPr>
        <w:spacing w:after="200" w:line="240" w:lineRule="auto"/>
        <w:ind w:left="0"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Rekomendacijos dėl finansavimo.</w:t>
      </w:r>
    </w:p>
    <w:p w14:paraId="65D1467C" w14:textId="77777777" w:rsidR="00F06D59" w:rsidRPr="00F06D59" w:rsidRDefault="00F06D59" w:rsidP="00F06D59">
      <w:pPr>
        <w:spacing w:line="240" w:lineRule="auto"/>
        <w:ind w:firstLine="709"/>
        <w:rPr>
          <w:rFonts w:ascii="Times New Roman" w:eastAsia="Calibri" w:hAnsi="Times New Roman" w:cs="Times New Roman"/>
          <w:sz w:val="24"/>
          <w:szCs w:val="24"/>
          <w:lang w:eastAsia="en-US"/>
        </w:rPr>
      </w:pPr>
    </w:p>
    <w:p w14:paraId="2889DF36" w14:textId="77777777" w:rsidR="00F06D59" w:rsidRPr="00F06D59" w:rsidRDefault="00F06D59" w:rsidP="00F06D59">
      <w:pPr>
        <w:suppressAutoHyphens/>
        <w:spacing w:line="240" w:lineRule="auto"/>
        <w:ind w:firstLine="709"/>
        <w:rPr>
          <w:rFonts w:ascii="Times New Roman" w:eastAsia="Calibri" w:hAnsi="Times New Roman" w:cs="Times New Roman"/>
          <w:kern w:val="2"/>
          <w:sz w:val="24"/>
          <w:szCs w:val="24"/>
          <w:lang w:eastAsia="en-US"/>
          <w14:ligatures w14:val="standardContextual"/>
        </w:rPr>
      </w:pPr>
      <w:r w:rsidRPr="00F06D59">
        <w:rPr>
          <w:rFonts w:ascii="Times New Roman" w:eastAsia="Calibri" w:hAnsi="Times New Roman" w:cs="Times New Roman"/>
          <w:color w:val="222222"/>
          <w:sz w:val="24"/>
          <w:szCs w:val="24"/>
          <w:lang w:eastAsia="en-US"/>
        </w:rPr>
        <w:t xml:space="preserve">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F06D59">
        <w:rPr>
          <w:rFonts w:ascii="Times New Roman" w:eastAsia="Calibri" w:hAnsi="Times New Roman" w:cs="Times New Roman"/>
          <w:kern w:val="2"/>
          <w:sz w:val="24"/>
          <w:szCs w:val="24"/>
          <w:lang w:eastAsia="en-US"/>
          <w14:ligatures w14:val="standardContextual"/>
        </w:rPr>
        <w:t>4.4.3. papunkčiu,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C44DE21" w14:textId="77777777" w:rsidR="00F06D59" w:rsidRPr="00F06D59" w:rsidRDefault="00F06D59" w:rsidP="00F06D59">
      <w:pPr>
        <w:spacing w:line="240" w:lineRule="auto"/>
        <w:ind w:firstLine="709"/>
        <w:rPr>
          <w:rFonts w:ascii="Times New Roman" w:eastAsia="Calibri" w:hAnsi="Times New Roman" w:cs="Times New Roman"/>
          <w:sz w:val="20"/>
          <w:szCs w:val="20"/>
          <w:lang w:eastAsia="en-US"/>
        </w:rPr>
      </w:pPr>
      <w:r w:rsidRPr="00F06D59">
        <w:rPr>
          <w:rFonts w:ascii="Times New Roman" w:eastAsia="Calibri" w:hAnsi="Times New Roman" w:cs="Times New Roman"/>
          <w:sz w:val="24"/>
          <w:szCs w:val="24"/>
          <w:lang w:eastAsia="en-US"/>
        </w:rPr>
        <w:t>Numatomi Paslaugų reikalavimai:</w:t>
      </w:r>
    </w:p>
    <w:p w14:paraId="65262DCE" w14:textId="77777777" w:rsidR="008E671F" w:rsidRDefault="00F06D59" w:rsidP="00F06D59">
      <w:pPr>
        <w:spacing w:line="240" w:lineRule="auto"/>
        <w:ind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 xml:space="preserve">Rengiamos metodikos turi atitikti viešojo sektoriaus kaštų apskaičiavimo gerąją praktiką, būti skaidrios, atsekamos ir tinkamos auditui, pagrįstos objektyviais ir patikimais duomenimis, taip pat apimti rizikų vertinimą (įskaitant duomenų kokybės, metodikos ribotumų ir prielaidų pagrįstumo analizę). </w:t>
      </w:r>
    </w:p>
    <w:p w14:paraId="090A64B8" w14:textId="2F97946F" w:rsidR="00F06D59" w:rsidRPr="00F06D59" w:rsidRDefault="00F06D59" w:rsidP="00F06D59">
      <w:pPr>
        <w:spacing w:line="240" w:lineRule="auto"/>
        <w:ind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lastRenderedPageBreak/>
        <w:t xml:space="preserve">Tiekėjas privalo pagrįsti pasirinkto metodo tinkamumą NVSPL veiklai ir aiškiai aprašyti tiesioginių bei netiesioginių kaštų priskyrimo principus. </w:t>
      </w:r>
    </w:p>
    <w:p w14:paraId="6EC69A51" w14:textId="77777777" w:rsidR="00F06D59" w:rsidRPr="00F06D59" w:rsidRDefault="00F06D59" w:rsidP="00F06D59">
      <w:pPr>
        <w:spacing w:line="240" w:lineRule="auto"/>
        <w:ind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Metodikos turi būti parengtos atsižvelgiant į 3 biudžetinių metų asignavimų poreikio planavimo metodines gaires, patvirtintas Lietuvos Respublikos finansų ministro 2011 m. rugpjūčio 8 d. įsakymu Nr. 1K‑265 „Dėl Lietuvos Respublikos valstybės biudžeto ir savivaldybių biudžetų sudarymo ir vykdymo taisyklių taikymo“.</w:t>
      </w:r>
    </w:p>
    <w:p w14:paraId="541B0D76" w14:textId="77777777" w:rsidR="00F06D59" w:rsidRPr="00F06D59" w:rsidRDefault="00F06D59" w:rsidP="00F06D59">
      <w:pPr>
        <w:spacing w:line="240" w:lineRule="auto"/>
        <w:ind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Tiekėjas privalo atlikti gautų duomenų kokybės vertinimą, identifikuoti duomenų trūkumus, netikslumus ar neatitikimus ir dokumentuoti jų poveikį galutiniams rezultatams. Tiekėjas įsipareigoja laikytis konfidencialumo ir asmens duomenų apsaugos reikalavimų.</w:t>
      </w:r>
    </w:p>
    <w:p w14:paraId="2CE04168" w14:textId="2FA4EC6F" w:rsidR="00F06D59" w:rsidRPr="00F06D59" w:rsidRDefault="00F06D59" w:rsidP="00F06D59">
      <w:pPr>
        <w:suppressAutoHyphens/>
        <w:spacing w:line="240" w:lineRule="auto"/>
        <w:ind w:firstLine="709"/>
        <w:rPr>
          <w:rFonts w:ascii="Times New Roman" w:eastAsia="Calibri" w:hAnsi="Times New Roman" w:cs="Times New Roman"/>
          <w:sz w:val="24"/>
          <w:szCs w:val="24"/>
          <w:lang w:eastAsia="en-US"/>
        </w:rPr>
      </w:pPr>
      <w:r w:rsidRPr="00F06D59">
        <w:rPr>
          <w:rFonts w:ascii="Times New Roman" w:eastAsia="Calibri" w:hAnsi="Times New Roman" w:cs="Times New Roman"/>
          <w:sz w:val="24"/>
          <w:szCs w:val="24"/>
          <w:lang w:eastAsia="en-US"/>
        </w:rPr>
        <w:t xml:space="preserve">Tiekėjas turi turėti patirties rengiant viešojo sektoriaus kaštų apskaičiavimo metodikas ar panašaus pobūdžio analitinius modelius, būti įgyvendinęs bent vieną panašų projektą (pageidautina sveikatos, laboratorijų ar mokslinių tyrimų srityse) ir turėti specialistus, gebančius atlikti ekonominę, finansinę ir veiklos analizę, įskaitant duomenų analizę, kaštų priskyrimo modelių kūrimą ir finansavimo modelių vertinimą. </w:t>
      </w:r>
    </w:p>
    <w:p w14:paraId="323A0EF2" w14:textId="77777777" w:rsidR="00F06D59" w:rsidRPr="00F06D59" w:rsidRDefault="00F06D59" w:rsidP="00F06D59">
      <w:pPr>
        <w:suppressAutoHyphens/>
        <w:spacing w:line="240" w:lineRule="auto"/>
        <w:ind w:firstLine="709"/>
        <w:rPr>
          <w:rFonts w:ascii="Times New Roman" w:eastAsia="Calibri" w:hAnsi="Times New Roman" w:cs="Times New Roman"/>
          <w:sz w:val="24"/>
          <w:szCs w:val="22"/>
          <w:lang w:eastAsia="en-US"/>
        </w:rPr>
      </w:pPr>
      <w:r w:rsidRPr="00F06D59">
        <w:rPr>
          <w:rFonts w:ascii="Times New Roman" w:eastAsia="Calibri" w:hAnsi="Times New Roman" w:cs="Times New Roman"/>
          <w:sz w:val="24"/>
          <w:szCs w:val="24"/>
          <w:lang w:eastAsia="en-US"/>
        </w:rPr>
        <w:t>Paslaugos teikimo metu tiekėjas turi suplanuoti ir vykdyti konsultacijas su NVSPL, pateikti tarpinę metodikos versiją NVSPL pastaboms, įtraukti pastabas ir pateikti galutinę, suderintą metodikos versiją. Galutiniai paslaugos rezultatai turi apimti rašytinę metodikų dokumentaciją su aiškiais žingsniais ir taikymo pavyzdžiais, skaičiuokles ar kitus praktinius įrankius, leidžiančius NVSPL savarankiškai taikyti metodikas ateityje, galutinę ataskaitą, kurioje aprašoma metodika, taikymo eiga, prielaidos, ribotumai ir rekomendacijos, taip pat atskirą dokumentą dėl referentinių funkcijų kaštų nustatymo metodikos.</w:t>
      </w:r>
    </w:p>
    <w:p w14:paraId="5CA4307C" w14:textId="5BBFAE43" w:rsidR="00FD3087" w:rsidRPr="008A35AC" w:rsidRDefault="00FD3087" w:rsidP="00FD3087">
      <w:pPr>
        <w:suppressAutoHyphens/>
        <w:spacing w:line="240" w:lineRule="auto"/>
        <w:ind w:firstLine="567"/>
        <w:rPr>
          <w:sz w:val="24"/>
          <w:szCs w:val="24"/>
        </w:rPr>
      </w:pPr>
    </w:p>
    <w:p w14:paraId="21E4F212" w14:textId="77777777" w:rsidR="00FD3087" w:rsidRDefault="00FD3087" w:rsidP="00FD3087">
      <w:pPr>
        <w:jc w:val="center"/>
        <w:rPr>
          <w:rFonts w:ascii="Arial" w:hAnsi="Arial" w:cs="Arial"/>
        </w:rPr>
      </w:pPr>
    </w:p>
    <w:p w14:paraId="67275B07" w14:textId="77777777" w:rsidR="00FD3087" w:rsidRPr="003277FD" w:rsidRDefault="00FD3087" w:rsidP="00FD3087">
      <w:pPr>
        <w:jc w:val="center"/>
        <w:rPr>
          <w:rFonts w:ascii="Arial" w:hAnsi="Arial" w:cs="Arial"/>
          <w:b/>
          <w:bCs/>
          <w:smallCaps/>
          <w:sz w:val="22"/>
          <w:szCs w:val="22"/>
        </w:rPr>
      </w:pPr>
      <w:r w:rsidRPr="003277FD">
        <w:rPr>
          <w:rFonts w:ascii="Arial" w:hAnsi="Arial" w:cs="Arial"/>
        </w:rPr>
        <w:t>_________</w:t>
      </w:r>
      <w:r w:rsidRPr="003277FD">
        <w:rPr>
          <w:rFonts w:ascii="Arial" w:hAnsi="Arial" w:cs="Arial"/>
          <w:b/>
          <w:bCs/>
          <w:smallCaps/>
          <w:sz w:val="22"/>
          <w:szCs w:val="22"/>
        </w:rPr>
        <w:br w:type="page"/>
      </w:r>
    </w:p>
    <w:p w14:paraId="729EDC83" w14:textId="6351779C"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FD3087">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C8F9B57" w14:textId="77777777" w:rsidR="00B01614" w:rsidRPr="00B01614" w:rsidRDefault="00B01614" w:rsidP="00FB15F1">
      <w:pPr>
        <w:pStyle w:val="ListParagraph"/>
        <w:numPr>
          <w:ilvl w:val="0"/>
          <w:numId w:val="20"/>
        </w:numPr>
        <w:spacing w:line="240" w:lineRule="auto"/>
        <w:ind w:left="0" w:firstLine="567"/>
        <w:rPr>
          <w:rFonts w:ascii="Arial" w:eastAsia="Arial" w:hAnsi="Arial" w:cs="Arial"/>
        </w:rPr>
      </w:pPr>
      <w:r>
        <w:rPr>
          <w:rFonts w:cstheme="minorHAnsi"/>
        </w:rPr>
        <w:t xml:space="preserve">Vadovaujantis Mažos vertės tvarkos aprašo </w:t>
      </w:r>
      <w:r w:rsidRPr="00B01614">
        <w:rPr>
          <w:rFonts w:cstheme="minorHAnsi"/>
        </w:rPr>
        <w:t>9²</w:t>
      </w:r>
      <w:r>
        <w:rPr>
          <w:rFonts w:cstheme="minorHAnsi"/>
        </w:rPr>
        <w:t xml:space="preserve"> p.</w:t>
      </w:r>
      <w:r w:rsidRPr="00B01614">
        <w:rPr>
          <w:rFonts w:cstheme="minorHAnsi"/>
        </w:rPr>
        <w:t xml:space="preserve"> </w:t>
      </w:r>
      <w:r>
        <w:rPr>
          <w:rFonts w:cstheme="minorHAnsi"/>
        </w:rPr>
        <w:t>„</w:t>
      </w:r>
      <w:r w:rsidRPr="00B01614">
        <w:rPr>
          <w:rFonts w:cstheme="minorHAnsi"/>
        </w:rPr>
        <w:t>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008A2052" w:rsidRPr="008A2052">
        <w:rPr>
          <w:rFonts w:cstheme="minorHAnsi"/>
        </w:rPr>
        <w:t xml:space="preserve">Perkančioji organizacija pašalina tiekėją iš pirkimo procedūros, jeigu tiekėjas yra neatlikęs jam paskirtos baudžiamojo poveikio priemonės – uždraudimo juridiniam asmeniui dalyvauti viešuosiuose pirkimuose. </w:t>
      </w:r>
    </w:p>
    <w:p w14:paraId="799D5E2C" w14:textId="3C473F42" w:rsidR="008A2052" w:rsidRPr="008A2052" w:rsidRDefault="00B01614" w:rsidP="00B01614">
      <w:pPr>
        <w:pStyle w:val="ListParagraph"/>
        <w:spacing w:line="240" w:lineRule="auto"/>
        <w:ind w:left="567" w:firstLine="0"/>
        <w:rPr>
          <w:rFonts w:ascii="Arial" w:eastAsia="Arial" w:hAnsi="Arial" w:cs="Arial"/>
        </w:rPr>
      </w:pPr>
      <w:r w:rsidRPr="00FD3087">
        <w:rPr>
          <w:rFonts w:cstheme="minorHAnsi"/>
        </w:rPr>
        <w:t>Tiekėjas k</w:t>
      </w:r>
      <w:r w:rsidR="00FB15F1" w:rsidRPr="00FD3087">
        <w:rPr>
          <w:rFonts w:cstheme="minorHAnsi"/>
        </w:rPr>
        <w:t xml:space="preserve">artu su pasiūlymu </w:t>
      </w:r>
      <w:r w:rsidRPr="00FD3087">
        <w:rPr>
          <w:rFonts w:cstheme="minorHAnsi"/>
        </w:rPr>
        <w:t xml:space="preserve">privalo </w:t>
      </w:r>
      <w:r w:rsidR="00FB15F1" w:rsidRPr="00FD3087">
        <w:rPr>
          <w:rFonts w:cstheme="minorHAnsi"/>
        </w:rPr>
        <w:t xml:space="preserve"> pateikti</w:t>
      </w:r>
      <w:r w:rsidR="008A2052" w:rsidRPr="00FD3087">
        <w:rPr>
          <w:rFonts w:eastAsia="Arial" w:cstheme="minorHAnsi"/>
        </w:rPr>
        <w:t xml:space="preserve"> laisvos formos deklaracij</w:t>
      </w:r>
      <w:r w:rsidR="00FB15F1" w:rsidRPr="00FD3087">
        <w:rPr>
          <w:rFonts w:eastAsia="Arial" w:cstheme="minorHAnsi"/>
        </w:rPr>
        <w:t>ą</w:t>
      </w:r>
      <w:r w:rsidR="008A2052" w:rsidRPr="00FD3087">
        <w:rPr>
          <w:rFonts w:eastAsia="Arial" w:cstheme="minorHAnsi"/>
        </w:rPr>
        <w:t xml:space="preserve"> dėl </w:t>
      </w:r>
      <w:r w:rsidR="00FB15F1" w:rsidRPr="00FD3087">
        <w:rPr>
          <w:rFonts w:eastAsia="Arial" w:cstheme="minorHAnsi"/>
        </w:rPr>
        <w:t>pašalinimo pagrindo nebuvimo</w:t>
      </w:r>
      <w:r w:rsidR="008A2052" w:rsidRPr="00FD3087">
        <w:rPr>
          <w:rFonts w:eastAsia="Arial" w:cstheme="minorHAnsi"/>
        </w:rPr>
        <w:t>.</w:t>
      </w:r>
      <w:r w:rsidR="008A2052" w:rsidRPr="008A2052">
        <w:rPr>
          <w:rFonts w:eastAsia="Arial" w:cstheme="minorHAnsi"/>
        </w:rPr>
        <w:t xml:space="preserve"> </w:t>
      </w:r>
    </w:p>
    <w:p w14:paraId="56E4AF4C" w14:textId="2532BDD0" w:rsidR="007D644F" w:rsidRPr="002024C9" w:rsidRDefault="007D644F" w:rsidP="00FB15F1">
      <w:pPr>
        <w:pStyle w:val="ListParagraph"/>
        <w:spacing w:line="240" w:lineRule="auto"/>
        <w:ind w:firstLine="0"/>
        <w:rPr>
          <w:rFonts w:cstheme="minorHAns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6CCFCD6"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FD3087">
        <w:rPr>
          <w:rFonts w:cstheme="minorHAnsi"/>
        </w:rPr>
        <w:t>3</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154A2F"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IR REIKALAVIMAI LAIKYTIS KOKYBĖS VADYBOS SISTEMOS IR (ARBA) APLINKOS APSAUGOS VADYBOS </w:t>
      </w:r>
      <w:r w:rsidRPr="00154A2F">
        <w:rPr>
          <w:rFonts w:eastAsia="Arial" w:cstheme="minorHAnsi"/>
          <w:smallCaps/>
          <w:color w:val="404040"/>
          <w:sz w:val="28"/>
          <w:szCs w:val="28"/>
        </w:rPr>
        <w:t>SISTEMOS STANDARTŲ</w:t>
      </w:r>
    </w:p>
    <w:p w14:paraId="3AC4C514" w14:textId="4F7FEB53" w:rsidR="00112F92" w:rsidRDefault="00F0084B" w:rsidP="00F77A5D">
      <w:pPr>
        <w:spacing w:line="240" w:lineRule="auto"/>
        <w:ind w:firstLine="567"/>
        <w:rPr>
          <w:rFonts w:eastAsia="Arial" w:cstheme="minorHAnsi"/>
        </w:rPr>
      </w:pPr>
      <w:r w:rsidRPr="00154A2F">
        <w:rPr>
          <w:rFonts w:eastAsia="Arial" w:cstheme="minorHAnsi"/>
        </w:rPr>
        <w:t>1.</w:t>
      </w:r>
      <w:r w:rsidRPr="00154A2F">
        <w:rPr>
          <w:rFonts w:eastAsia="Arial" w:cstheme="minorHAnsi"/>
        </w:rPr>
        <w:tab/>
        <w:t>Tiekėjo kvalifikacija turi atitikti šiame priede nustatytus reikalavimus kvalifikacijai</w:t>
      </w:r>
      <w:r w:rsidR="00112F92" w:rsidRPr="00154A2F">
        <w:rPr>
          <w:rFonts w:eastAsia="Arial" w:cstheme="minorHAnsi"/>
        </w:rPr>
        <w:t>.</w:t>
      </w:r>
    </w:p>
    <w:p w14:paraId="6360BE60" w14:textId="77777777" w:rsidR="00F0084B" w:rsidRDefault="00F0084B" w:rsidP="00F77A5D">
      <w:pPr>
        <w:spacing w:line="240" w:lineRule="auto"/>
        <w:ind w:firstLine="567"/>
        <w:rPr>
          <w:rFonts w:eastAsia="Arial" w:cstheme="minorHAnsi"/>
        </w:rPr>
      </w:pPr>
    </w:p>
    <w:tbl>
      <w:tblPr>
        <w:tblW w:w="0" w:type="auto"/>
        <w:tblCellMar>
          <w:left w:w="0" w:type="dxa"/>
          <w:right w:w="0" w:type="dxa"/>
        </w:tblCellMar>
        <w:tblLook w:val="04A0" w:firstRow="1" w:lastRow="0" w:firstColumn="1" w:lastColumn="0" w:noHBand="0" w:noVBand="1"/>
      </w:tblPr>
      <w:tblGrid>
        <w:gridCol w:w="689"/>
        <w:gridCol w:w="3196"/>
        <w:gridCol w:w="2768"/>
        <w:gridCol w:w="3299"/>
      </w:tblGrid>
      <w:tr w:rsidR="00F0084B" w:rsidRPr="00F0084B" w14:paraId="52B4F887" w14:textId="77777777" w:rsidTr="00721207">
        <w:tc>
          <w:tcPr>
            <w:tcW w:w="68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0D8DAF7" w14:textId="77777777" w:rsidR="00F0084B" w:rsidRPr="00F0084B" w:rsidRDefault="00F0084B" w:rsidP="00F0084B">
            <w:pPr>
              <w:spacing w:after="160" w:line="276" w:lineRule="auto"/>
              <w:ind w:firstLine="0"/>
              <w:jc w:val="center"/>
              <w:rPr>
                <w:rFonts w:eastAsiaTheme="minorHAnsi" w:cstheme="minorHAnsi"/>
                <w:b/>
                <w:bCs/>
                <w:lang w:eastAsia="en-US"/>
              </w:rPr>
            </w:pPr>
            <w:r w:rsidRPr="00F0084B">
              <w:rPr>
                <w:rFonts w:eastAsiaTheme="minorHAnsi" w:cstheme="minorHAnsi"/>
                <w:b/>
                <w:bCs/>
                <w:lang w:eastAsia="en-US"/>
              </w:rPr>
              <w:t>Eil. Nr.</w:t>
            </w:r>
          </w:p>
        </w:tc>
        <w:tc>
          <w:tcPr>
            <w:tcW w:w="3196" w:type="dxa"/>
            <w:tcBorders>
              <w:top w:val="single" w:sz="8" w:space="0" w:color="auto"/>
              <w:left w:val="nil"/>
              <w:bottom w:val="single" w:sz="8" w:space="0" w:color="auto"/>
              <w:right w:val="single" w:sz="4" w:space="0" w:color="auto"/>
            </w:tcBorders>
            <w:shd w:val="clear" w:color="auto" w:fill="E7E6E6" w:themeFill="background2"/>
            <w:tcMar>
              <w:top w:w="0" w:type="dxa"/>
              <w:left w:w="108" w:type="dxa"/>
              <w:bottom w:w="0" w:type="dxa"/>
              <w:right w:w="108" w:type="dxa"/>
            </w:tcMar>
            <w:hideMark/>
          </w:tcPr>
          <w:p w14:paraId="7A551530" w14:textId="77777777" w:rsidR="00F0084B" w:rsidRPr="00F0084B" w:rsidRDefault="00F0084B" w:rsidP="00F0084B">
            <w:pPr>
              <w:spacing w:after="160" w:line="276" w:lineRule="auto"/>
              <w:ind w:firstLine="0"/>
              <w:jc w:val="center"/>
              <w:rPr>
                <w:rFonts w:eastAsiaTheme="minorHAnsi" w:cstheme="minorHAnsi"/>
                <w:b/>
                <w:bCs/>
                <w:lang w:eastAsia="en-US"/>
              </w:rPr>
            </w:pPr>
            <w:r w:rsidRPr="00F0084B">
              <w:rPr>
                <w:rFonts w:eastAsiaTheme="minorHAnsi" w:cstheme="minorHAnsi"/>
                <w:b/>
                <w:bCs/>
                <w:lang w:eastAsia="en-US"/>
              </w:rPr>
              <w:t>Kvalifikaciniai reikalavimai</w:t>
            </w:r>
          </w:p>
        </w:tc>
        <w:tc>
          <w:tcPr>
            <w:tcW w:w="2768" w:type="dxa"/>
            <w:tcBorders>
              <w:top w:val="single" w:sz="4" w:space="0" w:color="auto"/>
              <w:left w:val="single" w:sz="4" w:space="0" w:color="auto"/>
              <w:bottom w:val="single" w:sz="4" w:space="0" w:color="auto"/>
              <w:right w:val="single" w:sz="4" w:space="0" w:color="auto"/>
            </w:tcBorders>
            <w:shd w:val="clear" w:color="auto" w:fill="E7E6E6" w:themeFill="background2"/>
          </w:tcPr>
          <w:p w14:paraId="2D1ABC03" w14:textId="77777777" w:rsidR="00F0084B" w:rsidRPr="00F0084B" w:rsidRDefault="00F0084B" w:rsidP="00F0084B">
            <w:pPr>
              <w:spacing w:after="160" w:line="276" w:lineRule="auto"/>
              <w:ind w:firstLine="0"/>
              <w:jc w:val="center"/>
              <w:rPr>
                <w:rFonts w:eastAsiaTheme="minorHAnsi" w:cstheme="minorHAnsi"/>
                <w:b/>
                <w:bCs/>
                <w:lang w:eastAsia="en-US"/>
              </w:rPr>
            </w:pPr>
            <w:r w:rsidRPr="00F0084B">
              <w:rPr>
                <w:rFonts w:eastAsiaTheme="minorHAnsi" w:cstheme="minorHAnsi"/>
                <w:b/>
                <w:bCs/>
                <w:lang w:eastAsia="en-US"/>
              </w:rPr>
              <w:t>Kvalifikacijos reikalavimus įrodantys dokumentai</w:t>
            </w:r>
          </w:p>
        </w:tc>
        <w:tc>
          <w:tcPr>
            <w:tcW w:w="3299" w:type="dxa"/>
            <w:tcBorders>
              <w:top w:val="single" w:sz="8" w:space="0" w:color="auto"/>
              <w:left w:val="single" w:sz="4"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75AB9661" w14:textId="77777777" w:rsidR="00F0084B" w:rsidRPr="00F0084B" w:rsidRDefault="00F0084B" w:rsidP="00F0084B">
            <w:pPr>
              <w:spacing w:after="160" w:line="276" w:lineRule="auto"/>
              <w:ind w:firstLine="0"/>
              <w:jc w:val="center"/>
              <w:rPr>
                <w:rFonts w:eastAsiaTheme="minorHAnsi" w:cstheme="minorHAnsi"/>
                <w:b/>
                <w:bCs/>
                <w:lang w:eastAsia="en-US"/>
              </w:rPr>
            </w:pPr>
            <w:r w:rsidRPr="00F0084B">
              <w:rPr>
                <w:rFonts w:eastAsiaTheme="minorHAnsi" w:cstheme="minorHAnsi"/>
                <w:b/>
                <w:bCs/>
                <w:lang w:eastAsia="en-US"/>
              </w:rPr>
              <w:t>Subjektas, kuris turi atitikti reikalavimą</w:t>
            </w:r>
          </w:p>
        </w:tc>
      </w:tr>
      <w:tr w:rsidR="00F0084B" w:rsidRPr="00F0084B" w14:paraId="5560F228" w14:textId="77777777" w:rsidTr="00721207">
        <w:tc>
          <w:tcPr>
            <w:tcW w:w="68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AF4576" w14:textId="77777777" w:rsidR="00F0084B" w:rsidRPr="00F0084B" w:rsidRDefault="00F0084B" w:rsidP="00F0084B">
            <w:pPr>
              <w:spacing w:line="240" w:lineRule="auto"/>
              <w:ind w:firstLine="0"/>
              <w:jc w:val="center"/>
              <w:rPr>
                <w:rFonts w:ascii="Times New Roman" w:hAnsi="Times New Roman" w:cs="Times New Roman"/>
                <w:sz w:val="24"/>
                <w:szCs w:val="24"/>
              </w:rPr>
            </w:pPr>
            <w:r w:rsidRPr="00F0084B">
              <w:rPr>
                <w:rFonts w:eastAsiaTheme="minorHAnsi" w:cstheme="minorHAnsi"/>
                <w:lang w:eastAsia="en-US"/>
              </w:rPr>
              <w:t>1.</w:t>
            </w:r>
          </w:p>
        </w:tc>
        <w:tc>
          <w:tcPr>
            <w:tcW w:w="3196" w:type="dxa"/>
            <w:tcBorders>
              <w:top w:val="nil"/>
              <w:left w:val="nil"/>
              <w:bottom w:val="single" w:sz="4" w:space="0" w:color="auto"/>
              <w:right w:val="single" w:sz="4" w:space="0" w:color="auto"/>
            </w:tcBorders>
            <w:tcMar>
              <w:top w:w="0" w:type="dxa"/>
              <w:left w:w="108" w:type="dxa"/>
              <w:bottom w:w="0" w:type="dxa"/>
              <w:right w:w="108" w:type="dxa"/>
            </w:tcMar>
          </w:tcPr>
          <w:p w14:paraId="7608815A" w14:textId="1405FE55" w:rsidR="00F0084B" w:rsidRPr="00F0084B" w:rsidRDefault="00F0084B" w:rsidP="00F0084B">
            <w:pPr>
              <w:spacing w:after="160" w:line="276" w:lineRule="auto"/>
              <w:ind w:firstLine="0"/>
              <w:rPr>
                <w:rFonts w:eastAsiaTheme="minorHAnsi" w:cstheme="minorHAnsi"/>
                <w:lang w:eastAsia="en-US"/>
              </w:rPr>
            </w:pPr>
            <w:r w:rsidRPr="00ED07B7">
              <w:rPr>
                <w:rFonts w:eastAsiaTheme="minorHAnsi" w:cstheme="minorHAnsi"/>
                <w:lang w:eastAsia="en-US"/>
              </w:rPr>
              <w:t>Per pastaruosius 3 (tris) metus (iki pasiūlymų pateikimo termino pabaigos) arba per laiką nuo tiekėjo įregistravimo dienos (jei tiekėjas vykdė veiklą mažiau nei 3 metus) tiekėjas turi būti įvykdęs bent vieną sutartį, kurios pirkimo objektas panašus* į šio pirkimo objektą.</w:t>
            </w:r>
            <w:r w:rsidRPr="00F0084B">
              <w:rPr>
                <w:rFonts w:eastAsiaTheme="minorHAnsi" w:cstheme="minorHAnsi"/>
                <w:lang w:eastAsia="en-US"/>
              </w:rPr>
              <w:t xml:space="preserve"> </w:t>
            </w:r>
          </w:p>
          <w:p w14:paraId="3F575075" w14:textId="7300C1B6" w:rsidR="00F0084B" w:rsidRPr="00F0084B" w:rsidRDefault="00F0084B" w:rsidP="00F0084B">
            <w:pPr>
              <w:spacing w:after="160" w:line="276" w:lineRule="auto"/>
              <w:ind w:firstLine="0"/>
              <w:rPr>
                <w:rFonts w:ascii="Times New Roman" w:hAnsi="Times New Roman" w:cs="Times New Roman"/>
                <w:color w:val="000000"/>
                <w:sz w:val="24"/>
                <w:szCs w:val="24"/>
                <w:lang w:val="en-US"/>
              </w:rPr>
            </w:pPr>
          </w:p>
          <w:p w14:paraId="13B66E99" w14:textId="5D4BC6A6" w:rsidR="00F0084B" w:rsidRPr="00F0084B" w:rsidRDefault="00F0084B" w:rsidP="00832666">
            <w:pPr>
              <w:spacing w:after="160" w:line="276" w:lineRule="auto"/>
              <w:ind w:firstLine="0"/>
              <w:rPr>
                <w:rFonts w:ascii="Times New Roman" w:hAnsi="Times New Roman" w:cs="Times New Roman"/>
                <w:sz w:val="24"/>
                <w:szCs w:val="24"/>
                <w:lang w:eastAsia="en-US"/>
              </w:rPr>
            </w:pPr>
            <w:r w:rsidRPr="00F0084B">
              <w:rPr>
                <w:rFonts w:eastAsiaTheme="minorHAnsi" w:cstheme="minorHAnsi"/>
                <w:lang w:eastAsia="en-US"/>
              </w:rPr>
              <w:t>*</w:t>
            </w:r>
            <w:r w:rsidR="00005E2D" w:rsidRPr="00005E2D">
              <w:t xml:space="preserve"> </w:t>
            </w:r>
            <w:r w:rsidR="00005E2D" w:rsidRPr="00005E2D">
              <w:rPr>
                <w:rFonts w:eastAsiaTheme="minorHAnsi" w:cstheme="minorHAnsi"/>
                <w:lang w:eastAsia="en-US"/>
              </w:rPr>
              <w:t>Panašia į šio pirkimo objektą paslaugų teikimo sutartimi laikytina sutartis, kurios objektas buvo viešojo sektoriaus subjektams skirtų kaštų apskaičiavimo metodikų, finansavimo modelių ar ekonominio vertinimo modelių rengimas (pageidautina sveikatos, laboratorijų ar mokslinių tyrimų srityse) arba kita panašaus pobūdžio veikla.</w:t>
            </w:r>
          </w:p>
        </w:tc>
        <w:tc>
          <w:tcPr>
            <w:tcW w:w="2768" w:type="dxa"/>
            <w:tcBorders>
              <w:top w:val="single" w:sz="4" w:space="0" w:color="auto"/>
              <w:left w:val="single" w:sz="4" w:space="0" w:color="auto"/>
              <w:bottom w:val="single" w:sz="4" w:space="0" w:color="auto"/>
              <w:right w:val="single" w:sz="4" w:space="0" w:color="auto"/>
            </w:tcBorders>
          </w:tcPr>
          <w:p w14:paraId="58BDB21B" w14:textId="194CF2CB" w:rsidR="00F0084B" w:rsidRPr="00F0084B" w:rsidRDefault="00F0084B" w:rsidP="00E75936">
            <w:pPr>
              <w:spacing w:after="160" w:line="276" w:lineRule="auto"/>
              <w:ind w:left="75" w:right="138" w:firstLine="0"/>
              <w:rPr>
                <w:rFonts w:eastAsiaTheme="minorHAnsi" w:cstheme="minorHAnsi"/>
                <w:lang w:eastAsia="en-US"/>
              </w:rPr>
            </w:pPr>
            <w:r w:rsidRPr="00F0084B">
              <w:rPr>
                <w:rFonts w:eastAsiaTheme="minorHAnsi" w:cstheme="minorHAnsi"/>
                <w:lang w:eastAsia="en-US"/>
              </w:rPr>
              <w:t xml:space="preserve">Per pastaruosius 3 (tris) metus (iki pasiūlymų pateikimo termino pabaigos) arba per laiką nuo tiekėjo įregistravimo dienos (jei tiekėjas veikia trumpiau nei </w:t>
            </w:r>
            <w:r w:rsidR="00E75936">
              <w:rPr>
                <w:rFonts w:eastAsiaTheme="minorHAnsi" w:cstheme="minorHAnsi"/>
                <w:lang w:eastAsia="en-US"/>
              </w:rPr>
              <w:t>3</w:t>
            </w:r>
            <w:r w:rsidR="00E75936" w:rsidRPr="00F0084B">
              <w:rPr>
                <w:rFonts w:eastAsiaTheme="minorHAnsi" w:cstheme="minorHAnsi"/>
                <w:lang w:eastAsia="en-US"/>
              </w:rPr>
              <w:t xml:space="preserve"> </w:t>
            </w:r>
            <w:r w:rsidRPr="00F0084B">
              <w:rPr>
                <w:rFonts w:eastAsiaTheme="minorHAnsi" w:cstheme="minorHAnsi"/>
                <w:lang w:eastAsia="en-US"/>
              </w:rPr>
              <w:t>metus), kvalifikaciniame reikalavime nurodytoje srityje įvykdytų sutarčių sąrašas (</w:t>
            </w:r>
            <w:r w:rsidRPr="000B1901">
              <w:rPr>
                <w:rFonts w:eastAsiaTheme="minorHAnsi" w:cstheme="minorHAnsi"/>
                <w:lang w:eastAsia="en-US"/>
              </w:rPr>
              <w:t xml:space="preserve">pildomas pagal Pirkimo sąlygų priedą Nr. </w:t>
            </w:r>
            <w:r w:rsidR="000B1901" w:rsidRPr="000B1901">
              <w:rPr>
                <w:rFonts w:eastAsiaTheme="minorHAnsi" w:cstheme="minorHAnsi"/>
                <w:lang w:eastAsia="en-US"/>
              </w:rPr>
              <w:t>8</w:t>
            </w:r>
            <w:r w:rsidRPr="000B1901">
              <w:rPr>
                <w:rFonts w:eastAsiaTheme="minorHAnsi" w:cstheme="minorHAnsi"/>
                <w:lang w:eastAsia="en-US"/>
              </w:rPr>
              <w:t>),</w:t>
            </w:r>
            <w:r w:rsidR="00E75936">
              <w:rPr>
                <w:rFonts w:eastAsiaTheme="minorHAnsi" w:cstheme="minorHAnsi"/>
                <w:lang w:eastAsia="en-US"/>
              </w:rPr>
              <w:t xml:space="preserve"> </w:t>
            </w:r>
            <w:r w:rsidR="00E75936" w:rsidRPr="00E75936">
              <w:rPr>
                <w:rFonts w:eastAsiaTheme="minorHAnsi" w:cstheme="minorHAnsi"/>
                <w:lang w:eastAsia="en-US"/>
              </w:rPr>
              <w:t>kartu su užsakovų pažymomis apie tinkamai suteiktas paslaugas. Pažymose turi būti nurodytos suteiktų paslaugų bendros sumos (EUR be PVM), datos, paslaugų gavėjai, ar paslaugos buvo suteiktos tinkamai</w:t>
            </w:r>
            <w:r w:rsidR="00E75936">
              <w:rPr>
                <w:rFonts w:eastAsiaTheme="minorHAnsi" w:cstheme="minorHAnsi"/>
                <w:lang w:eastAsia="en-US"/>
              </w:rPr>
              <w:t>.</w:t>
            </w:r>
          </w:p>
        </w:tc>
        <w:tc>
          <w:tcPr>
            <w:tcW w:w="3299"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00669D70" w14:textId="77777777" w:rsidR="00F0084B" w:rsidRPr="00F0084B" w:rsidRDefault="00F0084B" w:rsidP="00F0084B">
            <w:pPr>
              <w:spacing w:after="160" w:line="276" w:lineRule="auto"/>
              <w:ind w:firstLine="0"/>
              <w:rPr>
                <w:rFonts w:eastAsiaTheme="minorHAnsi" w:cstheme="minorHAnsi"/>
                <w:lang w:eastAsia="en-US"/>
              </w:rPr>
            </w:pPr>
            <w:r w:rsidRPr="00F0084B">
              <w:rPr>
                <w:rFonts w:eastAsiaTheme="minorHAnsi" w:cstheme="minorHAnsi"/>
                <w:lang w:eastAsia="en-US"/>
              </w:rPr>
              <w:t>Jeigu pasiūlymą teikia ūkio subjektų grupė (tiekėjų grupė, veikianti jungtinės veiklos sutarties pagrindu) – reikalavimą turi atitikti visi ūkio subjektų grupės nariai kartu (ūkio subjektų grupės narių turima patirtis sumuojama), atsižvelgiant į jų prisiimamus įsipareigojimus.</w:t>
            </w:r>
          </w:p>
          <w:p w14:paraId="7BB28D2D" w14:textId="77777777" w:rsidR="00F0084B" w:rsidRPr="00F0084B" w:rsidRDefault="00F0084B" w:rsidP="00F0084B">
            <w:pPr>
              <w:spacing w:after="160" w:line="276" w:lineRule="auto"/>
              <w:ind w:firstLine="0"/>
              <w:rPr>
                <w:rFonts w:eastAsiaTheme="minorHAnsi" w:cstheme="minorHAnsi"/>
                <w:lang w:eastAsia="en-US"/>
              </w:rPr>
            </w:pPr>
            <w:r w:rsidRPr="00F0084B">
              <w:rPr>
                <w:rFonts w:eastAsiaTheme="minorHAnsi" w:cstheme="minorHAnsi"/>
                <w:lang w:eastAsia="en-US"/>
              </w:rPr>
              <w:t>Tiekėjas gali remtis kitų ūkio subjektų pajėgumais tik tuo atveju, jeigu tie subjektai patys vykdys tą pirkimo sutarties dalį, kuriai reikia jų turimų pajėgumų.</w:t>
            </w:r>
          </w:p>
          <w:p w14:paraId="0BDF0019" w14:textId="77777777" w:rsidR="00F0084B" w:rsidRPr="00F0084B" w:rsidRDefault="00F0084B" w:rsidP="00F0084B">
            <w:pPr>
              <w:spacing w:after="160" w:line="276" w:lineRule="auto"/>
              <w:ind w:firstLine="0"/>
              <w:rPr>
                <w:rFonts w:eastAsiaTheme="minorHAnsi" w:cstheme="minorHAnsi"/>
                <w:lang w:eastAsia="en-US"/>
              </w:rPr>
            </w:pPr>
          </w:p>
          <w:p w14:paraId="05136D9E" w14:textId="77777777" w:rsidR="00F0084B" w:rsidRPr="00F0084B" w:rsidRDefault="00F0084B" w:rsidP="00F0084B">
            <w:pPr>
              <w:spacing w:after="160" w:line="276" w:lineRule="auto"/>
              <w:ind w:firstLine="0"/>
              <w:rPr>
                <w:rFonts w:ascii="Times New Roman" w:hAnsi="Times New Roman" w:cs="Times New Roman"/>
                <w:sz w:val="24"/>
                <w:szCs w:val="24"/>
              </w:rPr>
            </w:pPr>
            <w:r w:rsidRPr="00F0084B">
              <w:rPr>
                <w:rFonts w:eastAsiaTheme="minorHAnsi" w:cstheme="minorHAnsi"/>
                <w:lang w:eastAsia="en-US"/>
              </w:rPr>
              <w:t>Subtiekėjams šis reikalavimas nenustatomas.</w:t>
            </w:r>
          </w:p>
        </w:tc>
      </w:tr>
      <w:tr w:rsidR="00F0084B" w:rsidRPr="00F0084B" w14:paraId="53ABA482" w14:textId="77777777" w:rsidTr="00721207">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C4D02" w14:textId="1EB04EBB" w:rsidR="00F0084B" w:rsidRPr="00F0084B" w:rsidRDefault="00832666" w:rsidP="00F0084B">
            <w:pPr>
              <w:spacing w:line="240" w:lineRule="auto"/>
              <w:ind w:firstLine="0"/>
              <w:jc w:val="center"/>
              <w:rPr>
                <w:rFonts w:eastAsiaTheme="minorHAnsi" w:cstheme="minorHAnsi"/>
                <w:lang w:eastAsia="en-US"/>
              </w:rPr>
            </w:pPr>
            <w:r>
              <w:rPr>
                <w:rFonts w:eastAsiaTheme="minorHAnsi" w:cstheme="minorHAnsi"/>
                <w:lang w:eastAsia="en-US"/>
              </w:rPr>
              <w:t>2</w:t>
            </w:r>
            <w:r w:rsidR="00F0084B" w:rsidRPr="00F0084B">
              <w:rPr>
                <w:rFonts w:eastAsiaTheme="minorHAnsi" w:cstheme="minorHAnsi"/>
                <w:lang w:eastAsia="en-US"/>
              </w:rPr>
              <w:t xml:space="preserve">. </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3CF45" w14:textId="77777777" w:rsidR="00E75936" w:rsidRDefault="00F0084B" w:rsidP="00F0084B">
            <w:pPr>
              <w:spacing w:after="160" w:line="276" w:lineRule="auto"/>
              <w:ind w:firstLine="0"/>
              <w:rPr>
                <w:rFonts w:eastAsiaTheme="minorHAnsi" w:cstheme="minorHAnsi"/>
                <w:lang w:eastAsia="en-US"/>
              </w:rPr>
            </w:pPr>
            <w:r w:rsidRPr="00F0084B">
              <w:rPr>
                <w:rFonts w:eastAsiaTheme="minorHAnsi" w:cstheme="minorHAnsi"/>
                <w:lang w:eastAsia="en-US"/>
              </w:rPr>
              <w:t xml:space="preserve">Tiekėjas </w:t>
            </w:r>
            <w:r w:rsidR="00E75936" w:rsidRPr="00F0084B">
              <w:rPr>
                <w:rFonts w:eastAsiaTheme="minorHAnsi" w:cstheme="minorHAnsi"/>
                <w:lang w:eastAsia="en-US"/>
              </w:rPr>
              <w:t xml:space="preserve">turi pasiūlyti </w:t>
            </w:r>
            <w:r w:rsidR="00E75936" w:rsidRPr="00E75936">
              <w:rPr>
                <w:rFonts w:eastAsiaTheme="minorHAnsi" w:cstheme="minorHAnsi"/>
                <w:lang w:eastAsia="en-US"/>
              </w:rPr>
              <w:t>tokį specialistų skaičių, kad galėtų laiku ir kokybiškai suteikti paslaugas pagal techninėje specifikacijoje nurodytas sąlygas</w:t>
            </w:r>
            <w:r w:rsidR="00E75936">
              <w:rPr>
                <w:rFonts w:eastAsiaTheme="minorHAnsi" w:cstheme="minorHAnsi"/>
                <w:lang w:eastAsia="en-US"/>
              </w:rPr>
              <w:t>.</w:t>
            </w:r>
          </w:p>
          <w:p w14:paraId="31930E2F" w14:textId="219D0686" w:rsidR="00F0084B" w:rsidRPr="00F0084B" w:rsidRDefault="00E75936" w:rsidP="00F0084B">
            <w:pPr>
              <w:spacing w:after="160" w:line="276" w:lineRule="auto"/>
              <w:ind w:firstLine="0"/>
              <w:rPr>
                <w:rFonts w:eastAsiaTheme="minorHAnsi" w:cstheme="minorHAnsi"/>
                <w:lang w:eastAsia="en-US"/>
              </w:rPr>
            </w:pPr>
            <w:r w:rsidRPr="00E75936">
              <w:rPr>
                <w:rFonts w:eastAsiaTheme="minorHAnsi" w:cstheme="minorHAnsi"/>
                <w:lang w:eastAsia="en-US"/>
              </w:rPr>
              <w:lastRenderedPageBreak/>
              <w:t>Ti</w:t>
            </w:r>
            <w:r>
              <w:rPr>
                <w:rFonts w:eastAsiaTheme="minorHAnsi" w:cstheme="minorHAnsi"/>
                <w:lang w:eastAsia="en-US"/>
              </w:rPr>
              <w:t>e</w:t>
            </w:r>
            <w:r w:rsidRPr="00E75936">
              <w:rPr>
                <w:rFonts w:eastAsiaTheme="minorHAnsi" w:cstheme="minorHAnsi"/>
                <w:lang w:eastAsia="en-US"/>
              </w:rPr>
              <w:t xml:space="preserve">kėjo siūlomas specialistas </w:t>
            </w:r>
            <w:r w:rsidR="00F0084B" w:rsidRPr="00F0084B">
              <w:rPr>
                <w:rFonts w:eastAsiaTheme="minorHAnsi" w:cstheme="minorHAnsi"/>
                <w:lang w:eastAsia="en-US"/>
              </w:rPr>
              <w:t xml:space="preserve">turi </w:t>
            </w:r>
            <w:r w:rsidR="000373A2" w:rsidRPr="00832666">
              <w:rPr>
                <w:rFonts w:eastAsiaTheme="minorHAnsi" w:cstheme="minorHAnsi"/>
                <w:lang w:eastAsia="en-US"/>
              </w:rPr>
              <w:t>geb</w:t>
            </w:r>
            <w:r w:rsidR="000373A2">
              <w:rPr>
                <w:rFonts w:eastAsiaTheme="minorHAnsi" w:cstheme="minorHAnsi"/>
                <w:lang w:eastAsia="en-US"/>
              </w:rPr>
              <w:t>ėti</w:t>
            </w:r>
            <w:r w:rsidR="000373A2" w:rsidRPr="00832666">
              <w:rPr>
                <w:rFonts w:eastAsiaTheme="minorHAnsi" w:cstheme="minorHAnsi"/>
                <w:lang w:eastAsia="en-US"/>
              </w:rPr>
              <w:t xml:space="preserve"> </w:t>
            </w:r>
            <w:r w:rsidR="00832666" w:rsidRPr="00832666">
              <w:rPr>
                <w:rFonts w:eastAsiaTheme="minorHAnsi" w:cstheme="minorHAnsi"/>
                <w:lang w:eastAsia="en-US"/>
              </w:rPr>
              <w:t>atlikti ekonominę, finansinę ir veiklos analizę, įskaitant duomenų analizę, kaštų priskyrimo modelių kūrimą ir finansavimo modelių vertinimą</w:t>
            </w:r>
            <w:r w:rsidR="00F0084B" w:rsidRPr="00F0084B">
              <w:rPr>
                <w:rFonts w:eastAsiaTheme="minorHAnsi" w:cstheme="minorHAnsi"/>
                <w:lang w:eastAsia="en-US"/>
              </w:rPr>
              <w:t xml:space="preserve">, </w:t>
            </w:r>
            <w:r w:rsidR="00ED07B7">
              <w:rPr>
                <w:rFonts w:eastAsiaTheme="minorHAnsi" w:cstheme="minorHAnsi"/>
                <w:lang w:eastAsia="en-US"/>
              </w:rPr>
              <w:t xml:space="preserve">ir </w:t>
            </w:r>
            <w:r w:rsidR="00F0084B" w:rsidRPr="00F0084B">
              <w:rPr>
                <w:rFonts w:eastAsiaTheme="minorHAnsi" w:cstheme="minorHAnsi"/>
                <w:lang w:eastAsia="en-US"/>
              </w:rPr>
              <w:t>atitikt</w:t>
            </w:r>
            <w:r w:rsidR="00ED07B7">
              <w:rPr>
                <w:rFonts w:eastAsiaTheme="minorHAnsi" w:cstheme="minorHAnsi"/>
                <w:lang w:eastAsia="en-US"/>
              </w:rPr>
              <w:t>i</w:t>
            </w:r>
            <w:r w:rsidR="00F0084B" w:rsidRPr="00F0084B">
              <w:rPr>
                <w:rFonts w:eastAsiaTheme="minorHAnsi" w:cstheme="minorHAnsi"/>
                <w:lang w:eastAsia="en-US"/>
              </w:rPr>
              <w:t xml:space="preserve"> šiuos reikalavimus:</w:t>
            </w:r>
          </w:p>
          <w:p w14:paraId="5DD89189" w14:textId="6B6FFD59" w:rsidR="003233C5" w:rsidRDefault="00EE4E1D" w:rsidP="00F0084B">
            <w:pPr>
              <w:spacing w:after="160" w:line="276" w:lineRule="auto"/>
              <w:ind w:firstLine="0"/>
              <w:rPr>
                <w:rFonts w:eastAsiaTheme="minorHAnsi" w:cstheme="minorHAnsi"/>
                <w:lang w:eastAsia="en-US"/>
              </w:rPr>
            </w:pPr>
            <w:r w:rsidRPr="00BD641F">
              <w:rPr>
                <w:rFonts w:eastAsiaTheme="minorHAnsi" w:cstheme="minorHAnsi"/>
                <w:lang w:eastAsia="en-US"/>
              </w:rPr>
              <w:t>2</w:t>
            </w:r>
            <w:r w:rsidR="00F0084B" w:rsidRPr="00BD641F">
              <w:rPr>
                <w:rFonts w:eastAsiaTheme="minorHAnsi" w:cstheme="minorHAnsi"/>
                <w:lang w:eastAsia="en-US"/>
              </w:rPr>
              <w:t xml:space="preserve">.1. turi </w:t>
            </w:r>
            <w:r w:rsidR="00ED07B7" w:rsidRPr="00BD641F">
              <w:rPr>
                <w:rFonts w:eastAsiaTheme="minorHAnsi" w:cstheme="minorHAnsi"/>
                <w:lang w:eastAsia="en-US"/>
              </w:rPr>
              <w:t xml:space="preserve">turėti </w:t>
            </w:r>
            <w:r w:rsidR="00F0084B" w:rsidRPr="00BD641F">
              <w:rPr>
                <w:rFonts w:eastAsiaTheme="minorHAnsi" w:cstheme="minorHAnsi"/>
                <w:lang w:eastAsia="en-US"/>
              </w:rPr>
              <w:t xml:space="preserve">aukštąjį </w:t>
            </w:r>
            <w:r w:rsidR="000373A2" w:rsidRPr="00BD641F">
              <w:rPr>
                <w:rFonts w:eastAsiaTheme="minorHAnsi" w:cstheme="minorHAnsi"/>
                <w:lang w:eastAsia="en-US"/>
              </w:rPr>
              <w:t xml:space="preserve">universitetinį (ar jam prilygstantį) išsilavinimą </w:t>
            </w:r>
            <w:r w:rsidR="00F0084B" w:rsidRPr="00BD641F">
              <w:rPr>
                <w:rFonts w:eastAsiaTheme="minorHAnsi" w:cstheme="minorHAnsi"/>
                <w:lang w:eastAsia="en-US"/>
              </w:rPr>
              <w:t xml:space="preserve">magistro </w:t>
            </w:r>
            <w:r w:rsidR="000373A2" w:rsidRPr="00BD641F">
              <w:rPr>
                <w:rFonts w:eastAsiaTheme="minorHAnsi" w:cstheme="minorHAnsi"/>
                <w:lang w:eastAsia="en-US"/>
              </w:rPr>
              <w:t>arba jam prilygintą kvalifikacijos laipsnį</w:t>
            </w:r>
            <w:r w:rsidR="00ED07B7" w:rsidRPr="00BD641F">
              <w:rPr>
                <w:rFonts w:eastAsiaTheme="minorHAnsi" w:cstheme="minorHAnsi"/>
                <w:lang w:eastAsia="en-US"/>
              </w:rPr>
              <w:t>.</w:t>
            </w:r>
            <w:r w:rsidR="00DE67EA" w:rsidRPr="00BD641F">
              <w:rPr>
                <w:rFonts w:eastAsiaTheme="minorHAnsi" w:cstheme="minorHAnsi"/>
                <w:lang w:eastAsia="en-US"/>
              </w:rPr>
              <w:t xml:space="preserve"> </w:t>
            </w:r>
            <w:r w:rsidR="00ED07B7" w:rsidRPr="00BD641F">
              <w:rPr>
                <w:rFonts w:eastAsiaTheme="minorHAnsi" w:cstheme="minorHAnsi"/>
                <w:lang w:eastAsia="en-US"/>
              </w:rPr>
              <w:t xml:space="preserve">Studijų </w:t>
            </w:r>
            <w:r w:rsidR="00DE67EA" w:rsidRPr="00BD641F">
              <w:rPr>
                <w:rFonts w:eastAsiaTheme="minorHAnsi" w:cstheme="minorHAnsi"/>
                <w:lang w:eastAsia="en-US"/>
              </w:rPr>
              <w:t>kryptis –</w:t>
            </w:r>
            <w:r w:rsidR="000373A2" w:rsidRPr="00BD641F">
              <w:rPr>
                <w:rFonts w:eastAsiaTheme="minorHAnsi" w:cstheme="minorHAnsi"/>
                <w:lang w:eastAsia="en-US"/>
              </w:rPr>
              <w:t xml:space="preserve"> </w:t>
            </w:r>
            <w:r w:rsidR="00F0084B" w:rsidRPr="00BD641F">
              <w:rPr>
                <w:rFonts w:eastAsiaTheme="minorHAnsi" w:cstheme="minorHAnsi"/>
                <w:lang w:eastAsia="en-US"/>
              </w:rPr>
              <w:t>teisė</w:t>
            </w:r>
            <w:r w:rsidR="00DE67EA" w:rsidRPr="00BD641F">
              <w:rPr>
                <w:rFonts w:eastAsiaTheme="minorHAnsi" w:cstheme="minorHAnsi"/>
                <w:lang w:eastAsia="en-US"/>
              </w:rPr>
              <w:t>, ekonomika</w:t>
            </w:r>
            <w:r w:rsidR="00ED07B7" w:rsidRPr="00BD641F">
              <w:rPr>
                <w:rFonts w:eastAsiaTheme="minorHAnsi" w:cstheme="minorHAnsi"/>
                <w:lang w:eastAsia="en-US"/>
              </w:rPr>
              <w:t>.</w:t>
            </w:r>
          </w:p>
          <w:p w14:paraId="7193ED59" w14:textId="3F9101DA" w:rsidR="00F0084B" w:rsidRPr="00F0084B" w:rsidRDefault="003233C5" w:rsidP="00F0084B">
            <w:pPr>
              <w:spacing w:after="160" w:line="276" w:lineRule="auto"/>
              <w:ind w:firstLine="0"/>
              <w:rPr>
                <w:rFonts w:eastAsiaTheme="minorHAnsi" w:cstheme="minorHAnsi"/>
                <w:lang w:eastAsia="en-US"/>
              </w:rPr>
            </w:pPr>
            <w:r>
              <w:rPr>
                <w:rFonts w:eastAsiaTheme="minorHAnsi" w:cstheme="minorHAnsi"/>
                <w:lang w:eastAsia="en-US"/>
              </w:rPr>
              <w:t>2.2. turi</w:t>
            </w:r>
            <w:r w:rsidR="00ED07B7">
              <w:rPr>
                <w:rFonts w:eastAsiaTheme="minorHAnsi" w:cstheme="minorHAnsi"/>
                <w:lang w:eastAsia="en-US"/>
              </w:rPr>
              <w:t xml:space="preserve"> turėti</w:t>
            </w:r>
            <w:r>
              <w:rPr>
                <w:rFonts w:eastAsiaTheme="minorHAnsi" w:cstheme="minorHAnsi"/>
                <w:lang w:eastAsia="en-US"/>
              </w:rPr>
              <w:t xml:space="preserve"> </w:t>
            </w:r>
            <w:r w:rsidRPr="003233C5">
              <w:rPr>
                <w:rFonts w:eastAsiaTheme="minorHAnsi" w:cstheme="minorHAnsi"/>
                <w:lang w:eastAsia="en-US"/>
              </w:rPr>
              <w:t xml:space="preserve">patirtį, t. y. </w:t>
            </w:r>
            <w:r w:rsidR="00ED07B7" w:rsidRPr="003233C5">
              <w:rPr>
                <w:rFonts w:eastAsiaTheme="minorHAnsi" w:cstheme="minorHAnsi"/>
                <w:lang w:eastAsia="en-US"/>
              </w:rPr>
              <w:t>būt</w:t>
            </w:r>
            <w:r w:rsidR="00ED07B7">
              <w:rPr>
                <w:rFonts w:eastAsiaTheme="minorHAnsi" w:cstheme="minorHAnsi"/>
                <w:lang w:eastAsia="en-US"/>
              </w:rPr>
              <w:t>i</w:t>
            </w:r>
            <w:r w:rsidR="00ED07B7" w:rsidRPr="003233C5">
              <w:rPr>
                <w:rFonts w:eastAsiaTheme="minorHAnsi" w:cstheme="minorHAnsi"/>
                <w:lang w:eastAsia="en-US"/>
              </w:rPr>
              <w:t xml:space="preserve"> </w:t>
            </w:r>
            <w:r w:rsidRPr="003233C5">
              <w:rPr>
                <w:rFonts w:eastAsiaTheme="minorHAnsi" w:cstheme="minorHAnsi"/>
                <w:lang w:eastAsia="en-US"/>
              </w:rPr>
              <w:t>parengęs ar dalyvavęs rengiant bent 1 viešojo sektoriaus subjektams skirt</w:t>
            </w:r>
            <w:r>
              <w:rPr>
                <w:rFonts w:eastAsiaTheme="minorHAnsi" w:cstheme="minorHAnsi"/>
                <w:lang w:eastAsia="en-US"/>
              </w:rPr>
              <w:t>ą</w:t>
            </w:r>
            <w:r w:rsidRPr="003233C5">
              <w:rPr>
                <w:rFonts w:eastAsiaTheme="minorHAnsi" w:cstheme="minorHAnsi"/>
                <w:lang w:eastAsia="en-US"/>
              </w:rPr>
              <w:t xml:space="preserve"> kaštų apskaičiavimo metodik</w:t>
            </w:r>
            <w:r>
              <w:rPr>
                <w:rFonts w:eastAsiaTheme="minorHAnsi" w:cstheme="minorHAnsi"/>
                <w:lang w:eastAsia="en-US"/>
              </w:rPr>
              <w:t>ą</w:t>
            </w:r>
            <w:r w:rsidRPr="003233C5">
              <w:rPr>
                <w:rFonts w:eastAsiaTheme="minorHAnsi" w:cstheme="minorHAnsi"/>
                <w:lang w:eastAsia="en-US"/>
              </w:rPr>
              <w:t>, finansavimo ar ekonominio vertinimo mode</w:t>
            </w:r>
            <w:r>
              <w:rPr>
                <w:rFonts w:eastAsiaTheme="minorHAnsi" w:cstheme="minorHAnsi"/>
                <w:lang w:eastAsia="en-US"/>
              </w:rPr>
              <w:t>lį</w:t>
            </w:r>
            <w:r w:rsidR="00ED07B7">
              <w:rPr>
                <w:rFonts w:eastAsiaTheme="minorHAnsi" w:cstheme="minorHAnsi"/>
                <w:lang w:eastAsia="en-US"/>
              </w:rPr>
              <w:t>.</w:t>
            </w:r>
          </w:p>
          <w:p w14:paraId="53056C16" w14:textId="77777777" w:rsidR="00832666" w:rsidRPr="00F0084B" w:rsidRDefault="00832666" w:rsidP="00F0084B">
            <w:pPr>
              <w:spacing w:after="160" w:line="276" w:lineRule="auto"/>
              <w:ind w:firstLine="0"/>
              <w:rPr>
                <w:rFonts w:eastAsiaTheme="minorHAnsi" w:cstheme="minorHAnsi"/>
                <w:lang w:eastAsia="en-US"/>
              </w:rPr>
            </w:pPr>
          </w:p>
        </w:tc>
        <w:tc>
          <w:tcPr>
            <w:tcW w:w="2768" w:type="dxa"/>
            <w:tcBorders>
              <w:top w:val="single" w:sz="4" w:space="0" w:color="auto"/>
              <w:left w:val="single" w:sz="4" w:space="0" w:color="auto"/>
              <w:bottom w:val="single" w:sz="4" w:space="0" w:color="auto"/>
              <w:right w:val="single" w:sz="4" w:space="0" w:color="auto"/>
            </w:tcBorders>
          </w:tcPr>
          <w:p w14:paraId="103B68B1" w14:textId="16665713" w:rsidR="007C5501" w:rsidRPr="007C5501" w:rsidRDefault="007C5501" w:rsidP="007C5501">
            <w:pPr>
              <w:spacing w:after="160" w:line="276" w:lineRule="auto"/>
              <w:ind w:right="138" w:firstLine="0"/>
              <w:rPr>
                <w:rFonts w:eastAsiaTheme="minorHAnsi" w:cstheme="minorHAnsi"/>
                <w:lang w:eastAsia="en-US"/>
              </w:rPr>
            </w:pPr>
            <w:r w:rsidRPr="007C5501">
              <w:rPr>
                <w:rFonts w:eastAsiaTheme="minorHAnsi" w:cstheme="minorHAnsi"/>
                <w:lang w:eastAsia="en-US"/>
              </w:rPr>
              <w:lastRenderedPageBreak/>
              <w:t>Pateikiamas siūlomų specialistų sąrašas</w:t>
            </w:r>
            <w:r w:rsidR="00D872D6">
              <w:rPr>
                <w:rFonts w:eastAsiaTheme="minorHAnsi" w:cstheme="minorHAnsi"/>
                <w:lang w:eastAsia="en-US"/>
              </w:rPr>
              <w:t xml:space="preserve"> (</w:t>
            </w:r>
            <w:r w:rsidR="00D872D6" w:rsidRPr="000B1901">
              <w:rPr>
                <w:rFonts w:eastAsiaTheme="minorHAnsi" w:cstheme="minorHAnsi"/>
                <w:lang w:eastAsia="en-US"/>
              </w:rPr>
              <w:t xml:space="preserve">pildomas pagal Pirkimo sąlygų priedą Nr. </w:t>
            </w:r>
            <w:r w:rsidR="000B1901">
              <w:rPr>
                <w:rFonts w:eastAsiaTheme="minorHAnsi" w:cstheme="minorHAnsi"/>
                <w:lang w:eastAsia="en-US"/>
              </w:rPr>
              <w:t>9</w:t>
            </w:r>
            <w:r w:rsidR="00D872D6">
              <w:rPr>
                <w:rFonts w:eastAsiaTheme="minorHAnsi" w:cstheme="minorHAnsi"/>
                <w:lang w:eastAsia="en-US"/>
              </w:rPr>
              <w:t>)</w:t>
            </w:r>
            <w:r w:rsidRPr="007C5501">
              <w:rPr>
                <w:rFonts w:eastAsiaTheme="minorHAnsi" w:cstheme="minorHAnsi"/>
                <w:lang w:eastAsia="en-US"/>
              </w:rPr>
              <w:t xml:space="preserve">, nurodant jų vardus, pavardes, pareigas pirkimo </w:t>
            </w:r>
            <w:r w:rsidRPr="007C5501">
              <w:rPr>
                <w:rFonts w:eastAsiaTheme="minorHAnsi" w:cstheme="minorHAnsi"/>
                <w:lang w:eastAsia="en-US"/>
              </w:rPr>
              <w:lastRenderedPageBreak/>
              <w:t>sutarties vykdymo metu, išsilavinimas, kiekvieno specialisto paslaugų teikimo tiekėjui teisinė forma (paslaugų sutartis, ketinimų protokolas ar kt.), specialisto patirtis. Taip pat pateikiami kiti dokumentai:</w:t>
            </w:r>
          </w:p>
          <w:p w14:paraId="522C1422" w14:textId="77777777" w:rsidR="007C5501" w:rsidRPr="007C5501" w:rsidRDefault="007C5501" w:rsidP="007C5501">
            <w:pPr>
              <w:spacing w:after="160" w:line="276" w:lineRule="auto"/>
              <w:ind w:right="138" w:firstLine="0"/>
              <w:rPr>
                <w:rFonts w:eastAsiaTheme="minorHAnsi" w:cstheme="minorHAnsi"/>
                <w:lang w:eastAsia="en-US"/>
              </w:rPr>
            </w:pPr>
            <w:r w:rsidRPr="007C5501">
              <w:rPr>
                <w:rFonts w:eastAsiaTheme="minorHAnsi" w:cstheme="minorHAnsi"/>
                <w:lang w:eastAsia="en-US"/>
              </w:rPr>
              <w:t>1.</w:t>
            </w:r>
            <w:r w:rsidRPr="007C5501">
              <w:rPr>
                <w:rFonts w:eastAsiaTheme="minorHAnsi" w:cstheme="minorHAnsi"/>
                <w:lang w:eastAsia="en-US"/>
              </w:rPr>
              <w:tab/>
              <w:t>išsilavinimą patvirtinantys dokumentai (diplomai, pažymėjimai, sertifikatai ar lygiaverčiai dokumentai);</w:t>
            </w:r>
          </w:p>
          <w:p w14:paraId="64E671D6" w14:textId="1C091DF2" w:rsidR="007C5501" w:rsidRPr="00F0084B" w:rsidRDefault="007C5501" w:rsidP="00D872D6">
            <w:pPr>
              <w:spacing w:after="160" w:line="276" w:lineRule="auto"/>
              <w:ind w:right="138" w:firstLine="0"/>
              <w:rPr>
                <w:rFonts w:eastAsiaTheme="minorHAnsi" w:cstheme="minorHAnsi"/>
                <w:lang w:eastAsia="en-US"/>
              </w:rPr>
            </w:pPr>
            <w:r w:rsidRPr="007C5501">
              <w:rPr>
                <w:rFonts w:eastAsiaTheme="minorHAnsi" w:cstheme="minorHAnsi"/>
                <w:lang w:eastAsia="en-US"/>
              </w:rPr>
              <w:t>2.</w:t>
            </w:r>
            <w:r w:rsidRPr="007C5501">
              <w:rPr>
                <w:rFonts w:eastAsiaTheme="minorHAnsi" w:cstheme="minorHAnsi"/>
                <w:lang w:eastAsia="en-US"/>
              </w:rPr>
              <w:tab/>
              <w:t>kiekvieno iš išvardytų specialistų pasirašyti sutikimai teikti paslaugas, jei tiekėjas laimės viešąjį pirkimą ir bus pasirašyta sutartis.</w:t>
            </w:r>
          </w:p>
        </w:tc>
        <w:tc>
          <w:tcPr>
            <w:tcW w:w="3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A19C5" w14:textId="77777777" w:rsidR="00F0084B" w:rsidRPr="00F0084B" w:rsidRDefault="00F0084B" w:rsidP="00F0084B">
            <w:pPr>
              <w:spacing w:after="160" w:line="276" w:lineRule="auto"/>
              <w:ind w:firstLine="0"/>
              <w:rPr>
                <w:rFonts w:ascii="Times New Roman" w:hAnsi="Times New Roman" w:cs="Times New Roman"/>
                <w:color w:val="000000"/>
                <w:sz w:val="24"/>
                <w:szCs w:val="24"/>
                <w:lang w:val="en-US"/>
              </w:rPr>
            </w:pPr>
          </w:p>
        </w:tc>
      </w:tr>
    </w:tbl>
    <w:p w14:paraId="39B67886" w14:textId="77777777" w:rsidR="00F0084B" w:rsidRDefault="00F0084B" w:rsidP="00F77A5D">
      <w:pPr>
        <w:spacing w:line="240" w:lineRule="auto"/>
        <w:ind w:firstLine="567"/>
        <w:rPr>
          <w:rFonts w:eastAsia="Arial" w:cstheme="minorHAnsi"/>
        </w:rPr>
      </w:pPr>
    </w:p>
    <w:p w14:paraId="743DCF13" w14:textId="77777777" w:rsidR="00F0084B" w:rsidRPr="00F0084B" w:rsidRDefault="00F0084B" w:rsidP="00F0084B">
      <w:pPr>
        <w:tabs>
          <w:tab w:val="left" w:pos="851"/>
        </w:tabs>
        <w:spacing w:line="240" w:lineRule="auto"/>
        <w:ind w:firstLine="0"/>
        <w:rPr>
          <w:rFonts w:eastAsiaTheme="minorHAnsi" w:cstheme="minorHAnsi"/>
          <w:sz w:val="24"/>
          <w:szCs w:val="24"/>
          <w:lang w:eastAsia="en-US"/>
        </w:rPr>
      </w:pPr>
      <w:r w:rsidRPr="00F0084B">
        <w:rPr>
          <w:rFonts w:cstheme="minorHAnsi"/>
          <w:i/>
          <w:iCs/>
        </w:rPr>
        <w:t>2.</w:t>
      </w:r>
      <w:r w:rsidRPr="00F0084B">
        <w:rPr>
          <w:rFonts w:cstheme="minorHAnsi"/>
          <w:i/>
          <w:iCs/>
        </w:rPr>
        <w:tab/>
      </w:r>
      <w:r w:rsidRPr="00F0084B">
        <w:rPr>
          <w:rFonts w:eastAsiaTheme="minorHAnsi" w:cstheme="minorHAnsi"/>
          <w:sz w:val="24"/>
          <w:szCs w:val="24"/>
          <w:lang w:eastAsia="en-US"/>
        </w:rPr>
        <w:t>Perkančioji organizacija nereikalauja, kad tiekėjai laikytųsi kokybės vadybos sistemos ir (arba) aplinkos apsaugos vadybos sistemos standartų.</w:t>
      </w:r>
    </w:p>
    <w:p w14:paraId="6910A4EF" w14:textId="77777777" w:rsidR="00F0084B" w:rsidRDefault="00F0084B" w:rsidP="00F77A5D">
      <w:pPr>
        <w:spacing w:line="240" w:lineRule="auto"/>
        <w:ind w:firstLine="567"/>
        <w:rPr>
          <w:rFonts w:eastAsia="Arial" w:cstheme="minorHAnsi"/>
        </w:rPr>
      </w:pPr>
    </w:p>
    <w:p w14:paraId="5AE6B264" w14:textId="77777777" w:rsidR="00F0084B" w:rsidRDefault="00F0084B" w:rsidP="00F77A5D">
      <w:pPr>
        <w:spacing w:line="240" w:lineRule="auto"/>
        <w:ind w:firstLine="567"/>
        <w:rPr>
          <w:rFonts w:eastAsia="Arial" w:cstheme="minorHAnsi"/>
        </w:rPr>
      </w:pPr>
    </w:p>
    <w:p w14:paraId="15B07596" w14:textId="77777777" w:rsidR="00F0084B" w:rsidRPr="008F2D15" w:rsidRDefault="00F0084B" w:rsidP="00F77A5D">
      <w:pPr>
        <w:spacing w:line="240" w:lineRule="auto"/>
        <w:ind w:firstLine="567"/>
        <w:rPr>
          <w:rFonts w:eastAsia="Arial" w:cstheme="minorHAnsi"/>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12DA495F" w14:textId="4B9B6418" w:rsidR="00506996" w:rsidRPr="00060B51" w:rsidRDefault="00506996" w:rsidP="00506996">
      <w:pPr>
        <w:spacing w:line="240" w:lineRule="auto"/>
        <w:ind w:left="7314" w:firstLine="0"/>
        <w:rPr>
          <w:rFonts w:cstheme="minorHAnsi"/>
        </w:rPr>
      </w:pPr>
      <w:bookmarkStart w:id="29" w:name="_heading=h.26in1rg" w:colFirst="0" w:colLast="0"/>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9"/>
      <w:bookmarkEnd w:id="30"/>
      <w:r w:rsidRPr="00060B51">
        <w:rPr>
          <w:rFonts w:cstheme="minorHAnsi"/>
        </w:rPr>
        <w:lastRenderedPageBreak/>
        <w:t xml:space="preserve">Pirkimo sąlygų </w:t>
      </w:r>
      <w:r w:rsidR="00FD3087">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5B0B8C12"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r w:rsidRPr="008A30C8">
        <w:rPr>
          <w:rFonts w:eastAsia="Times New Roman" w:cstheme="minorHAnsi"/>
          <w:color w:val="000000"/>
          <w:sz w:val="24"/>
          <w:szCs w:val="24"/>
          <w:lang w:eastAsia="ar-SA"/>
        </w:rPr>
        <w:t>Herbas arba prekių ženklas</w:t>
      </w:r>
    </w:p>
    <w:p w14:paraId="65097291"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p>
    <w:p w14:paraId="367D1153"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r w:rsidRPr="008A30C8">
        <w:rPr>
          <w:rFonts w:eastAsia="Times New Roman" w:cstheme="minorHAnsi"/>
          <w:color w:val="000000"/>
          <w:sz w:val="24"/>
          <w:szCs w:val="24"/>
          <w:lang w:eastAsia="ar-SA"/>
        </w:rPr>
        <w:t>(Tiekėjo pavadinimas)</w:t>
      </w:r>
    </w:p>
    <w:p w14:paraId="770E5F29" w14:textId="77777777" w:rsidR="008A30C8" w:rsidRPr="008A30C8" w:rsidRDefault="008A30C8" w:rsidP="008A30C8">
      <w:pPr>
        <w:suppressAutoHyphens/>
        <w:spacing w:line="100" w:lineRule="atLeast"/>
        <w:ind w:right="-178" w:firstLine="0"/>
        <w:jc w:val="center"/>
        <w:rPr>
          <w:rFonts w:eastAsia="Times New Roman" w:cstheme="minorHAnsi"/>
          <w:color w:val="000000"/>
          <w:sz w:val="24"/>
          <w:szCs w:val="24"/>
          <w:lang w:eastAsia="ar-SA"/>
        </w:rPr>
      </w:pPr>
    </w:p>
    <w:p w14:paraId="7D65A911" w14:textId="77777777" w:rsidR="008A30C8" w:rsidRPr="008A30C8" w:rsidRDefault="008A30C8" w:rsidP="008A30C8">
      <w:pPr>
        <w:suppressAutoHyphens/>
        <w:spacing w:line="100" w:lineRule="atLeast"/>
        <w:ind w:right="-178" w:firstLine="0"/>
        <w:jc w:val="center"/>
        <w:rPr>
          <w:rFonts w:eastAsia="Times New Roman" w:cstheme="minorHAnsi"/>
          <w:b/>
          <w:bCs/>
          <w:color w:val="000000"/>
          <w:sz w:val="24"/>
          <w:szCs w:val="24"/>
          <w:lang w:eastAsia="ar-SA"/>
        </w:rPr>
      </w:pPr>
      <w:r w:rsidRPr="008A30C8">
        <w:rPr>
          <w:rFonts w:eastAsia="Times New Roman" w:cstheme="minorHAnsi"/>
          <w:color w:val="000000"/>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3F713" w14:textId="77777777" w:rsidR="008A30C8" w:rsidRPr="008A30C8" w:rsidRDefault="008A30C8" w:rsidP="008A30C8">
      <w:pPr>
        <w:suppressAutoHyphens/>
        <w:spacing w:line="100" w:lineRule="atLeast"/>
        <w:ind w:firstLine="0"/>
        <w:jc w:val="center"/>
        <w:rPr>
          <w:rFonts w:eastAsia="Times New Roman" w:cstheme="minorHAnsi"/>
          <w:b/>
          <w:bCs/>
          <w:color w:val="000000"/>
          <w:sz w:val="24"/>
          <w:szCs w:val="24"/>
          <w:lang w:eastAsia="ar-SA"/>
        </w:rPr>
      </w:pPr>
    </w:p>
    <w:p w14:paraId="58FA5E28" w14:textId="77777777" w:rsidR="008A30C8" w:rsidRPr="008A30C8" w:rsidRDefault="008A30C8" w:rsidP="008A30C8">
      <w:pPr>
        <w:suppressAutoHyphens/>
        <w:spacing w:line="100" w:lineRule="atLeast"/>
        <w:ind w:firstLine="0"/>
        <w:rPr>
          <w:rFonts w:eastAsia="Times New Roman" w:cstheme="minorHAnsi"/>
          <w:i/>
          <w:color w:val="000000"/>
          <w:sz w:val="20"/>
          <w:szCs w:val="20"/>
          <w:lang w:eastAsia="ar-SA"/>
        </w:rPr>
      </w:pPr>
      <w:r w:rsidRPr="008A30C8">
        <w:rPr>
          <w:rFonts w:eastAsia="Times New Roman" w:cstheme="minorHAnsi"/>
          <w:color w:val="000000"/>
          <w:sz w:val="24"/>
          <w:szCs w:val="24"/>
          <w:lang w:eastAsia="ar-SA"/>
        </w:rPr>
        <w:t>__________________________</w:t>
      </w:r>
    </w:p>
    <w:p w14:paraId="17FAFE99" w14:textId="77777777" w:rsidR="008A30C8" w:rsidRPr="008A30C8" w:rsidRDefault="008A30C8" w:rsidP="008A30C8">
      <w:pPr>
        <w:tabs>
          <w:tab w:val="center" w:pos="2520"/>
        </w:tabs>
        <w:suppressAutoHyphens/>
        <w:spacing w:line="100" w:lineRule="atLeast"/>
        <w:ind w:firstLine="0"/>
        <w:rPr>
          <w:rFonts w:eastAsia="Times New Roman" w:cstheme="minorHAnsi"/>
          <w:b/>
          <w:color w:val="000000"/>
          <w:sz w:val="24"/>
          <w:szCs w:val="24"/>
          <w:lang w:eastAsia="ar-SA"/>
        </w:rPr>
      </w:pPr>
      <w:r w:rsidRPr="008A30C8">
        <w:rPr>
          <w:rFonts w:eastAsia="Times New Roman" w:cstheme="minorHAnsi"/>
          <w:i/>
          <w:color w:val="000000"/>
          <w:sz w:val="20"/>
          <w:szCs w:val="20"/>
          <w:lang w:eastAsia="ar-SA"/>
        </w:rPr>
        <w:t>(adresatas (perkančioji organizacija))</w:t>
      </w:r>
    </w:p>
    <w:p w14:paraId="1305F3CC" w14:textId="77777777" w:rsidR="008A30C8" w:rsidRPr="008A30C8" w:rsidRDefault="008A30C8" w:rsidP="008A30C8">
      <w:pPr>
        <w:suppressAutoHyphens/>
        <w:spacing w:line="100" w:lineRule="atLeast"/>
        <w:ind w:firstLine="0"/>
        <w:jc w:val="center"/>
        <w:rPr>
          <w:rFonts w:ascii="Times New Roman" w:eastAsia="Times New Roman" w:hAnsi="Times New Roman" w:cs="Times New Roman"/>
          <w:b/>
          <w:color w:val="000000"/>
          <w:sz w:val="24"/>
          <w:szCs w:val="24"/>
          <w:lang w:eastAsia="ar-SA"/>
        </w:rPr>
      </w:pPr>
    </w:p>
    <w:p w14:paraId="6666A622" w14:textId="77777777" w:rsidR="008A30C8" w:rsidRPr="008A30C8" w:rsidRDefault="008A30C8" w:rsidP="008A30C8">
      <w:pPr>
        <w:suppressAutoHyphens/>
        <w:spacing w:line="276" w:lineRule="auto"/>
        <w:ind w:firstLine="0"/>
        <w:jc w:val="center"/>
        <w:rPr>
          <w:rFonts w:cstheme="minorHAnsi"/>
          <w:b/>
          <w:bCs/>
          <w:sz w:val="24"/>
          <w:szCs w:val="24"/>
        </w:rPr>
      </w:pPr>
      <w:r w:rsidRPr="008A30C8">
        <w:rPr>
          <w:rFonts w:cstheme="minorHAnsi"/>
          <w:b/>
          <w:bCs/>
          <w:sz w:val="24"/>
          <w:szCs w:val="24"/>
        </w:rPr>
        <w:t>PASIŪLYMAS</w:t>
      </w:r>
    </w:p>
    <w:p w14:paraId="0B005C11" w14:textId="6AF1F488" w:rsidR="008A30C8" w:rsidRPr="008A30C8" w:rsidRDefault="008A30C8" w:rsidP="008A30C8">
      <w:pPr>
        <w:suppressAutoHyphens/>
        <w:spacing w:line="276" w:lineRule="auto"/>
        <w:ind w:firstLine="0"/>
        <w:jc w:val="center"/>
        <w:rPr>
          <w:rFonts w:ascii="Times New Roman" w:eastAsia="Times New Roman" w:hAnsi="Times New Roman" w:cs="Times New Roman"/>
          <w:color w:val="000000"/>
          <w:sz w:val="24"/>
          <w:szCs w:val="24"/>
          <w:lang w:eastAsia="ar-SA"/>
        </w:rPr>
      </w:pPr>
      <w:r w:rsidRPr="008A30C8">
        <w:rPr>
          <w:rFonts w:cstheme="minorHAnsi"/>
          <w:b/>
          <w:bCs/>
          <w:sz w:val="24"/>
          <w:szCs w:val="24"/>
        </w:rPr>
        <w:t>DĖL NVSPL VYKDOMŲ VALSTYBĖS DELEGUOTŲ FUNKCIJŲ ĮKAINOJIMO METODIKOS PARENGIMO BEI ĮKAINIŲ NUSTATYMO PASLAUG</w:t>
      </w:r>
      <w:r>
        <w:rPr>
          <w:rFonts w:cstheme="minorHAnsi"/>
          <w:b/>
          <w:bCs/>
          <w:sz w:val="24"/>
          <w:szCs w:val="24"/>
        </w:rPr>
        <w:t>Ų PIRKIMO</w:t>
      </w:r>
      <w:r w:rsidRPr="008A30C8">
        <w:rPr>
          <w:rFonts w:cstheme="minorHAnsi"/>
          <w:b/>
          <w:bCs/>
          <w:sz w:val="24"/>
          <w:szCs w:val="24"/>
        </w:rPr>
        <w:t>“</w:t>
      </w:r>
    </w:p>
    <w:p w14:paraId="27D8B95D" w14:textId="77777777" w:rsidR="008A30C8" w:rsidRPr="008A30C8" w:rsidRDefault="008A30C8" w:rsidP="008A30C8">
      <w:pPr>
        <w:shd w:val="clear" w:color="auto" w:fill="FFFFFF"/>
        <w:suppressAutoHyphens/>
        <w:spacing w:line="100" w:lineRule="atLeast"/>
        <w:ind w:firstLine="0"/>
        <w:jc w:val="center"/>
        <w:rPr>
          <w:rFonts w:eastAsia="Times New Roman" w:cstheme="minorHAnsi"/>
          <w:bCs/>
          <w:i/>
          <w:color w:val="000000"/>
          <w:lang w:eastAsia="ar-SA"/>
        </w:rPr>
      </w:pPr>
      <w:r w:rsidRPr="008A30C8">
        <w:rPr>
          <w:rFonts w:eastAsia="Times New Roman" w:cstheme="minorHAnsi"/>
          <w:color w:val="000000"/>
          <w:lang w:eastAsia="ar-SA"/>
        </w:rPr>
        <w:t>____________</w:t>
      </w:r>
      <w:r w:rsidRPr="008A30C8">
        <w:rPr>
          <w:rFonts w:eastAsia="Times New Roman" w:cstheme="minorHAnsi"/>
          <w:b/>
          <w:bCs/>
          <w:color w:val="000000"/>
          <w:lang w:eastAsia="ar-SA"/>
        </w:rPr>
        <w:t xml:space="preserve"> </w:t>
      </w:r>
      <w:r w:rsidRPr="008A30C8">
        <w:rPr>
          <w:rFonts w:eastAsia="Times New Roman" w:cstheme="minorHAnsi"/>
          <w:color w:val="000000"/>
          <w:lang w:eastAsia="ar-SA"/>
        </w:rPr>
        <w:t>Nr.______</w:t>
      </w:r>
    </w:p>
    <w:p w14:paraId="404BFFAC" w14:textId="77777777" w:rsidR="008A30C8" w:rsidRPr="008A30C8" w:rsidRDefault="008A30C8" w:rsidP="008A30C8">
      <w:pPr>
        <w:shd w:val="clear" w:color="auto" w:fill="FFFFFF"/>
        <w:suppressAutoHyphens/>
        <w:spacing w:line="100" w:lineRule="atLeast"/>
        <w:ind w:firstLine="0"/>
        <w:jc w:val="center"/>
        <w:rPr>
          <w:rFonts w:eastAsia="Times New Roman" w:cstheme="minorHAnsi"/>
          <w:bCs/>
          <w:color w:val="000000"/>
          <w:lang w:eastAsia="ar-SA"/>
        </w:rPr>
      </w:pPr>
      <w:r w:rsidRPr="008A30C8">
        <w:rPr>
          <w:rFonts w:eastAsia="Times New Roman" w:cstheme="minorHAnsi"/>
          <w:bCs/>
          <w:i/>
          <w:color w:val="000000"/>
          <w:lang w:eastAsia="ar-SA"/>
        </w:rPr>
        <w:t>(data)</w:t>
      </w:r>
    </w:p>
    <w:p w14:paraId="3E9C4FFD" w14:textId="77777777" w:rsidR="008A30C8" w:rsidRPr="008A30C8" w:rsidRDefault="008A30C8" w:rsidP="008A30C8">
      <w:pPr>
        <w:shd w:val="clear" w:color="auto" w:fill="FFFFFF"/>
        <w:suppressAutoHyphens/>
        <w:spacing w:line="100" w:lineRule="atLeast"/>
        <w:ind w:firstLine="0"/>
        <w:jc w:val="center"/>
        <w:rPr>
          <w:rFonts w:eastAsia="Times New Roman" w:cstheme="minorHAnsi"/>
          <w:bCs/>
          <w:i/>
          <w:color w:val="000000"/>
          <w:lang w:eastAsia="ar-SA"/>
        </w:rPr>
      </w:pPr>
      <w:r w:rsidRPr="008A30C8">
        <w:rPr>
          <w:rFonts w:eastAsia="Times New Roman" w:cstheme="minorHAnsi"/>
          <w:bCs/>
          <w:color w:val="000000"/>
          <w:lang w:eastAsia="ar-SA"/>
        </w:rPr>
        <w:t>_____________</w:t>
      </w:r>
    </w:p>
    <w:p w14:paraId="0DB562F9" w14:textId="77777777" w:rsidR="008A30C8" w:rsidRPr="008A30C8" w:rsidRDefault="008A30C8" w:rsidP="008A30C8">
      <w:pPr>
        <w:shd w:val="clear" w:color="auto" w:fill="FFFFFF"/>
        <w:suppressAutoHyphens/>
        <w:spacing w:line="100" w:lineRule="atLeast"/>
        <w:ind w:firstLine="0"/>
        <w:jc w:val="center"/>
        <w:rPr>
          <w:rFonts w:eastAsia="Times New Roman" w:cstheme="minorHAnsi"/>
          <w:color w:val="000000"/>
          <w:lang w:eastAsia="ar-SA"/>
        </w:rPr>
      </w:pPr>
      <w:r w:rsidRPr="008A30C8">
        <w:rPr>
          <w:rFonts w:eastAsia="Times New Roman" w:cstheme="minorHAnsi"/>
          <w:bCs/>
          <w:i/>
          <w:color w:val="000000"/>
          <w:lang w:eastAsia="ar-SA"/>
        </w:rPr>
        <w:t>(sudarymo vieta)</w:t>
      </w:r>
    </w:p>
    <w:p w14:paraId="02A29791" w14:textId="77777777" w:rsidR="008A30C8" w:rsidRPr="008A30C8" w:rsidRDefault="008A30C8" w:rsidP="008A30C8">
      <w:pPr>
        <w:suppressAutoHyphens/>
        <w:spacing w:line="100" w:lineRule="atLeast"/>
        <w:ind w:firstLine="0"/>
        <w:jc w:val="center"/>
        <w:rPr>
          <w:rFonts w:eastAsia="Times New Roman" w:cstheme="minorHAnsi"/>
          <w:color w:val="000000"/>
          <w:lang w:eastAsia="ar-SA"/>
        </w:rPr>
      </w:pPr>
    </w:p>
    <w:p w14:paraId="329D567D" w14:textId="77777777" w:rsidR="008A30C8" w:rsidRPr="008A30C8" w:rsidRDefault="008A30C8" w:rsidP="008A30C8">
      <w:pPr>
        <w:suppressAutoHyphens/>
        <w:spacing w:line="100" w:lineRule="atLeast"/>
        <w:ind w:firstLine="0"/>
        <w:jc w:val="left"/>
        <w:rPr>
          <w:rFonts w:eastAsia="Times New Roman" w:cstheme="minorHAnsi"/>
          <w:b/>
          <w:bCs/>
          <w:color w:val="000000"/>
          <w:lang w:eastAsia="ar-SA"/>
        </w:rPr>
      </w:pPr>
      <w:r w:rsidRPr="008A30C8">
        <w:rPr>
          <w:rFonts w:eastAsia="Times New Roman" w:cstheme="minorHAnsi"/>
          <w:b/>
          <w:bCs/>
          <w:color w:val="000000"/>
          <w:lang w:eastAsia="ar-SA"/>
        </w:rPr>
        <w:t>1 lentelė. Kontaktiniai duomenys</w:t>
      </w:r>
    </w:p>
    <w:tbl>
      <w:tblPr>
        <w:tblW w:w="9855" w:type="dxa"/>
        <w:tblLayout w:type="fixed"/>
        <w:tblLook w:val="0000" w:firstRow="0" w:lastRow="0" w:firstColumn="0" w:lastColumn="0" w:noHBand="0" w:noVBand="0"/>
      </w:tblPr>
      <w:tblGrid>
        <w:gridCol w:w="4927"/>
        <w:gridCol w:w="4928"/>
      </w:tblGrid>
      <w:tr w:rsidR="008A30C8" w:rsidRPr="008A30C8" w14:paraId="75D274A6"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590BD7D2" w14:textId="77777777" w:rsidR="008A30C8" w:rsidRPr="008A30C8" w:rsidRDefault="008A30C8" w:rsidP="008A30C8">
            <w:pPr>
              <w:suppressAutoHyphens/>
              <w:spacing w:line="100" w:lineRule="atLeast"/>
              <w:ind w:firstLine="0"/>
              <w:rPr>
                <w:rFonts w:eastAsia="Times New Roman" w:cstheme="minorHAnsi"/>
                <w:color w:val="000000"/>
                <w:lang w:eastAsia="ar-SA"/>
              </w:rPr>
            </w:pPr>
            <w:r w:rsidRPr="008A30C8">
              <w:rPr>
                <w:rFonts w:eastAsia="Calibri" w:cstheme="minorHAnsi"/>
                <w:b/>
                <w:bCs/>
                <w:iCs/>
                <w:color w:val="000000"/>
                <w:lang w:eastAsia="ar-SA"/>
              </w:rPr>
              <w:t>Tiekėjo pavadinimas</w:t>
            </w:r>
            <w:r w:rsidRPr="008A30C8">
              <w:rPr>
                <w:rFonts w:eastAsia="Times New Roman" w:cstheme="minorHAnsi"/>
                <w:color w:val="000000"/>
                <w:lang w:eastAsia="ar-SA"/>
              </w:rPr>
              <w:t xml:space="preserve"> / </w:t>
            </w:r>
            <w:r w:rsidRPr="008A30C8">
              <w:rPr>
                <w:rFonts w:eastAsia="Times New Roman" w:cstheme="minorHAnsi"/>
                <w:i/>
                <w:color w:val="000000"/>
                <w:lang w:eastAsia="ar-SA"/>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6637F09"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p w14:paraId="220D5DC1"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18FE4F47"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25D205B5"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Tiekėjo juridinio asmens kodas</w:t>
            </w:r>
          </w:p>
          <w:p w14:paraId="0531BEE8" w14:textId="77777777" w:rsidR="008A30C8" w:rsidRPr="008A30C8" w:rsidRDefault="008A30C8" w:rsidP="008A30C8">
            <w:pPr>
              <w:suppressAutoHyphens/>
              <w:spacing w:line="100" w:lineRule="atLeast"/>
              <w:ind w:firstLine="0"/>
              <w:rPr>
                <w:rFonts w:eastAsia="Times New Roman" w:cstheme="minorHAnsi"/>
                <w:color w:val="000000"/>
                <w:lang w:eastAsia="ar-SA"/>
              </w:rPr>
            </w:pPr>
            <w:r w:rsidRPr="008A30C8">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60758F1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6A3B5E64"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6F3410EF"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Tiekėjo PVM kodas</w:t>
            </w:r>
          </w:p>
        </w:tc>
        <w:tc>
          <w:tcPr>
            <w:tcW w:w="4928" w:type="dxa"/>
            <w:tcBorders>
              <w:top w:val="single" w:sz="4" w:space="0" w:color="000000"/>
              <w:left w:val="single" w:sz="4" w:space="0" w:color="000000"/>
              <w:bottom w:val="single" w:sz="4" w:space="0" w:color="000000"/>
              <w:right w:val="single" w:sz="4" w:space="0" w:color="000000"/>
            </w:tcBorders>
          </w:tcPr>
          <w:p w14:paraId="3B7A9F3B"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72F0D52D"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02A118DE" w14:textId="77777777" w:rsidR="008A30C8" w:rsidRPr="008A30C8" w:rsidRDefault="008A30C8" w:rsidP="008A30C8">
            <w:pPr>
              <w:suppressAutoHyphens/>
              <w:spacing w:line="100" w:lineRule="atLeast"/>
              <w:ind w:firstLine="0"/>
              <w:rPr>
                <w:rFonts w:eastAsia="Times New Roman" w:cstheme="minorHAnsi"/>
                <w:color w:val="000000"/>
                <w:lang w:eastAsia="ar-SA"/>
              </w:rPr>
            </w:pPr>
            <w:r w:rsidRPr="008A30C8">
              <w:rPr>
                <w:rFonts w:eastAsia="Times New Roman" w:cstheme="minorHAnsi"/>
                <w:b/>
                <w:bCs/>
                <w:color w:val="000000"/>
                <w:lang w:eastAsia="ar-SA"/>
              </w:rPr>
              <w:t>Tiekėjo adresas</w:t>
            </w:r>
            <w:r w:rsidRPr="008A30C8">
              <w:rPr>
                <w:rFonts w:eastAsia="Times New Roman" w:cstheme="minorHAnsi"/>
                <w:b/>
                <w:bCs/>
                <w:i/>
                <w:color w:val="000000"/>
                <w:lang w:eastAsia="ar-SA"/>
              </w:rPr>
              <w:t xml:space="preserve"> /</w:t>
            </w:r>
            <w:r w:rsidRPr="008A30C8">
              <w:rPr>
                <w:rFonts w:eastAsia="Times New Roman" w:cstheme="minorHAnsi"/>
                <w:i/>
                <w:color w:val="000000"/>
                <w:lang w:eastAsia="ar-SA"/>
              </w:rPr>
              <w:t>Jeigu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7943BDC2"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p w14:paraId="36D3B5C3"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1CA751CC"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1C2F094C"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Bankas</w:t>
            </w:r>
          </w:p>
        </w:tc>
        <w:tc>
          <w:tcPr>
            <w:tcW w:w="4928" w:type="dxa"/>
            <w:tcBorders>
              <w:top w:val="single" w:sz="4" w:space="0" w:color="000000"/>
              <w:left w:val="single" w:sz="4" w:space="0" w:color="000000"/>
              <w:bottom w:val="single" w:sz="4" w:space="0" w:color="000000"/>
              <w:right w:val="single" w:sz="4" w:space="0" w:color="000000"/>
            </w:tcBorders>
          </w:tcPr>
          <w:p w14:paraId="53847C74"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5D9BC610"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59F9C8EA"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Banko kodas</w:t>
            </w:r>
          </w:p>
        </w:tc>
        <w:tc>
          <w:tcPr>
            <w:tcW w:w="4928" w:type="dxa"/>
            <w:tcBorders>
              <w:top w:val="single" w:sz="4" w:space="0" w:color="000000"/>
              <w:left w:val="single" w:sz="4" w:space="0" w:color="000000"/>
              <w:bottom w:val="single" w:sz="4" w:space="0" w:color="000000"/>
              <w:right w:val="single" w:sz="4" w:space="0" w:color="000000"/>
            </w:tcBorders>
          </w:tcPr>
          <w:p w14:paraId="5E9D8FA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47AA53FE"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3C0A44F4"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A. s.</w:t>
            </w:r>
          </w:p>
        </w:tc>
        <w:tc>
          <w:tcPr>
            <w:tcW w:w="4928" w:type="dxa"/>
            <w:tcBorders>
              <w:top w:val="single" w:sz="4" w:space="0" w:color="000000"/>
              <w:left w:val="single" w:sz="4" w:space="0" w:color="000000"/>
              <w:bottom w:val="single" w:sz="4" w:space="0" w:color="000000"/>
              <w:right w:val="single" w:sz="4" w:space="0" w:color="000000"/>
            </w:tcBorders>
          </w:tcPr>
          <w:p w14:paraId="7104291E"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4F0C24AA"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6C6506EB"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Tiekėjo vadovo vardas, pavardė, pareigos</w:t>
            </w:r>
          </w:p>
        </w:tc>
        <w:tc>
          <w:tcPr>
            <w:tcW w:w="4928" w:type="dxa"/>
            <w:tcBorders>
              <w:top w:val="single" w:sz="4" w:space="0" w:color="000000"/>
              <w:left w:val="single" w:sz="4" w:space="0" w:color="000000"/>
              <w:bottom w:val="single" w:sz="4" w:space="0" w:color="000000"/>
              <w:right w:val="single" w:sz="4" w:space="0" w:color="000000"/>
            </w:tcBorders>
          </w:tcPr>
          <w:p w14:paraId="7AC768CB"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0D322E04"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1FE75D69" w14:textId="77777777" w:rsidR="008A30C8" w:rsidRPr="008A30C8" w:rsidRDefault="008A30C8" w:rsidP="008A30C8">
            <w:pPr>
              <w:suppressAutoHyphens/>
              <w:spacing w:line="240" w:lineRule="auto"/>
              <w:ind w:right="142" w:firstLine="0"/>
              <w:rPr>
                <w:rFonts w:eastAsia="Times New Roman" w:cstheme="minorHAnsi"/>
                <w:b/>
                <w:bCs/>
                <w:lang w:eastAsia="ar-SA"/>
              </w:rPr>
            </w:pPr>
            <w:r w:rsidRPr="008A30C8">
              <w:rPr>
                <w:rFonts w:eastAsia="Times New Roman" w:cstheme="minorHAnsi"/>
                <w:b/>
                <w:bCs/>
                <w:lang w:eastAsia="ar-SA"/>
              </w:rPr>
              <w:t>Asmens, kuris įgaliotas pasirašyti sutartį, vardas, pavardė, pareigos</w:t>
            </w:r>
          </w:p>
          <w:p w14:paraId="09F73BD9" w14:textId="77777777" w:rsidR="008A30C8" w:rsidRPr="008A30C8" w:rsidRDefault="008A30C8" w:rsidP="008A30C8">
            <w:pPr>
              <w:suppressAutoHyphens/>
              <w:spacing w:line="240" w:lineRule="auto"/>
              <w:ind w:firstLine="0"/>
              <w:rPr>
                <w:rFonts w:eastAsia="Times New Roman" w:cstheme="minorHAnsi"/>
                <w:color w:val="000000"/>
                <w:lang w:eastAsia="ar-SA"/>
              </w:rPr>
            </w:pPr>
            <w:r w:rsidRPr="008A30C8">
              <w:rPr>
                <w:rFonts w:eastAsia="Times New Roman" w:cstheme="minorHAnsi"/>
                <w:color w:val="000000"/>
                <w:lang w:eastAsia="ar-SA"/>
              </w:rPr>
              <w:t>/</w:t>
            </w:r>
            <w:r w:rsidRPr="008A30C8">
              <w:rPr>
                <w:rFonts w:eastAsia="Times New Roman" w:cstheme="minorHAnsi"/>
                <w:i/>
                <w:color w:val="000000"/>
                <w:lang w:eastAsia="ar-SA"/>
              </w:rPr>
              <w:t>Tiekėjas taip pat pateikia įgaliojimo skaitmeninę kopiją, jei pasiūlymą pasirašo ne juridinio asmens vadovas</w:t>
            </w:r>
            <w:r w:rsidRPr="008A30C8">
              <w:rPr>
                <w:rFonts w:eastAsia="Times New Roman" w:cstheme="minorHAnsi"/>
                <w:color w:val="000000"/>
                <w:lang w:eastAsia="ar-SA"/>
              </w:rPr>
              <w:t>/</w:t>
            </w:r>
          </w:p>
        </w:tc>
        <w:tc>
          <w:tcPr>
            <w:tcW w:w="4928" w:type="dxa"/>
            <w:tcBorders>
              <w:top w:val="single" w:sz="4" w:space="0" w:color="000000"/>
              <w:left w:val="single" w:sz="4" w:space="0" w:color="000000"/>
              <w:bottom w:val="single" w:sz="4" w:space="0" w:color="000000"/>
              <w:right w:val="single" w:sz="4" w:space="0" w:color="000000"/>
            </w:tcBorders>
          </w:tcPr>
          <w:p w14:paraId="6CBF97DF"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290F612F"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591C076C"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355AE6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522D21BA"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4E10066A"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57D2EF24"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r w:rsidR="008A30C8" w:rsidRPr="008A30C8" w14:paraId="27A547FA" w14:textId="77777777" w:rsidTr="008F543A">
        <w:tc>
          <w:tcPr>
            <w:tcW w:w="4927" w:type="dxa"/>
            <w:tcBorders>
              <w:top w:val="single" w:sz="4" w:space="0" w:color="000000"/>
              <w:left w:val="single" w:sz="4" w:space="0" w:color="000000"/>
              <w:bottom w:val="single" w:sz="4" w:space="0" w:color="000000"/>
              <w:right w:val="single" w:sz="4" w:space="0" w:color="000000"/>
            </w:tcBorders>
          </w:tcPr>
          <w:p w14:paraId="2873BAC2" w14:textId="77777777" w:rsidR="008A30C8" w:rsidRPr="008A30C8" w:rsidRDefault="008A30C8" w:rsidP="008A30C8">
            <w:pPr>
              <w:suppressAutoHyphens/>
              <w:spacing w:line="100" w:lineRule="atLeast"/>
              <w:ind w:firstLine="0"/>
              <w:rPr>
                <w:rFonts w:eastAsia="Times New Roman" w:cstheme="minorHAnsi"/>
                <w:b/>
                <w:bCs/>
                <w:color w:val="000000"/>
                <w:lang w:eastAsia="ar-SA"/>
              </w:rPr>
            </w:pPr>
            <w:r w:rsidRPr="008A30C8">
              <w:rPr>
                <w:rFonts w:eastAsia="Times New Roman" w:cstheme="minorHAnsi"/>
                <w:b/>
                <w:bCs/>
                <w:color w:val="000000"/>
                <w:lang w:eastAsia="ar-SA"/>
              </w:rPr>
              <w:lastRenderedPageBreak/>
              <w:t>El. pašto adresas</w:t>
            </w:r>
          </w:p>
        </w:tc>
        <w:tc>
          <w:tcPr>
            <w:tcW w:w="4928" w:type="dxa"/>
            <w:tcBorders>
              <w:top w:val="single" w:sz="4" w:space="0" w:color="000000"/>
              <w:left w:val="single" w:sz="4" w:space="0" w:color="000000"/>
              <w:bottom w:val="single" w:sz="4" w:space="0" w:color="000000"/>
              <w:right w:val="single" w:sz="4" w:space="0" w:color="000000"/>
            </w:tcBorders>
          </w:tcPr>
          <w:p w14:paraId="7AD06450" w14:textId="77777777" w:rsidR="008A30C8" w:rsidRPr="008A30C8" w:rsidRDefault="008A30C8" w:rsidP="008A30C8">
            <w:pPr>
              <w:suppressAutoHyphens/>
              <w:spacing w:line="100" w:lineRule="atLeast"/>
              <w:ind w:firstLine="0"/>
              <w:rPr>
                <w:rFonts w:eastAsia="Times New Roman" w:cstheme="minorHAnsi"/>
                <w:color w:val="000000"/>
                <w:sz w:val="24"/>
                <w:szCs w:val="24"/>
                <w:lang w:eastAsia="ar-SA"/>
              </w:rPr>
            </w:pPr>
          </w:p>
        </w:tc>
      </w:tr>
    </w:tbl>
    <w:p w14:paraId="0AC6FF7D" w14:textId="77777777" w:rsidR="008A30C8" w:rsidRPr="008A30C8" w:rsidRDefault="008A30C8" w:rsidP="008A30C8">
      <w:pPr>
        <w:shd w:val="clear" w:color="auto" w:fill="FFFFFF"/>
        <w:tabs>
          <w:tab w:val="left" w:pos="993"/>
        </w:tabs>
        <w:spacing w:line="240" w:lineRule="auto"/>
        <w:ind w:firstLine="0"/>
        <w:jc w:val="center"/>
        <w:rPr>
          <w:rFonts w:ascii="Times New Roman" w:eastAsia="Times New Roman" w:hAnsi="Times New Roman" w:cs="Times New Roman"/>
          <w:b/>
          <w:iCs/>
          <w:sz w:val="24"/>
          <w:szCs w:val="24"/>
          <w:lang w:eastAsia="x-none"/>
        </w:rPr>
      </w:pPr>
    </w:p>
    <w:p w14:paraId="0F4424B2" w14:textId="77777777" w:rsidR="008A30C8" w:rsidRPr="008A30C8" w:rsidRDefault="008A30C8" w:rsidP="008A30C8">
      <w:pPr>
        <w:spacing w:line="240" w:lineRule="auto"/>
        <w:ind w:firstLine="567"/>
        <w:rPr>
          <w:rFonts w:eastAsia="Times New Roman" w:cstheme="minorHAnsi"/>
          <w:sz w:val="24"/>
          <w:szCs w:val="24"/>
          <w:lang w:eastAsia="en-US"/>
        </w:rPr>
      </w:pPr>
      <w:r w:rsidRPr="008A30C8">
        <w:rPr>
          <w:rFonts w:eastAsia="Times New Roman" w:cstheme="minorHAnsi"/>
          <w:sz w:val="24"/>
          <w:szCs w:val="24"/>
          <w:lang w:eastAsia="en-US"/>
        </w:rPr>
        <w:t>1. Šiuo pasiūlymu pažymime, kad sutinkame su visomis pirkimo sąlygomis ir patvirtiname, kad mūsų siūlomos Paslaugos atitinka visus pirkimo sąlygose nurodytus keliamus reikalavimus.</w:t>
      </w:r>
    </w:p>
    <w:p w14:paraId="444082AD" w14:textId="77777777" w:rsidR="008A30C8" w:rsidRPr="008A30C8" w:rsidRDefault="008A30C8" w:rsidP="008A30C8">
      <w:pPr>
        <w:suppressAutoHyphens/>
        <w:spacing w:line="240" w:lineRule="auto"/>
        <w:ind w:firstLine="567"/>
        <w:rPr>
          <w:rFonts w:eastAsia="Times New Roman" w:cstheme="minorHAnsi"/>
          <w:color w:val="000000"/>
          <w:sz w:val="24"/>
          <w:szCs w:val="24"/>
          <w:lang w:eastAsia="ar-SA"/>
        </w:rPr>
      </w:pPr>
      <w:r w:rsidRPr="008A30C8">
        <w:rPr>
          <w:rFonts w:eastAsia="Times New Roman" w:cstheme="minorHAnsi"/>
          <w:color w:val="000000"/>
          <w:sz w:val="24"/>
          <w:szCs w:val="24"/>
          <w:lang w:eastAsia="ar-SA"/>
        </w:rPr>
        <w:t>2. CVP IS elektroninėmis priemonėmis pateikdami pasiūlymą, patvirtiname, kad dokumentų skaitmeninės kopijos ir CVP IS elektroninėmis priemonėmis pateikti duomenys yra tikri.</w:t>
      </w:r>
    </w:p>
    <w:p w14:paraId="79E201A8" w14:textId="77777777" w:rsidR="008A30C8" w:rsidRPr="008A30C8" w:rsidRDefault="008A30C8" w:rsidP="008A30C8">
      <w:pPr>
        <w:spacing w:line="240" w:lineRule="auto"/>
        <w:ind w:firstLine="567"/>
        <w:rPr>
          <w:b/>
          <w:iCs/>
          <w:spacing w:val="-4"/>
        </w:rPr>
      </w:pPr>
    </w:p>
    <w:p w14:paraId="6E668FED" w14:textId="77777777" w:rsidR="008A30C8" w:rsidRPr="008A30C8" w:rsidRDefault="008A30C8" w:rsidP="008A30C8">
      <w:pPr>
        <w:spacing w:line="240" w:lineRule="auto"/>
        <w:ind w:firstLine="0"/>
      </w:pPr>
      <w:r w:rsidRPr="008A30C8">
        <w:rPr>
          <w:b/>
          <w:iCs/>
          <w:spacing w:val="-4"/>
        </w:rPr>
        <w:t xml:space="preserve">2 lentelė. Subtiekėjai </w:t>
      </w:r>
      <w:r w:rsidRPr="008A30C8">
        <w:rPr>
          <w:bCs/>
          <w:iCs/>
          <w:spacing w:val="-4"/>
        </w:rPr>
        <w:t>(</w:t>
      </w:r>
      <w:r w:rsidRPr="008A30C8">
        <w:rPr>
          <w:bCs/>
          <w:i/>
          <w:spacing w:val="-4"/>
        </w:rPr>
        <w:t>Pildoma, jei tiekėjas ketina pasitelkti subtiekėją (-</w:t>
      </w:r>
      <w:proofErr w:type="spellStart"/>
      <w:r w:rsidRPr="008A30C8">
        <w:rPr>
          <w:bCs/>
          <w:i/>
          <w:spacing w:val="-4"/>
        </w:rPr>
        <w:t>us</w:t>
      </w:r>
      <w:proofErr w:type="spellEnd"/>
      <w:r w:rsidRPr="008A30C8">
        <w:rPr>
          <w:bCs/>
          <w:i/>
          <w:spacing w:val="-4"/>
        </w:rPr>
        <w:t>)</w:t>
      </w:r>
      <w:r w:rsidRPr="008A30C8">
        <w:rPr>
          <w:bCs/>
        </w:rPr>
        <w:t xml:space="preserve"> </w:t>
      </w:r>
      <w:r w:rsidRPr="008A30C8">
        <w:rPr>
          <w:bCs/>
          <w:i/>
        </w:rPr>
        <w:t>ar subteikėją (-</w:t>
      </w:r>
      <w:proofErr w:type="spellStart"/>
      <w:r w:rsidRPr="008A30C8">
        <w:rPr>
          <w:bCs/>
          <w:i/>
        </w:rPr>
        <w:t>us</w:t>
      </w:r>
      <w:proofErr w:type="spellEnd"/>
      <w:r w:rsidRPr="008A30C8">
        <w:rPr>
          <w:bCs/>
          <w:i/>
        </w:rPr>
        <w:t>))</w:t>
      </w:r>
      <w:r w:rsidRPr="008A30C8">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8A30C8" w:rsidRPr="008A30C8" w14:paraId="07256CE8" w14:textId="77777777" w:rsidTr="008F543A">
        <w:tc>
          <w:tcPr>
            <w:tcW w:w="11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AC67B6" w14:textId="77777777" w:rsidR="008A30C8" w:rsidRPr="008A30C8" w:rsidRDefault="008A30C8" w:rsidP="008A30C8">
            <w:pPr>
              <w:spacing w:line="240" w:lineRule="auto"/>
              <w:ind w:firstLine="0"/>
              <w:jc w:val="center"/>
              <w:rPr>
                <w:b/>
              </w:rPr>
            </w:pPr>
            <w:r w:rsidRPr="008A30C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13B19F" w14:textId="77777777" w:rsidR="008A30C8" w:rsidRPr="008A30C8" w:rsidRDefault="008A30C8" w:rsidP="008A30C8">
            <w:pPr>
              <w:spacing w:line="240" w:lineRule="auto"/>
              <w:ind w:firstLine="0"/>
              <w:jc w:val="center"/>
              <w:rPr>
                <w:b/>
              </w:rPr>
            </w:pPr>
            <w:r w:rsidRPr="008A30C8">
              <w:rPr>
                <w:b/>
                <w:spacing w:val="-4"/>
                <w:sz w:val="22"/>
              </w:rPr>
              <w:t xml:space="preserve">Subtiekėjo / subteikėjo </w:t>
            </w:r>
            <w:r w:rsidRPr="008A30C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1E805" w14:textId="77777777" w:rsidR="008A30C8" w:rsidRPr="008A30C8" w:rsidRDefault="008A30C8" w:rsidP="008A30C8">
            <w:pPr>
              <w:spacing w:line="240" w:lineRule="auto"/>
              <w:ind w:firstLine="0"/>
              <w:jc w:val="center"/>
              <w:rPr>
                <w:b/>
              </w:rPr>
            </w:pPr>
            <w:r w:rsidRPr="008A30C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7ED7B0" w14:textId="77777777" w:rsidR="008A30C8" w:rsidRPr="008A30C8" w:rsidRDefault="008A30C8" w:rsidP="008A30C8">
            <w:pPr>
              <w:spacing w:line="240" w:lineRule="auto"/>
              <w:ind w:firstLine="0"/>
              <w:jc w:val="center"/>
              <w:rPr>
                <w:b/>
              </w:rPr>
            </w:pPr>
            <w:r w:rsidRPr="008A30C8">
              <w:rPr>
                <w:b/>
                <w:sz w:val="22"/>
              </w:rPr>
              <w:t>Pirkimo sutarties dalis (apimtis eurais su PVM, dalis procentais), kuriai ketinama pasitelkti s</w:t>
            </w:r>
            <w:r w:rsidRPr="008A30C8">
              <w:rPr>
                <w:b/>
                <w:spacing w:val="-4"/>
                <w:sz w:val="22"/>
              </w:rPr>
              <w:t>ubtiekėjus / subteikėjus (nurodyti pirkimo dalies numerį)</w:t>
            </w:r>
          </w:p>
        </w:tc>
      </w:tr>
      <w:tr w:rsidR="008A30C8" w:rsidRPr="008A30C8" w14:paraId="22B094A1" w14:textId="77777777" w:rsidTr="008F543A">
        <w:tc>
          <w:tcPr>
            <w:tcW w:w="1101" w:type="dxa"/>
            <w:tcBorders>
              <w:top w:val="single" w:sz="4" w:space="0" w:color="auto"/>
              <w:left w:val="single" w:sz="4" w:space="0" w:color="auto"/>
              <w:bottom w:val="single" w:sz="4" w:space="0" w:color="auto"/>
              <w:right w:val="single" w:sz="4" w:space="0" w:color="auto"/>
            </w:tcBorders>
          </w:tcPr>
          <w:p w14:paraId="41CFBE66"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59C818C8" w14:textId="77777777" w:rsidR="008A30C8" w:rsidRPr="008A30C8" w:rsidRDefault="008A30C8" w:rsidP="008A30C8">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C6BA6AA"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78E5CB2E" w14:textId="77777777" w:rsidR="008A30C8" w:rsidRPr="008A30C8" w:rsidRDefault="008A30C8" w:rsidP="008A30C8">
            <w:pPr>
              <w:spacing w:line="240" w:lineRule="auto"/>
            </w:pPr>
          </w:p>
        </w:tc>
      </w:tr>
    </w:tbl>
    <w:p w14:paraId="6B42B422" w14:textId="77777777" w:rsidR="008A30C8" w:rsidRPr="008A30C8" w:rsidRDefault="008A30C8" w:rsidP="008A30C8">
      <w:pPr>
        <w:spacing w:line="240" w:lineRule="auto"/>
        <w:ind w:firstLine="567"/>
        <w:rPr>
          <w:rFonts w:eastAsia="Times New Roman" w:cstheme="minorHAnsi"/>
          <w:sz w:val="24"/>
          <w:szCs w:val="24"/>
          <w:lang w:eastAsia="en-US"/>
        </w:rPr>
      </w:pPr>
    </w:p>
    <w:p w14:paraId="79057FC6" w14:textId="77777777" w:rsidR="008A30C8" w:rsidRPr="008A30C8" w:rsidRDefault="008A30C8" w:rsidP="008A30C8">
      <w:pPr>
        <w:shd w:val="clear" w:color="auto" w:fill="FFFFFF"/>
        <w:tabs>
          <w:tab w:val="left" w:pos="993"/>
        </w:tabs>
        <w:spacing w:before="120" w:after="60" w:line="240" w:lineRule="auto"/>
        <w:ind w:firstLine="0"/>
        <w:rPr>
          <w:b/>
          <w:bCs/>
          <w:szCs w:val="24"/>
        </w:rPr>
      </w:pPr>
      <w:r w:rsidRPr="008A30C8">
        <w:rPr>
          <w:b/>
          <w:bCs/>
          <w:szCs w:val="24"/>
        </w:rPr>
        <w:t xml:space="preserve">3. lentelė. Ūkio subjektai, kurių pajėgumais remiamasi, siekiant atitikti pirkimo dokumentuose nurodytus kvalifikacijos reikalavimus </w:t>
      </w:r>
      <w:r w:rsidRPr="008A30C8">
        <w:rPr>
          <w:i/>
          <w:iCs/>
          <w:szCs w:val="24"/>
        </w:rPr>
        <w:t>(jei taikoma</w:t>
      </w:r>
      <w:r w:rsidRPr="008A30C8">
        <w:rPr>
          <w:b/>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8A30C8" w:rsidRPr="008A30C8" w14:paraId="5F27C862" w14:textId="77777777" w:rsidTr="008F543A">
        <w:tc>
          <w:tcPr>
            <w:tcW w:w="11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03BFD8" w14:textId="77777777" w:rsidR="008A30C8" w:rsidRPr="008A30C8" w:rsidRDefault="008A30C8" w:rsidP="008A30C8">
            <w:pPr>
              <w:spacing w:line="240" w:lineRule="auto"/>
              <w:ind w:firstLine="0"/>
              <w:jc w:val="center"/>
              <w:rPr>
                <w:b/>
              </w:rPr>
            </w:pPr>
            <w:r w:rsidRPr="008A30C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E3B77C" w14:textId="77777777" w:rsidR="008A30C8" w:rsidRPr="008A30C8" w:rsidRDefault="008A30C8" w:rsidP="008A30C8">
            <w:pPr>
              <w:spacing w:line="240" w:lineRule="auto"/>
              <w:ind w:firstLine="0"/>
              <w:jc w:val="center"/>
              <w:rPr>
                <w:b/>
              </w:rPr>
            </w:pPr>
            <w:r w:rsidRPr="008A30C8">
              <w:rPr>
                <w:b/>
                <w:bCs/>
                <w:szCs w:val="24"/>
              </w:rPr>
              <w:t xml:space="preserve">Ūkio subjekto, kurio pajėgumais remiamasi (pavadinimas, juridinio asmens  kodas, ir/arba </w:t>
            </w:r>
            <w:proofErr w:type="spellStart"/>
            <w:r w:rsidRPr="008A30C8">
              <w:rPr>
                <w:b/>
                <w:bCs/>
                <w:szCs w:val="24"/>
              </w:rPr>
              <w:t>kvazisubtiekejo</w:t>
            </w:r>
            <w:proofErr w:type="spellEnd"/>
            <w:r w:rsidRPr="008A30C8">
              <w:rPr>
                <w:b/>
                <w:bCs/>
                <w:szCs w:val="24"/>
              </w:rPr>
              <w:t xml:space="preserve">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02C6BF" w14:textId="77777777" w:rsidR="008A30C8" w:rsidRPr="008A30C8" w:rsidRDefault="008A30C8" w:rsidP="008A30C8">
            <w:pPr>
              <w:spacing w:line="240" w:lineRule="auto"/>
              <w:ind w:firstLine="0"/>
              <w:jc w:val="center"/>
              <w:rPr>
                <w:b/>
              </w:rPr>
            </w:pPr>
            <w:r w:rsidRPr="008A30C8">
              <w:rPr>
                <w:b/>
                <w:sz w:val="22"/>
              </w:rPr>
              <w:t xml:space="preserve">Nuoroda į specialiųjų sąlygų punktą (kvalifikacijos reikalavimą), kuriam atitikti remiamasi ūkio subjekto ar </w:t>
            </w:r>
            <w:proofErr w:type="spellStart"/>
            <w:r w:rsidRPr="008A30C8">
              <w:rPr>
                <w:b/>
                <w:sz w:val="22"/>
              </w:rPr>
              <w:t>kvazisubtiekėjo</w:t>
            </w:r>
            <w:proofErr w:type="spellEnd"/>
            <w:r w:rsidRPr="008A30C8">
              <w:rPr>
                <w:b/>
                <w:sz w:val="22"/>
              </w:rPr>
              <w:t xml:space="preserve"> pajėgumais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8F57CA" w14:textId="77777777" w:rsidR="008A30C8" w:rsidRPr="008A30C8" w:rsidRDefault="008A30C8" w:rsidP="008A30C8">
            <w:pPr>
              <w:spacing w:line="240" w:lineRule="auto"/>
              <w:ind w:firstLine="0"/>
              <w:jc w:val="center"/>
              <w:rPr>
                <w:b/>
              </w:rPr>
            </w:pPr>
            <w:r w:rsidRPr="008A30C8">
              <w:rPr>
                <w:b/>
                <w:sz w:val="22"/>
              </w:rPr>
              <w:t xml:space="preserve">Sutarties dalis (apimtis eurais, dalis procentais), kuriai ketinama pasitelkti ūkio subjektą, kurio pajėgumais remiamasi ir/ar  </w:t>
            </w:r>
            <w:proofErr w:type="spellStart"/>
            <w:r w:rsidRPr="008A30C8">
              <w:rPr>
                <w:b/>
                <w:sz w:val="22"/>
              </w:rPr>
              <w:t>kvazisubtiekėją</w:t>
            </w:r>
            <w:proofErr w:type="spellEnd"/>
          </w:p>
        </w:tc>
      </w:tr>
      <w:tr w:rsidR="008A30C8" w:rsidRPr="008A30C8" w14:paraId="21229D18" w14:textId="77777777" w:rsidTr="008F543A">
        <w:tc>
          <w:tcPr>
            <w:tcW w:w="1101" w:type="dxa"/>
            <w:tcBorders>
              <w:top w:val="single" w:sz="4" w:space="0" w:color="auto"/>
              <w:left w:val="single" w:sz="4" w:space="0" w:color="auto"/>
              <w:bottom w:val="single" w:sz="4" w:space="0" w:color="auto"/>
              <w:right w:val="single" w:sz="4" w:space="0" w:color="auto"/>
            </w:tcBorders>
          </w:tcPr>
          <w:p w14:paraId="143F35F0"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580505F6" w14:textId="77777777" w:rsidR="008A30C8" w:rsidRPr="008A30C8" w:rsidRDefault="008A30C8" w:rsidP="008A30C8">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3C29D09" w14:textId="77777777" w:rsidR="008A30C8" w:rsidRPr="008A30C8" w:rsidRDefault="008A30C8" w:rsidP="008A30C8">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6C0F46F9" w14:textId="77777777" w:rsidR="008A30C8" w:rsidRPr="008A30C8" w:rsidRDefault="008A30C8" w:rsidP="008A30C8">
            <w:pPr>
              <w:spacing w:line="240" w:lineRule="auto"/>
            </w:pPr>
          </w:p>
        </w:tc>
      </w:tr>
    </w:tbl>
    <w:p w14:paraId="47F16514" w14:textId="77777777" w:rsidR="008A30C8" w:rsidRPr="008A30C8" w:rsidRDefault="008A30C8" w:rsidP="008A30C8">
      <w:pPr>
        <w:shd w:val="clear" w:color="auto" w:fill="FFFFFF"/>
        <w:tabs>
          <w:tab w:val="left" w:pos="993"/>
        </w:tabs>
        <w:spacing w:line="240" w:lineRule="auto"/>
        <w:ind w:firstLine="0"/>
        <w:jc w:val="center"/>
        <w:rPr>
          <w:rFonts w:ascii="Times New Roman" w:eastAsia="Times New Roman" w:hAnsi="Times New Roman" w:cs="Times New Roman"/>
          <w:b/>
          <w:iCs/>
          <w:sz w:val="24"/>
          <w:szCs w:val="24"/>
          <w:lang w:eastAsia="x-none"/>
        </w:rPr>
      </w:pPr>
    </w:p>
    <w:p w14:paraId="12BF956C" w14:textId="77777777" w:rsidR="008A30C8" w:rsidRPr="008A30C8" w:rsidRDefault="008A30C8" w:rsidP="008A30C8">
      <w:pPr>
        <w:shd w:val="clear" w:color="auto" w:fill="FFFFFF"/>
        <w:tabs>
          <w:tab w:val="left" w:pos="993"/>
        </w:tabs>
        <w:spacing w:before="120" w:line="240" w:lineRule="auto"/>
        <w:ind w:firstLine="0"/>
        <w:jc w:val="center"/>
        <w:rPr>
          <w:rFonts w:eastAsia="Times New Roman" w:cstheme="minorHAnsi"/>
          <w:b/>
          <w:sz w:val="24"/>
          <w:szCs w:val="24"/>
          <w:lang w:eastAsia="x-none"/>
        </w:rPr>
      </w:pPr>
      <w:r w:rsidRPr="008A30C8">
        <w:rPr>
          <w:rFonts w:eastAsia="Times New Roman" w:cstheme="minorHAnsi"/>
          <w:b/>
          <w:sz w:val="24"/>
          <w:szCs w:val="24"/>
          <w:lang w:eastAsia="x-none"/>
        </w:rPr>
        <w:t>PASIŪLYMO KAINA</w:t>
      </w:r>
    </w:p>
    <w:p w14:paraId="5AD40BF3" w14:textId="77777777" w:rsidR="008A30C8" w:rsidRPr="008A30C8" w:rsidRDefault="008A30C8" w:rsidP="008A30C8">
      <w:pPr>
        <w:tabs>
          <w:tab w:val="left" w:pos="567"/>
          <w:tab w:val="left" w:pos="1276"/>
        </w:tabs>
        <w:ind w:firstLine="851"/>
        <w:rPr>
          <w:b/>
          <w:bCs/>
          <w:szCs w:val="24"/>
        </w:rPr>
      </w:pPr>
      <w:bookmarkStart w:id="37" w:name="_Hlk495407184"/>
    </w:p>
    <w:p w14:paraId="13DB6091" w14:textId="77777777" w:rsidR="008A30C8" w:rsidRPr="008A30C8" w:rsidRDefault="008A30C8" w:rsidP="008A30C8">
      <w:pPr>
        <w:tabs>
          <w:tab w:val="left" w:pos="567"/>
          <w:tab w:val="left" w:pos="1276"/>
        </w:tabs>
        <w:ind w:firstLine="851"/>
        <w:rPr>
          <w:b/>
          <w:bCs/>
          <w:szCs w:val="24"/>
        </w:rPr>
      </w:pPr>
      <w:r w:rsidRPr="008A30C8">
        <w:rPr>
          <w:b/>
          <w:bCs/>
          <w:szCs w:val="24"/>
        </w:rPr>
        <w:t>Mes siūlome šias Paslaugas, kurios visiškai atitinka pirkimo dokumentuose nurodytus reikalavimus ir jų kaina yra tokia:</w:t>
      </w:r>
    </w:p>
    <w:p w14:paraId="621454BE" w14:textId="77777777" w:rsidR="008A30C8" w:rsidRPr="008A30C8" w:rsidRDefault="008A30C8" w:rsidP="008A30C8">
      <w:pPr>
        <w:tabs>
          <w:tab w:val="left" w:pos="567"/>
          <w:tab w:val="left" w:pos="1276"/>
        </w:tabs>
        <w:ind w:firstLine="851"/>
        <w:rPr>
          <w:b/>
          <w:bCs/>
          <w:szCs w:val="24"/>
        </w:rPr>
      </w:pPr>
      <w:r w:rsidRPr="008A30C8">
        <w:rPr>
          <w:b/>
          <w:bCs/>
          <w:szCs w:val="24"/>
        </w:rPr>
        <w:t>4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
        <w:gridCol w:w="3170"/>
        <w:gridCol w:w="1072"/>
        <w:gridCol w:w="864"/>
        <w:gridCol w:w="1743"/>
        <w:gridCol w:w="982"/>
        <w:gridCol w:w="1176"/>
      </w:tblGrid>
      <w:tr w:rsidR="008A30C8" w:rsidRPr="008A30C8" w14:paraId="7F189AB4" w14:textId="77777777" w:rsidTr="008F543A">
        <w:trPr>
          <w:trHeight w:val="309"/>
        </w:trPr>
        <w:tc>
          <w:tcPr>
            <w:tcW w:w="627" w:type="dxa"/>
            <w:shd w:val="clear" w:color="auto" w:fill="DEEAF6" w:themeFill="accent5" w:themeFillTint="33"/>
            <w:vAlign w:val="center"/>
          </w:tcPr>
          <w:p w14:paraId="4103F476" w14:textId="77777777" w:rsidR="008A30C8" w:rsidRPr="008A30C8" w:rsidRDefault="008A30C8" w:rsidP="008A30C8">
            <w:pPr>
              <w:spacing w:line="240" w:lineRule="auto"/>
              <w:ind w:firstLine="0"/>
              <w:jc w:val="center"/>
              <w:rPr>
                <w:b/>
                <w:sz w:val="22"/>
              </w:rPr>
            </w:pPr>
            <w:r w:rsidRPr="008A30C8">
              <w:rPr>
                <w:b/>
                <w:sz w:val="22"/>
              </w:rPr>
              <w:t>Eil. Nr.</w:t>
            </w:r>
          </w:p>
        </w:tc>
        <w:tc>
          <w:tcPr>
            <w:tcW w:w="3170" w:type="dxa"/>
            <w:shd w:val="clear" w:color="auto" w:fill="DEEAF6" w:themeFill="accent5" w:themeFillTint="33"/>
            <w:vAlign w:val="center"/>
          </w:tcPr>
          <w:p w14:paraId="4FC61ADF" w14:textId="77777777" w:rsidR="008A30C8" w:rsidRPr="008A30C8" w:rsidRDefault="008A30C8" w:rsidP="008A30C8">
            <w:pPr>
              <w:spacing w:line="240" w:lineRule="auto"/>
              <w:ind w:firstLine="0"/>
              <w:jc w:val="center"/>
              <w:rPr>
                <w:b/>
                <w:sz w:val="22"/>
              </w:rPr>
            </w:pPr>
            <w:r w:rsidRPr="008A30C8">
              <w:rPr>
                <w:b/>
                <w:sz w:val="22"/>
              </w:rPr>
              <w:t>Pirkimo objektas</w:t>
            </w:r>
          </w:p>
        </w:tc>
        <w:tc>
          <w:tcPr>
            <w:tcW w:w="1072" w:type="dxa"/>
            <w:shd w:val="clear" w:color="auto" w:fill="DEEAF6" w:themeFill="accent5" w:themeFillTint="33"/>
            <w:vAlign w:val="center"/>
          </w:tcPr>
          <w:p w14:paraId="7E01CC34" w14:textId="77777777" w:rsidR="008A30C8" w:rsidRPr="008A30C8" w:rsidRDefault="008A30C8" w:rsidP="008A30C8">
            <w:pPr>
              <w:spacing w:line="240" w:lineRule="auto"/>
              <w:ind w:firstLine="38"/>
              <w:jc w:val="center"/>
              <w:rPr>
                <w:b/>
                <w:sz w:val="22"/>
              </w:rPr>
            </w:pPr>
            <w:r w:rsidRPr="008A30C8">
              <w:rPr>
                <w:b/>
                <w:sz w:val="22"/>
              </w:rPr>
              <w:t>Mato vienetas</w:t>
            </w:r>
          </w:p>
        </w:tc>
        <w:tc>
          <w:tcPr>
            <w:tcW w:w="864" w:type="dxa"/>
            <w:shd w:val="clear" w:color="auto" w:fill="DEEAF6" w:themeFill="accent5" w:themeFillTint="33"/>
            <w:vAlign w:val="center"/>
          </w:tcPr>
          <w:p w14:paraId="2603D603" w14:textId="77777777" w:rsidR="008A30C8" w:rsidRPr="008A30C8" w:rsidRDefault="008A30C8" w:rsidP="008A30C8">
            <w:pPr>
              <w:spacing w:line="240" w:lineRule="auto"/>
              <w:ind w:firstLine="0"/>
              <w:jc w:val="center"/>
              <w:rPr>
                <w:b/>
                <w:sz w:val="22"/>
              </w:rPr>
            </w:pPr>
            <w:r w:rsidRPr="008A30C8">
              <w:rPr>
                <w:b/>
                <w:sz w:val="22"/>
              </w:rPr>
              <w:t>Kiekis</w:t>
            </w:r>
          </w:p>
        </w:tc>
        <w:tc>
          <w:tcPr>
            <w:tcW w:w="1743" w:type="dxa"/>
            <w:shd w:val="clear" w:color="auto" w:fill="DEEAF6" w:themeFill="accent5" w:themeFillTint="33"/>
            <w:vAlign w:val="center"/>
          </w:tcPr>
          <w:p w14:paraId="7C35F2F3" w14:textId="77777777" w:rsidR="008A30C8" w:rsidRPr="008A30C8" w:rsidRDefault="008A30C8" w:rsidP="008A30C8">
            <w:pPr>
              <w:spacing w:line="240" w:lineRule="auto"/>
              <w:ind w:firstLine="0"/>
              <w:jc w:val="center"/>
              <w:rPr>
                <w:b/>
                <w:sz w:val="22"/>
              </w:rPr>
            </w:pPr>
            <w:r w:rsidRPr="008A30C8">
              <w:rPr>
                <w:b/>
                <w:sz w:val="22"/>
              </w:rPr>
              <w:t>Vieneto įkainis (kaina), EUR be PVM*</w:t>
            </w:r>
          </w:p>
        </w:tc>
        <w:tc>
          <w:tcPr>
            <w:tcW w:w="982" w:type="dxa"/>
            <w:shd w:val="clear" w:color="auto" w:fill="DEEAF6" w:themeFill="accent5" w:themeFillTint="33"/>
            <w:vAlign w:val="center"/>
          </w:tcPr>
          <w:p w14:paraId="3CB64785" w14:textId="77777777" w:rsidR="008A30C8" w:rsidRPr="008A30C8" w:rsidRDefault="008A30C8" w:rsidP="008A30C8">
            <w:pPr>
              <w:spacing w:line="240" w:lineRule="auto"/>
              <w:ind w:firstLine="0"/>
              <w:jc w:val="center"/>
              <w:rPr>
                <w:b/>
                <w:sz w:val="22"/>
              </w:rPr>
            </w:pPr>
            <w:r w:rsidRPr="008A30C8">
              <w:rPr>
                <w:b/>
                <w:sz w:val="22"/>
              </w:rPr>
              <w:t>PVM EUR</w:t>
            </w:r>
          </w:p>
        </w:tc>
        <w:tc>
          <w:tcPr>
            <w:tcW w:w="1176" w:type="dxa"/>
            <w:shd w:val="clear" w:color="auto" w:fill="DEEAF6" w:themeFill="accent5" w:themeFillTint="33"/>
            <w:vAlign w:val="center"/>
          </w:tcPr>
          <w:p w14:paraId="37E27AE1" w14:textId="77777777" w:rsidR="008A30C8" w:rsidRPr="008A30C8" w:rsidRDefault="008A30C8" w:rsidP="008A30C8">
            <w:pPr>
              <w:spacing w:line="240" w:lineRule="auto"/>
              <w:ind w:firstLine="38"/>
              <w:jc w:val="center"/>
              <w:rPr>
                <w:b/>
                <w:sz w:val="22"/>
              </w:rPr>
            </w:pPr>
            <w:r w:rsidRPr="008A30C8">
              <w:rPr>
                <w:b/>
                <w:sz w:val="22"/>
              </w:rPr>
              <w:t>Kaina, EUR su PVM</w:t>
            </w:r>
          </w:p>
          <w:p w14:paraId="0690E11C" w14:textId="7F5A5E8C" w:rsidR="008A30C8" w:rsidRPr="008A30C8" w:rsidRDefault="008A30C8" w:rsidP="008A30C8">
            <w:pPr>
              <w:spacing w:line="240" w:lineRule="auto"/>
              <w:ind w:firstLine="0"/>
              <w:jc w:val="center"/>
              <w:rPr>
                <w:b/>
                <w:sz w:val="22"/>
              </w:rPr>
            </w:pPr>
            <w:r w:rsidRPr="008A30C8">
              <w:rPr>
                <w:b/>
                <w:sz w:val="22"/>
              </w:rPr>
              <w:t>(</w:t>
            </w:r>
            <w:r w:rsidR="005E065A">
              <w:rPr>
                <w:b/>
                <w:sz w:val="22"/>
              </w:rPr>
              <w:t>2</w:t>
            </w:r>
            <w:r w:rsidR="005E065A" w:rsidRPr="008A30C8">
              <w:rPr>
                <w:b/>
                <w:sz w:val="22"/>
              </w:rPr>
              <w:t>x</w:t>
            </w:r>
            <w:r w:rsidRPr="008A30C8">
              <w:rPr>
                <w:b/>
                <w:sz w:val="22"/>
              </w:rPr>
              <w:t>(4+5))</w:t>
            </w:r>
          </w:p>
        </w:tc>
      </w:tr>
      <w:tr w:rsidR="008A30C8" w:rsidRPr="008A30C8" w14:paraId="7D6A3B3B" w14:textId="77777777" w:rsidTr="008F543A">
        <w:trPr>
          <w:trHeight w:val="296"/>
        </w:trPr>
        <w:tc>
          <w:tcPr>
            <w:tcW w:w="627" w:type="dxa"/>
            <w:vAlign w:val="center"/>
          </w:tcPr>
          <w:p w14:paraId="6DF3D9AF" w14:textId="77777777" w:rsidR="008A30C8" w:rsidRPr="008A30C8" w:rsidRDefault="008A30C8" w:rsidP="008A30C8">
            <w:pPr>
              <w:spacing w:before="60" w:after="60" w:line="276" w:lineRule="auto"/>
              <w:ind w:firstLine="0"/>
              <w:jc w:val="center"/>
              <w:rPr>
                <w:rFonts w:cstheme="minorHAnsi"/>
                <w:i/>
                <w:lang w:val="en-US"/>
              </w:rPr>
            </w:pPr>
          </w:p>
        </w:tc>
        <w:tc>
          <w:tcPr>
            <w:tcW w:w="3170" w:type="dxa"/>
            <w:vAlign w:val="center"/>
          </w:tcPr>
          <w:p w14:paraId="3EF2F6CD" w14:textId="77777777" w:rsidR="008A30C8" w:rsidRPr="008A30C8" w:rsidRDefault="008A30C8" w:rsidP="008A30C8">
            <w:pPr>
              <w:spacing w:before="60" w:after="60" w:line="276" w:lineRule="auto"/>
              <w:ind w:firstLine="0"/>
              <w:jc w:val="center"/>
              <w:rPr>
                <w:rFonts w:cstheme="minorHAnsi"/>
                <w:i/>
              </w:rPr>
            </w:pPr>
            <w:r w:rsidRPr="008A30C8">
              <w:rPr>
                <w:rFonts w:cstheme="minorHAnsi"/>
                <w:i/>
                <w:iCs/>
              </w:rPr>
              <w:t>1</w:t>
            </w:r>
          </w:p>
        </w:tc>
        <w:tc>
          <w:tcPr>
            <w:tcW w:w="1072" w:type="dxa"/>
            <w:vAlign w:val="center"/>
          </w:tcPr>
          <w:p w14:paraId="09F2E36D" w14:textId="77777777" w:rsidR="008A30C8" w:rsidRPr="008A30C8" w:rsidRDefault="008A30C8" w:rsidP="008A30C8">
            <w:pPr>
              <w:spacing w:before="60" w:after="60" w:line="276" w:lineRule="auto"/>
              <w:ind w:firstLine="0"/>
              <w:jc w:val="center"/>
              <w:rPr>
                <w:rFonts w:cstheme="minorHAnsi"/>
                <w:i/>
              </w:rPr>
            </w:pPr>
            <w:r w:rsidRPr="008A30C8">
              <w:rPr>
                <w:rFonts w:cstheme="minorHAnsi"/>
                <w:i/>
              </w:rPr>
              <w:t>2</w:t>
            </w:r>
          </w:p>
        </w:tc>
        <w:tc>
          <w:tcPr>
            <w:tcW w:w="864" w:type="dxa"/>
            <w:vAlign w:val="center"/>
          </w:tcPr>
          <w:p w14:paraId="460B94FA" w14:textId="77777777" w:rsidR="008A30C8" w:rsidRPr="008A30C8" w:rsidRDefault="008A30C8" w:rsidP="008A30C8">
            <w:pPr>
              <w:spacing w:before="60" w:after="60" w:line="276" w:lineRule="auto"/>
              <w:ind w:firstLine="19"/>
              <w:jc w:val="center"/>
              <w:rPr>
                <w:rFonts w:cstheme="minorHAnsi"/>
                <w:i/>
              </w:rPr>
            </w:pPr>
            <w:r w:rsidRPr="008A30C8">
              <w:rPr>
                <w:rFonts w:cstheme="minorHAnsi"/>
                <w:i/>
              </w:rPr>
              <w:t>3</w:t>
            </w:r>
          </w:p>
        </w:tc>
        <w:tc>
          <w:tcPr>
            <w:tcW w:w="1743" w:type="dxa"/>
          </w:tcPr>
          <w:p w14:paraId="455F267E" w14:textId="77777777" w:rsidR="008A30C8" w:rsidRPr="008A30C8" w:rsidRDefault="008A30C8" w:rsidP="008A30C8">
            <w:pPr>
              <w:spacing w:before="60" w:after="60" w:line="276" w:lineRule="auto"/>
              <w:ind w:firstLine="0"/>
              <w:jc w:val="center"/>
              <w:rPr>
                <w:rFonts w:cstheme="minorHAnsi"/>
                <w:i/>
              </w:rPr>
            </w:pPr>
            <w:r w:rsidRPr="008A30C8">
              <w:rPr>
                <w:rFonts w:cstheme="minorHAnsi"/>
                <w:i/>
              </w:rPr>
              <w:t>4</w:t>
            </w:r>
          </w:p>
        </w:tc>
        <w:tc>
          <w:tcPr>
            <w:tcW w:w="982" w:type="dxa"/>
          </w:tcPr>
          <w:p w14:paraId="6E548A49" w14:textId="77777777" w:rsidR="008A30C8" w:rsidRPr="008A30C8" w:rsidRDefault="008A30C8" w:rsidP="008A30C8">
            <w:pPr>
              <w:spacing w:before="60" w:after="60" w:line="276" w:lineRule="auto"/>
              <w:ind w:firstLine="22"/>
              <w:jc w:val="center"/>
              <w:rPr>
                <w:rFonts w:cstheme="minorHAnsi"/>
                <w:i/>
              </w:rPr>
            </w:pPr>
            <w:r w:rsidRPr="008A30C8">
              <w:rPr>
                <w:rFonts w:cstheme="minorHAnsi"/>
                <w:i/>
              </w:rPr>
              <w:t>5</w:t>
            </w:r>
          </w:p>
        </w:tc>
        <w:tc>
          <w:tcPr>
            <w:tcW w:w="1176" w:type="dxa"/>
            <w:vAlign w:val="center"/>
          </w:tcPr>
          <w:p w14:paraId="3C49FC8B" w14:textId="77777777" w:rsidR="008A30C8" w:rsidRPr="008A30C8" w:rsidRDefault="008A30C8" w:rsidP="008A30C8">
            <w:pPr>
              <w:spacing w:before="60" w:after="60" w:line="276" w:lineRule="auto"/>
              <w:ind w:firstLine="12"/>
              <w:jc w:val="center"/>
              <w:rPr>
                <w:rFonts w:cstheme="minorHAnsi"/>
                <w:i/>
              </w:rPr>
            </w:pPr>
            <w:r w:rsidRPr="008A30C8">
              <w:rPr>
                <w:rFonts w:cstheme="minorHAnsi"/>
                <w:i/>
              </w:rPr>
              <w:t>6</w:t>
            </w:r>
          </w:p>
        </w:tc>
      </w:tr>
      <w:tr w:rsidR="008A30C8" w:rsidRPr="008A30C8" w14:paraId="7228F730" w14:textId="77777777" w:rsidTr="008F543A">
        <w:tc>
          <w:tcPr>
            <w:tcW w:w="627" w:type="dxa"/>
          </w:tcPr>
          <w:p w14:paraId="6F6F455C" w14:textId="77777777" w:rsidR="008A30C8" w:rsidRPr="008A30C8" w:rsidRDefault="008A30C8" w:rsidP="008A30C8">
            <w:pPr>
              <w:spacing w:before="60" w:after="60" w:line="276" w:lineRule="auto"/>
              <w:ind w:firstLine="0"/>
              <w:jc w:val="center"/>
              <w:rPr>
                <w:rFonts w:cstheme="minorHAnsi"/>
                <w:b/>
                <w:color w:val="0070C0"/>
              </w:rPr>
            </w:pPr>
            <w:r w:rsidRPr="008A30C8">
              <w:rPr>
                <w:rFonts w:cstheme="minorHAnsi"/>
                <w:b/>
                <w:bCs/>
                <w:i/>
                <w:color w:val="2F5496" w:themeColor="accent1" w:themeShade="BF"/>
              </w:rPr>
              <w:t>1.</w:t>
            </w:r>
          </w:p>
        </w:tc>
        <w:tc>
          <w:tcPr>
            <w:tcW w:w="3170" w:type="dxa"/>
          </w:tcPr>
          <w:p w14:paraId="1AC4CF3D" w14:textId="7AE3DFAC" w:rsidR="008A30C8" w:rsidRPr="008A30C8" w:rsidRDefault="00F15274" w:rsidP="00F15274">
            <w:pPr>
              <w:spacing w:before="60" w:after="60" w:line="276" w:lineRule="auto"/>
              <w:ind w:firstLine="0"/>
              <w:rPr>
                <w:rFonts w:cstheme="minorHAnsi"/>
                <w:i/>
                <w:color w:val="2F5496" w:themeColor="accent1" w:themeShade="BF"/>
              </w:rPr>
            </w:pPr>
            <w:r w:rsidRPr="00F15274">
              <w:rPr>
                <w:rFonts w:cstheme="minorHAnsi"/>
                <w:b/>
                <w:bCs/>
                <w:i/>
                <w:color w:val="2F5496" w:themeColor="accent1" w:themeShade="BF"/>
              </w:rPr>
              <w:t>NVSPL vykdomų valstybės deleguotų funkcijų įkainojimo metodikos parengimo bei įkainių nustatymo paslaugos</w:t>
            </w:r>
          </w:p>
        </w:tc>
        <w:tc>
          <w:tcPr>
            <w:tcW w:w="1072" w:type="dxa"/>
          </w:tcPr>
          <w:p w14:paraId="0B4F1188" w14:textId="5196090C" w:rsidR="008A30C8" w:rsidRPr="008A30C8" w:rsidRDefault="00F15274" w:rsidP="008A30C8">
            <w:pPr>
              <w:spacing w:before="60" w:after="60" w:line="276" w:lineRule="auto"/>
              <w:ind w:firstLine="0"/>
              <w:jc w:val="center"/>
              <w:rPr>
                <w:rFonts w:cstheme="minorHAnsi"/>
              </w:rPr>
            </w:pPr>
            <w:r>
              <w:rPr>
                <w:rFonts w:cstheme="minorHAnsi"/>
              </w:rPr>
              <w:t>1</w:t>
            </w:r>
          </w:p>
        </w:tc>
        <w:tc>
          <w:tcPr>
            <w:tcW w:w="864" w:type="dxa"/>
          </w:tcPr>
          <w:p w14:paraId="736054FC" w14:textId="77777777" w:rsidR="008A30C8" w:rsidRPr="008A30C8" w:rsidRDefault="008A30C8" w:rsidP="008A30C8">
            <w:pPr>
              <w:spacing w:before="60" w:after="60" w:line="276" w:lineRule="auto"/>
              <w:ind w:firstLine="41"/>
              <w:jc w:val="center"/>
              <w:rPr>
                <w:rFonts w:cstheme="minorHAnsi"/>
              </w:rPr>
            </w:pPr>
            <w:r w:rsidRPr="008A30C8">
              <w:rPr>
                <w:rFonts w:cstheme="minorHAnsi"/>
              </w:rPr>
              <w:t>Vnt.</w:t>
            </w:r>
          </w:p>
        </w:tc>
        <w:tc>
          <w:tcPr>
            <w:tcW w:w="1743" w:type="dxa"/>
          </w:tcPr>
          <w:p w14:paraId="51A94BCB" w14:textId="77777777" w:rsidR="008A30C8" w:rsidRPr="008A30C8" w:rsidRDefault="008A30C8" w:rsidP="008A30C8">
            <w:pPr>
              <w:spacing w:before="60" w:after="60" w:line="276" w:lineRule="auto"/>
              <w:ind w:firstLine="41"/>
              <w:jc w:val="center"/>
              <w:rPr>
                <w:rFonts w:cstheme="minorHAnsi"/>
              </w:rPr>
            </w:pPr>
          </w:p>
        </w:tc>
        <w:tc>
          <w:tcPr>
            <w:tcW w:w="982" w:type="dxa"/>
          </w:tcPr>
          <w:p w14:paraId="66CD9B83" w14:textId="77777777" w:rsidR="008A30C8" w:rsidRPr="008A30C8" w:rsidRDefault="008A30C8" w:rsidP="008A30C8">
            <w:pPr>
              <w:spacing w:before="60" w:after="60" w:line="276" w:lineRule="auto"/>
              <w:ind w:firstLine="41"/>
              <w:jc w:val="center"/>
              <w:rPr>
                <w:rFonts w:cstheme="minorHAnsi"/>
              </w:rPr>
            </w:pPr>
          </w:p>
        </w:tc>
        <w:tc>
          <w:tcPr>
            <w:tcW w:w="1176" w:type="dxa"/>
          </w:tcPr>
          <w:p w14:paraId="78D3D896" w14:textId="77777777" w:rsidR="008A30C8" w:rsidRPr="008A30C8" w:rsidRDefault="008A30C8" w:rsidP="008A30C8">
            <w:pPr>
              <w:spacing w:before="60" w:after="60" w:line="276" w:lineRule="auto"/>
              <w:ind w:firstLine="41"/>
              <w:jc w:val="center"/>
              <w:rPr>
                <w:rFonts w:cstheme="minorHAnsi"/>
              </w:rPr>
            </w:pPr>
          </w:p>
        </w:tc>
      </w:tr>
      <w:tr w:rsidR="008A30C8" w:rsidRPr="008A30C8" w14:paraId="2BED4441" w14:textId="77777777" w:rsidTr="008F543A">
        <w:tc>
          <w:tcPr>
            <w:tcW w:w="627" w:type="dxa"/>
          </w:tcPr>
          <w:p w14:paraId="289FE0A7" w14:textId="77777777" w:rsidR="008A30C8" w:rsidRPr="008A30C8" w:rsidRDefault="008A30C8" w:rsidP="008A30C8">
            <w:pPr>
              <w:spacing w:before="60" w:after="60" w:line="276" w:lineRule="auto"/>
              <w:ind w:hanging="22"/>
              <w:jc w:val="center"/>
              <w:rPr>
                <w:rFonts w:cstheme="minorHAnsi"/>
                <w:b/>
              </w:rPr>
            </w:pPr>
          </w:p>
        </w:tc>
        <w:tc>
          <w:tcPr>
            <w:tcW w:w="7831" w:type="dxa"/>
            <w:gridSpan w:val="5"/>
            <w:vAlign w:val="center"/>
          </w:tcPr>
          <w:p w14:paraId="187A3605" w14:textId="77777777" w:rsidR="008A30C8" w:rsidRPr="008A30C8" w:rsidRDefault="008A30C8" w:rsidP="008A30C8">
            <w:pPr>
              <w:spacing w:before="60" w:after="60" w:line="276" w:lineRule="auto"/>
              <w:ind w:firstLine="41"/>
              <w:jc w:val="right"/>
              <w:rPr>
                <w:rFonts w:cstheme="minorHAnsi"/>
              </w:rPr>
            </w:pPr>
            <w:r w:rsidRPr="008A30C8">
              <w:rPr>
                <w:rFonts w:cstheme="minorHAnsi"/>
                <w:b/>
              </w:rPr>
              <w:t>Pasiūlymo kaina, Eur su PVM</w:t>
            </w:r>
          </w:p>
        </w:tc>
        <w:tc>
          <w:tcPr>
            <w:tcW w:w="1176" w:type="dxa"/>
          </w:tcPr>
          <w:p w14:paraId="23771F02" w14:textId="77777777" w:rsidR="008A30C8" w:rsidRPr="008A30C8" w:rsidRDefault="008A30C8" w:rsidP="008A30C8">
            <w:pPr>
              <w:spacing w:before="60" w:after="60" w:line="276" w:lineRule="auto"/>
              <w:ind w:firstLine="41"/>
              <w:jc w:val="center"/>
              <w:rPr>
                <w:rFonts w:cstheme="minorHAnsi"/>
              </w:rPr>
            </w:pPr>
          </w:p>
        </w:tc>
      </w:tr>
    </w:tbl>
    <w:p w14:paraId="486031C0" w14:textId="77777777" w:rsidR="008A30C8" w:rsidRPr="008A30C8" w:rsidRDefault="008A30C8" w:rsidP="008A30C8">
      <w:pPr>
        <w:tabs>
          <w:tab w:val="left" w:pos="567"/>
          <w:tab w:val="left" w:pos="1276"/>
        </w:tabs>
        <w:ind w:firstLine="851"/>
        <w:rPr>
          <w:szCs w:val="24"/>
        </w:rPr>
      </w:pPr>
    </w:p>
    <w:p w14:paraId="2D617F2C" w14:textId="77777777" w:rsidR="008A30C8" w:rsidRPr="008A30C8" w:rsidRDefault="008A30C8" w:rsidP="008A30C8">
      <w:pPr>
        <w:tabs>
          <w:tab w:val="left" w:pos="567"/>
          <w:tab w:val="left" w:pos="1276"/>
        </w:tabs>
        <w:ind w:firstLine="851"/>
        <w:rPr>
          <w:szCs w:val="24"/>
        </w:rPr>
      </w:pPr>
      <w:r w:rsidRPr="008A30C8">
        <w:rPr>
          <w:color w:val="2F5496" w:themeColor="accent1" w:themeShade="BF"/>
          <w:szCs w:val="24"/>
        </w:rPr>
        <w:t>Bendra pasiūlymo kaina skaičiais</w:t>
      </w:r>
      <w:r w:rsidRPr="008A30C8">
        <w:rPr>
          <w:szCs w:val="24"/>
        </w:rPr>
        <w:t xml:space="preserve">, </w:t>
      </w:r>
      <w:r w:rsidRPr="008A30C8">
        <w:rPr>
          <w:color w:val="2F5496" w:themeColor="accent1" w:themeShade="BF"/>
          <w:szCs w:val="24"/>
        </w:rPr>
        <w:t>Eur su PVM</w:t>
      </w:r>
      <w:r w:rsidRPr="008A30C8">
        <w:rPr>
          <w:szCs w:val="24"/>
        </w:rPr>
        <w:t>:</w:t>
      </w:r>
    </w:p>
    <w:p w14:paraId="305DDF51" w14:textId="77777777" w:rsidR="008A30C8" w:rsidRPr="008A30C8" w:rsidRDefault="008A30C8" w:rsidP="008A30C8">
      <w:pPr>
        <w:tabs>
          <w:tab w:val="left" w:pos="567"/>
          <w:tab w:val="left" w:pos="1276"/>
        </w:tabs>
        <w:ind w:firstLine="851"/>
        <w:rPr>
          <w:szCs w:val="24"/>
        </w:rPr>
      </w:pPr>
      <w:r w:rsidRPr="008A30C8">
        <w:rPr>
          <w:color w:val="2F5496" w:themeColor="accent1" w:themeShade="BF"/>
          <w:szCs w:val="24"/>
        </w:rPr>
        <w:lastRenderedPageBreak/>
        <w:t>Bendra pasiūlymo kaina žodžiais, Eur su PVM</w:t>
      </w:r>
      <w:r w:rsidRPr="008A30C8">
        <w:rPr>
          <w:szCs w:val="24"/>
        </w:rPr>
        <w:t>: ______________________________________________________________________________</w:t>
      </w:r>
    </w:p>
    <w:p w14:paraId="1C4D04D7" w14:textId="77777777" w:rsidR="008A30C8" w:rsidRPr="008A30C8" w:rsidRDefault="008A30C8" w:rsidP="008A30C8">
      <w:pPr>
        <w:tabs>
          <w:tab w:val="left" w:pos="567"/>
          <w:tab w:val="left" w:pos="1276"/>
        </w:tabs>
        <w:ind w:firstLine="851"/>
        <w:rPr>
          <w:szCs w:val="24"/>
        </w:rPr>
      </w:pPr>
      <w:r w:rsidRPr="008A30C8">
        <w:rPr>
          <w:i/>
          <w:iCs/>
          <w:szCs w:val="24"/>
        </w:rPr>
        <w:t>Jei suma skaičiais neatitinka sumos žodžiais, teisinga laikoma suma žodžiais</w:t>
      </w:r>
      <w:r w:rsidRPr="008A30C8">
        <w:rPr>
          <w:szCs w:val="24"/>
        </w:rPr>
        <w:t>.</w:t>
      </w:r>
    </w:p>
    <w:p w14:paraId="51BF5A7C" w14:textId="77777777" w:rsidR="008A30C8" w:rsidRPr="008A30C8" w:rsidRDefault="008A30C8" w:rsidP="008A30C8">
      <w:pPr>
        <w:tabs>
          <w:tab w:val="left" w:pos="567"/>
          <w:tab w:val="left" w:pos="1276"/>
        </w:tabs>
        <w:ind w:firstLine="851"/>
        <w:rPr>
          <w:szCs w:val="24"/>
        </w:rPr>
      </w:pPr>
    </w:p>
    <w:p w14:paraId="34FF3199" w14:textId="77777777" w:rsidR="008A30C8" w:rsidRPr="008A30C8" w:rsidRDefault="008A30C8" w:rsidP="008A30C8">
      <w:pPr>
        <w:tabs>
          <w:tab w:val="left" w:pos="567"/>
          <w:tab w:val="left" w:pos="1276"/>
        </w:tabs>
        <w:ind w:firstLine="851"/>
        <w:rPr>
          <w:szCs w:val="24"/>
        </w:rPr>
      </w:pPr>
      <w:r w:rsidRPr="008A30C8">
        <w:rPr>
          <w:szCs w:val="24"/>
        </w:rPr>
        <w:t>Į šią sumą įeina visos išlaidos ir visi mokesčiai, taip pat ir PVM*, kuris sudaro _____________ EUR.</w:t>
      </w:r>
    </w:p>
    <w:p w14:paraId="3D1E794C" w14:textId="77777777" w:rsidR="008A30C8" w:rsidRPr="008A30C8" w:rsidRDefault="008A30C8" w:rsidP="008A30C8">
      <w:pPr>
        <w:tabs>
          <w:tab w:val="left" w:pos="567"/>
          <w:tab w:val="left" w:pos="1276"/>
        </w:tabs>
        <w:rPr>
          <w:sz w:val="4"/>
          <w:szCs w:val="4"/>
        </w:rPr>
      </w:pPr>
    </w:p>
    <w:p w14:paraId="552033B9" w14:textId="77777777" w:rsidR="008A30C8" w:rsidRPr="008A30C8" w:rsidRDefault="008A30C8" w:rsidP="008A30C8">
      <w:pPr>
        <w:tabs>
          <w:tab w:val="left" w:pos="567"/>
          <w:tab w:val="left" w:pos="1276"/>
        </w:tabs>
        <w:ind w:firstLine="851"/>
        <w:rPr>
          <w:szCs w:val="24"/>
          <w:u w:val="single"/>
        </w:rPr>
      </w:pPr>
      <w:r w:rsidRPr="008A30C8">
        <w:rPr>
          <w:szCs w:val="24"/>
        </w:rPr>
        <w:t>* Tais atvejais, kai pagal galiojančius teisės aktus Tiekėjui nereikia mokėti PVM, jis nurodo priežastis, dėl kurių PVM nemoka:</w:t>
      </w:r>
      <w:r w:rsidRPr="008A30C8">
        <w:rPr>
          <w:szCs w:val="24"/>
          <w:u w:val="single"/>
        </w:rPr>
        <w:t>_________________________________________________.</w:t>
      </w:r>
    </w:p>
    <w:p w14:paraId="4F6D1540" w14:textId="77777777" w:rsidR="008A30C8" w:rsidRPr="008A30C8" w:rsidRDefault="008A30C8" w:rsidP="008A30C8">
      <w:pPr>
        <w:tabs>
          <w:tab w:val="left" w:pos="567"/>
          <w:tab w:val="left" w:pos="1276"/>
        </w:tabs>
        <w:ind w:firstLine="851"/>
        <w:rPr>
          <w:szCs w:val="24"/>
          <w:u w:val="single"/>
        </w:rPr>
      </w:pPr>
    </w:p>
    <w:p w14:paraId="1D2B8EE2" w14:textId="77777777" w:rsidR="008A30C8" w:rsidRPr="008A30C8" w:rsidRDefault="008A30C8" w:rsidP="008A30C8">
      <w:pPr>
        <w:suppressAutoHyphens/>
        <w:spacing w:line="240" w:lineRule="auto"/>
        <w:ind w:firstLine="567"/>
        <w:rPr>
          <w:rFonts w:ascii="Times New Roman" w:eastAsia="Times New Roman" w:hAnsi="Times New Roman" w:cs="Times New Roman"/>
          <w:color w:val="000000"/>
          <w:sz w:val="24"/>
          <w:szCs w:val="24"/>
          <w:lang w:eastAsia="ar-SA"/>
        </w:rPr>
      </w:pPr>
    </w:p>
    <w:bookmarkEnd w:id="37"/>
    <w:p w14:paraId="2B15281A" w14:textId="77777777" w:rsidR="008A30C8" w:rsidRPr="008A30C8" w:rsidRDefault="008A30C8" w:rsidP="008A30C8">
      <w:pPr>
        <w:suppressAutoHyphens/>
        <w:autoSpaceDE w:val="0"/>
        <w:autoSpaceDN w:val="0"/>
        <w:adjustRightInd w:val="0"/>
        <w:spacing w:after="60" w:line="276" w:lineRule="auto"/>
        <w:ind w:firstLine="0"/>
        <w:jc w:val="left"/>
        <w:rPr>
          <w:rFonts w:eastAsia="Times New Roman" w:cstheme="minorHAnsi"/>
          <w:b/>
          <w:bCs/>
          <w:color w:val="000000"/>
          <w:lang w:eastAsia="ar-SA"/>
        </w:rPr>
      </w:pPr>
      <w:r w:rsidRPr="008A30C8">
        <w:rPr>
          <w:rFonts w:eastAsia="Times New Roman" w:cstheme="minorHAnsi"/>
          <w:b/>
          <w:bCs/>
          <w:color w:val="000000"/>
          <w:lang w:eastAsia="ar-SA"/>
        </w:rPr>
        <w:t>5 lentelė.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733"/>
        <w:gridCol w:w="4111"/>
      </w:tblGrid>
      <w:tr w:rsidR="008A30C8" w:rsidRPr="008A30C8" w14:paraId="1A6C0E1D" w14:textId="77777777" w:rsidTr="008F543A">
        <w:tc>
          <w:tcPr>
            <w:tcW w:w="762" w:type="dxa"/>
            <w:shd w:val="clear" w:color="auto" w:fill="DEEAF6"/>
            <w:vAlign w:val="center"/>
          </w:tcPr>
          <w:p w14:paraId="65B04988" w14:textId="77777777" w:rsidR="008A30C8" w:rsidRPr="008A30C8" w:rsidRDefault="008A30C8" w:rsidP="008A30C8">
            <w:pPr>
              <w:suppressAutoHyphens/>
              <w:spacing w:line="240" w:lineRule="auto"/>
              <w:ind w:firstLine="0"/>
              <w:jc w:val="center"/>
              <w:rPr>
                <w:rFonts w:eastAsia="Times New Roman" w:cstheme="minorHAnsi"/>
                <w:b/>
                <w:bCs/>
                <w:color w:val="000000"/>
                <w:lang w:eastAsia="ar-SA"/>
              </w:rPr>
            </w:pPr>
            <w:r w:rsidRPr="008A30C8">
              <w:rPr>
                <w:rFonts w:eastAsia="Times New Roman" w:cstheme="minorHAnsi"/>
                <w:b/>
                <w:bCs/>
                <w:color w:val="000000"/>
                <w:lang w:eastAsia="ar-SA"/>
              </w:rPr>
              <w:t>Eil. Nr.</w:t>
            </w:r>
          </w:p>
        </w:tc>
        <w:tc>
          <w:tcPr>
            <w:tcW w:w="4733" w:type="dxa"/>
            <w:shd w:val="clear" w:color="auto" w:fill="DEEAF6"/>
            <w:vAlign w:val="center"/>
          </w:tcPr>
          <w:p w14:paraId="3701C950" w14:textId="77777777" w:rsidR="008A30C8" w:rsidRPr="008A30C8" w:rsidRDefault="008A30C8" w:rsidP="008A30C8">
            <w:pPr>
              <w:suppressAutoHyphens/>
              <w:spacing w:after="60" w:line="276" w:lineRule="auto"/>
              <w:ind w:firstLine="0"/>
              <w:jc w:val="center"/>
              <w:rPr>
                <w:rFonts w:eastAsia="Times New Roman" w:cstheme="minorHAnsi"/>
                <w:b/>
                <w:bCs/>
                <w:color w:val="000000"/>
                <w:lang w:eastAsia="ar-SA"/>
              </w:rPr>
            </w:pPr>
            <w:r w:rsidRPr="008A30C8">
              <w:rPr>
                <w:rFonts w:eastAsia="Times New Roman" w:cstheme="minorHAnsi"/>
                <w:b/>
                <w:color w:val="000000"/>
                <w:lang w:eastAsia="ar-SA"/>
              </w:rPr>
              <w:t>Dokumento pavadinimas</w:t>
            </w:r>
          </w:p>
        </w:tc>
        <w:tc>
          <w:tcPr>
            <w:tcW w:w="4111" w:type="dxa"/>
            <w:shd w:val="clear" w:color="auto" w:fill="DEEAF6"/>
          </w:tcPr>
          <w:p w14:paraId="5A94D2E9" w14:textId="77777777" w:rsidR="008A30C8" w:rsidRPr="008A30C8" w:rsidRDefault="008A30C8" w:rsidP="008A30C8">
            <w:pPr>
              <w:suppressAutoHyphens/>
              <w:spacing w:line="240" w:lineRule="auto"/>
              <w:ind w:firstLine="0"/>
              <w:jc w:val="center"/>
              <w:rPr>
                <w:rFonts w:eastAsia="Times New Roman" w:cstheme="minorHAnsi"/>
                <w:b/>
                <w:color w:val="000000"/>
                <w:lang w:eastAsia="ar-SA"/>
              </w:rPr>
            </w:pPr>
            <w:r w:rsidRPr="008A30C8">
              <w:rPr>
                <w:rFonts w:eastAsia="Times New Roman" w:cstheme="minorHAnsi"/>
                <w:b/>
                <w:color w:val="000000"/>
                <w:lang w:eastAsia="ar-SA"/>
              </w:rPr>
              <w:t>Pasiūlymo lapo numeris, kuriame yra dokumentas (jei dokumentas užima ne vieną pasiūlymo lapą – nurodomi lapo numeriai „nuo-iki“)</w:t>
            </w:r>
          </w:p>
        </w:tc>
      </w:tr>
      <w:tr w:rsidR="008A30C8" w:rsidRPr="008A30C8" w14:paraId="38BBD12A" w14:textId="77777777" w:rsidTr="008F543A">
        <w:tc>
          <w:tcPr>
            <w:tcW w:w="762" w:type="dxa"/>
            <w:vAlign w:val="center"/>
          </w:tcPr>
          <w:p w14:paraId="3E661D5E" w14:textId="77777777" w:rsidR="008A30C8" w:rsidRPr="008A30C8" w:rsidRDefault="008A30C8" w:rsidP="008A30C8">
            <w:pPr>
              <w:suppressAutoHyphens/>
              <w:spacing w:line="240" w:lineRule="auto"/>
              <w:ind w:firstLine="0"/>
              <w:jc w:val="center"/>
              <w:rPr>
                <w:rFonts w:eastAsia="Times New Roman" w:cstheme="minorHAnsi"/>
                <w:bCs/>
                <w:color w:val="000000"/>
                <w:lang w:eastAsia="ar-SA"/>
              </w:rPr>
            </w:pPr>
            <w:r w:rsidRPr="008A30C8">
              <w:rPr>
                <w:rFonts w:eastAsia="Times New Roman" w:cstheme="minorHAnsi"/>
                <w:bCs/>
                <w:color w:val="000000"/>
                <w:lang w:eastAsia="ar-SA"/>
              </w:rPr>
              <w:t>1.</w:t>
            </w:r>
          </w:p>
        </w:tc>
        <w:tc>
          <w:tcPr>
            <w:tcW w:w="4733" w:type="dxa"/>
          </w:tcPr>
          <w:p w14:paraId="6E8166C7" w14:textId="5A51CDBC" w:rsidR="008A30C8" w:rsidRPr="008A30C8" w:rsidRDefault="00F15274" w:rsidP="008A30C8">
            <w:pPr>
              <w:suppressAutoHyphens/>
              <w:autoSpaceDN w:val="0"/>
              <w:spacing w:line="240" w:lineRule="auto"/>
              <w:ind w:firstLine="0"/>
              <w:textAlignment w:val="baseline"/>
              <w:rPr>
                <w:rFonts w:eastAsia="Times New Roman" w:cstheme="minorHAnsi"/>
                <w:kern w:val="3"/>
                <w:lang w:eastAsia="de-CH"/>
              </w:rPr>
            </w:pPr>
            <w:r w:rsidRPr="008A30C8">
              <w:rPr>
                <w:rFonts w:eastAsia="Times New Roman" w:cstheme="minorHAnsi"/>
                <w:kern w:val="3"/>
                <w:lang w:eastAsia="de-CH"/>
              </w:rPr>
              <w:t>Jungtinės veiklos sutarties skaitmeninė kopija (jeigu pasiūlymą teikia ūkio subjektų grupė).</w:t>
            </w:r>
          </w:p>
        </w:tc>
        <w:tc>
          <w:tcPr>
            <w:tcW w:w="4111" w:type="dxa"/>
          </w:tcPr>
          <w:p w14:paraId="7550D301"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8A30C8" w:rsidRPr="008A30C8" w14:paraId="55712AFE" w14:textId="77777777" w:rsidTr="008F543A">
        <w:tc>
          <w:tcPr>
            <w:tcW w:w="762" w:type="dxa"/>
            <w:vAlign w:val="center"/>
          </w:tcPr>
          <w:p w14:paraId="1853FF38" w14:textId="77777777" w:rsidR="008A30C8" w:rsidRPr="008A30C8" w:rsidRDefault="008A30C8" w:rsidP="008A30C8">
            <w:pPr>
              <w:suppressAutoHyphens/>
              <w:spacing w:line="240" w:lineRule="auto"/>
              <w:ind w:firstLine="0"/>
              <w:jc w:val="center"/>
              <w:rPr>
                <w:rFonts w:eastAsia="Times New Roman" w:cstheme="minorHAnsi"/>
                <w:color w:val="000000"/>
                <w:lang w:eastAsia="ar-SA"/>
              </w:rPr>
            </w:pPr>
            <w:r w:rsidRPr="008A30C8">
              <w:rPr>
                <w:rFonts w:eastAsia="Times New Roman" w:cstheme="minorHAnsi"/>
                <w:color w:val="000000"/>
                <w:lang w:eastAsia="ar-SA"/>
              </w:rPr>
              <w:t>2.</w:t>
            </w:r>
          </w:p>
        </w:tc>
        <w:tc>
          <w:tcPr>
            <w:tcW w:w="4733" w:type="dxa"/>
          </w:tcPr>
          <w:p w14:paraId="6972BB57" w14:textId="7BBABC96" w:rsidR="008A30C8" w:rsidRPr="008A30C8" w:rsidRDefault="00F15274" w:rsidP="008A30C8">
            <w:pPr>
              <w:suppressAutoHyphens/>
              <w:autoSpaceDN w:val="0"/>
              <w:spacing w:line="240" w:lineRule="auto"/>
              <w:ind w:firstLine="0"/>
              <w:textAlignment w:val="baseline"/>
              <w:rPr>
                <w:rFonts w:eastAsia="Times New Roman" w:cstheme="minorHAnsi"/>
                <w:kern w:val="3"/>
                <w:lang w:eastAsia="de-CH"/>
              </w:rPr>
            </w:pPr>
            <w:r w:rsidRPr="008A30C8">
              <w:rPr>
                <w:rFonts w:eastAsia="Times New Roman" w:cstheme="minorHAnsi"/>
                <w:kern w:val="3"/>
                <w:bdr w:val="nil"/>
                <w:lang w:eastAsia="en-GB"/>
              </w:rPr>
              <w:t>Įgaliojimo pasirašyti tiekėjo pasiūlymą skaitmeninė kopija (taikoma, kai pasiūlymą pasirašo ne juridinio asmens vadovas, o įgaliotas asmuo).</w:t>
            </w:r>
          </w:p>
        </w:tc>
        <w:tc>
          <w:tcPr>
            <w:tcW w:w="4111" w:type="dxa"/>
          </w:tcPr>
          <w:p w14:paraId="7189FB0E"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8A30C8" w:rsidRPr="008A30C8" w14:paraId="7482E793" w14:textId="77777777" w:rsidTr="008F543A">
        <w:tc>
          <w:tcPr>
            <w:tcW w:w="762" w:type="dxa"/>
            <w:tcBorders>
              <w:top w:val="single" w:sz="4" w:space="0" w:color="auto"/>
              <w:left w:val="single" w:sz="4" w:space="0" w:color="auto"/>
              <w:bottom w:val="single" w:sz="4" w:space="0" w:color="auto"/>
              <w:right w:val="single" w:sz="4" w:space="0" w:color="auto"/>
            </w:tcBorders>
            <w:vAlign w:val="center"/>
          </w:tcPr>
          <w:p w14:paraId="718B231E" w14:textId="77777777" w:rsidR="008A30C8" w:rsidRPr="008A30C8" w:rsidRDefault="008A30C8" w:rsidP="008A30C8">
            <w:pPr>
              <w:suppressAutoHyphens/>
              <w:spacing w:line="240" w:lineRule="auto"/>
              <w:ind w:firstLine="0"/>
              <w:jc w:val="center"/>
              <w:rPr>
                <w:rFonts w:eastAsia="Times New Roman" w:cstheme="minorHAnsi"/>
                <w:color w:val="000000"/>
                <w:lang w:eastAsia="ar-SA"/>
              </w:rPr>
            </w:pPr>
            <w:r w:rsidRPr="008A30C8">
              <w:rPr>
                <w:rFonts w:eastAsia="Times New Roman" w:cstheme="minorHAnsi"/>
                <w:color w:val="000000"/>
                <w:lang w:eastAsia="ar-SA"/>
              </w:rPr>
              <w:t>3.</w:t>
            </w:r>
          </w:p>
        </w:tc>
        <w:tc>
          <w:tcPr>
            <w:tcW w:w="4733" w:type="dxa"/>
            <w:tcBorders>
              <w:top w:val="single" w:sz="4" w:space="0" w:color="auto"/>
              <w:left w:val="single" w:sz="4" w:space="0" w:color="auto"/>
              <w:bottom w:val="single" w:sz="4" w:space="0" w:color="auto"/>
              <w:right w:val="single" w:sz="4" w:space="0" w:color="auto"/>
            </w:tcBorders>
            <w:vAlign w:val="center"/>
          </w:tcPr>
          <w:p w14:paraId="01CF35BB" w14:textId="7DA9EC8E" w:rsidR="008A30C8" w:rsidRPr="008A30C8" w:rsidRDefault="00F15274" w:rsidP="008A30C8">
            <w:pPr>
              <w:suppressAutoHyphens/>
              <w:autoSpaceDN w:val="0"/>
              <w:spacing w:line="240" w:lineRule="auto"/>
              <w:ind w:firstLine="0"/>
              <w:textAlignment w:val="baseline"/>
              <w:rPr>
                <w:rFonts w:eastAsia="Arial Unicode MS" w:cstheme="minorHAnsi"/>
                <w:kern w:val="3"/>
                <w:bdr w:val="nil"/>
                <w:lang w:eastAsia="de-CH"/>
              </w:rPr>
            </w:pPr>
            <w:r w:rsidRPr="008A30C8">
              <w:rPr>
                <w:rFonts w:eastAsia="Times New Roman" w:cstheme="minorHAnsi"/>
                <w:kern w:val="3"/>
                <w:bdr w:val="nil"/>
                <w:lang w:eastAsia="en-GB"/>
              </w:rPr>
              <w:t xml:space="preserve">Laisvos formos deklaracija dėl </w:t>
            </w:r>
            <w:r>
              <w:rPr>
                <w:rFonts w:eastAsia="Times New Roman" w:cstheme="minorHAnsi"/>
                <w:kern w:val="3"/>
                <w:bdr w:val="nil"/>
                <w:lang w:eastAsia="en-GB"/>
              </w:rPr>
              <w:t>pašalinimo pagrindo nebuvimo</w:t>
            </w:r>
            <w:r w:rsidRPr="008A30C8">
              <w:rPr>
                <w:rFonts w:eastAsia="Times New Roman" w:cstheme="minorHAnsi"/>
                <w:kern w:val="3"/>
                <w:bdr w:val="nil"/>
                <w:lang w:eastAsia="en-GB"/>
              </w:rPr>
              <w:t>.</w:t>
            </w:r>
          </w:p>
        </w:tc>
        <w:tc>
          <w:tcPr>
            <w:tcW w:w="4111" w:type="dxa"/>
          </w:tcPr>
          <w:p w14:paraId="054CF5EB"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F15274" w:rsidRPr="008A30C8" w14:paraId="09384620" w14:textId="77777777" w:rsidTr="008F543A">
        <w:tc>
          <w:tcPr>
            <w:tcW w:w="762" w:type="dxa"/>
            <w:tcBorders>
              <w:top w:val="single" w:sz="4" w:space="0" w:color="auto"/>
              <w:left w:val="single" w:sz="4" w:space="0" w:color="auto"/>
              <w:bottom w:val="single" w:sz="4" w:space="0" w:color="auto"/>
              <w:right w:val="single" w:sz="4" w:space="0" w:color="auto"/>
            </w:tcBorders>
            <w:vAlign w:val="center"/>
          </w:tcPr>
          <w:p w14:paraId="5CFAF3DE" w14:textId="77777777" w:rsidR="00F15274" w:rsidRPr="008A30C8" w:rsidRDefault="00F15274" w:rsidP="00F15274">
            <w:pPr>
              <w:suppressAutoHyphens/>
              <w:spacing w:line="240" w:lineRule="auto"/>
              <w:ind w:firstLine="0"/>
              <w:jc w:val="center"/>
              <w:rPr>
                <w:rFonts w:eastAsia="Times New Roman" w:cstheme="minorHAnsi"/>
                <w:color w:val="000000"/>
                <w:lang w:eastAsia="ar-SA"/>
              </w:rPr>
            </w:pPr>
            <w:r w:rsidRPr="008A30C8">
              <w:rPr>
                <w:rFonts w:eastAsia="Times New Roman" w:cstheme="minorHAnsi"/>
                <w:color w:val="000000"/>
                <w:lang w:eastAsia="ar-SA"/>
              </w:rPr>
              <w:t>4.</w:t>
            </w:r>
          </w:p>
        </w:tc>
        <w:tc>
          <w:tcPr>
            <w:tcW w:w="4733" w:type="dxa"/>
            <w:tcBorders>
              <w:top w:val="single" w:sz="4" w:space="0" w:color="auto"/>
              <w:left w:val="single" w:sz="4" w:space="0" w:color="auto"/>
              <w:bottom w:val="single" w:sz="4" w:space="0" w:color="auto"/>
              <w:right w:val="single" w:sz="4" w:space="0" w:color="auto"/>
            </w:tcBorders>
            <w:vAlign w:val="center"/>
          </w:tcPr>
          <w:p w14:paraId="226A77EC" w14:textId="321F95A0" w:rsidR="00F15274" w:rsidRPr="008A30C8" w:rsidRDefault="00F15274" w:rsidP="00F15274">
            <w:pPr>
              <w:suppressAutoHyphens/>
              <w:autoSpaceDN w:val="0"/>
              <w:spacing w:line="240" w:lineRule="auto"/>
              <w:ind w:firstLine="0"/>
              <w:textAlignment w:val="baseline"/>
              <w:rPr>
                <w:rFonts w:eastAsia="Times New Roman" w:cstheme="minorHAnsi"/>
                <w:kern w:val="3"/>
                <w:bdr w:val="nil"/>
                <w:lang w:eastAsia="en-GB"/>
              </w:rPr>
            </w:pPr>
            <w:r w:rsidRPr="008A30C8">
              <w:rPr>
                <w:rFonts w:eastAsia="Times New Roman" w:cstheme="minorHAnsi"/>
                <w:bCs/>
                <w:kern w:val="3"/>
                <w:lang w:eastAsia="de-CH"/>
              </w:rPr>
              <w:t>Kiti dokumentai ir informacija (jei taikoma).</w:t>
            </w:r>
          </w:p>
        </w:tc>
        <w:tc>
          <w:tcPr>
            <w:tcW w:w="4111" w:type="dxa"/>
          </w:tcPr>
          <w:p w14:paraId="69875E44" w14:textId="77777777" w:rsidR="00F15274" w:rsidRPr="008A30C8" w:rsidRDefault="00F15274" w:rsidP="00F15274">
            <w:pPr>
              <w:suppressAutoHyphens/>
              <w:autoSpaceDN w:val="0"/>
              <w:spacing w:line="240" w:lineRule="auto"/>
              <w:ind w:firstLine="0"/>
              <w:textAlignment w:val="baseline"/>
              <w:rPr>
                <w:rFonts w:eastAsia="Times New Roman" w:cstheme="minorHAnsi"/>
                <w:kern w:val="3"/>
                <w:lang w:eastAsia="de-CH"/>
              </w:rPr>
            </w:pPr>
          </w:p>
        </w:tc>
      </w:tr>
    </w:tbl>
    <w:p w14:paraId="668C3EBE" w14:textId="77777777" w:rsidR="008A30C8" w:rsidRPr="008A30C8" w:rsidRDefault="008A30C8" w:rsidP="008A30C8">
      <w:pPr>
        <w:suppressAutoHyphens/>
        <w:spacing w:line="100" w:lineRule="atLeast"/>
        <w:ind w:firstLine="0"/>
        <w:rPr>
          <w:rFonts w:ascii="Times New Roman" w:eastAsia="Times New Roman" w:hAnsi="Times New Roman" w:cs="Times New Roman"/>
          <w:color w:val="000000"/>
          <w:lang w:eastAsia="ar-SA"/>
        </w:rPr>
      </w:pPr>
    </w:p>
    <w:p w14:paraId="2D4FE24E" w14:textId="77777777" w:rsidR="008A30C8" w:rsidRPr="008A30C8" w:rsidRDefault="008A30C8" w:rsidP="008A30C8">
      <w:pPr>
        <w:suppressAutoHyphens/>
        <w:autoSpaceDE w:val="0"/>
        <w:autoSpaceDN w:val="0"/>
        <w:adjustRightInd w:val="0"/>
        <w:spacing w:after="60" w:line="276" w:lineRule="auto"/>
        <w:ind w:firstLine="0"/>
        <w:jc w:val="left"/>
        <w:rPr>
          <w:rFonts w:eastAsia="Times New Roman" w:cstheme="minorHAnsi"/>
          <w:b/>
          <w:bCs/>
          <w:color w:val="000000"/>
          <w:lang w:eastAsia="ar-SA"/>
        </w:rPr>
      </w:pPr>
      <w:r w:rsidRPr="008A30C8">
        <w:rPr>
          <w:rFonts w:eastAsia="Times New Roman" w:cstheme="minorHAnsi"/>
          <w:b/>
          <w:bCs/>
          <w:color w:val="000000"/>
          <w:lang w:eastAsia="ar-SA"/>
        </w:rPr>
        <w:t>6 lentelė.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919"/>
        <w:gridCol w:w="4162"/>
      </w:tblGrid>
      <w:tr w:rsidR="008A30C8" w:rsidRPr="008A30C8" w14:paraId="4412267D" w14:textId="77777777" w:rsidTr="008F543A">
        <w:tc>
          <w:tcPr>
            <w:tcW w:w="666" w:type="dxa"/>
            <w:shd w:val="clear" w:color="auto" w:fill="DEEAF6"/>
            <w:vAlign w:val="center"/>
          </w:tcPr>
          <w:p w14:paraId="6CA997A9" w14:textId="77777777" w:rsidR="008A30C8" w:rsidRPr="008A30C8" w:rsidRDefault="008A30C8" w:rsidP="008A30C8">
            <w:pPr>
              <w:suppressAutoHyphens/>
              <w:spacing w:line="240" w:lineRule="auto"/>
              <w:ind w:firstLine="0"/>
              <w:jc w:val="center"/>
              <w:rPr>
                <w:rFonts w:eastAsia="Times New Roman" w:cstheme="minorHAnsi"/>
                <w:b/>
                <w:bCs/>
                <w:color w:val="000000"/>
                <w:lang w:eastAsia="ar-SA"/>
              </w:rPr>
            </w:pPr>
            <w:r w:rsidRPr="008A30C8">
              <w:rPr>
                <w:rFonts w:eastAsia="Times New Roman" w:cstheme="minorHAnsi"/>
                <w:b/>
                <w:bCs/>
                <w:color w:val="000000"/>
                <w:lang w:eastAsia="ar-SA"/>
              </w:rPr>
              <w:t>Eil. Nr.</w:t>
            </w:r>
          </w:p>
        </w:tc>
        <w:tc>
          <w:tcPr>
            <w:tcW w:w="4919" w:type="dxa"/>
            <w:shd w:val="clear" w:color="auto" w:fill="DEEAF6"/>
            <w:vAlign w:val="center"/>
          </w:tcPr>
          <w:p w14:paraId="412C199E" w14:textId="77777777" w:rsidR="008A30C8" w:rsidRPr="008A30C8" w:rsidRDefault="008A30C8" w:rsidP="008A30C8">
            <w:pPr>
              <w:suppressAutoHyphens/>
              <w:spacing w:line="240" w:lineRule="auto"/>
              <w:ind w:firstLine="0"/>
              <w:jc w:val="center"/>
              <w:rPr>
                <w:rFonts w:eastAsia="Times New Roman" w:cstheme="minorHAnsi"/>
                <w:b/>
                <w:bCs/>
                <w:color w:val="000000"/>
                <w:lang w:eastAsia="ar-SA"/>
              </w:rPr>
            </w:pPr>
            <w:r w:rsidRPr="008A30C8">
              <w:rPr>
                <w:rFonts w:eastAsia="Times New Roman" w:cstheme="minorHAnsi"/>
                <w:b/>
                <w:color w:val="000000"/>
                <w:lang w:eastAsia="ar-SA"/>
              </w:rPr>
              <w:t>Pateikto dokumento (ar jo dalies) pavadinimas* pavadinimas (rekomenduojama pavadinime vartoti žodį „Konfidencialu“)</w:t>
            </w:r>
          </w:p>
        </w:tc>
        <w:tc>
          <w:tcPr>
            <w:tcW w:w="4162" w:type="dxa"/>
            <w:shd w:val="clear" w:color="auto" w:fill="DEEAF6"/>
          </w:tcPr>
          <w:p w14:paraId="53DF998A" w14:textId="77777777" w:rsidR="008A30C8" w:rsidRPr="008A30C8" w:rsidRDefault="008A30C8" w:rsidP="008A30C8">
            <w:pPr>
              <w:suppressAutoHyphens/>
              <w:spacing w:line="240" w:lineRule="auto"/>
              <w:ind w:firstLine="0"/>
              <w:jc w:val="center"/>
              <w:rPr>
                <w:rFonts w:eastAsia="Times New Roman" w:cstheme="minorHAnsi"/>
                <w:b/>
                <w:color w:val="000000"/>
                <w:lang w:eastAsia="ar-SA"/>
              </w:rPr>
            </w:pPr>
            <w:r w:rsidRPr="008A30C8">
              <w:rPr>
                <w:rFonts w:eastAsia="Times New Roman" w:cstheme="minorHAnsi"/>
                <w:b/>
                <w:color w:val="000000"/>
                <w:lang w:eastAsia="ar-SA"/>
              </w:rPr>
              <w:t>Paaiškinimai, įrodantys, kad šios lentelės 2 stulpelyje nurodyta informacija yra konfidenciali</w:t>
            </w:r>
          </w:p>
        </w:tc>
      </w:tr>
      <w:tr w:rsidR="008A30C8" w:rsidRPr="008A30C8" w14:paraId="3A30FCD9" w14:textId="77777777" w:rsidTr="008F543A">
        <w:tc>
          <w:tcPr>
            <w:tcW w:w="666" w:type="dxa"/>
            <w:vAlign w:val="center"/>
          </w:tcPr>
          <w:p w14:paraId="075B5DB5" w14:textId="77777777" w:rsidR="008A30C8" w:rsidRPr="008A30C8" w:rsidRDefault="008A30C8" w:rsidP="008A30C8">
            <w:pPr>
              <w:suppressAutoHyphens/>
              <w:spacing w:line="240" w:lineRule="auto"/>
              <w:ind w:firstLine="0"/>
              <w:jc w:val="left"/>
              <w:rPr>
                <w:rFonts w:eastAsia="Times New Roman" w:cstheme="minorHAnsi"/>
                <w:b/>
                <w:color w:val="000000"/>
                <w:lang w:eastAsia="ar-SA"/>
              </w:rPr>
            </w:pPr>
          </w:p>
        </w:tc>
        <w:tc>
          <w:tcPr>
            <w:tcW w:w="4919" w:type="dxa"/>
          </w:tcPr>
          <w:p w14:paraId="5726A97E"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c>
          <w:tcPr>
            <w:tcW w:w="4162" w:type="dxa"/>
          </w:tcPr>
          <w:p w14:paraId="01411E38"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r w:rsidR="008A30C8" w:rsidRPr="008A30C8" w14:paraId="3D9D5E9E" w14:textId="77777777" w:rsidTr="008F543A">
        <w:tc>
          <w:tcPr>
            <w:tcW w:w="666" w:type="dxa"/>
            <w:vAlign w:val="center"/>
          </w:tcPr>
          <w:p w14:paraId="0460D4A6" w14:textId="77777777" w:rsidR="008A30C8" w:rsidRPr="008A30C8" w:rsidRDefault="008A30C8" w:rsidP="008A30C8">
            <w:pPr>
              <w:suppressAutoHyphens/>
              <w:spacing w:line="240" w:lineRule="auto"/>
              <w:ind w:firstLine="0"/>
              <w:jc w:val="center"/>
              <w:rPr>
                <w:rFonts w:eastAsia="Times New Roman" w:cstheme="minorHAnsi"/>
                <w:color w:val="000000"/>
                <w:lang w:eastAsia="ar-SA"/>
              </w:rPr>
            </w:pPr>
          </w:p>
        </w:tc>
        <w:tc>
          <w:tcPr>
            <w:tcW w:w="4919" w:type="dxa"/>
          </w:tcPr>
          <w:p w14:paraId="11CA8BA5"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c>
          <w:tcPr>
            <w:tcW w:w="4162" w:type="dxa"/>
          </w:tcPr>
          <w:p w14:paraId="225BFA48" w14:textId="77777777" w:rsidR="008A30C8" w:rsidRPr="008A30C8" w:rsidRDefault="008A30C8" w:rsidP="008A30C8">
            <w:pPr>
              <w:suppressAutoHyphens/>
              <w:autoSpaceDN w:val="0"/>
              <w:spacing w:line="240" w:lineRule="auto"/>
              <w:ind w:firstLine="0"/>
              <w:textAlignment w:val="baseline"/>
              <w:rPr>
                <w:rFonts w:eastAsia="Times New Roman" w:cstheme="minorHAnsi"/>
                <w:kern w:val="3"/>
                <w:lang w:eastAsia="de-CH"/>
              </w:rPr>
            </w:pPr>
          </w:p>
        </w:tc>
      </w:tr>
    </w:tbl>
    <w:p w14:paraId="5943B1A8" w14:textId="77777777" w:rsidR="008A30C8" w:rsidRPr="008A30C8" w:rsidRDefault="008A30C8" w:rsidP="008A30C8">
      <w:pPr>
        <w:suppressAutoHyphens/>
        <w:spacing w:line="276" w:lineRule="auto"/>
        <w:ind w:firstLine="567"/>
        <w:rPr>
          <w:rFonts w:eastAsia="Times New Roman" w:cstheme="minorHAnsi"/>
          <w:color w:val="000000"/>
          <w:lang w:eastAsia="ar-SA"/>
        </w:rPr>
      </w:pPr>
      <w:r w:rsidRPr="008A30C8">
        <w:rPr>
          <w:rFonts w:eastAsia="Times New Roman" w:cstheme="minorHAnsi"/>
          <w:bCs/>
          <w:color w:val="000000"/>
          <w:lang w:eastAsia="ar-SA"/>
        </w:rPr>
        <w:t>*</w:t>
      </w:r>
      <w:r w:rsidRPr="008A30C8">
        <w:rPr>
          <w:rFonts w:eastAsia="Times New Roman" w:cstheme="minorHAnsi"/>
          <w:color w:val="000000"/>
          <w:lang w:eastAsia="ar-SA"/>
        </w:rPr>
        <w:t xml:space="preserve"> Pildyti tuomet, jei bus pateikta konfidenciali informacija.</w:t>
      </w:r>
    </w:p>
    <w:p w14:paraId="15036734" w14:textId="77777777" w:rsidR="008A30C8" w:rsidRPr="008A30C8" w:rsidRDefault="008A30C8" w:rsidP="008A30C8">
      <w:pPr>
        <w:suppressAutoHyphens/>
        <w:spacing w:line="240" w:lineRule="auto"/>
        <w:ind w:firstLine="567"/>
        <w:rPr>
          <w:rFonts w:eastAsia="Times New Roman" w:cstheme="minorHAnsi"/>
          <w:b/>
          <w:color w:val="000000"/>
          <w:sz w:val="24"/>
          <w:szCs w:val="24"/>
          <w:lang w:eastAsia="ar-SA"/>
        </w:rPr>
      </w:pPr>
    </w:p>
    <w:p w14:paraId="3E9B0251" w14:textId="77777777" w:rsidR="008A30C8" w:rsidRPr="008A30C8" w:rsidRDefault="008A30C8" w:rsidP="008A30C8">
      <w:pPr>
        <w:suppressAutoHyphens/>
        <w:spacing w:line="240" w:lineRule="auto"/>
        <w:ind w:firstLine="567"/>
        <w:rPr>
          <w:rFonts w:eastAsia="Times New Roman" w:cstheme="minorHAnsi"/>
          <w:b/>
          <w:color w:val="000000"/>
          <w:lang w:eastAsia="ar-SA"/>
        </w:rPr>
      </w:pPr>
      <w:r w:rsidRPr="008A30C8">
        <w:rPr>
          <w:rFonts w:eastAsia="Times New Roman" w:cstheme="minorHAnsi"/>
          <w:b/>
          <w:color w:val="000000"/>
          <w:lang w:eastAsia="ar-SA"/>
        </w:rPr>
        <w:t>Pastabos:</w:t>
      </w:r>
    </w:p>
    <w:p w14:paraId="5BB4C1C1" w14:textId="77777777" w:rsidR="008A30C8" w:rsidRPr="008A30C8" w:rsidRDefault="008A30C8" w:rsidP="008A30C8">
      <w:pPr>
        <w:suppressAutoHyphens/>
        <w:spacing w:line="240" w:lineRule="auto"/>
        <w:ind w:firstLine="567"/>
        <w:rPr>
          <w:rFonts w:eastAsia="Times New Roman" w:cstheme="minorHAnsi"/>
          <w:color w:val="000000"/>
          <w:lang w:eastAsia="ar-SA"/>
        </w:rPr>
      </w:pPr>
      <w:r w:rsidRPr="008A30C8">
        <w:rPr>
          <w:rFonts w:eastAsia="Times New Roman" w:cstheme="minorHAnsi"/>
          <w:color w:val="000000"/>
          <w:lang w:eastAsia="ar-SA"/>
        </w:rPr>
        <w:t>1. Tiekėjas, nurodantis konfidencialią informaciją, privalo vadovautis Viešųjų pirkimų įstatymo 20 straipsnio 2 dalimi.</w:t>
      </w:r>
    </w:p>
    <w:p w14:paraId="4079EB45" w14:textId="77777777" w:rsidR="008A30C8" w:rsidRPr="008A30C8" w:rsidRDefault="008A30C8" w:rsidP="008A30C8">
      <w:pPr>
        <w:suppressAutoHyphens/>
        <w:spacing w:line="240" w:lineRule="auto"/>
        <w:ind w:firstLine="567"/>
        <w:rPr>
          <w:rFonts w:eastAsia="Times New Roman" w:cstheme="minorHAnsi"/>
          <w:color w:val="000000"/>
          <w:lang w:eastAsia="ar-SA"/>
        </w:rPr>
      </w:pPr>
      <w:r w:rsidRPr="008A30C8">
        <w:rPr>
          <w:rFonts w:eastAsia="Times New Roman" w:cstheme="minorHAnsi"/>
          <w:color w:val="000000"/>
          <w:lang w:eastAsia="ar-SA"/>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0438DF6" w14:textId="77777777" w:rsidR="008A30C8" w:rsidRPr="008A30C8" w:rsidRDefault="008A30C8" w:rsidP="008A30C8">
      <w:pPr>
        <w:shd w:val="clear" w:color="auto" w:fill="FFFFFF"/>
        <w:suppressAutoHyphens/>
        <w:spacing w:line="240" w:lineRule="auto"/>
        <w:ind w:firstLine="567"/>
        <w:rPr>
          <w:rFonts w:eastAsia="Times New Roman" w:cstheme="minorHAnsi"/>
          <w:i/>
          <w:color w:val="000000"/>
          <w:lang w:eastAsia="ar-SA"/>
        </w:rPr>
      </w:pPr>
      <w:r w:rsidRPr="008A30C8">
        <w:rPr>
          <w:rFonts w:eastAsia="Times New Roman" w:cstheme="minorHAnsi"/>
          <w:color w:val="000000"/>
          <w:lang w:eastAsia="ar-SA"/>
        </w:rPr>
        <w:t xml:space="preserve">3. </w:t>
      </w:r>
      <w:r w:rsidRPr="008A30C8">
        <w:rPr>
          <w:rFonts w:eastAsia="Times New Roman" w:cstheme="minorHAnsi"/>
          <w:b/>
          <w:i/>
          <w:color w:val="000000"/>
          <w:lang w:eastAsia="ar-SA"/>
        </w:rPr>
        <w:t>Jei tiekėjas šios lentelės neužpildo ir (ar) failo (bylos) pavadinime nenurodo „konfidencialu“, perkančioji organizacija laiko, kad jo pateiktame pasiūlyme nėra konfidencialios informacijos.</w:t>
      </w:r>
    </w:p>
    <w:p w14:paraId="5AA9CC50" w14:textId="77777777" w:rsidR="008A30C8" w:rsidRPr="008A30C8" w:rsidRDefault="008A30C8" w:rsidP="008A30C8">
      <w:pPr>
        <w:shd w:val="clear" w:color="auto" w:fill="FFFFFF"/>
        <w:suppressAutoHyphens/>
        <w:spacing w:line="240" w:lineRule="auto"/>
        <w:ind w:firstLine="567"/>
        <w:rPr>
          <w:rFonts w:eastAsia="Times New Roman" w:cstheme="minorHAnsi"/>
          <w:b/>
          <w:i/>
          <w:color w:val="000000"/>
          <w:lang w:eastAsia="ar-SA"/>
        </w:rPr>
      </w:pPr>
      <w:r w:rsidRPr="008A30C8">
        <w:rPr>
          <w:rFonts w:eastAsia="Times New Roman" w:cstheme="minorHAnsi"/>
          <w:color w:val="000000"/>
          <w:lang w:eastAsia="ar-SA"/>
        </w:rPr>
        <w:t xml:space="preserve">4. </w:t>
      </w:r>
      <w:r w:rsidRPr="008A30C8">
        <w:rPr>
          <w:rFonts w:eastAsia="Times New Roman" w:cstheme="minorHAnsi"/>
          <w:b/>
          <w:i/>
          <w:color w:val="000000"/>
          <w:lang w:eastAsia="ar-SA"/>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w:t>
      </w:r>
      <w:r w:rsidRPr="008A30C8">
        <w:rPr>
          <w:rFonts w:eastAsia="Times New Roman" w:cstheme="minorHAnsi"/>
          <w:b/>
          <w:i/>
          <w:color w:val="000000"/>
          <w:sz w:val="24"/>
          <w:szCs w:val="24"/>
          <w:lang w:eastAsia="ar-SA"/>
        </w:rPr>
        <w:t xml:space="preserve"> </w:t>
      </w:r>
      <w:r w:rsidRPr="008A30C8">
        <w:rPr>
          <w:rFonts w:eastAsia="Times New Roman" w:cstheme="minorHAnsi"/>
          <w:b/>
          <w:i/>
          <w:color w:val="000000"/>
          <w:lang w:eastAsia="ar-SA"/>
        </w:rPr>
        <w:t>Centrinėje viešųjų pirkimų informacinėje sistemoje, todėl prašome aiškiai nurodyti, kurios pasiūlymo dalys yra konfidencialios.</w:t>
      </w:r>
    </w:p>
    <w:p w14:paraId="3F1010E0" w14:textId="77777777" w:rsidR="008A30C8" w:rsidRPr="008A30C8" w:rsidRDefault="008A30C8" w:rsidP="008A30C8">
      <w:pPr>
        <w:suppressAutoHyphens/>
        <w:spacing w:line="240" w:lineRule="auto"/>
        <w:ind w:firstLine="567"/>
        <w:rPr>
          <w:rFonts w:eastAsia="Times New Roman" w:cstheme="minorHAnsi"/>
          <w:b/>
          <w:color w:val="000000"/>
          <w:lang w:eastAsia="ar-SA"/>
        </w:rPr>
      </w:pPr>
      <w:r w:rsidRPr="008A30C8">
        <w:rPr>
          <w:rFonts w:eastAsia="Times New Roman" w:cstheme="minorHAnsi"/>
          <w:b/>
          <w:i/>
          <w:color w:val="00000A"/>
        </w:rPr>
        <w:t>Pasiūlymo dalis, kurios dalyvis nenurodė kaip konfidencialios, bus viešinama Viešųjų pirkimų tarnybos direktoriaus 2017 m. birželio 19 d. įsakyme Nr. 1S-91 nustatyta tvarka.</w:t>
      </w:r>
    </w:p>
    <w:p w14:paraId="2B0D4383" w14:textId="77777777" w:rsidR="008A30C8" w:rsidRPr="008A30C8" w:rsidRDefault="008A30C8" w:rsidP="008A30C8">
      <w:pPr>
        <w:suppressAutoHyphens/>
        <w:spacing w:line="240" w:lineRule="auto"/>
        <w:ind w:firstLine="0"/>
        <w:rPr>
          <w:rFonts w:eastAsia="Times New Roman" w:cstheme="minorHAnsi"/>
          <w:color w:val="000000"/>
          <w:lang w:eastAsia="ar-SA"/>
        </w:rPr>
      </w:pPr>
      <w:r w:rsidRPr="008A30C8">
        <w:rPr>
          <w:rFonts w:eastAsia="Times New Roman" w:cstheme="minorHAnsi"/>
          <w:b/>
          <w:color w:val="000000"/>
          <w:lang w:eastAsia="ar-SA"/>
        </w:rPr>
        <w:lastRenderedPageBreak/>
        <w:t>6 lentelė.</w:t>
      </w:r>
      <w:r w:rsidRPr="008A30C8">
        <w:rPr>
          <w:rFonts w:eastAsia="Times New Roman" w:cstheme="minorHAnsi"/>
          <w:color w:val="000000"/>
          <w:lang w:eastAsia="ar-SA"/>
        </w:rPr>
        <w:t xml:space="preserve"> Pasiūlymo galiojimas: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A30C8" w:rsidRPr="008A30C8" w14:paraId="5AC511E2" w14:textId="77777777" w:rsidTr="008F543A">
        <w:trPr>
          <w:trHeight w:val="611"/>
        </w:trPr>
        <w:tc>
          <w:tcPr>
            <w:tcW w:w="10435" w:type="dxa"/>
            <w:vAlign w:val="center"/>
          </w:tcPr>
          <w:p w14:paraId="36E3C338" w14:textId="77777777" w:rsidR="008A30C8" w:rsidRPr="008A30C8" w:rsidRDefault="008A30C8" w:rsidP="008A30C8">
            <w:pPr>
              <w:suppressAutoHyphens/>
              <w:spacing w:line="240" w:lineRule="auto"/>
              <w:ind w:firstLine="0"/>
              <w:rPr>
                <w:rFonts w:eastAsia="Times New Roman" w:cstheme="minorHAnsi"/>
                <w:color w:val="000000"/>
                <w:lang w:eastAsia="ar-SA"/>
              </w:rPr>
            </w:pPr>
            <w:r w:rsidRPr="008A30C8">
              <w:rPr>
                <w:rFonts w:eastAsia="Times New Roman" w:cstheme="minorHAnsi"/>
                <w:color w:val="000000"/>
                <w:lang w:eastAsia="ar-SA"/>
              </w:rPr>
              <w:t xml:space="preserve">Pasiūlymas galioja ne trumpiau kaip </w:t>
            </w:r>
            <w:r w:rsidRPr="008A30C8">
              <w:rPr>
                <w:rFonts w:cstheme="minorHAnsi"/>
                <w:iCs/>
                <w:color w:val="00B050"/>
              </w:rPr>
              <w:t xml:space="preserve">90 (devyniasdešimt) dienų </w:t>
            </w:r>
            <w:r w:rsidRPr="008A30C8">
              <w:rPr>
                <w:rFonts w:cstheme="minorHAnsi"/>
                <w:iCs/>
              </w:rPr>
              <w:t>nuo pasiūlymų pateikimo galutinio termino pabaigos</w:t>
            </w:r>
            <w:r w:rsidRPr="008A30C8">
              <w:rPr>
                <w:rFonts w:eastAsia="Times New Roman" w:cstheme="minorHAnsi"/>
                <w:bCs/>
                <w:color w:val="000000"/>
                <w:lang w:eastAsia="ar-SA"/>
              </w:rPr>
              <w:t>.</w:t>
            </w:r>
          </w:p>
        </w:tc>
      </w:tr>
    </w:tbl>
    <w:p w14:paraId="554C036F" w14:textId="77777777" w:rsidR="008A30C8" w:rsidRPr="008A30C8" w:rsidRDefault="008A30C8" w:rsidP="008A30C8">
      <w:pPr>
        <w:suppressAutoHyphens/>
        <w:spacing w:line="240" w:lineRule="auto"/>
        <w:ind w:right="40" w:firstLine="0"/>
        <w:jc w:val="left"/>
        <w:rPr>
          <w:rFonts w:eastAsia="Times New Roman" w:cstheme="minorHAnsi"/>
          <w:color w:val="000000"/>
          <w:lang w:eastAsia="ar-SA"/>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8A30C8" w:rsidRPr="008A30C8" w14:paraId="2C3C3FE1" w14:textId="77777777" w:rsidTr="008F543A">
        <w:trPr>
          <w:trHeight w:val="285"/>
        </w:trPr>
        <w:tc>
          <w:tcPr>
            <w:tcW w:w="3622" w:type="dxa"/>
            <w:tcBorders>
              <w:top w:val="nil"/>
              <w:left w:val="nil"/>
              <w:bottom w:val="single" w:sz="4" w:space="0" w:color="auto"/>
              <w:right w:val="nil"/>
            </w:tcBorders>
          </w:tcPr>
          <w:p w14:paraId="602CAE96" w14:textId="77777777" w:rsidR="008A30C8" w:rsidRPr="008A30C8" w:rsidRDefault="008A30C8" w:rsidP="008A30C8">
            <w:pPr>
              <w:suppressAutoHyphens/>
              <w:spacing w:after="200" w:line="276" w:lineRule="auto"/>
              <w:ind w:right="-1" w:firstLine="567"/>
              <w:jc w:val="left"/>
              <w:rPr>
                <w:rFonts w:eastAsia="Times New Roman" w:cstheme="minorHAnsi"/>
                <w:color w:val="000000"/>
                <w:lang w:eastAsia="ar-SA"/>
              </w:rPr>
            </w:pPr>
          </w:p>
        </w:tc>
        <w:tc>
          <w:tcPr>
            <w:tcW w:w="480" w:type="dxa"/>
          </w:tcPr>
          <w:p w14:paraId="2D329499"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2040" w:type="dxa"/>
            <w:tcBorders>
              <w:top w:val="nil"/>
              <w:left w:val="nil"/>
              <w:bottom w:val="single" w:sz="4" w:space="0" w:color="auto"/>
              <w:right w:val="nil"/>
            </w:tcBorders>
          </w:tcPr>
          <w:p w14:paraId="087B7ED6"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461" w:type="dxa"/>
          </w:tcPr>
          <w:p w14:paraId="04BD95A3"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2611" w:type="dxa"/>
            <w:tcBorders>
              <w:top w:val="nil"/>
              <w:left w:val="nil"/>
              <w:bottom w:val="single" w:sz="4" w:space="0" w:color="auto"/>
              <w:right w:val="nil"/>
            </w:tcBorders>
          </w:tcPr>
          <w:p w14:paraId="78224309" w14:textId="77777777" w:rsidR="008A30C8" w:rsidRPr="008A30C8" w:rsidRDefault="008A30C8" w:rsidP="008A30C8">
            <w:pPr>
              <w:suppressAutoHyphens/>
              <w:spacing w:after="200" w:line="276" w:lineRule="auto"/>
              <w:ind w:right="-1" w:firstLine="567"/>
              <w:jc w:val="right"/>
              <w:rPr>
                <w:rFonts w:eastAsia="Times New Roman" w:cstheme="minorHAnsi"/>
                <w:color w:val="000000"/>
                <w:lang w:eastAsia="ar-SA"/>
              </w:rPr>
            </w:pPr>
          </w:p>
        </w:tc>
        <w:tc>
          <w:tcPr>
            <w:tcW w:w="648" w:type="dxa"/>
          </w:tcPr>
          <w:p w14:paraId="5572B2A5" w14:textId="77777777" w:rsidR="008A30C8" w:rsidRPr="008A30C8" w:rsidRDefault="008A30C8" w:rsidP="008A30C8">
            <w:pPr>
              <w:suppressAutoHyphens/>
              <w:spacing w:after="200" w:line="276" w:lineRule="auto"/>
              <w:ind w:right="-1" w:firstLine="567"/>
              <w:jc w:val="right"/>
              <w:rPr>
                <w:rFonts w:eastAsia="Times New Roman" w:cstheme="minorHAnsi"/>
                <w:color w:val="000000"/>
                <w:lang w:eastAsia="ar-SA"/>
              </w:rPr>
            </w:pPr>
          </w:p>
        </w:tc>
      </w:tr>
      <w:tr w:rsidR="008A30C8" w:rsidRPr="008A30C8" w14:paraId="21EF4A8D" w14:textId="77777777" w:rsidTr="008F543A">
        <w:trPr>
          <w:trHeight w:val="186"/>
        </w:trPr>
        <w:tc>
          <w:tcPr>
            <w:tcW w:w="3622" w:type="dxa"/>
            <w:tcBorders>
              <w:top w:val="single" w:sz="4" w:space="0" w:color="auto"/>
              <w:left w:val="nil"/>
              <w:bottom w:val="nil"/>
              <w:right w:val="nil"/>
            </w:tcBorders>
          </w:tcPr>
          <w:p w14:paraId="1E6B6FB6" w14:textId="77777777" w:rsidR="008A30C8" w:rsidRPr="008A30C8" w:rsidRDefault="008A30C8" w:rsidP="008A30C8">
            <w:pPr>
              <w:suppressAutoHyphens/>
              <w:spacing w:line="240" w:lineRule="auto"/>
              <w:ind w:left="567" w:firstLine="0"/>
              <w:jc w:val="left"/>
              <w:rPr>
                <w:rFonts w:eastAsia="Times New Roman" w:cstheme="minorHAnsi"/>
                <w:position w:val="6"/>
                <w:lang w:eastAsia="ar-SA"/>
              </w:rPr>
            </w:pPr>
            <w:r w:rsidRPr="008A30C8">
              <w:rPr>
                <w:rFonts w:eastAsia="Times New Roman" w:cstheme="minorHAnsi"/>
                <w:position w:val="6"/>
                <w:lang w:eastAsia="ar-SA"/>
              </w:rPr>
              <w:t>(</w:t>
            </w:r>
            <w:r w:rsidRPr="008A30C8">
              <w:rPr>
                <w:rFonts w:eastAsia="Times New Roman" w:cstheme="minorHAnsi"/>
                <w:i/>
                <w:position w:val="6"/>
                <w:lang w:eastAsia="ar-SA"/>
              </w:rPr>
              <w:t>Tiekėjo arba jo įgalioto asmens pareigų pavadinimas</w:t>
            </w:r>
            <w:r w:rsidRPr="008A30C8">
              <w:rPr>
                <w:rFonts w:eastAsia="Times New Roman" w:cstheme="minorHAnsi"/>
                <w:position w:val="6"/>
                <w:lang w:eastAsia="ar-SA"/>
              </w:rPr>
              <w:t>)</w:t>
            </w:r>
          </w:p>
        </w:tc>
        <w:tc>
          <w:tcPr>
            <w:tcW w:w="480" w:type="dxa"/>
          </w:tcPr>
          <w:p w14:paraId="1AA94BD9"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c>
          <w:tcPr>
            <w:tcW w:w="2040" w:type="dxa"/>
            <w:tcBorders>
              <w:top w:val="single" w:sz="4" w:space="0" w:color="auto"/>
              <w:left w:val="nil"/>
              <w:bottom w:val="nil"/>
              <w:right w:val="nil"/>
            </w:tcBorders>
          </w:tcPr>
          <w:p w14:paraId="6BCF762E" w14:textId="77777777" w:rsidR="008A30C8" w:rsidRPr="008A30C8" w:rsidRDefault="008A30C8" w:rsidP="008A30C8">
            <w:pPr>
              <w:suppressAutoHyphens/>
              <w:spacing w:after="200" w:line="276" w:lineRule="auto"/>
              <w:ind w:right="-1" w:firstLine="567"/>
              <w:jc w:val="center"/>
              <w:rPr>
                <w:rFonts w:eastAsia="Times New Roman" w:cstheme="minorHAnsi"/>
                <w:i/>
                <w:color w:val="000000"/>
                <w:lang w:eastAsia="ar-SA"/>
              </w:rPr>
            </w:pPr>
            <w:r w:rsidRPr="008A30C8">
              <w:rPr>
                <w:rFonts w:eastAsia="Times New Roman" w:cstheme="minorHAnsi"/>
                <w:i/>
                <w:color w:val="000000"/>
                <w:position w:val="6"/>
                <w:lang w:eastAsia="ar-SA"/>
              </w:rPr>
              <w:t>(parašas)</w:t>
            </w:r>
          </w:p>
        </w:tc>
        <w:tc>
          <w:tcPr>
            <w:tcW w:w="461" w:type="dxa"/>
          </w:tcPr>
          <w:p w14:paraId="10F5C550" w14:textId="77777777" w:rsidR="008A30C8" w:rsidRPr="008A30C8" w:rsidRDefault="008A30C8" w:rsidP="008A30C8">
            <w:pPr>
              <w:suppressAutoHyphens/>
              <w:spacing w:after="200" w:line="276" w:lineRule="auto"/>
              <w:ind w:right="-1" w:firstLine="567"/>
              <w:jc w:val="center"/>
              <w:rPr>
                <w:rFonts w:eastAsia="Times New Roman" w:cstheme="minorHAnsi"/>
                <w:i/>
                <w:color w:val="000000"/>
                <w:lang w:eastAsia="ar-SA"/>
              </w:rPr>
            </w:pPr>
          </w:p>
        </w:tc>
        <w:tc>
          <w:tcPr>
            <w:tcW w:w="2611" w:type="dxa"/>
            <w:tcBorders>
              <w:top w:val="single" w:sz="4" w:space="0" w:color="auto"/>
              <w:left w:val="nil"/>
              <w:bottom w:val="nil"/>
              <w:right w:val="nil"/>
            </w:tcBorders>
          </w:tcPr>
          <w:p w14:paraId="3F9F589E" w14:textId="77777777" w:rsidR="008A30C8" w:rsidRPr="008A30C8" w:rsidRDefault="008A30C8" w:rsidP="008A30C8">
            <w:pPr>
              <w:suppressAutoHyphens/>
              <w:spacing w:after="200" w:line="276" w:lineRule="auto"/>
              <w:ind w:right="-1" w:firstLine="0"/>
              <w:jc w:val="center"/>
              <w:rPr>
                <w:rFonts w:eastAsia="Times New Roman" w:cstheme="minorHAnsi"/>
                <w:i/>
                <w:color w:val="000000"/>
                <w:lang w:eastAsia="ar-SA"/>
              </w:rPr>
            </w:pPr>
            <w:r w:rsidRPr="008A30C8">
              <w:rPr>
                <w:rFonts w:eastAsia="Times New Roman" w:cstheme="minorHAnsi"/>
                <w:i/>
                <w:color w:val="000000"/>
                <w:position w:val="6"/>
                <w:lang w:eastAsia="ar-SA"/>
              </w:rPr>
              <w:t>(vardas ir pavardė)</w:t>
            </w:r>
          </w:p>
        </w:tc>
        <w:tc>
          <w:tcPr>
            <w:tcW w:w="648" w:type="dxa"/>
          </w:tcPr>
          <w:p w14:paraId="5F1774F9" w14:textId="77777777" w:rsidR="008A30C8" w:rsidRPr="008A30C8" w:rsidRDefault="008A30C8" w:rsidP="008A30C8">
            <w:pPr>
              <w:suppressAutoHyphens/>
              <w:spacing w:after="200" w:line="276" w:lineRule="auto"/>
              <w:ind w:right="-1" w:firstLine="567"/>
              <w:jc w:val="center"/>
              <w:rPr>
                <w:rFonts w:eastAsia="Times New Roman" w:cstheme="minorHAnsi"/>
                <w:color w:val="000000"/>
                <w:lang w:eastAsia="ar-SA"/>
              </w:rPr>
            </w:pPr>
          </w:p>
        </w:tc>
      </w:tr>
    </w:tbl>
    <w:p w14:paraId="1E8A1B49" w14:textId="740BD1BF" w:rsidR="00A52BA0" w:rsidRDefault="008A30C8" w:rsidP="00E77D75">
      <w:pPr>
        <w:spacing w:line="240" w:lineRule="auto"/>
        <w:jc w:val="left"/>
        <w:rPr>
          <w:rFonts w:ascii="Arial" w:eastAsia="Calibri" w:hAnsi="Arial" w:cs="Arial"/>
          <w:b/>
          <w:bCs/>
          <w:color w:val="7030A0"/>
        </w:rPr>
      </w:pPr>
      <w:r w:rsidRPr="008A30C8">
        <w:rPr>
          <w:rFonts w:cstheme="minorHAnsi"/>
        </w:rPr>
        <w:t>__________</w:t>
      </w: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1108A2B4"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FD308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EB30E26" w14:textId="77777777" w:rsidR="00F92CF1" w:rsidRPr="00F92CF1" w:rsidRDefault="00F92CF1" w:rsidP="00F92CF1">
      <w:pPr>
        <w:pStyle w:val="paragrafesrasas2lygis"/>
        <w:ind w:firstLine="397"/>
        <w:rPr>
          <w:rFonts w:asciiTheme="minorHAnsi" w:eastAsiaTheme="minorEastAsia" w:hAnsiTheme="minorHAnsi" w:cstheme="minorHAnsi"/>
          <w:sz w:val="21"/>
          <w:szCs w:val="21"/>
          <w:lang w:eastAsia="lt-LT"/>
        </w:rPr>
      </w:pPr>
      <w:r w:rsidRPr="00F92CF1">
        <w:rPr>
          <w:rFonts w:asciiTheme="minorHAnsi" w:eastAsiaTheme="minorEastAsia" w:hAnsiTheme="minorHAnsi" w:cstheme="minorHAnsi"/>
          <w:sz w:val="21"/>
          <w:szCs w:val="21"/>
          <w:lang w:eastAsia="lt-LT"/>
        </w:rPr>
        <w:t>Perkančioji organizacija ekonomiškai naudingiausią pasiūlymą išrenka pagal kainą. Ekonomiškai naudingiausiu pasiūlymu bus laikomas mažiausios kainos pasiūlymas.</w:t>
      </w:r>
    </w:p>
    <w:p w14:paraId="25CD8E14" w14:textId="2632974E" w:rsidR="00343C91" w:rsidRPr="00F92CF1" w:rsidRDefault="00F92CF1" w:rsidP="00F92CF1">
      <w:pPr>
        <w:pStyle w:val="paragrafesrasas2lygis"/>
        <w:spacing w:line="240" w:lineRule="auto"/>
        <w:ind w:firstLine="397"/>
        <w:rPr>
          <w:rFonts w:asciiTheme="minorHAnsi" w:eastAsiaTheme="minorEastAsia" w:hAnsiTheme="minorHAnsi" w:cstheme="minorHAnsi"/>
          <w:sz w:val="21"/>
          <w:szCs w:val="21"/>
          <w:lang w:eastAsia="lt-LT"/>
        </w:rPr>
      </w:pPr>
      <w:r w:rsidRPr="00F92CF1">
        <w:rPr>
          <w:rFonts w:asciiTheme="minorHAnsi" w:eastAsiaTheme="minorEastAsia" w:hAnsiTheme="minorHAnsi" w:cstheme="minorHAnsi"/>
          <w:sz w:val="21"/>
          <w:szCs w:val="21"/>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7C5DC357"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FD3087">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F512E49" w14:textId="77777777" w:rsidR="00FD476C" w:rsidRDefault="005110A6" w:rsidP="005110A6">
      <w:pPr>
        <w:ind w:firstLine="7371"/>
        <w:rPr>
          <w:rFonts w:cstheme="minorHAnsi"/>
        </w:rPr>
      </w:pPr>
      <w:r w:rsidRPr="004F1A11">
        <w:rPr>
          <w:rFonts w:cstheme="minorHAnsi"/>
        </w:rPr>
        <w:t xml:space="preserve">Pirkimo sąlygų </w:t>
      </w:r>
      <w:r w:rsidR="00FD3087">
        <w:rPr>
          <w:rFonts w:cstheme="minorHAnsi"/>
        </w:rPr>
        <w:t>7</w:t>
      </w:r>
      <w:r w:rsidRPr="004F1A11">
        <w:rPr>
          <w:rFonts w:cstheme="minorHAnsi"/>
        </w:rPr>
        <w:t xml:space="preserve"> priedas </w:t>
      </w:r>
    </w:p>
    <w:p w14:paraId="163D66E3" w14:textId="68159710" w:rsidR="009B4090" w:rsidRPr="004F1A11" w:rsidRDefault="005110A6" w:rsidP="005110A6">
      <w:pPr>
        <w:ind w:firstLine="7371"/>
        <w:rPr>
          <w:rFonts w:eastAsiaTheme="minorHAnsi" w:cstheme="minorHAnsi"/>
          <w:bCs/>
          <w:iCs/>
        </w:rPr>
      </w:pPr>
      <w:r w:rsidRPr="004F1A11">
        <w:rPr>
          <w:rFonts w:cstheme="minorHAnsi"/>
        </w:rPr>
        <w:t>„Terminai“</w:t>
      </w:r>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D476C">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D476C">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D476C">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D476C">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D476C">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D476C">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D476C">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FD476C">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FD476C">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D476C">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D476C">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D476C">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D476C">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403C6989" w14:textId="77777777" w:rsidR="000B7401" w:rsidRDefault="000B7401" w:rsidP="003C138F">
      <w:pPr>
        <w:spacing w:line="240" w:lineRule="auto"/>
        <w:rPr>
          <w:rFonts w:ascii="Arial" w:hAnsi="Arial" w:cs="Arial"/>
        </w:rPr>
      </w:pPr>
    </w:p>
    <w:p w14:paraId="22EA0CD1" w14:textId="77777777" w:rsidR="000B7401" w:rsidRDefault="000B7401" w:rsidP="003C138F">
      <w:pPr>
        <w:spacing w:line="240" w:lineRule="auto"/>
        <w:rPr>
          <w:rFonts w:ascii="Arial" w:hAnsi="Arial" w:cs="Arial"/>
        </w:rPr>
      </w:pPr>
    </w:p>
    <w:p w14:paraId="37D2507D" w14:textId="77777777" w:rsidR="000B7401" w:rsidRDefault="000B7401" w:rsidP="003C138F">
      <w:pPr>
        <w:spacing w:line="240" w:lineRule="auto"/>
        <w:rPr>
          <w:rFonts w:ascii="Arial" w:hAnsi="Arial" w:cs="Arial"/>
        </w:rPr>
      </w:pPr>
    </w:p>
    <w:p w14:paraId="64BB908F" w14:textId="77777777" w:rsidR="000B7401" w:rsidRDefault="000B7401" w:rsidP="003C138F">
      <w:pPr>
        <w:spacing w:line="240" w:lineRule="auto"/>
        <w:rPr>
          <w:rFonts w:ascii="Arial" w:hAnsi="Arial" w:cs="Arial"/>
        </w:rPr>
      </w:pPr>
    </w:p>
    <w:p w14:paraId="0F4C8015" w14:textId="77777777" w:rsidR="000B7401" w:rsidRDefault="000B7401" w:rsidP="003C138F">
      <w:pPr>
        <w:spacing w:line="240" w:lineRule="auto"/>
        <w:rPr>
          <w:rFonts w:ascii="Arial" w:hAnsi="Arial" w:cs="Arial"/>
        </w:rPr>
      </w:pPr>
    </w:p>
    <w:p w14:paraId="18F42703" w14:textId="77777777" w:rsidR="000B7401" w:rsidRDefault="000B7401" w:rsidP="003C138F">
      <w:pPr>
        <w:spacing w:line="240" w:lineRule="auto"/>
        <w:rPr>
          <w:rFonts w:ascii="Arial" w:hAnsi="Arial" w:cs="Arial"/>
        </w:rPr>
      </w:pPr>
    </w:p>
    <w:p w14:paraId="029F6865" w14:textId="77777777" w:rsidR="000B7401" w:rsidRDefault="000B7401" w:rsidP="003C138F">
      <w:pPr>
        <w:spacing w:line="240" w:lineRule="auto"/>
        <w:rPr>
          <w:rFonts w:ascii="Arial" w:hAnsi="Arial" w:cs="Arial"/>
        </w:rPr>
      </w:pPr>
    </w:p>
    <w:p w14:paraId="0166F3D4" w14:textId="77777777" w:rsidR="000B7401" w:rsidRDefault="000B7401" w:rsidP="003C138F">
      <w:pPr>
        <w:spacing w:line="240" w:lineRule="auto"/>
        <w:rPr>
          <w:rFonts w:ascii="Arial" w:hAnsi="Arial" w:cs="Arial"/>
        </w:rPr>
      </w:pPr>
    </w:p>
    <w:p w14:paraId="4319AC7C" w14:textId="77777777" w:rsidR="000B7401" w:rsidRDefault="000B7401" w:rsidP="003C138F">
      <w:pPr>
        <w:spacing w:line="240" w:lineRule="auto"/>
        <w:rPr>
          <w:rFonts w:ascii="Arial" w:hAnsi="Arial" w:cs="Arial"/>
        </w:rPr>
      </w:pPr>
    </w:p>
    <w:p w14:paraId="571BF6F4" w14:textId="77777777" w:rsidR="000B7401" w:rsidRDefault="000B7401" w:rsidP="003C138F">
      <w:pPr>
        <w:spacing w:line="240" w:lineRule="auto"/>
        <w:rPr>
          <w:rFonts w:ascii="Arial" w:hAnsi="Arial" w:cs="Arial"/>
        </w:rPr>
      </w:pPr>
    </w:p>
    <w:p w14:paraId="6854E657" w14:textId="77777777" w:rsidR="000B7401" w:rsidRDefault="000B7401" w:rsidP="003C138F">
      <w:pPr>
        <w:spacing w:line="240" w:lineRule="auto"/>
        <w:rPr>
          <w:rFonts w:ascii="Arial" w:hAnsi="Arial" w:cs="Arial"/>
        </w:rPr>
      </w:pPr>
    </w:p>
    <w:p w14:paraId="01E9A356" w14:textId="77777777" w:rsidR="000B7401" w:rsidRDefault="000B7401" w:rsidP="003C138F">
      <w:pPr>
        <w:spacing w:line="240" w:lineRule="auto"/>
        <w:rPr>
          <w:rFonts w:ascii="Arial" w:hAnsi="Arial" w:cs="Arial"/>
        </w:rPr>
      </w:pPr>
    </w:p>
    <w:p w14:paraId="3A692946" w14:textId="77777777" w:rsidR="000B7401" w:rsidRDefault="000B7401" w:rsidP="003C138F">
      <w:pPr>
        <w:spacing w:line="240" w:lineRule="auto"/>
        <w:rPr>
          <w:rFonts w:ascii="Arial" w:hAnsi="Arial" w:cs="Arial"/>
        </w:rPr>
      </w:pPr>
    </w:p>
    <w:p w14:paraId="597B6DF8" w14:textId="77777777" w:rsidR="008E671F" w:rsidRDefault="008E671F" w:rsidP="000B7401">
      <w:pPr>
        <w:keepNext/>
        <w:keepLines/>
        <w:spacing w:before="120" w:line="240" w:lineRule="auto"/>
        <w:ind w:left="5103" w:firstLine="0"/>
        <w:jc w:val="right"/>
        <w:outlineLvl w:val="1"/>
        <w:rPr>
          <w:rFonts w:ascii="Times New Roman" w:eastAsia="Calibri Light" w:hAnsi="Times New Roman" w:cs="Times New Roman"/>
          <w:sz w:val="24"/>
          <w:szCs w:val="24"/>
        </w:rPr>
        <w:sectPr w:rsidR="008E671F" w:rsidSect="00F40D79">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bookmarkStart w:id="38" w:name="_Toc163203566"/>
      <w:bookmarkStart w:id="39" w:name="_Hlk146265193"/>
    </w:p>
    <w:p w14:paraId="5B50E33F" w14:textId="45093E7C" w:rsidR="000B7401" w:rsidRPr="000B7401" w:rsidRDefault="000B7401" w:rsidP="000B7401">
      <w:pPr>
        <w:keepNext/>
        <w:keepLines/>
        <w:spacing w:before="120" w:line="240" w:lineRule="auto"/>
        <w:ind w:left="5103" w:firstLine="0"/>
        <w:jc w:val="right"/>
        <w:outlineLvl w:val="1"/>
        <w:rPr>
          <w:rFonts w:ascii="Times New Roman" w:eastAsia="Calibri Light" w:hAnsi="Times New Roman" w:cs="Times New Roman"/>
          <w:sz w:val="24"/>
          <w:szCs w:val="24"/>
        </w:rPr>
      </w:pPr>
      <w:r w:rsidRPr="008E671F">
        <w:rPr>
          <w:rFonts w:ascii="Times New Roman" w:eastAsia="Calibri Light" w:hAnsi="Times New Roman" w:cs="Times New Roman"/>
          <w:sz w:val="24"/>
          <w:szCs w:val="24"/>
        </w:rPr>
        <w:lastRenderedPageBreak/>
        <w:t>Pirkimo sąlygų 8 priedas „Sutarčių sąrašas“</w:t>
      </w:r>
      <w:bookmarkEnd w:id="38"/>
    </w:p>
    <w:p w14:paraId="492ADA87" w14:textId="77777777" w:rsidR="000B7401" w:rsidRPr="000B7401" w:rsidRDefault="000B7401" w:rsidP="000B7401">
      <w:pPr>
        <w:keepNext/>
        <w:keepLines/>
        <w:spacing w:before="120" w:line="240" w:lineRule="auto"/>
        <w:ind w:left="5103" w:firstLine="0"/>
        <w:jc w:val="right"/>
        <w:outlineLvl w:val="1"/>
        <w:rPr>
          <w:rFonts w:ascii="Times New Roman" w:eastAsia="Calibri Light" w:hAnsi="Times New Roman" w:cs="Times New Roman"/>
          <w:sz w:val="24"/>
          <w:szCs w:val="24"/>
        </w:rPr>
      </w:pPr>
    </w:p>
    <w:bookmarkEnd w:id="39"/>
    <w:p w14:paraId="0C0E4370" w14:textId="77777777" w:rsidR="000B7401" w:rsidRPr="000B7401" w:rsidRDefault="000B7401" w:rsidP="000B7401">
      <w:pPr>
        <w:suppressAutoHyphens/>
        <w:spacing w:line="240" w:lineRule="auto"/>
        <w:ind w:firstLine="0"/>
        <w:jc w:val="center"/>
        <w:rPr>
          <w:rFonts w:ascii="Times New Roman" w:eastAsia="TimesNewRoman" w:hAnsi="Times New Roman" w:cs="Times New Roman"/>
          <w:b/>
          <w:sz w:val="24"/>
          <w:szCs w:val="24"/>
          <w:lang w:eastAsia="en-US"/>
        </w:rPr>
      </w:pPr>
      <w:r w:rsidRPr="000B7401">
        <w:rPr>
          <w:rFonts w:ascii="Times New Roman" w:eastAsia="TimesNewRoman" w:hAnsi="Times New Roman" w:cs="Times New Roman"/>
          <w:b/>
          <w:bCs/>
          <w:iCs/>
          <w:sz w:val="24"/>
          <w:szCs w:val="24"/>
          <w:lang w:eastAsia="ar-SA"/>
        </w:rPr>
        <w:t>TIEKĖJO PER PASKUTINIUS 3 METUS ĮVYKDYTŲ SUTARČIŲ</w:t>
      </w:r>
      <w:r w:rsidRPr="000B7401">
        <w:rPr>
          <w:rFonts w:ascii="Times New Roman" w:eastAsia="TimesNewRoman" w:hAnsi="Times New Roman" w:cs="Times New Roman"/>
          <w:b/>
          <w:sz w:val="24"/>
          <w:szCs w:val="24"/>
          <w:lang w:eastAsia="en-US"/>
        </w:rPr>
        <w:t xml:space="preserve"> SĄRAŠAS</w:t>
      </w:r>
    </w:p>
    <w:p w14:paraId="1A3DE3BA" w14:textId="77777777" w:rsidR="000B7401" w:rsidRPr="000B7401" w:rsidRDefault="000B7401" w:rsidP="000B7401">
      <w:pPr>
        <w:suppressAutoHyphens/>
        <w:spacing w:line="240" w:lineRule="auto"/>
        <w:ind w:firstLine="0"/>
        <w:jc w:val="center"/>
        <w:rPr>
          <w:rFonts w:ascii="Times New Roman" w:eastAsia="TimesNewRoman" w:hAnsi="Times New Roman" w:cs="Times New Roman"/>
          <w:iCs/>
          <w:sz w:val="24"/>
          <w:szCs w:val="24"/>
          <w:lang w:eastAsia="ar-SA"/>
        </w:rPr>
      </w:pPr>
    </w:p>
    <w:p w14:paraId="53560759" w14:textId="51F45B5D" w:rsidR="000B7401" w:rsidRPr="000B7401" w:rsidRDefault="000B7401" w:rsidP="008E671F">
      <w:pPr>
        <w:spacing w:line="240" w:lineRule="auto"/>
        <w:ind w:firstLine="567"/>
        <w:rPr>
          <w:rFonts w:ascii="Times New Roman" w:eastAsia="Calibri" w:hAnsi="Times New Roman" w:cs="Times New Roman"/>
          <w:b/>
          <w:bCs/>
          <w:iCs/>
          <w:sz w:val="24"/>
          <w:szCs w:val="24"/>
          <w:lang w:eastAsia="en-US"/>
        </w:rPr>
      </w:pPr>
      <w:r w:rsidRPr="000B7401">
        <w:rPr>
          <w:rFonts w:ascii="Times New Roman" w:eastAsia="Times New Roman" w:hAnsi="Times New Roman" w:cs="Times New Roman"/>
          <w:iCs/>
          <w:sz w:val="24"/>
          <w:szCs w:val="24"/>
          <w:lang w:eastAsia="en-US"/>
        </w:rPr>
        <w:t xml:space="preserve">Informacija yra skirta atitikties tiekėjo kvalifikacijos reikalavimų tikrinimui </w:t>
      </w:r>
      <w:r w:rsidRPr="000B7401">
        <w:rPr>
          <w:rFonts w:ascii="Times New Roman" w:eastAsia="Times New Roman" w:hAnsi="Times New Roman" w:cs="Times New Roman"/>
          <w:b/>
          <w:bCs/>
          <w:iCs/>
          <w:sz w:val="24"/>
          <w:szCs w:val="24"/>
          <w:lang w:eastAsia="en-US"/>
        </w:rPr>
        <w:t xml:space="preserve">pagal specialiųjų pirkimo sąlygų </w:t>
      </w:r>
      <w:r>
        <w:rPr>
          <w:rFonts w:ascii="Times New Roman" w:eastAsia="Times New Roman" w:hAnsi="Times New Roman" w:cs="Times New Roman"/>
          <w:b/>
          <w:bCs/>
          <w:iCs/>
          <w:sz w:val="24"/>
          <w:szCs w:val="24"/>
          <w:lang w:eastAsia="en-US"/>
        </w:rPr>
        <w:t>3</w:t>
      </w:r>
      <w:r w:rsidRPr="000B7401">
        <w:rPr>
          <w:rFonts w:ascii="Times New Roman" w:eastAsia="Times New Roman" w:hAnsi="Times New Roman" w:cs="Times New Roman"/>
          <w:b/>
          <w:bCs/>
          <w:iCs/>
          <w:sz w:val="24"/>
          <w:szCs w:val="24"/>
          <w:lang w:eastAsia="en-US"/>
        </w:rPr>
        <w:t xml:space="preserve"> priedo lentelės </w:t>
      </w:r>
      <w:r>
        <w:rPr>
          <w:rFonts w:ascii="Times New Roman" w:eastAsia="Times New Roman" w:hAnsi="Times New Roman" w:cs="Times New Roman"/>
          <w:b/>
          <w:bCs/>
          <w:iCs/>
          <w:sz w:val="24"/>
          <w:szCs w:val="24"/>
          <w:lang w:eastAsia="en-US"/>
        </w:rPr>
        <w:t>1</w:t>
      </w:r>
      <w:r w:rsidRPr="000B7401">
        <w:rPr>
          <w:rFonts w:ascii="Times New Roman" w:eastAsia="Times New Roman" w:hAnsi="Times New Roman" w:cs="Times New Roman"/>
          <w:b/>
          <w:bCs/>
          <w:iCs/>
          <w:sz w:val="24"/>
          <w:szCs w:val="24"/>
          <w:lang w:eastAsia="en-US"/>
        </w:rPr>
        <w:t xml:space="preserve"> punktą.</w:t>
      </w:r>
    </w:p>
    <w:p w14:paraId="2664C4B0" w14:textId="77777777" w:rsidR="000B7401" w:rsidRPr="000B7401" w:rsidRDefault="000B7401" w:rsidP="008E671F">
      <w:pPr>
        <w:spacing w:line="240" w:lineRule="auto"/>
        <w:ind w:firstLine="567"/>
        <w:rPr>
          <w:rFonts w:ascii="Times New Roman" w:eastAsia="Times New Roman" w:hAnsi="Times New Roman" w:cs="Times New Roman"/>
          <w:b/>
          <w:bCs/>
          <w:iCs/>
          <w:sz w:val="24"/>
          <w:szCs w:val="24"/>
          <w:lang w:eastAsia="en-US"/>
        </w:rPr>
      </w:pPr>
      <w:r w:rsidRPr="000B7401">
        <w:rPr>
          <w:rFonts w:ascii="Times New Roman" w:eastAsia="Times New Roman" w:hAnsi="Times New Roman" w:cs="Times New Roman"/>
          <w:sz w:val="24"/>
          <w:szCs w:val="24"/>
          <w:lang w:eastAsia="en-US"/>
        </w:rPr>
        <w:t>Tiekėju šiame priede taip pat laikomas ir tiekėjų grupės narys arba kitas ūkio subjektas, kurio pajėgumais remiamasi.</w:t>
      </w:r>
    </w:p>
    <w:p w14:paraId="02DA683C"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33"/>
        <w:gridCol w:w="3134"/>
        <w:gridCol w:w="2268"/>
        <w:gridCol w:w="1554"/>
        <w:gridCol w:w="1984"/>
        <w:gridCol w:w="2127"/>
      </w:tblGrid>
      <w:tr w:rsidR="000B7401" w:rsidRPr="000B7401" w14:paraId="6B202DF6" w14:textId="77777777" w:rsidTr="00014A3D">
        <w:tc>
          <w:tcPr>
            <w:tcW w:w="562" w:type="dxa"/>
            <w:vMerge w:val="restart"/>
            <w:tcBorders>
              <w:top w:val="single" w:sz="4" w:space="0" w:color="auto"/>
              <w:left w:val="single" w:sz="4" w:space="0" w:color="auto"/>
              <w:bottom w:val="single" w:sz="4" w:space="0" w:color="auto"/>
              <w:right w:val="single" w:sz="4" w:space="0" w:color="auto"/>
            </w:tcBorders>
            <w:hideMark/>
          </w:tcPr>
          <w:p w14:paraId="0FDD868A"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sz w:val="24"/>
                <w:szCs w:val="24"/>
                <w:lang w:eastAsia="en-US"/>
              </w:rPr>
              <w:t>Eil. Nr.</w:t>
            </w:r>
          </w:p>
        </w:tc>
        <w:tc>
          <w:tcPr>
            <w:tcW w:w="1833" w:type="dxa"/>
            <w:vMerge w:val="restart"/>
            <w:tcBorders>
              <w:top w:val="single" w:sz="4" w:space="0" w:color="auto"/>
              <w:left w:val="single" w:sz="4" w:space="0" w:color="auto"/>
              <w:bottom w:val="single" w:sz="4" w:space="0" w:color="auto"/>
              <w:right w:val="single" w:sz="4" w:space="0" w:color="auto"/>
            </w:tcBorders>
            <w:hideMark/>
          </w:tcPr>
          <w:p w14:paraId="407F0D37" w14:textId="77777777" w:rsidR="000B7401" w:rsidRPr="000B7401" w:rsidRDefault="000B7401" w:rsidP="000B7401">
            <w:pPr>
              <w:spacing w:line="240" w:lineRule="auto"/>
              <w:ind w:firstLine="0"/>
              <w:jc w:val="left"/>
              <w:rPr>
                <w:rFonts w:ascii="Times New Roman" w:eastAsia="Times New Roman" w:hAnsi="Times New Roman" w:cs="Times New Roman"/>
                <w:b/>
                <w:bCs/>
                <w:sz w:val="24"/>
                <w:szCs w:val="24"/>
                <w:lang w:eastAsia="en-US"/>
              </w:rPr>
            </w:pPr>
            <w:r w:rsidRPr="000B7401">
              <w:rPr>
                <w:rFonts w:ascii="Times New Roman" w:eastAsia="Times New Roman" w:hAnsi="Times New Roman" w:cs="Times New Roman"/>
                <w:b/>
                <w:bCs/>
                <w:sz w:val="24"/>
                <w:szCs w:val="24"/>
                <w:lang w:eastAsia="en-US"/>
              </w:rPr>
              <w:t>Tiekėjo pavadinimas</w:t>
            </w:r>
          </w:p>
        </w:tc>
        <w:tc>
          <w:tcPr>
            <w:tcW w:w="3134" w:type="dxa"/>
            <w:vMerge w:val="restart"/>
            <w:tcBorders>
              <w:top w:val="single" w:sz="4" w:space="0" w:color="auto"/>
              <w:left w:val="single" w:sz="4" w:space="0" w:color="auto"/>
              <w:bottom w:val="single" w:sz="4" w:space="0" w:color="auto"/>
              <w:right w:val="single" w:sz="4" w:space="0" w:color="auto"/>
            </w:tcBorders>
            <w:hideMark/>
          </w:tcPr>
          <w:p w14:paraId="652AC07C"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b/>
                <w:bCs/>
                <w:sz w:val="24"/>
                <w:szCs w:val="24"/>
                <w:lang w:eastAsia="en-US"/>
              </w:rPr>
              <w:t>Sutarties objektas</w:t>
            </w:r>
            <w:r w:rsidRPr="000B7401">
              <w:rPr>
                <w:rFonts w:ascii="Times New Roman" w:eastAsia="Times New Roman" w:hAnsi="Times New Roman" w:cs="Times New Roman"/>
                <w:sz w:val="24"/>
                <w:szCs w:val="24"/>
                <w:lang w:eastAsia="en-US"/>
              </w:rPr>
              <w:t xml:space="preserve"> </w:t>
            </w:r>
          </w:p>
          <w:p w14:paraId="34273628"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sz w:val="24"/>
                <w:szCs w:val="24"/>
                <w:lang w:eastAsia="en-US"/>
              </w:rPr>
              <w:t xml:space="preserve">ir suteiktų paslaugų </w:t>
            </w:r>
            <w:r w:rsidRPr="000B7401">
              <w:rPr>
                <w:rFonts w:ascii="Times New Roman" w:eastAsia="Times New Roman" w:hAnsi="Times New Roman" w:cs="Times New Roman"/>
                <w:b/>
                <w:bCs/>
                <w:sz w:val="24"/>
                <w:szCs w:val="24"/>
                <w:lang w:eastAsia="en-US"/>
              </w:rPr>
              <w:t>aprašymas</w:t>
            </w:r>
            <w:r w:rsidRPr="000B7401">
              <w:rPr>
                <w:rFonts w:ascii="Times New Roman" w:eastAsia="Times New Roman" w:hAnsi="Times New Roman" w:cs="Times New Roman"/>
                <w:sz w:val="24"/>
                <w:szCs w:val="24"/>
                <w:lang w:eastAsia="en-US"/>
              </w:rPr>
              <w:t>:</w:t>
            </w:r>
          </w:p>
          <w:p w14:paraId="5F555F97"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b/>
                <w:bCs/>
                <w:sz w:val="24"/>
                <w:szCs w:val="24"/>
                <w:lang w:eastAsia="en-US"/>
              </w:rPr>
              <w:t>1)</w:t>
            </w:r>
            <w:r w:rsidRPr="000B7401">
              <w:rPr>
                <w:rFonts w:ascii="Times New Roman" w:eastAsia="Times New Roman" w:hAnsi="Times New Roman" w:cs="Times New Roman"/>
                <w:sz w:val="24"/>
                <w:szCs w:val="24"/>
                <w:lang w:eastAsia="en-US"/>
              </w:rPr>
              <w:t xml:space="preserve"> </w:t>
            </w:r>
            <w:r w:rsidRPr="000B7401">
              <w:rPr>
                <w:rFonts w:ascii="Times New Roman" w:eastAsia="Times New Roman" w:hAnsi="Times New Roman" w:cs="Times New Roman"/>
                <w:i/>
                <w:iCs/>
                <w:sz w:val="24"/>
                <w:szCs w:val="24"/>
                <w:lang w:eastAsia="en-US"/>
              </w:rPr>
              <w:t>tikslas;</w:t>
            </w:r>
          </w:p>
          <w:p w14:paraId="6941137F"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b/>
                <w:bCs/>
                <w:sz w:val="24"/>
                <w:szCs w:val="24"/>
                <w:lang w:eastAsia="en-US"/>
              </w:rPr>
              <w:t>2)</w:t>
            </w:r>
            <w:r w:rsidRPr="000B7401">
              <w:rPr>
                <w:rFonts w:ascii="Times New Roman" w:eastAsia="Times New Roman" w:hAnsi="Times New Roman" w:cs="Times New Roman"/>
                <w:sz w:val="24"/>
                <w:szCs w:val="24"/>
                <w:lang w:eastAsia="en-US"/>
              </w:rPr>
              <w:t xml:space="preserve"> </w:t>
            </w:r>
            <w:r w:rsidRPr="000B7401">
              <w:rPr>
                <w:rFonts w:ascii="Times New Roman" w:eastAsia="Times New Roman" w:hAnsi="Times New Roman" w:cs="Times New Roman"/>
                <w:i/>
                <w:iCs/>
                <w:sz w:val="24"/>
                <w:szCs w:val="24"/>
                <w:lang w:eastAsia="en-US"/>
              </w:rPr>
              <w:t>turinio santrauka;</w:t>
            </w:r>
            <w:r w:rsidRPr="000B7401">
              <w:rPr>
                <w:rFonts w:ascii="Times New Roman" w:eastAsia="Times New Roman" w:hAnsi="Times New Roman" w:cs="Times New Roman"/>
                <w:sz w:val="24"/>
                <w:szCs w:val="24"/>
                <w:lang w:eastAsia="en-US"/>
              </w:rPr>
              <w:t xml:space="preserve"> </w:t>
            </w:r>
          </w:p>
          <w:p w14:paraId="0095E1B5" w14:textId="5C9FCA00"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b/>
                <w:bCs/>
                <w:sz w:val="24"/>
                <w:szCs w:val="24"/>
                <w:lang w:eastAsia="en-US"/>
              </w:rPr>
              <w:t>3)</w:t>
            </w:r>
            <w:r w:rsidRPr="000B7401">
              <w:rPr>
                <w:rFonts w:ascii="Times New Roman" w:eastAsia="Times New Roman" w:hAnsi="Times New Roman" w:cs="Times New Roman"/>
                <w:sz w:val="24"/>
                <w:szCs w:val="24"/>
                <w:lang w:eastAsia="en-US"/>
              </w:rPr>
              <w:t xml:space="preserve"> </w:t>
            </w:r>
            <w:r w:rsidRPr="000B7401">
              <w:rPr>
                <w:rFonts w:ascii="Times New Roman" w:eastAsia="Times New Roman" w:hAnsi="Times New Roman" w:cs="Times New Roman"/>
                <w:i/>
                <w:iCs/>
                <w:sz w:val="24"/>
                <w:szCs w:val="24"/>
                <w:lang w:eastAsia="en-US"/>
              </w:rPr>
              <w:t>kita tiekėjo nuomone svarbi informacija, pagrindžianti atitiktį tiekėjo kvalifikacijos reikalavimui</w:t>
            </w:r>
            <w:r w:rsidRPr="000B7401">
              <w:rPr>
                <w:rFonts w:ascii="Times New Roman" w:eastAsia="Times New Roman" w:hAnsi="Times New Roman" w:cs="Times New Roman"/>
                <w:i/>
                <w:iCs/>
                <w:sz w:val="24"/>
                <w:szCs w:val="24"/>
              </w:rPr>
              <w:t xml:space="preserve"> (</w:t>
            </w:r>
            <w:r w:rsidRPr="000B7401">
              <w:rPr>
                <w:rFonts w:ascii="Times New Roman" w:eastAsia="Times New Roman" w:hAnsi="Times New Roman" w:cs="Times New Roman"/>
                <w:i/>
                <w:iCs/>
                <w:sz w:val="24"/>
                <w:szCs w:val="24"/>
                <w:lang w:eastAsia="en-US"/>
              </w:rPr>
              <w:t xml:space="preserve">specialiųjų pirkimo sąlygų </w:t>
            </w:r>
            <w:r>
              <w:rPr>
                <w:rFonts w:ascii="Times New Roman" w:eastAsia="Times New Roman" w:hAnsi="Times New Roman" w:cs="Times New Roman"/>
                <w:i/>
                <w:iCs/>
                <w:sz w:val="24"/>
                <w:szCs w:val="24"/>
                <w:lang w:eastAsia="en-US"/>
              </w:rPr>
              <w:t>3</w:t>
            </w:r>
            <w:r w:rsidRPr="000B7401">
              <w:rPr>
                <w:rFonts w:ascii="Times New Roman" w:eastAsia="Times New Roman" w:hAnsi="Times New Roman" w:cs="Times New Roman"/>
                <w:i/>
                <w:iCs/>
                <w:sz w:val="24"/>
                <w:szCs w:val="24"/>
                <w:lang w:eastAsia="en-US"/>
              </w:rPr>
              <w:t xml:space="preserve"> priedo lentelės </w:t>
            </w:r>
            <w:r>
              <w:rPr>
                <w:rFonts w:ascii="Times New Roman" w:eastAsia="Times New Roman" w:hAnsi="Times New Roman" w:cs="Times New Roman"/>
                <w:i/>
                <w:iCs/>
                <w:sz w:val="24"/>
                <w:szCs w:val="24"/>
                <w:lang w:eastAsia="en-US"/>
              </w:rPr>
              <w:t>1</w:t>
            </w:r>
            <w:r w:rsidRPr="000B7401">
              <w:rPr>
                <w:rFonts w:ascii="Times New Roman" w:eastAsia="Times New Roman" w:hAnsi="Times New Roman" w:cs="Times New Roman"/>
                <w:i/>
                <w:iCs/>
                <w:sz w:val="24"/>
                <w:szCs w:val="24"/>
                <w:lang w:eastAsia="en-US"/>
              </w:rPr>
              <w:t xml:space="preserve"> punktui).</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B7F5DE3" w14:textId="77777777" w:rsidR="000B7401" w:rsidRPr="000B7401" w:rsidRDefault="000B7401" w:rsidP="000B7401">
            <w:pPr>
              <w:spacing w:line="240" w:lineRule="auto"/>
              <w:ind w:firstLine="0"/>
              <w:jc w:val="left"/>
              <w:rPr>
                <w:rFonts w:ascii="Times New Roman" w:eastAsia="Times New Roman" w:hAnsi="Times New Roman" w:cs="Times New Roman"/>
                <w:b/>
                <w:bCs/>
                <w:sz w:val="24"/>
                <w:szCs w:val="24"/>
                <w:lang w:eastAsia="en-US"/>
              </w:rPr>
            </w:pPr>
            <w:r w:rsidRPr="000B7401">
              <w:rPr>
                <w:rFonts w:ascii="Times New Roman" w:eastAsia="Times New Roman" w:hAnsi="Times New Roman" w:cs="Times New Roman"/>
                <w:b/>
                <w:bCs/>
                <w:sz w:val="24"/>
                <w:szCs w:val="24"/>
                <w:lang w:eastAsia="en-US"/>
              </w:rPr>
              <w:t>Informacija apie užsakovą:</w:t>
            </w:r>
          </w:p>
          <w:p w14:paraId="20419386"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b/>
                <w:bCs/>
                <w:sz w:val="24"/>
                <w:szCs w:val="24"/>
                <w:lang w:eastAsia="en-US"/>
              </w:rPr>
              <w:t>1)</w:t>
            </w:r>
            <w:r w:rsidRPr="000B7401">
              <w:rPr>
                <w:rFonts w:ascii="Times New Roman" w:eastAsia="Times New Roman" w:hAnsi="Times New Roman" w:cs="Times New Roman"/>
                <w:sz w:val="24"/>
                <w:szCs w:val="24"/>
                <w:lang w:eastAsia="en-US"/>
              </w:rPr>
              <w:t xml:space="preserve"> </w:t>
            </w:r>
            <w:r w:rsidRPr="000B7401">
              <w:rPr>
                <w:rFonts w:ascii="Times New Roman" w:eastAsia="Times New Roman" w:hAnsi="Times New Roman" w:cs="Times New Roman"/>
                <w:i/>
                <w:iCs/>
                <w:sz w:val="24"/>
                <w:szCs w:val="24"/>
                <w:lang w:eastAsia="en-US"/>
              </w:rPr>
              <w:t>užsakovo pavadinimas;</w:t>
            </w:r>
            <w:r w:rsidRPr="000B7401">
              <w:rPr>
                <w:rFonts w:ascii="Times New Roman" w:eastAsia="Times New Roman" w:hAnsi="Times New Roman" w:cs="Times New Roman"/>
                <w:sz w:val="24"/>
                <w:szCs w:val="24"/>
                <w:lang w:eastAsia="en-US"/>
              </w:rPr>
              <w:t xml:space="preserve"> </w:t>
            </w:r>
          </w:p>
          <w:p w14:paraId="0EC54F27"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b/>
                <w:bCs/>
                <w:sz w:val="24"/>
                <w:szCs w:val="24"/>
                <w:lang w:eastAsia="en-US"/>
              </w:rPr>
              <w:t>2)</w:t>
            </w:r>
            <w:r w:rsidRPr="000B7401">
              <w:rPr>
                <w:rFonts w:ascii="Times New Roman" w:eastAsia="Times New Roman" w:hAnsi="Times New Roman" w:cs="Times New Roman"/>
                <w:sz w:val="24"/>
                <w:szCs w:val="24"/>
                <w:lang w:eastAsia="en-US"/>
              </w:rPr>
              <w:t xml:space="preserve"> </w:t>
            </w:r>
            <w:r w:rsidRPr="000B7401">
              <w:rPr>
                <w:rFonts w:ascii="Times New Roman" w:eastAsia="Times New Roman" w:hAnsi="Times New Roman" w:cs="Times New Roman"/>
                <w:i/>
                <w:iCs/>
                <w:sz w:val="24"/>
                <w:szCs w:val="24"/>
                <w:lang w:eastAsia="en-US"/>
              </w:rPr>
              <w:t>už sutarties įgyvendinimą atsakingas asmuo;</w:t>
            </w:r>
            <w:r w:rsidRPr="000B7401">
              <w:rPr>
                <w:rFonts w:ascii="Times New Roman" w:eastAsia="Times New Roman" w:hAnsi="Times New Roman" w:cs="Times New Roman"/>
                <w:sz w:val="24"/>
                <w:szCs w:val="24"/>
                <w:lang w:eastAsia="en-US"/>
              </w:rPr>
              <w:t xml:space="preserve"> </w:t>
            </w:r>
          </w:p>
          <w:p w14:paraId="427A4BFB"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b/>
                <w:bCs/>
                <w:sz w:val="24"/>
                <w:szCs w:val="24"/>
                <w:lang w:eastAsia="en-US"/>
              </w:rPr>
              <w:t>3)</w:t>
            </w:r>
            <w:r w:rsidRPr="000B7401">
              <w:rPr>
                <w:rFonts w:ascii="Times New Roman" w:eastAsia="Times New Roman" w:hAnsi="Times New Roman" w:cs="Times New Roman"/>
                <w:sz w:val="24"/>
                <w:szCs w:val="24"/>
                <w:lang w:eastAsia="en-US"/>
              </w:rPr>
              <w:t xml:space="preserve"> </w:t>
            </w:r>
            <w:r w:rsidRPr="000B7401">
              <w:rPr>
                <w:rFonts w:ascii="Times New Roman" w:eastAsia="Times New Roman" w:hAnsi="Times New Roman" w:cs="Times New Roman"/>
                <w:i/>
                <w:iCs/>
                <w:sz w:val="24"/>
                <w:szCs w:val="24"/>
                <w:lang w:eastAsia="en-US"/>
              </w:rPr>
              <w:t>jo (-s) telefonas, el. paštas.</w:t>
            </w:r>
          </w:p>
        </w:tc>
        <w:tc>
          <w:tcPr>
            <w:tcW w:w="5665" w:type="dxa"/>
            <w:gridSpan w:val="3"/>
            <w:tcBorders>
              <w:top w:val="single" w:sz="4" w:space="0" w:color="auto"/>
              <w:left w:val="single" w:sz="4" w:space="0" w:color="auto"/>
              <w:bottom w:val="single" w:sz="4" w:space="0" w:color="auto"/>
              <w:right w:val="single" w:sz="4" w:space="0" w:color="auto"/>
            </w:tcBorders>
            <w:hideMark/>
          </w:tcPr>
          <w:p w14:paraId="68C1BA97" w14:textId="77777777" w:rsidR="000B7401" w:rsidRPr="000B7401" w:rsidRDefault="000B7401" w:rsidP="000B7401">
            <w:pPr>
              <w:spacing w:line="240" w:lineRule="auto"/>
              <w:ind w:firstLine="0"/>
              <w:jc w:val="center"/>
              <w:rPr>
                <w:rFonts w:ascii="Times New Roman" w:eastAsia="Times New Roman" w:hAnsi="Times New Roman" w:cs="Times New Roman"/>
                <w:b/>
                <w:bCs/>
                <w:sz w:val="24"/>
                <w:szCs w:val="24"/>
                <w:lang w:eastAsia="en-US"/>
              </w:rPr>
            </w:pPr>
            <w:r w:rsidRPr="000B7401">
              <w:rPr>
                <w:rFonts w:ascii="Times New Roman" w:eastAsia="Times New Roman" w:hAnsi="Times New Roman" w:cs="Times New Roman"/>
                <w:b/>
                <w:bCs/>
                <w:sz w:val="24"/>
                <w:szCs w:val="24"/>
                <w:lang w:eastAsia="en-US"/>
              </w:rPr>
              <w:t>Sutarties (arba jos dalies) informacija</w:t>
            </w:r>
          </w:p>
        </w:tc>
      </w:tr>
      <w:tr w:rsidR="000B7401" w:rsidRPr="000B7401" w14:paraId="76FDC5FA" w14:textId="77777777" w:rsidTr="00014A3D">
        <w:tc>
          <w:tcPr>
            <w:tcW w:w="0" w:type="auto"/>
            <w:vMerge/>
            <w:tcBorders>
              <w:top w:val="single" w:sz="4" w:space="0" w:color="auto"/>
              <w:left w:val="single" w:sz="4" w:space="0" w:color="auto"/>
              <w:bottom w:val="single" w:sz="4" w:space="0" w:color="auto"/>
              <w:right w:val="single" w:sz="4" w:space="0" w:color="auto"/>
            </w:tcBorders>
            <w:vAlign w:val="center"/>
            <w:hideMark/>
          </w:tcPr>
          <w:p w14:paraId="4C9020EA"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B963C"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F64D8"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B18BB"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554" w:type="dxa"/>
            <w:tcBorders>
              <w:top w:val="single" w:sz="4" w:space="0" w:color="auto"/>
              <w:left w:val="single" w:sz="4" w:space="0" w:color="auto"/>
              <w:bottom w:val="single" w:sz="4" w:space="0" w:color="auto"/>
              <w:right w:val="single" w:sz="4" w:space="0" w:color="auto"/>
            </w:tcBorders>
            <w:hideMark/>
          </w:tcPr>
          <w:p w14:paraId="2200B8E5"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sz w:val="24"/>
                <w:szCs w:val="24"/>
                <w:lang w:eastAsia="en-US"/>
              </w:rPr>
              <w:t>Pradžios data</w:t>
            </w:r>
          </w:p>
        </w:tc>
        <w:tc>
          <w:tcPr>
            <w:tcW w:w="1984" w:type="dxa"/>
            <w:tcBorders>
              <w:top w:val="single" w:sz="4" w:space="0" w:color="auto"/>
              <w:left w:val="single" w:sz="4" w:space="0" w:color="auto"/>
              <w:bottom w:val="single" w:sz="4" w:space="0" w:color="auto"/>
              <w:right w:val="single" w:sz="4" w:space="0" w:color="auto"/>
            </w:tcBorders>
            <w:hideMark/>
          </w:tcPr>
          <w:p w14:paraId="10C1DF85"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sz w:val="24"/>
                <w:szCs w:val="24"/>
                <w:lang w:eastAsia="en-US"/>
              </w:rPr>
              <w:t>Pabaigos data</w:t>
            </w:r>
          </w:p>
        </w:tc>
        <w:tc>
          <w:tcPr>
            <w:tcW w:w="2127" w:type="dxa"/>
            <w:tcBorders>
              <w:top w:val="single" w:sz="4" w:space="0" w:color="auto"/>
              <w:left w:val="single" w:sz="4" w:space="0" w:color="auto"/>
              <w:bottom w:val="single" w:sz="4" w:space="0" w:color="auto"/>
              <w:right w:val="single" w:sz="4" w:space="0" w:color="auto"/>
            </w:tcBorders>
            <w:hideMark/>
          </w:tcPr>
          <w:p w14:paraId="78A898E0"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r w:rsidRPr="000B7401">
              <w:rPr>
                <w:rFonts w:ascii="Times New Roman" w:eastAsia="Times New Roman" w:hAnsi="Times New Roman" w:cs="Times New Roman"/>
                <w:sz w:val="24"/>
                <w:szCs w:val="24"/>
                <w:lang w:eastAsia="en-US"/>
              </w:rPr>
              <w:t>Vertė Eur (be PVM)</w:t>
            </w:r>
          </w:p>
        </w:tc>
      </w:tr>
      <w:tr w:rsidR="000B7401" w:rsidRPr="000B7401" w14:paraId="24FC94A0" w14:textId="77777777" w:rsidTr="00014A3D">
        <w:tc>
          <w:tcPr>
            <w:tcW w:w="562" w:type="dxa"/>
            <w:tcBorders>
              <w:top w:val="single" w:sz="4" w:space="0" w:color="auto"/>
              <w:left w:val="single" w:sz="4" w:space="0" w:color="auto"/>
              <w:bottom w:val="single" w:sz="4" w:space="0" w:color="auto"/>
              <w:right w:val="single" w:sz="4" w:space="0" w:color="auto"/>
            </w:tcBorders>
          </w:tcPr>
          <w:p w14:paraId="00A10AB9"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tcPr>
          <w:p w14:paraId="3D251B45"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3134" w:type="dxa"/>
            <w:tcBorders>
              <w:top w:val="single" w:sz="4" w:space="0" w:color="auto"/>
              <w:left w:val="single" w:sz="4" w:space="0" w:color="auto"/>
              <w:bottom w:val="single" w:sz="4" w:space="0" w:color="auto"/>
              <w:right w:val="single" w:sz="4" w:space="0" w:color="auto"/>
            </w:tcBorders>
          </w:tcPr>
          <w:p w14:paraId="53940B85"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568AB4B"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554" w:type="dxa"/>
            <w:tcBorders>
              <w:top w:val="single" w:sz="4" w:space="0" w:color="auto"/>
              <w:left w:val="single" w:sz="4" w:space="0" w:color="auto"/>
              <w:bottom w:val="single" w:sz="4" w:space="0" w:color="auto"/>
              <w:right w:val="single" w:sz="4" w:space="0" w:color="auto"/>
            </w:tcBorders>
          </w:tcPr>
          <w:p w14:paraId="4B8053E8"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51FC845"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F52C280"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r>
      <w:tr w:rsidR="000B7401" w:rsidRPr="000B7401" w14:paraId="2AA66AF5" w14:textId="77777777" w:rsidTr="00014A3D">
        <w:tc>
          <w:tcPr>
            <w:tcW w:w="562" w:type="dxa"/>
            <w:tcBorders>
              <w:top w:val="single" w:sz="4" w:space="0" w:color="auto"/>
              <w:left w:val="single" w:sz="4" w:space="0" w:color="auto"/>
              <w:bottom w:val="single" w:sz="4" w:space="0" w:color="auto"/>
              <w:right w:val="single" w:sz="4" w:space="0" w:color="auto"/>
            </w:tcBorders>
          </w:tcPr>
          <w:p w14:paraId="08DE75CD"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tcPr>
          <w:p w14:paraId="5959EB60"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3134" w:type="dxa"/>
            <w:tcBorders>
              <w:top w:val="single" w:sz="4" w:space="0" w:color="auto"/>
              <w:left w:val="single" w:sz="4" w:space="0" w:color="auto"/>
              <w:bottom w:val="single" w:sz="4" w:space="0" w:color="auto"/>
              <w:right w:val="single" w:sz="4" w:space="0" w:color="auto"/>
            </w:tcBorders>
          </w:tcPr>
          <w:p w14:paraId="69A79AAA"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41132017"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554" w:type="dxa"/>
            <w:tcBorders>
              <w:top w:val="single" w:sz="4" w:space="0" w:color="auto"/>
              <w:left w:val="single" w:sz="4" w:space="0" w:color="auto"/>
              <w:bottom w:val="single" w:sz="4" w:space="0" w:color="auto"/>
              <w:right w:val="single" w:sz="4" w:space="0" w:color="auto"/>
            </w:tcBorders>
          </w:tcPr>
          <w:p w14:paraId="15C2DB57"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F6548EF"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1BABD8BC"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r>
      <w:tr w:rsidR="000B7401" w:rsidRPr="000B7401" w14:paraId="57E19A35" w14:textId="77777777" w:rsidTr="00014A3D">
        <w:tc>
          <w:tcPr>
            <w:tcW w:w="562" w:type="dxa"/>
            <w:tcBorders>
              <w:top w:val="single" w:sz="4" w:space="0" w:color="auto"/>
              <w:left w:val="single" w:sz="4" w:space="0" w:color="auto"/>
              <w:bottom w:val="single" w:sz="4" w:space="0" w:color="auto"/>
              <w:right w:val="single" w:sz="4" w:space="0" w:color="auto"/>
            </w:tcBorders>
          </w:tcPr>
          <w:p w14:paraId="4D61F77E"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tcPr>
          <w:p w14:paraId="42608958"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3134" w:type="dxa"/>
            <w:tcBorders>
              <w:top w:val="single" w:sz="4" w:space="0" w:color="auto"/>
              <w:left w:val="single" w:sz="4" w:space="0" w:color="auto"/>
              <w:bottom w:val="single" w:sz="4" w:space="0" w:color="auto"/>
              <w:right w:val="single" w:sz="4" w:space="0" w:color="auto"/>
            </w:tcBorders>
          </w:tcPr>
          <w:p w14:paraId="0C81D661"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56A7875B"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554" w:type="dxa"/>
            <w:tcBorders>
              <w:top w:val="single" w:sz="4" w:space="0" w:color="auto"/>
              <w:left w:val="single" w:sz="4" w:space="0" w:color="auto"/>
              <w:bottom w:val="single" w:sz="4" w:space="0" w:color="auto"/>
              <w:right w:val="single" w:sz="4" w:space="0" w:color="auto"/>
            </w:tcBorders>
          </w:tcPr>
          <w:p w14:paraId="7400A245"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75E26B4"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1FFA81F"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r>
      <w:tr w:rsidR="000B7401" w:rsidRPr="000B7401" w14:paraId="6B69AC81" w14:textId="77777777" w:rsidTr="00014A3D">
        <w:tc>
          <w:tcPr>
            <w:tcW w:w="562" w:type="dxa"/>
            <w:tcBorders>
              <w:top w:val="single" w:sz="4" w:space="0" w:color="auto"/>
              <w:left w:val="single" w:sz="4" w:space="0" w:color="auto"/>
              <w:bottom w:val="single" w:sz="4" w:space="0" w:color="auto"/>
              <w:right w:val="single" w:sz="4" w:space="0" w:color="auto"/>
            </w:tcBorders>
          </w:tcPr>
          <w:p w14:paraId="04E5C125"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tcPr>
          <w:p w14:paraId="7D2F4C67"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3134" w:type="dxa"/>
            <w:tcBorders>
              <w:top w:val="single" w:sz="4" w:space="0" w:color="auto"/>
              <w:left w:val="single" w:sz="4" w:space="0" w:color="auto"/>
              <w:bottom w:val="single" w:sz="4" w:space="0" w:color="auto"/>
              <w:right w:val="single" w:sz="4" w:space="0" w:color="auto"/>
            </w:tcBorders>
          </w:tcPr>
          <w:p w14:paraId="1A9312D1"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3E8A516"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554" w:type="dxa"/>
            <w:tcBorders>
              <w:top w:val="single" w:sz="4" w:space="0" w:color="auto"/>
              <w:left w:val="single" w:sz="4" w:space="0" w:color="auto"/>
              <w:bottom w:val="single" w:sz="4" w:space="0" w:color="auto"/>
              <w:right w:val="single" w:sz="4" w:space="0" w:color="auto"/>
            </w:tcBorders>
          </w:tcPr>
          <w:p w14:paraId="6F122B0F"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0AD822"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6126997" w14:textId="77777777" w:rsidR="000B7401" w:rsidRPr="000B7401" w:rsidRDefault="000B7401" w:rsidP="000B7401">
            <w:pPr>
              <w:spacing w:line="240" w:lineRule="auto"/>
              <w:ind w:firstLine="0"/>
              <w:jc w:val="left"/>
              <w:rPr>
                <w:rFonts w:ascii="Times New Roman" w:eastAsia="Times New Roman" w:hAnsi="Times New Roman" w:cs="Times New Roman"/>
                <w:sz w:val="24"/>
                <w:szCs w:val="24"/>
                <w:lang w:eastAsia="en-US"/>
              </w:rPr>
            </w:pPr>
          </w:p>
        </w:tc>
      </w:tr>
    </w:tbl>
    <w:p w14:paraId="500BCB38" w14:textId="77777777" w:rsidR="000B7401" w:rsidRPr="000B7401" w:rsidRDefault="000B7401" w:rsidP="000B7401">
      <w:pPr>
        <w:spacing w:line="240" w:lineRule="auto"/>
        <w:ind w:firstLine="0"/>
        <w:jc w:val="left"/>
        <w:rPr>
          <w:rFonts w:ascii="Times New Roman" w:eastAsia="Calibri" w:hAnsi="Times New Roman" w:cs="Times New Roman"/>
          <w:sz w:val="24"/>
          <w:szCs w:val="24"/>
          <w:lang w:eastAsia="en-US"/>
        </w:rPr>
      </w:pPr>
    </w:p>
    <w:p w14:paraId="6F801502" w14:textId="77777777" w:rsidR="000B7401" w:rsidRPr="000B7401" w:rsidRDefault="000B7401" w:rsidP="000B7401">
      <w:pPr>
        <w:tabs>
          <w:tab w:val="left" w:pos="567"/>
          <w:tab w:val="left" w:pos="1276"/>
        </w:tabs>
        <w:overflowPunct w:val="0"/>
        <w:autoSpaceDE w:val="0"/>
        <w:autoSpaceDN w:val="0"/>
        <w:adjustRightInd w:val="0"/>
        <w:spacing w:line="240" w:lineRule="auto"/>
        <w:ind w:firstLine="0"/>
        <w:textAlignment w:val="baseline"/>
        <w:rPr>
          <w:rFonts w:ascii="Times New Roman" w:eastAsia="Times New Roman" w:hAnsi="Times New Roman" w:cs="Times New Roman"/>
          <w:b/>
          <w:bCs/>
          <w:iCs/>
          <w:sz w:val="24"/>
          <w:szCs w:val="24"/>
          <w:lang w:eastAsia="en-US"/>
        </w:rPr>
      </w:pPr>
    </w:p>
    <w:p w14:paraId="5415734C" w14:textId="77777777" w:rsidR="000B7401" w:rsidRDefault="000B7401" w:rsidP="003C138F">
      <w:pPr>
        <w:spacing w:line="240" w:lineRule="auto"/>
        <w:rPr>
          <w:rFonts w:ascii="Arial" w:hAnsi="Arial" w:cs="Arial"/>
        </w:rPr>
      </w:pPr>
    </w:p>
    <w:p w14:paraId="526AD023" w14:textId="77777777" w:rsidR="000B7401" w:rsidRDefault="000B7401" w:rsidP="003C138F">
      <w:pPr>
        <w:spacing w:line="240" w:lineRule="auto"/>
        <w:rPr>
          <w:rFonts w:ascii="Arial" w:hAnsi="Arial" w:cs="Arial"/>
        </w:rPr>
      </w:pPr>
    </w:p>
    <w:p w14:paraId="3F54715C" w14:textId="77777777" w:rsidR="000B7401" w:rsidRDefault="000B7401" w:rsidP="003C138F">
      <w:pPr>
        <w:spacing w:line="240" w:lineRule="auto"/>
        <w:rPr>
          <w:rFonts w:ascii="Arial" w:hAnsi="Arial" w:cs="Arial"/>
        </w:rPr>
      </w:pPr>
    </w:p>
    <w:p w14:paraId="490B9C5D" w14:textId="77777777" w:rsidR="000B7401" w:rsidRDefault="000B7401" w:rsidP="003C138F">
      <w:pPr>
        <w:spacing w:line="240" w:lineRule="auto"/>
        <w:rPr>
          <w:rFonts w:ascii="Arial" w:hAnsi="Arial" w:cs="Arial"/>
        </w:rPr>
      </w:pPr>
    </w:p>
    <w:p w14:paraId="3DF0ED72" w14:textId="77777777" w:rsidR="000B7401" w:rsidRDefault="000B7401" w:rsidP="003C138F">
      <w:pPr>
        <w:spacing w:line="240" w:lineRule="auto"/>
        <w:rPr>
          <w:rFonts w:ascii="Arial" w:hAnsi="Arial" w:cs="Arial"/>
        </w:rPr>
      </w:pPr>
    </w:p>
    <w:p w14:paraId="37D8F6B6" w14:textId="77777777" w:rsidR="000B7401" w:rsidRDefault="000B7401" w:rsidP="003C138F">
      <w:pPr>
        <w:spacing w:line="240" w:lineRule="auto"/>
        <w:rPr>
          <w:rFonts w:ascii="Arial" w:hAnsi="Arial" w:cs="Arial"/>
        </w:rPr>
      </w:pPr>
    </w:p>
    <w:p w14:paraId="6C139AFA" w14:textId="77777777" w:rsidR="000B7401" w:rsidRDefault="000B7401" w:rsidP="003C138F">
      <w:pPr>
        <w:spacing w:line="240" w:lineRule="auto"/>
        <w:rPr>
          <w:rFonts w:ascii="Arial" w:hAnsi="Arial" w:cs="Arial"/>
        </w:rPr>
      </w:pPr>
    </w:p>
    <w:p w14:paraId="32F22AA3" w14:textId="77777777" w:rsidR="000B7401" w:rsidRDefault="000B7401" w:rsidP="003C138F">
      <w:pPr>
        <w:spacing w:line="240" w:lineRule="auto"/>
        <w:rPr>
          <w:rFonts w:ascii="Arial" w:hAnsi="Arial" w:cs="Arial"/>
        </w:rPr>
      </w:pPr>
    </w:p>
    <w:p w14:paraId="420C6AA0" w14:textId="77777777" w:rsidR="000B7401" w:rsidRPr="000B7401" w:rsidRDefault="000B7401" w:rsidP="008E671F">
      <w:pPr>
        <w:keepNext/>
        <w:keepLines/>
        <w:spacing w:line="240" w:lineRule="auto"/>
        <w:ind w:left="5103" w:firstLine="0"/>
        <w:jc w:val="right"/>
        <w:outlineLvl w:val="1"/>
        <w:rPr>
          <w:rFonts w:ascii="Times New Roman" w:eastAsia="Calibri" w:hAnsi="Times New Roman" w:cs="Times New Roman"/>
          <w:sz w:val="24"/>
          <w:szCs w:val="24"/>
        </w:rPr>
      </w:pPr>
      <w:bookmarkStart w:id="40" w:name="_Toc173952886"/>
      <w:bookmarkStart w:id="41" w:name="_Toc182425164"/>
      <w:r w:rsidRPr="00ED07B7">
        <w:rPr>
          <w:rFonts w:ascii="Times New Roman" w:eastAsia="Calibri" w:hAnsi="Times New Roman" w:cs="Times New Roman"/>
          <w:sz w:val="24"/>
          <w:szCs w:val="24"/>
        </w:rPr>
        <w:lastRenderedPageBreak/>
        <w:t>Pirkimo sąlygų 9 priedas „</w:t>
      </w:r>
      <w:bookmarkEnd w:id="40"/>
      <w:r w:rsidRPr="00ED07B7">
        <w:rPr>
          <w:rFonts w:ascii="Times New Roman" w:eastAsia="Calibri" w:hAnsi="Times New Roman" w:cs="Times New Roman"/>
          <w:sz w:val="24"/>
          <w:szCs w:val="24"/>
        </w:rPr>
        <w:t>Siūlomų specialistų sąrašas“</w:t>
      </w:r>
      <w:bookmarkEnd w:id="41"/>
    </w:p>
    <w:p w14:paraId="7163439B" w14:textId="77777777" w:rsidR="000B7401" w:rsidRPr="000B7401" w:rsidRDefault="000B7401" w:rsidP="000B7401">
      <w:pPr>
        <w:spacing w:line="240" w:lineRule="auto"/>
        <w:ind w:firstLine="0"/>
        <w:rPr>
          <w:rFonts w:ascii="Times New Roman" w:hAnsi="Times New Roman" w:cs="Times New Roman"/>
          <w:sz w:val="24"/>
          <w:szCs w:val="24"/>
        </w:rPr>
      </w:pPr>
    </w:p>
    <w:p w14:paraId="08257617" w14:textId="77777777" w:rsidR="000B7401" w:rsidRPr="000B7401" w:rsidRDefault="000B7401" w:rsidP="000B7401">
      <w:pPr>
        <w:spacing w:line="240" w:lineRule="auto"/>
        <w:ind w:firstLine="0"/>
        <w:jc w:val="left"/>
        <w:rPr>
          <w:rFonts w:ascii="Times New Roman" w:hAnsi="Times New Roman" w:cs="Times New Roman"/>
          <w:sz w:val="24"/>
          <w:szCs w:val="24"/>
        </w:rPr>
      </w:pPr>
    </w:p>
    <w:p w14:paraId="20300FAC" w14:textId="77777777" w:rsidR="000B7401" w:rsidRPr="000B7401" w:rsidRDefault="000B7401" w:rsidP="000B7401">
      <w:pPr>
        <w:spacing w:line="240" w:lineRule="auto"/>
        <w:ind w:firstLine="0"/>
        <w:jc w:val="left"/>
        <w:rPr>
          <w:rFonts w:ascii="Times New Roman" w:hAnsi="Times New Roman" w:cs="Times New Roman"/>
          <w:sz w:val="24"/>
          <w:szCs w:val="24"/>
        </w:rPr>
      </w:pPr>
    </w:p>
    <w:p w14:paraId="6ED5FF9D" w14:textId="0E37FEE9" w:rsidR="000B7401" w:rsidRPr="000B7401" w:rsidRDefault="000B7401" w:rsidP="000B7401">
      <w:pPr>
        <w:widowControl w:val="0"/>
        <w:tabs>
          <w:tab w:val="left" w:pos="851"/>
        </w:tabs>
        <w:autoSpaceDN w:val="0"/>
        <w:spacing w:line="240" w:lineRule="auto"/>
        <w:ind w:firstLine="0"/>
        <w:jc w:val="center"/>
        <w:rPr>
          <w:rFonts w:ascii="Times New Roman" w:eastAsia="Times New Roman" w:hAnsi="Times New Roman" w:cs="Times New Roman"/>
          <w:b/>
          <w:sz w:val="24"/>
          <w:szCs w:val="24"/>
        </w:rPr>
      </w:pPr>
      <w:r w:rsidRPr="000B7401">
        <w:rPr>
          <w:rFonts w:ascii="Times New Roman" w:eastAsia="Times New Roman" w:hAnsi="Times New Roman" w:cs="Times New Roman"/>
          <w:b/>
          <w:sz w:val="24"/>
          <w:szCs w:val="24"/>
        </w:rPr>
        <w:t>SIŪLOMŲ SPECIALISTŲ SĄRAŠAS</w:t>
      </w:r>
    </w:p>
    <w:p w14:paraId="22BC2AD7" w14:textId="77777777" w:rsidR="000B7401" w:rsidRPr="000B7401" w:rsidRDefault="000B7401"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127"/>
        <w:gridCol w:w="2693"/>
        <w:gridCol w:w="2410"/>
        <w:gridCol w:w="4256"/>
        <w:gridCol w:w="1560"/>
      </w:tblGrid>
      <w:tr w:rsidR="00014A3D" w:rsidRPr="000B7401" w14:paraId="2A30A818" w14:textId="77777777" w:rsidTr="00014A3D">
        <w:trPr>
          <w:trHeight w:val="611"/>
          <w:jc w:val="center"/>
        </w:trPr>
        <w:tc>
          <w:tcPr>
            <w:tcW w:w="1129" w:type="dxa"/>
            <w:tcBorders>
              <w:top w:val="single" w:sz="4" w:space="0" w:color="auto"/>
              <w:left w:val="single" w:sz="4" w:space="0" w:color="auto"/>
              <w:bottom w:val="single" w:sz="4" w:space="0" w:color="auto"/>
              <w:right w:val="single" w:sz="4" w:space="0" w:color="auto"/>
            </w:tcBorders>
            <w:vAlign w:val="center"/>
          </w:tcPr>
          <w:p w14:paraId="27C436E0" w14:textId="77777777" w:rsidR="0079550C" w:rsidRPr="000B7401" w:rsidRDefault="0079550C" w:rsidP="00014A3D">
            <w:pPr>
              <w:widowControl w:val="0"/>
              <w:tabs>
                <w:tab w:val="left" w:pos="851"/>
              </w:tabs>
              <w:autoSpaceDN w:val="0"/>
              <w:spacing w:line="240" w:lineRule="auto"/>
              <w:ind w:left="22" w:firstLine="0"/>
              <w:jc w:val="center"/>
              <w:rPr>
                <w:rFonts w:ascii="Times New Roman" w:eastAsia="Times New Roman" w:hAnsi="Times New Roman" w:cs="Times New Roman"/>
                <w:b/>
                <w:sz w:val="24"/>
                <w:szCs w:val="24"/>
              </w:rPr>
            </w:pPr>
            <w:r w:rsidRPr="000B7401">
              <w:rPr>
                <w:rFonts w:ascii="Times New Roman" w:eastAsia="Times New Roman" w:hAnsi="Times New Roman" w:cs="Times New Roman"/>
                <w:b/>
                <w:sz w:val="24"/>
                <w:szCs w:val="24"/>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79EEC4"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b/>
                <w:sz w:val="24"/>
                <w:szCs w:val="24"/>
              </w:rPr>
            </w:pPr>
            <w:r w:rsidRPr="000B7401">
              <w:rPr>
                <w:rFonts w:ascii="Times New Roman" w:eastAsia="Times New Roman" w:hAnsi="Times New Roman" w:cs="Times New Roman"/>
                <w:b/>
                <w:sz w:val="24"/>
                <w:szCs w:val="24"/>
              </w:rPr>
              <w:t>Specialisto vardas ir pavardė</w:t>
            </w:r>
          </w:p>
        </w:tc>
        <w:tc>
          <w:tcPr>
            <w:tcW w:w="2693" w:type="dxa"/>
            <w:tcBorders>
              <w:top w:val="single" w:sz="4" w:space="0" w:color="auto"/>
              <w:left w:val="single" w:sz="4" w:space="0" w:color="auto"/>
              <w:bottom w:val="single" w:sz="4" w:space="0" w:color="auto"/>
              <w:right w:val="single" w:sz="4" w:space="0" w:color="auto"/>
            </w:tcBorders>
          </w:tcPr>
          <w:p w14:paraId="2ECC47EE" w14:textId="1D770140" w:rsidR="0079550C" w:rsidRPr="000B7401" w:rsidRDefault="0079550C" w:rsidP="000B7401">
            <w:pPr>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Pareigos sutarties vykdymo metu</w:t>
            </w:r>
          </w:p>
        </w:tc>
        <w:tc>
          <w:tcPr>
            <w:tcW w:w="2410" w:type="dxa"/>
            <w:tcBorders>
              <w:top w:val="single" w:sz="4" w:space="0" w:color="auto"/>
              <w:left w:val="single" w:sz="4" w:space="0" w:color="auto"/>
              <w:bottom w:val="single" w:sz="4" w:space="0" w:color="auto"/>
              <w:right w:val="single" w:sz="4" w:space="0" w:color="auto"/>
            </w:tcBorders>
          </w:tcPr>
          <w:p w14:paraId="24A3B410" w14:textId="040D5569" w:rsidR="0079550C" w:rsidRPr="000B7401" w:rsidRDefault="0079550C" w:rsidP="000B7401">
            <w:pPr>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Išsilavinimas</w:t>
            </w:r>
          </w:p>
        </w:tc>
        <w:tc>
          <w:tcPr>
            <w:tcW w:w="4256" w:type="dxa"/>
            <w:tcBorders>
              <w:top w:val="single" w:sz="4" w:space="0" w:color="auto"/>
              <w:left w:val="single" w:sz="4" w:space="0" w:color="auto"/>
              <w:bottom w:val="single" w:sz="4" w:space="0" w:color="auto"/>
              <w:right w:val="single" w:sz="4" w:space="0" w:color="auto"/>
            </w:tcBorders>
            <w:vAlign w:val="center"/>
            <w:hideMark/>
          </w:tcPr>
          <w:p w14:paraId="076460A8" w14:textId="6BB1F227" w:rsidR="0079550C" w:rsidRPr="000B7401" w:rsidRDefault="0079550C" w:rsidP="000B7401">
            <w:pPr>
              <w:spacing w:line="240" w:lineRule="auto"/>
              <w:ind w:firstLine="0"/>
              <w:jc w:val="center"/>
              <w:rPr>
                <w:rFonts w:ascii="Times New Roman" w:eastAsia="Calibri" w:hAnsi="Times New Roman" w:cs="Times New Roman"/>
                <w:b/>
                <w:sz w:val="24"/>
                <w:szCs w:val="24"/>
              </w:rPr>
            </w:pPr>
            <w:r w:rsidRPr="000B7401">
              <w:rPr>
                <w:rFonts w:ascii="Times New Roman" w:eastAsia="Calibri" w:hAnsi="Times New Roman" w:cs="Times New Roman"/>
                <w:b/>
                <w:sz w:val="24"/>
                <w:szCs w:val="24"/>
              </w:rPr>
              <w:t>Specialisto teisiniai santykiai su tiekėju</w:t>
            </w:r>
          </w:p>
          <w:p w14:paraId="30DCCA19" w14:textId="77777777" w:rsidR="0079550C" w:rsidRPr="000B7401" w:rsidRDefault="0079550C" w:rsidP="000B7401">
            <w:pPr>
              <w:spacing w:line="240" w:lineRule="auto"/>
              <w:ind w:firstLine="0"/>
              <w:jc w:val="center"/>
              <w:rPr>
                <w:rFonts w:ascii="Times New Roman" w:eastAsia="Calibri" w:hAnsi="Times New Roman" w:cs="Times New Roman"/>
                <w:b/>
                <w:sz w:val="24"/>
                <w:szCs w:val="24"/>
              </w:rPr>
            </w:pPr>
            <w:r w:rsidRPr="000B7401">
              <w:rPr>
                <w:rFonts w:ascii="Times New Roman" w:eastAsia="Calibri" w:hAnsi="Times New Roman" w:cs="Times New Roman"/>
                <w:b/>
                <w:sz w:val="24"/>
                <w:szCs w:val="24"/>
              </w:rPr>
              <w:t>(</w:t>
            </w:r>
            <w:r w:rsidRPr="000B7401">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0B7401">
              <w:rPr>
                <w:rFonts w:ascii="Times New Roman" w:eastAsia="Calibri" w:hAnsi="Times New Roman" w:cs="Times New Roman"/>
                <w:b/>
                <w:i/>
                <w:iCs/>
                <w:sz w:val="24"/>
                <w:szCs w:val="24"/>
              </w:rPr>
              <w:t>kvazisubtiekėjas</w:t>
            </w:r>
            <w:proofErr w:type="spellEnd"/>
            <w:r w:rsidRPr="000B7401">
              <w:rPr>
                <w:rFonts w:ascii="Times New Roman" w:eastAsia="Calibri" w:hAnsi="Times New Roman" w:cs="Times New Roman"/>
                <w:b/>
                <w:i/>
                <w:iCs/>
                <w:sz w:val="24"/>
                <w:szCs w:val="24"/>
              </w:rPr>
              <w:t xml:space="preserve"> ar kt.</w:t>
            </w:r>
            <w:r w:rsidRPr="000B7401">
              <w:rPr>
                <w:rFonts w:ascii="Times New Roman" w:eastAsia="Calibri" w:hAnsi="Times New Roman" w:cs="Times New Roman"/>
                <w:b/>
                <w:sz w:val="24"/>
                <w:szCs w:val="24"/>
              </w:rPr>
              <w:t>)</w:t>
            </w:r>
          </w:p>
          <w:p w14:paraId="2141FC59"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B7A9EF2"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b/>
                <w:sz w:val="24"/>
                <w:szCs w:val="24"/>
              </w:rPr>
            </w:pPr>
            <w:r w:rsidRPr="000B7401">
              <w:rPr>
                <w:rFonts w:ascii="Times New Roman" w:eastAsia="Times New Roman" w:hAnsi="Times New Roman" w:cs="Times New Roman"/>
                <w:b/>
                <w:sz w:val="24"/>
                <w:szCs w:val="24"/>
              </w:rPr>
              <w:t>Paaiškinimai</w:t>
            </w:r>
          </w:p>
        </w:tc>
      </w:tr>
      <w:tr w:rsidR="00014A3D" w:rsidRPr="000B7401" w14:paraId="2331C102" w14:textId="77777777" w:rsidTr="00014A3D">
        <w:trPr>
          <w:trHeight w:val="287"/>
          <w:jc w:val="center"/>
        </w:trPr>
        <w:tc>
          <w:tcPr>
            <w:tcW w:w="1129" w:type="dxa"/>
            <w:tcBorders>
              <w:top w:val="single" w:sz="4" w:space="0" w:color="auto"/>
              <w:left w:val="single" w:sz="4" w:space="0" w:color="auto"/>
              <w:bottom w:val="single" w:sz="4" w:space="0" w:color="auto"/>
              <w:right w:val="single" w:sz="4" w:space="0" w:color="auto"/>
            </w:tcBorders>
            <w:vAlign w:val="center"/>
          </w:tcPr>
          <w:p w14:paraId="27AD7610"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r w:rsidRPr="000B7401">
              <w:rPr>
                <w:rFonts w:ascii="Times New Roman" w:eastAsia="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14:paraId="44971961"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761372C"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404B5A"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vAlign w:val="center"/>
          </w:tcPr>
          <w:p w14:paraId="164A8C3B" w14:textId="373F80E3"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F26C4E"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r>
      <w:tr w:rsidR="00014A3D" w:rsidRPr="000B7401" w14:paraId="3182E7BA" w14:textId="77777777" w:rsidTr="00014A3D">
        <w:trPr>
          <w:trHeight w:val="287"/>
          <w:jc w:val="center"/>
        </w:trPr>
        <w:tc>
          <w:tcPr>
            <w:tcW w:w="1129" w:type="dxa"/>
            <w:tcBorders>
              <w:top w:val="single" w:sz="4" w:space="0" w:color="auto"/>
              <w:left w:val="single" w:sz="4" w:space="0" w:color="auto"/>
              <w:bottom w:val="single" w:sz="4" w:space="0" w:color="auto"/>
              <w:right w:val="single" w:sz="4" w:space="0" w:color="auto"/>
            </w:tcBorders>
            <w:vAlign w:val="center"/>
          </w:tcPr>
          <w:p w14:paraId="46C626F1"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r w:rsidRPr="000B7401">
              <w:rPr>
                <w:rFonts w:ascii="Times New Roman" w:eastAsia="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14:paraId="3AD0D4C0"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D61F2CB"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E9987C7"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vAlign w:val="center"/>
          </w:tcPr>
          <w:p w14:paraId="2D7927FA" w14:textId="2F9768BB"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BFF7046"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r>
      <w:tr w:rsidR="00014A3D" w:rsidRPr="000B7401" w14:paraId="51458CB3" w14:textId="77777777" w:rsidTr="00014A3D">
        <w:trPr>
          <w:trHeight w:val="287"/>
          <w:jc w:val="center"/>
        </w:trPr>
        <w:tc>
          <w:tcPr>
            <w:tcW w:w="1129" w:type="dxa"/>
            <w:tcBorders>
              <w:top w:val="single" w:sz="4" w:space="0" w:color="auto"/>
              <w:left w:val="single" w:sz="4" w:space="0" w:color="auto"/>
              <w:bottom w:val="single" w:sz="4" w:space="0" w:color="auto"/>
              <w:right w:val="single" w:sz="4" w:space="0" w:color="auto"/>
            </w:tcBorders>
            <w:vAlign w:val="center"/>
          </w:tcPr>
          <w:p w14:paraId="06008A30"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r w:rsidRPr="000B7401">
              <w:rPr>
                <w:rFonts w:ascii="Times New Roman" w:eastAsia="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tcPr>
          <w:p w14:paraId="5DC20F14"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FB8995"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89DD606"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vAlign w:val="center"/>
          </w:tcPr>
          <w:p w14:paraId="60D7D2AE" w14:textId="42FABFD3"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2BA546C"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r>
      <w:tr w:rsidR="00014A3D" w:rsidRPr="000B7401" w14:paraId="13FAE839" w14:textId="77777777" w:rsidTr="00014A3D">
        <w:trPr>
          <w:trHeight w:val="303"/>
          <w:jc w:val="center"/>
        </w:trPr>
        <w:tc>
          <w:tcPr>
            <w:tcW w:w="1129" w:type="dxa"/>
            <w:tcBorders>
              <w:top w:val="single" w:sz="4" w:space="0" w:color="auto"/>
              <w:left w:val="single" w:sz="4" w:space="0" w:color="auto"/>
              <w:bottom w:val="single" w:sz="4" w:space="0" w:color="auto"/>
              <w:right w:val="single" w:sz="4" w:space="0" w:color="auto"/>
            </w:tcBorders>
            <w:vAlign w:val="center"/>
          </w:tcPr>
          <w:p w14:paraId="74338438"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r w:rsidRPr="000B7401">
              <w:rPr>
                <w:rFonts w:ascii="Times New Roman" w:eastAsia="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tcPr>
          <w:p w14:paraId="77644656"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A929705"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BBFB6CA"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vAlign w:val="center"/>
          </w:tcPr>
          <w:p w14:paraId="489AEB70" w14:textId="4A286BE3"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A4714EE"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r>
      <w:tr w:rsidR="00014A3D" w:rsidRPr="000B7401" w14:paraId="66FE2C78" w14:textId="77777777" w:rsidTr="00014A3D">
        <w:trPr>
          <w:trHeight w:val="303"/>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AB8CA1"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r w:rsidRPr="000B7401">
              <w:rPr>
                <w:rFonts w:ascii="Times New Roman" w:eastAsia="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vAlign w:val="center"/>
          </w:tcPr>
          <w:p w14:paraId="1F3EBFA0"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7A471A3"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766C8A0"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4256" w:type="dxa"/>
            <w:tcBorders>
              <w:top w:val="single" w:sz="4" w:space="0" w:color="auto"/>
              <w:left w:val="single" w:sz="4" w:space="0" w:color="auto"/>
              <w:bottom w:val="single" w:sz="4" w:space="0" w:color="auto"/>
              <w:right w:val="single" w:sz="4" w:space="0" w:color="auto"/>
            </w:tcBorders>
            <w:vAlign w:val="center"/>
          </w:tcPr>
          <w:p w14:paraId="49BB83F5" w14:textId="54D41642"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9C21DCE" w14:textId="77777777" w:rsidR="0079550C" w:rsidRPr="000B7401" w:rsidRDefault="0079550C" w:rsidP="000B7401">
            <w:pPr>
              <w:widowControl w:val="0"/>
              <w:tabs>
                <w:tab w:val="left" w:pos="851"/>
              </w:tabs>
              <w:autoSpaceDN w:val="0"/>
              <w:spacing w:line="240" w:lineRule="auto"/>
              <w:ind w:firstLine="0"/>
              <w:jc w:val="center"/>
              <w:rPr>
                <w:rFonts w:ascii="Times New Roman" w:eastAsia="Times New Roman" w:hAnsi="Times New Roman" w:cs="Times New Roman"/>
                <w:sz w:val="24"/>
                <w:szCs w:val="24"/>
              </w:rPr>
            </w:pPr>
          </w:p>
        </w:tc>
      </w:tr>
    </w:tbl>
    <w:p w14:paraId="3FFCE01E" w14:textId="77777777" w:rsidR="000B7401" w:rsidRPr="000B7401" w:rsidRDefault="000B7401" w:rsidP="000B7401">
      <w:pPr>
        <w:spacing w:line="240" w:lineRule="auto"/>
        <w:ind w:firstLine="0"/>
        <w:jc w:val="left"/>
        <w:rPr>
          <w:rFonts w:ascii="Times New Roman" w:eastAsia="Arial Unicode MS" w:hAnsi="Times New Roman" w:cs="Times New Roman"/>
          <w:kern w:val="2"/>
          <w:sz w:val="24"/>
          <w:szCs w:val="24"/>
        </w:rPr>
      </w:pPr>
    </w:p>
    <w:p w14:paraId="632EC7A5" w14:textId="77777777" w:rsidR="000B7401" w:rsidRPr="000B7401" w:rsidRDefault="000B7401" w:rsidP="000B7401">
      <w:pPr>
        <w:spacing w:line="240" w:lineRule="auto"/>
        <w:ind w:firstLine="0"/>
        <w:jc w:val="left"/>
        <w:rPr>
          <w:rFonts w:ascii="Times New Roman" w:eastAsia="Times New Roman" w:hAnsi="Times New Roman" w:cs="Times New Roman"/>
          <w:bCs/>
          <w:sz w:val="24"/>
          <w:szCs w:val="24"/>
        </w:rPr>
      </w:pPr>
    </w:p>
    <w:p w14:paraId="14AE0299" w14:textId="77777777" w:rsidR="000B7401" w:rsidRPr="000B7401" w:rsidRDefault="000B7401" w:rsidP="000B7401">
      <w:pPr>
        <w:spacing w:line="240" w:lineRule="auto"/>
        <w:ind w:firstLine="567"/>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B7401" w:rsidRPr="000B7401" w14:paraId="512534A1" w14:textId="77777777" w:rsidTr="00734648">
        <w:trPr>
          <w:trHeight w:val="285"/>
          <w:jc w:val="center"/>
        </w:trPr>
        <w:tc>
          <w:tcPr>
            <w:tcW w:w="4277" w:type="dxa"/>
            <w:tcBorders>
              <w:top w:val="nil"/>
              <w:left w:val="nil"/>
              <w:bottom w:val="single" w:sz="4" w:space="0" w:color="auto"/>
              <w:right w:val="nil"/>
            </w:tcBorders>
          </w:tcPr>
          <w:p w14:paraId="72A67282" w14:textId="77777777" w:rsidR="000B7401" w:rsidRPr="000B7401" w:rsidRDefault="000B7401" w:rsidP="000B7401">
            <w:pPr>
              <w:spacing w:line="240" w:lineRule="auto"/>
              <w:ind w:right="-1" w:firstLine="0"/>
              <w:jc w:val="left"/>
              <w:rPr>
                <w:rFonts w:ascii="Times New Roman" w:eastAsia="Times New Roman" w:hAnsi="Times New Roman" w:cs="Times New Roman"/>
                <w:sz w:val="24"/>
                <w:szCs w:val="24"/>
              </w:rPr>
            </w:pPr>
          </w:p>
        </w:tc>
        <w:tc>
          <w:tcPr>
            <w:tcW w:w="604" w:type="dxa"/>
          </w:tcPr>
          <w:p w14:paraId="7683D7A4"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AF49681"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p>
        </w:tc>
        <w:tc>
          <w:tcPr>
            <w:tcW w:w="701" w:type="dxa"/>
          </w:tcPr>
          <w:p w14:paraId="543EAA4E"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03184B34" w14:textId="77777777" w:rsidR="000B7401" w:rsidRPr="000B7401" w:rsidRDefault="000B7401" w:rsidP="000B7401">
            <w:pPr>
              <w:spacing w:line="240" w:lineRule="auto"/>
              <w:ind w:right="-1" w:firstLine="0"/>
              <w:jc w:val="right"/>
              <w:rPr>
                <w:rFonts w:ascii="Times New Roman" w:eastAsia="Times New Roman" w:hAnsi="Times New Roman" w:cs="Times New Roman"/>
                <w:sz w:val="24"/>
                <w:szCs w:val="24"/>
              </w:rPr>
            </w:pPr>
          </w:p>
        </w:tc>
        <w:tc>
          <w:tcPr>
            <w:tcW w:w="1080" w:type="dxa"/>
          </w:tcPr>
          <w:p w14:paraId="5609CDB3" w14:textId="77777777" w:rsidR="000B7401" w:rsidRPr="000B7401" w:rsidRDefault="000B7401" w:rsidP="000B7401">
            <w:pPr>
              <w:spacing w:line="240" w:lineRule="auto"/>
              <w:ind w:right="-1" w:firstLine="0"/>
              <w:jc w:val="right"/>
              <w:rPr>
                <w:rFonts w:ascii="Times New Roman" w:eastAsia="Times New Roman" w:hAnsi="Times New Roman" w:cs="Times New Roman"/>
                <w:sz w:val="24"/>
                <w:szCs w:val="24"/>
              </w:rPr>
            </w:pPr>
          </w:p>
        </w:tc>
      </w:tr>
      <w:tr w:rsidR="000B7401" w:rsidRPr="000B7401" w14:paraId="1DD21A9C" w14:textId="77777777" w:rsidTr="00734648">
        <w:trPr>
          <w:trHeight w:val="186"/>
          <w:jc w:val="center"/>
        </w:trPr>
        <w:tc>
          <w:tcPr>
            <w:tcW w:w="4277" w:type="dxa"/>
            <w:tcBorders>
              <w:top w:val="single" w:sz="4" w:space="0" w:color="auto"/>
              <w:left w:val="nil"/>
              <w:bottom w:val="nil"/>
              <w:right w:val="nil"/>
            </w:tcBorders>
          </w:tcPr>
          <w:p w14:paraId="1B60E4D9" w14:textId="77777777" w:rsidR="000B7401" w:rsidRPr="000B7401" w:rsidRDefault="000B7401" w:rsidP="000B7401">
            <w:pPr>
              <w:snapToGrid w:val="0"/>
              <w:spacing w:line="240" w:lineRule="auto"/>
              <w:ind w:firstLine="0"/>
              <w:jc w:val="center"/>
              <w:rPr>
                <w:rFonts w:ascii="Times New Roman" w:eastAsia="Calibri" w:hAnsi="Times New Roman" w:cs="Times New Roman"/>
                <w:position w:val="6"/>
                <w:sz w:val="24"/>
                <w:szCs w:val="24"/>
              </w:rPr>
            </w:pPr>
            <w:r w:rsidRPr="000B7401">
              <w:rPr>
                <w:rFonts w:ascii="Times New Roman" w:eastAsia="Calibri" w:hAnsi="Times New Roman" w:cs="Times New Roman"/>
                <w:position w:val="6"/>
                <w:sz w:val="24"/>
                <w:szCs w:val="24"/>
              </w:rPr>
              <w:t>(Tiekėjo arba jo įgalioto asmens pareigų pavadinimas)</w:t>
            </w:r>
          </w:p>
          <w:p w14:paraId="6F3822EF" w14:textId="77777777" w:rsidR="000B7401" w:rsidRPr="000B7401" w:rsidRDefault="000B7401" w:rsidP="000B7401">
            <w:pPr>
              <w:snapToGrid w:val="0"/>
              <w:spacing w:line="240" w:lineRule="auto"/>
              <w:ind w:firstLine="0"/>
              <w:jc w:val="center"/>
              <w:rPr>
                <w:rFonts w:ascii="Times New Roman" w:eastAsia="Calibri" w:hAnsi="Times New Roman" w:cs="Times New Roman"/>
                <w:position w:val="6"/>
                <w:sz w:val="24"/>
                <w:szCs w:val="24"/>
              </w:rPr>
            </w:pPr>
          </w:p>
        </w:tc>
        <w:tc>
          <w:tcPr>
            <w:tcW w:w="604" w:type="dxa"/>
          </w:tcPr>
          <w:p w14:paraId="57A11D50"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AEE74E1"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r w:rsidRPr="000B7401">
              <w:rPr>
                <w:rFonts w:ascii="Times New Roman" w:eastAsia="Times New Roman" w:hAnsi="Times New Roman" w:cs="Times New Roman"/>
                <w:position w:val="6"/>
                <w:sz w:val="24"/>
                <w:szCs w:val="24"/>
              </w:rPr>
              <w:t>(Parašas)</w:t>
            </w:r>
          </w:p>
        </w:tc>
        <w:tc>
          <w:tcPr>
            <w:tcW w:w="701" w:type="dxa"/>
          </w:tcPr>
          <w:p w14:paraId="0906CE62"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652835A1"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r w:rsidRPr="000B7401">
              <w:rPr>
                <w:rFonts w:ascii="Times New Roman" w:eastAsia="Times New Roman" w:hAnsi="Times New Roman" w:cs="Times New Roman"/>
                <w:position w:val="6"/>
                <w:sz w:val="24"/>
                <w:szCs w:val="24"/>
              </w:rPr>
              <w:t>(Vardas ir pavardė)</w:t>
            </w:r>
          </w:p>
        </w:tc>
        <w:tc>
          <w:tcPr>
            <w:tcW w:w="1080" w:type="dxa"/>
          </w:tcPr>
          <w:p w14:paraId="529E4BE3" w14:textId="77777777" w:rsidR="000B7401" w:rsidRPr="000B7401" w:rsidRDefault="000B7401" w:rsidP="000B7401">
            <w:pPr>
              <w:spacing w:line="240" w:lineRule="auto"/>
              <w:ind w:right="-1" w:firstLine="0"/>
              <w:jc w:val="center"/>
              <w:rPr>
                <w:rFonts w:ascii="Times New Roman" w:eastAsia="Times New Roman" w:hAnsi="Times New Roman" w:cs="Times New Roman"/>
                <w:sz w:val="24"/>
                <w:szCs w:val="24"/>
              </w:rPr>
            </w:pPr>
          </w:p>
        </w:tc>
      </w:tr>
    </w:tbl>
    <w:p w14:paraId="7DC5DF7F" w14:textId="77777777" w:rsidR="000B7401" w:rsidRDefault="000B7401" w:rsidP="003C138F">
      <w:pPr>
        <w:spacing w:line="240" w:lineRule="auto"/>
        <w:rPr>
          <w:rFonts w:ascii="Arial" w:hAnsi="Arial" w:cs="Arial"/>
        </w:rPr>
      </w:pPr>
    </w:p>
    <w:p w14:paraId="5C665595" w14:textId="77777777" w:rsidR="000B7401" w:rsidRDefault="000B7401" w:rsidP="003C138F">
      <w:pPr>
        <w:spacing w:line="240" w:lineRule="auto"/>
        <w:rPr>
          <w:rFonts w:ascii="Arial" w:hAnsi="Arial" w:cs="Arial"/>
        </w:rPr>
      </w:pPr>
    </w:p>
    <w:p w14:paraId="24344A99" w14:textId="77777777" w:rsidR="000B7401" w:rsidRDefault="000B7401" w:rsidP="003C138F">
      <w:pPr>
        <w:spacing w:line="240" w:lineRule="auto"/>
        <w:rPr>
          <w:rFonts w:ascii="Arial" w:hAnsi="Arial" w:cs="Arial"/>
        </w:rPr>
      </w:pPr>
    </w:p>
    <w:p w14:paraId="5AE6ED3A" w14:textId="77777777" w:rsidR="000B7401" w:rsidRDefault="000B7401" w:rsidP="003C138F">
      <w:pPr>
        <w:spacing w:line="240" w:lineRule="auto"/>
        <w:rPr>
          <w:rFonts w:ascii="Arial" w:hAnsi="Arial" w:cs="Arial"/>
        </w:rPr>
      </w:pPr>
    </w:p>
    <w:p w14:paraId="3EAF24B9" w14:textId="77777777" w:rsidR="000B7401" w:rsidRDefault="000B7401" w:rsidP="003C138F">
      <w:pPr>
        <w:spacing w:line="240" w:lineRule="auto"/>
        <w:rPr>
          <w:rFonts w:ascii="Arial" w:hAnsi="Arial" w:cs="Arial"/>
        </w:rPr>
      </w:pPr>
    </w:p>
    <w:p w14:paraId="4E4AAF75" w14:textId="77777777" w:rsidR="000B7401" w:rsidRDefault="000B7401" w:rsidP="003C138F">
      <w:pPr>
        <w:spacing w:line="240" w:lineRule="auto"/>
        <w:rPr>
          <w:rFonts w:ascii="Arial" w:hAnsi="Arial" w:cs="Arial"/>
        </w:rPr>
      </w:pPr>
    </w:p>
    <w:p w14:paraId="79D2C687" w14:textId="77777777" w:rsidR="000B7401" w:rsidRDefault="000B7401" w:rsidP="003C138F">
      <w:pPr>
        <w:spacing w:line="240" w:lineRule="auto"/>
        <w:rPr>
          <w:rFonts w:ascii="Arial" w:hAnsi="Arial" w:cs="Arial"/>
        </w:rPr>
      </w:pPr>
    </w:p>
    <w:p w14:paraId="50CBD949" w14:textId="77777777" w:rsidR="000B7401" w:rsidRPr="005F167C" w:rsidRDefault="000B7401" w:rsidP="00D872D6">
      <w:pPr>
        <w:spacing w:after="160" w:line="259" w:lineRule="auto"/>
        <w:ind w:firstLine="0"/>
        <w:jc w:val="right"/>
        <w:rPr>
          <w:rFonts w:ascii="Arial" w:hAnsi="Arial" w:cs="Arial"/>
        </w:rPr>
      </w:pPr>
    </w:p>
    <w:sectPr w:rsidR="000B7401" w:rsidRPr="005F167C" w:rsidSect="008E671F">
      <w:pgSz w:w="15840" w:h="12240" w:orient="landscape"/>
      <w:pgMar w:top="1701"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9FD2" w14:textId="77777777" w:rsidR="005B3C07" w:rsidRDefault="005B3C07" w:rsidP="00D05666">
      <w:r>
        <w:separator/>
      </w:r>
    </w:p>
  </w:endnote>
  <w:endnote w:type="continuationSeparator" w:id="0">
    <w:p w14:paraId="12CC8AF2" w14:textId="77777777" w:rsidR="005B3C07" w:rsidRDefault="005B3C07" w:rsidP="00D05666">
      <w:r>
        <w:continuationSeparator/>
      </w:r>
    </w:p>
  </w:endnote>
  <w:endnote w:type="continuationNotice" w:id="1">
    <w:p w14:paraId="79CDB139" w14:textId="77777777" w:rsidR="005B3C07" w:rsidRDefault="005B3C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FAF3" w14:textId="77777777" w:rsidR="005B3C07" w:rsidRDefault="005B3C07" w:rsidP="00D05666">
      <w:r>
        <w:separator/>
      </w:r>
    </w:p>
  </w:footnote>
  <w:footnote w:type="continuationSeparator" w:id="0">
    <w:p w14:paraId="51731DD4" w14:textId="77777777" w:rsidR="005B3C07" w:rsidRDefault="005B3C07" w:rsidP="00D05666">
      <w:r>
        <w:continuationSeparator/>
      </w:r>
    </w:p>
  </w:footnote>
  <w:footnote w:type="continuationNotice" w:id="1">
    <w:p w14:paraId="30732243" w14:textId="77777777" w:rsidR="005B3C07" w:rsidRDefault="005B3C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642EED"/>
    <w:multiLevelType w:val="multilevel"/>
    <w:tmpl w:val="B5BA46CE"/>
    <w:lvl w:ilvl="0">
      <w:start w:val="1"/>
      <w:numFmt w:val="decimal"/>
      <w:lvlText w:val="%1."/>
      <w:lvlJc w:val="left"/>
      <w:pPr>
        <w:ind w:left="720" w:hanging="360"/>
      </w:p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D04F85"/>
    <w:multiLevelType w:val="hybridMultilevel"/>
    <w:tmpl w:val="E070A4E0"/>
    <w:lvl w:ilvl="0" w:tplc="8F1235DE">
      <w:start w:val="1"/>
      <w:numFmt w:val="decimal"/>
      <w:lvlText w:val="1.%1"/>
      <w:lvlJc w:val="left"/>
      <w:pPr>
        <w:ind w:left="720" w:hanging="360"/>
      </w:pPr>
    </w:lvl>
    <w:lvl w:ilvl="1" w:tplc="CC00B52E">
      <w:start w:val="1"/>
      <w:numFmt w:val="decimal"/>
      <w:lvlText w:val="1.%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F92313"/>
    <w:multiLevelType w:val="hybridMultilevel"/>
    <w:tmpl w:val="E95E6636"/>
    <w:lvl w:ilvl="0" w:tplc="C0261D20">
      <w:start w:val="1"/>
      <w:numFmt w:val="decimal"/>
      <w:lvlText w:val="3.%1"/>
      <w:lvlJc w:val="left"/>
      <w:pPr>
        <w:ind w:left="2007" w:hanging="360"/>
      </w:pPr>
    </w:lvl>
    <w:lvl w:ilvl="1" w:tplc="841ED89A">
      <w:start w:val="1"/>
      <w:numFmt w:val="decimal"/>
      <w:lvlText w:val="3.%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AD6F4A"/>
    <w:multiLevelType w:val="hybridMultilevel"/>
    <w:tmpl w:val="782229CC"/>
    <w:lvl w:ilvl="0" w:tplc="7414AA86">
      <w:start w:val="1"/>
      <w:numFmt w:val="decimal"/>
      <w:lvlText w:val="2.%1"/>
      <w:lvlJc w:val="left"/>
      <w:pPr>
        <w:ind w:left="2007" w:hanging="360"/>
      </w:pPr>
    </w:lvl>
    <w:lvl w:ilvl="1" w:tplc="E4AC4BE2">
      <w:start w:val="1"/>
      <w:numFmt w:val="decimal"/>
      <w:lvlText w:val="2.%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9AD3C0A"/>
    <w:multiLevelType w:val="hybridMultilevel"/>
    <w:tmpl w:val="AC527A5E"/>
    <w:lvl w:ilvl="0" w:tplc="A38E1E2A">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9B2022F"/>
    <w:multiLevelType w:val="hybridMultilevel"/>
    <w:tmpl w:val="E7484328"/>
    <w:lvl w:ilvl="0" w:tplc="D85861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73613C"/>
    <w:multiLevelType w:val="hybridMultilevel"/>
    <w:tmpl w:val="F3C45732"/>
    <w:lvl w:ilvl="0" w:tplc="22C09E4A">
      <w:start w:val="1"/>
      <w:numFmt w:val="decimal"/>
      <w:lvlText w:val="%1."/>
      <w:lvlJc w:val="left"/>
      <w:pPr>
        <w:ind w:left="644" w:hanging="360"/>
      </w:pPr>
      <w:rPr>
        <w:rFonts w:asciiTheme="minorHAnsi" w:eastAsiaTheme="minorEastAsia" w:hAnsiTheme="minorHAnsi" w:cstheme="minorHAns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22287778">
    <w:abstractNumId w:val="3"/>
  </w:num>
  <w:num w:numId="2" w16cid:durableId="1490172141">
    <w:abstractNumId w:val="12"/>
  </w:num>
  <w:num w:numId="3" w16cid:durableId="138770985">
    <w:abstractNumId w:val="8"/>
  </w:num>
  <w:num w:numId="4" w16cid:durableId="219707255">
    <w:abstractNumId w:val="18"/>
  </w:num>
  <w:num w:numId="5" w16cid:durableId="1652252092">
    <w:abstractNumId w:val="5"/>
  </w:num>
  <w:num w:numId="6" w16cid:durableId="963148996">
    <w:abstractNumId w:val="2"/>
  </w:num>
  <w:num w:numId="7" w16cid:durableId="817724215">
    <w:abstractNumId w:val="9"/>
  </w:num>
  <w:num w:numId="8" w16cid:durableId="1250694197">
    <w:abstractNumId w:val="0"/>
  </w:num>
  <w:num w:numId="9" w16cid:durableId="1476410157">
    <w:abstractNumId w:val="15"/>
  </w:num>
  <w:num w:numId="10" w16cid:durableId="1236630376">
    <w:abstractNumId w:val="16"/>
  </w:num>
  <w:num w:numId="11" w16cid:durableId="1415740606">
    <w:abstractNumId w:val="14"/>
  </w:num>
  <w:num w:numId="12" w16cid:durableId="1594045305">
    <w:abstractNumId w:val="10"/>
  </w:num>
  <w:num w:numId="13" w16cid:durableId="162554505">
    <w:abstractNumId w:val="17"/>
  </w:num>
  <w:num w:numId="14" w16cid:durableId="956719798">
    <w:abstractNumId w:val="11"/>
  </w:num>
  <w:num w:numId="15" w16cid:durableId="870340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39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936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554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5055254">
    <w:abstractNumId w:val="13"/>
  </w:num>
  <w:num w:numId="20" w16cid:durableId="1723095416">
    <w:abstractNumId w:val="19"/>
  </w:num>
  <w:num w:numId="21" w16cid:durableId="2059039599">
    <w:abstractNumId w:val="1"/>
  </w:num>
  <w:num w:numId="22" w16cid:durableId="1774787275">
    <w:abstractNumId w:val="4"/>
  </w:num>
  <w:num w:numId="23" w16cid:durableId="674265353">
    <w:abstractNumId w:val="7"/>
  </w:num>
  <w:num w:numId="24" w16cid:durableId="161428369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5E2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D"/>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AE8"/>
    <w:rsid w:val="00032D19"/>
    <w:rsid w:val="00034A4A"/>
    <w:rsid w:val="00035221"/>
    <w:rsid w:val="0003560E"/>
    <w:rsid w:val="0003587B"/>
    <w:rsid w:val="00036191"/>
    <w:rsid w:val="0003633E"/>
    <w:rsid w:val="00036F4E"/>
    <w:rsid w:val="000372F4"/>
    <w:rsid w:val="000373A2"/>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21E"/>
    <w:rsid w:val="000464E8"/>
    <w:rsid w:val="000466D2"/>
    <w:rsid w:val="00047F6B"/>
    <w:rsid w:val="00047F87"/>
    <w:rsid w:val="00050C31"/>
    <w:rsid w:val="0005148B"/>
    <w:rsid w:val="00051A26"/>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0E4"/>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68D3"/>
    <w:rsid w:val="00096E43"/>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901"/>
    <w:rsid w:val="000B1DB2"/>
    <w:rsid w:val="000B220A"/>
    <w:rsid w:val="000B24B0"/>
    <w:rsid w:val="000B297F"/>
    <w:rsid w:val="000B3E33"/>
    <w:rsid w:val="000B4E6D"/>
    <w:rsid w:val="000B6976"/>
    <w:rsid w:val="000B7223"/>
    <w:rsid w:val="000B7401"/>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D0"/>
    <w:rsid w:val="000F4AA3"/>
    <w:rsid w:val="000F513D"/>
    <w:rsid w:val="000F6EDF"/>
    <w:rsid w:val="000F7102"/>
    <w:rsid w:val="00100B38"/>
    <w:rsid w:val="001010F7"/>
    <w:rsid w:val="00101313"/>
    <w:rsid w:val="0010148D"/>
    <w:rsid w:val="00101C48"/>
    <w:rsid w:val="0010270D"/>
    <w:rsid w:val="00102F3A"/>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1C"/>
    <w:rsid w:val="00146BC9"/>
    <w:rsid w:val="001470EA"/>
    <w:rsid w:val="00147397"/>
    <w:rsid w:val="00147A63"/>
    <w:rsid w:val="00147A8C"/>
    <w:rsid w:val="00150260"/>
    <w:rsid w:val="00150492"/>
    <w:rsid w:val="0015057D"/>
    <w:rsid w:val="00152306"/>
    <w:rsid w:val="0015376E"/>
    <w:rsid w:val="001538C5"/>
    <w:rsid w:val="00153D1C"/>
    <w:rsid w:val="00154A2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C4"/>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78F"/>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4C9"/>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6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234"/>
    <w:rsid w:val="0031757A"/>
    <w:rsid w:val="00317AC3"/>
    <w:rsid w:val="0032046A"/>
    <w:rsid w:val="00320B5A"/>
    <w:rsid w:val="00321A79"/>
    <w:rsid w:val="00321B1F"/>
    <w:rsid w:val="0032266C"/>
    <w:rsid w:val="003230AA"/>
    <w:rsid w:val="003232C3"/>
    <w:rsid w:val="003233C5"/>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19"/>
    <w:rsid w:val="00396796"/>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6B5"/>
    <w:rsid w:val="003C018A"/>
    <w:rsid w:val="003C09C7"/>
    <w:rsid w:val="003C0F82"/>
    <w:rsid w:val="003C11AA"/>
    <w:rsid w:val="003C126F"/>
    <w:rsid w:val="003C138F"/>
    <w:rsid w:val="003C180D"/>
    <w:rsid w:val="003C1AB1"/>
    <w:rsid w:val="003C2412"/>
    <w:rsid w:val="003C253D"/>
    <w:rsid w:val="003C29E7"/>
    <w:rsid w:val="003C394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B05"/>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1A0E"/>
    <w:rsid w:val="004321B5"/>
    <w:rsid w:val="0043230B"/>
    <w:rsid w:val="00432574"/>
    <w:rsid w:val="0043288C"/>
    <w:rsid w:val="004332F2"/>
    <w:rsid w:val="00433339"/>
    <w:rsid w:val="0043335A"/>
    <w:rsid w:val="0043413F"/>
    <w:rsid w:val="00435186"/>
    <w:rsid w:val="00435437"/>
    <w:rsid w:val="004356A8"/>
    <w:rsid w:val="0043589B"/>
    <w:rsid w:val="004358C2"/>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467"/>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4C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A97"/>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0A9"/>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23B"/>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5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32"/>
    <w:rsid w:val="005B34A6"/>
    <w:rsid w:val="005B383F"/>
    <w:rsid w:val="005B3C07"/>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5A"/>
    <w:rsid w:val="005E0667"/>
    <w:rsid w:val="005E1FFA"/>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8C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7DF"/>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E7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447"/>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0C"/>
    <w:rsid w:val="00797526"/>
    <w:rsid w:val="007976F5"/>
    <w:rsid w:val="00797AF2"/>
    <w:rsid w:val="007A059A"/>
    <w:rsid w:val="007A0981"/>
    <w:rsid w:val="007A0F1C"/>
    <w:rsid w:val="007A130B"/>
    <w:rsid w:val="007A4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501"/>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D76"/>
    <w:rsid w:val="00810237"/>
    <w:rsid w:val="008107D1"/>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3E1A"/>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07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052"/>
    <w:rsid w:val="008A216D"/>
    <w:rsid w:val="008A2970"/>
    <w:rsid w:val="008A30C8"/>
    <w:rsid w:val="008A35AC"/>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71F"/>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5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8B"/>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30F"/>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CB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4A37"/>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B93"/>
    <w:rsid w:val="00A10DB9"/>
    <w:rsid w:val="00A10FCA"/>
    <w:rsid w:val="00A113C1"/>
    <w:rsid w:val="00A11E57"/>
    <w:rsid w:val="00A12346"/>
    <w:rsid w:val="00A1297F"/>
    <w:rsid w:val="00A130D3"/>
    <w:rsid w:val="00A13EAF"/>
    <w:rsid w:val="00A144B6"/>
    <w:rsid w:val="00A147C9"/>
    <w:rsid w:val="00A1482E"/>
    <w:rsid w:val="00A14833"/>
    <w:rsid w:val="00A1776F"/>
    <w:rsid w:val="00A215B6"/>
    <w:rsid w:val="00A23189"/>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73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99"/>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14"/>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69EA"/>
    <w:rsid w:val="00B4722C"/>
    <w:rsid w:val="00B47C05"/>
    <w:rsid w:val="00B47EC3"/>
    <w:rsid w:val="00B50760"/>
    <w:rsid w:val="00B50A49"/>
    <w:rsid w:val="00B50E50"/>
    <w:rsid w:val="00B5221E"/>
    <w:rsid w:val="00B522AC"/>
    <w:rsid w:val="00B52705"/>
    <w:rsid w:val="00B5429E"/>
    <w:rsid w:val="00B5493F"/>
    <w:rsid w:val="00B54C37"/>
    <w:rsid w:val="00B5521E"/>
    <w:rsid w:val="00B558C6"/>
    <w:rsid w:val="00B55A65"/>
    <w:rsid w:val="00B56D81"/>
    <w:rsid w:val="00B573C4"/>
    <w:rsid w:val="00B57B76"/>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E0"/>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41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77"/>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34"/>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25"/>
    <w:rsid w:val="00C17335"/>
    <w:rsid w:val="00C179C4"/>
    <w:rsid w:val="00C17D3C"/>
    <w:rsid w:val="00C20A77"/>
    <w:rsid w:val="00C20C40"/>
    <w:rsid w:val="00C20E68"/>
    <w:rsid w:val="00C21A30"/>
    <w:rsid w:val="00C23A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27B"/>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B3A"/>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215"/>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8A7"/>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5AE"/>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2D6"/>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9A0"/>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7EA"/>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276"/>
    <w:rsid w:val="00E345D2"/>
    <w:rsid w:val="00E36D55"/>
    <w:rsid w:val="00E375BF"/>
    <w:rsid w:val="00E3782C"/>
    <w:rsid w:val="00E37D44"/>
    <w:rsid w:val="00E405E7"/>
    <w:rsid w:val="00E407FC"/>
    <w:rsid w:val="00E41860"/>
    <w:rsid w:val="00E42587"/>
    <w:rsid w:val="00E4266A"/>
    <w:rsid w:val="00E42679"/>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3B5"/>
    <w:rsid w:val="00E74774"/>
    <w:rsid w:val="00E7520F"/>
    <w:rsid w:val="00E75227"/>
    <w:rsid w:val="00E75936"/>
    <w:rsid w:val="00E76292"/>
    <w:rsid w:val="00E76434"/>
    <w:rsid w:val="00E76D02"/>
    <w:rsid w:val="00E76E1F"/>
    <w:rsid w:val="00E77582"/>
    <w:rsid w:val="00E77D11"/>
    <w:rsid w:val="00E77D75"/>
    <w:rsid w:val="00E80C46"/>
    <w:rsid w:val="00E81834"/>
    <w:rsid w:val="00E81919"/>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07E"/>
    <w:rsid w:val="00EB4FD9"/>
    <w:rsid w:val="00EB58C7"/>
    <w:rsid w:val="00EB5DC1"/>
    <w:rsid w:val="00EB6D85"/>
    <w:rsid w:val="00EB7FCE"/>
    <w:rsid w:val="00EC03C0"/>
    <w:rsid w:val="00EC0799"/>
    <w:rsid w:val="00EC121F"/>
    <w:rsid w:val="00EC1554"/>
    <w:rsid w:val="00EC1C18"/>
    <w:rsid w:val="00EC3339"/>
    <w:rsid w:val="00EC42F8"/>
    <w:rsid w:val="00EC4A1B"/>
    <w:rsid w:val="00EC6361"/>
    <w:rsid w:val="00EC6C73"/>
    <w:rsid w:val="00EC702A"/>
    <w:rsid w:val="00EC790E"/>
    <w:rsid w:val="00ED07B7"/>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E1D"/>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EF74EA"/>
    <w:rsid w:val="00F0084B"/>
    <w:rsid w:val="00F00EAA"/>
    <w:rsid w:val="00F01880"/>
    <w:rsid w:val="00F01A4B"/>
    <w:rsid w:val="00F01B51"/>
    <w:rsid w:val="00F01DAE"/>
    <w:rsid w:val="00F02806"/>
    <w:rsid w:val="00F0294E"/>
    <w:rsid w:val="00F02C2E"/>
    <w:rsid w:val="00F03F27"/>
    <w:rsid w:val="00F0480A"/>
    <w:rsid w:val="00F0515F"/>
    <w:rsid w:val="00F05F84"/>
    <w:rsid w:val="00F06348"/>
    <w:rsid w:val="00F06D59"/>
    <w:rsid w:val="00F10CF1"/>
    <w:rsid w:val="00F10EB1"/>
    <w:rsid w:val="00F1174E"/>
    <w:rsid w:val="00F11796"/>
    <w:rsid w:val="00F123AF"/>
    <w:rsid w:val="00F126A8"/>
    <w:rsid w:val="00F134CB"/>
    <w:rsid w:val="00F13570"/>
    <w:rsid w:val="00F13FC9"/>
    <w:rsid w:val="00F15274"/>
    <w:rsid w:val="00F158C7"/>
    <w:rsid w:val="00F166A2"/>
    <w:rsid w:val="00F16BEB"/>
    <w:rsid w:val="00F170D1"/>
    <w:rsid w:val="00F17EDA"/>
    <w:rsid w:val="00F20241"/>
    <w:rsid w:val="00F20A26"/>
    <w:rsid w:val="00F20FBA"/>
    <w:rsid w:val="00F211FE"/>
    <w:rsid w:val="00F229DE"/>
    <w:rsid w:val="00F2421D"/>
    <w:rsid w:val="00F24A9F"/>
    <w:rsid w:val="00F25241"/>
    <w:rsid w:val="00F2585B"/>
    <w:rsid w:val="00F277ED"/>
    <w:rsid w:val="00F30C28"/>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D79"/>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5C1E"/>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CF1"/>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5F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087"/>
    <w:rsid w:val="00FD34DC"/>
    <w:rsid w:val="00FD476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Textbody">
    <w:name w:val="Text body"/>
    <w:basedOn w:val="Normal"/>
    <w:rsid w:val="008A35AC"/>
    <w:pPr>
      <w:suppressAutoHyphens/>
      <w:autoSpaceDN w:val="0"/>
      <w:spacing w:after="120" w:line="276" w:lineRule="auto"/>
      <w:ind w:firstLine="0"/>
      <w:jc w:val="left"/>
    </w:pPr>
    <w:rPr>
      <w:rFonts w:ascii="Times New Roman" w:eastAsia="Times New Roman" w:hAnsi="Times New Roman" w:cs="Times New Roman"/>
      <w:sz w:val="24"/>
      <w:szCs w:val="22"/>
      <w:lang w:eastAsia="en-US"/>
    </w:rPr>
  </w:style>
  <w:style w:type="paragraph" w:customStyle="1" w:styleId="pf0">
    <w:name w:val="pf0"/>
    <w:basedOn w:val="Normal"/>
    <w:rsid w:val="00F92CF1"/>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TableGrid4">
    <w:name w:val="Table Grid4"/>
    <w:basedOn w:val="TableNormal"/>
    <w:next w:val="TableGrid"/>
    <w:rsid w:val="000B740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6F48"/>
    <w:rsid w:val="000630E4"/>
    <w:rsid w:val="000855FF"/>
    <w:rsid w:val="000E3D5E"/>
    <w:rsid w:val="000E62D1"/>
    <w:rsid w:val="001251FC"/>
    <w:rsid w:val="00127A9E"/>
    <w:rsid w:val="001A6EE0"/>
    <w:rsid w:val="001C0A94"/>
    <w:rsid w:val="001D478F"/>
    <w:rsid w:val="001E3B26"/>
    <w:rsid w:val="00226F62"/>
    <w:rsid w:val="00234D3D"/>
    <w:rsid w:val="00256A57"/>
    <w:rsid w:val="00295EF8"/>
    <w:rsid w:val="002B602E"/>
    <w:rsid w:val="002C1509"/>
    <w:rsid w:val="003661A6"/>
    <w:rsid w:val="00372672"/>
    <w:rsid w:val="00406B05"/>
    <w:rsid w:val="004161F4"/>
    <w:rsid w:val="00430113"/>
    <w:rsid w:val="00445467"/>
    <w:rsid w:val="00460C76"/>
    <w:rsid w:val="0046126A"/>
    <w:rsid w:val="0049690A"/>
    <w:rsid w:val="004C214A"/>
    <w:rsid w:val="004C73F8"/>
    <w:rsid w:val="004D38E9"/>
    <w:rsid w:val="00515E63"/>
    <w:rsid w:val="00565992"/>
    <w:rsid w:val="005C3D97"/>
    <w:rsid w:val="00652F79"/>
    <w:rsid w:val="00681837"/>
    <w:rsid w:val="00685665"/>
    <w:rsid w:val="006C57DF"/>
    <w:rsid w:val="006D77F5"/>
    <w:rsid w:val="007260B3"/>
    <w:rsid w:val="00731487"/>
    <w:rsid w:val="00737C4C"/>
    <w:rsid w:val="0078514A"/>
    <w:rsid w:val="007C7D73"/>
    <w:rsid w:val="007F25D7"/>
    <w:rsid w:val="00807D76"/>
    <w:rsid w:val="00810A25"/>
    <w:rsid w:val="00881536"/>
    <w:rsid w:val="008A3744"/>
    <w:rsid w:val="008D6E2A"/>
    <w:rsid w:val="008E5C69"/>
    <w:rsid w:val="008F5C88"/>
    <w:rsid w:val="00903EB2"/>
    <w:rsid w:val="00906FC8"/>
    <w:rsid w:val="00915DD0"/>
    <w:rsid w:val="00926BF1"/>
    <w:rsid w:val="009520DA"/>
    <w:rsid w:val="00975C18"/>
    <w:rsid w:val="0097687E"/>
    <w:rsid w:val="009B2DDC"/>
    <w:rsid w:val="009C5E39"/>
    <w:rsid w:val="009E6FBD"/>
    <w:rsid w:val="00A02E8E"/>
    <w:rsid w:val="00A03CB8"/>
    <w:rsid w:val="00A447B7"/>
    <w:rsid w:val="00A55596"/>
    <w:rsid w:val="00A77C0D"/>
    <w:rsid w:val="00A87851"/>
    <w:rsid w:val="00AC07D5"/>
    <w:rsid w:val="00AD09B5"/>
    <w:rsid w:val="00AD33B3"/>
    <w:rsid w:val="00B02DFF"/>
    <w:rsid w:val="00B031BD"/>
    <w:rsid w:val="00B604DE"/>
    <w:rsid w:val="00B70DD9"/>
    <w:rsid w:val="00B83AE0"/>
    <w:rsid w:val="00B971E7"/>
    <w:rsid w:val="00C13521"/>
    <w:rsid w:val="00C1546F"/>
    <w:rsid w:val="00C51D4F"/>
    <w:rsid w:val="00C64F5A"/>
    <w:rsid w:val="00C73B3A"/>
    <w:rsid w:val="00CC6A12"/>
    <w:rsid w:val="00CD27B6"/>
    <w:rsid w:val="00CF1FB5"/>
    <w:rsid w:val="00CF4CEB"/>
    <w:rsid w:val="00D1288B"/>
    <w:rsid w:val="00D158A7"/>
    <w:rsid w:val="00D45211"/>
    <w:rsid w:val="00DE23D8"/>
    <w:rsid w:val="00E464CE"/>
    <w:rsid w:val="00E706A7"/>
    <w:rsid w:val="00E90127"/>
    <w:rsid w:val="00EF2D08"/>
    <w:rsid w:val="00EF6792"/>
    <w:rsid w:val="00EF74EA"/>
    <w:rsid w:val="00F422E6"/>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20765</Words>
  <Characters>11837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32537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LB</cp:lastModifiedBy>
  <cp:revision>9</cp:revision>
  <cp:lastPrinted>2026-05-27T10:41:00Z</cp:lastPrinted>
  <dcterms:created xsi:type="dcterms:W3CDTF">2026-07-01T12:26:00Z</dcterms:created>
  <dcterms:modified xsi:type="dcterms:W3CDTF">2026-07-03T11:15:00Z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