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6BCB" w14:textId="77777777" w:rsidR="00D634C3" w:rsidRPr="00AC46BD" w:rsidRDefault="00D634C3" w:rsidP="00AC46BD">
      <w:pPr>
        <w:spacing w:line="240" w:lineRule="auto"/>
        <w:ind w:left="5103" w:firstLine="0"/>
        <w:rPr>
          <w:rFonts w:asciiTheme="majorBidi" w:hAnsiTheme="majorBidi" w:cstheme="majorBidi"/>
          <w:sz w:val="22"/>
          <w:szCs w:val="22"/>
        </w:rPr>
      </w:pPr>
      <w:r w:rsidRPr="00AC46BD">
        <w:rPr>
          <w:rFonts w:asciiTheme="majorBidi" w:hAnsiTheme="majorBidi" w:cstheme="majorBidi"/>
          <w:sz w:val="22"/>
          <w:szCs w:val="22"/>
        </w:rPr>
        <w:t>Pirkimo sąlygų 7 priedas „Tiekėjo deklaracija dėl prekių atitikties techninės specifikacijos reikalavimams“</w:t>
      </w:r>
    </w:p>
    <w:p w14:paraId="06BA2B42" w14:textId="77777777" w:rsidR="00D634C3" w:rsidRPr="00AC46BD" w:rsidRDefault="00D634C3" w:rsidP="00AC46BD">
      <w:pPr>
        <w:spacing w:line="240" w:lineRule="auto"/>
        <w:ind w:firstLine="567"/>
        <w:jc w:val="center"/>
        <w:rPr>
          <w:rFonts w:asciiTheme="majorBidi" w:eastAsia="Times New Roman" w:hAnsiTheme="majorBidi" w:cstheme="majorBidi"/>
          <w:bCs/>
          <w:sz w:val="16"/>
          <w:szCs w:val="16"/>
        </w:rPr>
      </w:pPr>
    </w:p>
    <w:p w14:paraId="2F1A34A8" w14:textId="77777777" w:rsidR="00D634C3" w:rsidRPr="00AC46BD" w:rsidRDefault="00D634C3" w:rsidP="00AC46BD">
      <w:pPr>
        <w:spacing w:line="240" w:lineRule="auto"/>
        <w:ind w:right="-178"/>
        <w:jc w:val="center"/>
        <w:rPr>
          <w:rFonts w:asciiTheme="majorBidi" w:eastAsia="Times New Roman" w:hAnsiTheme="majorBidi" w:cstheme="majorBidi"/>
          <w:sz w:val="22"/>
          <w:szCs w:val="22"/>
          <w:lang w:eastAsia="en-US"/>
        </w:rPr>
      </w:pPr>
      <w:r w:rsidRPr="00AC46BD">
        <w:rPr>
          <w:rFonts w:asciiTheme="majorBidi" w:eastAsia="Times New Roman" w:hAnsiTheme="majorBidi" w:cstheme="majorBidi"/>
          <w:sz w:val="22"/>
          <w:szCs w:val="22"/>
          <w:lang w:eastAsia="en-US"/>
        </w:rPr>
        <w:t>Herbas arba prekių ženklas</w:t>
      </w:r>
    </w:p>
    <w:p w14:paraId="1B62D4EB" w14:textId="77777777" w:rsidR="00D634C3" w:rsidRPr="00AC46BD" w:rsidRDefault="00D634C3" w:rsidP="00AC46BD">
      <w:pPr>
        <w:shd w:val="clear" w:color="auto" w:fill="FFFFFF"/>
        <w:spacing w:line="240" w:lineRule="auto"/>
        <w:jc w:val="center"/>
        <w:rPr>
          <w:rFonts w:asciiTheme="majorBidi" w:eastAsia="Times New Roman" w:hAnsiTheme="majorBidi" w:cstheme="majorBidi"/>
          <w:color w:val="000000"/>
          <w:sz w:val="16"/>
          <w:szCs w:val="16"/>
          <w:lang w:eastAsia="en-US"/>
        </w:rPr>
      </w:pPr>
    </w:p>
    <w:p w14:paraId="398F0494" w14:textId="77777777" w:rsidR="00D634C3" w:rsidRPr="00AC46BD" w:rsidRDefault="00D634C3" w:rsidP="00AC46BD">
      <w:pPr>
        <w:spacing w:line="240" w:lineRule="auto"/>
        <w:ind w:right="-176"/>
        <w:jc w:val="center"/>
        <w:rPr>
          <w:rFonts w:asciiTheme="majorBidi" w:eastAsia="Times New Roman" w:hAnsiTheme="majorBidi" w:cstheme="majorBidi"/>
          <w:sz w:val="22"/>
          <w:szCs w:val="22"/>
          <w:lang w:eastAsia="en-US"/>
        </w:rPr>
      </w:pPr>
      <w:r w:rsidRPr="00AC46BD">
        <w:rPr>
          <w:rFonts w:asciiTheme="majorBidi" w:eastAsia="Times New Roman" w:hAnsiTheme="majorBidi" w:cstheme="majorBidi"/>
          <w:sz w:val="22"/>
          <w:szCs w:val="22"/>
          <w:lang w:eastAsia="en-US"/>
        </w:rPr>
        <w:t>(Tiekėjo pavadinimas)</w:t>
      </w:r>
    </w:p>
    <w:p w14:paraId="3EAF6700" w14:textId="77777777" w:rsidR="00D634C3" w:rsidRPr="00AC46BD" w:rsidRDefault="00D634C3" w:rsidP="00AC46BD">
      <w:pPr>
        <w:spacing w:line="240" w:lineRule="auto"/>
        <w:ind w:right="-178"/>
        <w:jc w:val="center"/>
        <w:rPr>
          <w:rFonts w:asciiTheme="majorBidi" w:eastAsia="Times New Roman" w:hAnsiTheme="majorBidi" w:cstheme="majorBidi"/>
          <w:sz w:val="22"/>
          <w:szCs w:val="22"/>
          <w:lang w:eastAsia="en-US"/>
        </w:rPr>
      </w:pPr>
      <w:r w:rsidRPr="00AC46BD">
        <w:rPr>
          <w:rFonts w:asciiTheme="majorBidi" w:eastAsia="Times New Roman" w:hAnsiTheme="majorBidi" w:cstheme="majorBid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0F3E8B" w14:textId="77777777" w:rsidR="00D634C3" w:rsidRPr="00AC46BD" w:rsidRDefault="00D634C3" w:rsidP="00AC46BD">
      <w:pPr>
        <w:spacing w:line="240" w:lineRule="auto"/>
        <w:rPr>
          <w:rFonts w:asciiTheme="majorBidi" w:eastAsia="Times New Roman" w:hAnsiTheme="majorBidi" w:cstheme="majorBidi"/>
          <w:sz w:val="16"/>
          <w:szCs w:val="16"/>
          <w:lang w:eastAsia="en-US"/>
        </w:rPr>
      </w:pPr>
      <w:r w:rsidRPr="00AC46BD">
        <w:rPr>
          <w:rFonts w:asciiTheme="majorBidi" w:eastAsia="Times New Roman" w:hAnsiTheme="majorBidi" w:cstheme="majorBidi"/>
          <w:sz w:val="22"/>
          <w:szCs w:val="22"/>
          <w:lang w:eastAsia="en-US"/>
        </w:rPr>
        <w:t>_______________________________</w:t>
      </w:r>
    </w:p>
    <w:p w14:paraId="65DF48A4" w14:textId="77777777" w:rsidR="00D634C3" w:rsidRPr="00AC46BD" w:rsidRDefault="00D634C3" w:rsidP="00AC46BD">
      <w:pPr>
        <w:tabs>
          <w:tab w:val="center" w:pos="2520"/>
        </w:tabs>
        <w:spacing w:line="240" w:lineRule="auto"/>
        <w:rPr>
          <w:rFonts w:asciiTheme="majorBidi" w:eastAsia="Times New Roman" w:hAnsiTheme="majorBidi" w:cstheme="majorBidi"/>
          <w:sz w:val="22"/>
          <w:szCs w:val="22"/>
        </w:rPr>
      </w:pPr>
      <w:r w:rsidRPr="00AC46BD">
        <w:rPr>
          <w:rFonts w:asciiTheme="majorBidi" w:eastAsia="Times New Roman" w:hAnsiTheme="majorBidi" w:cstheme="majorBidi"/>
          <w:sz w:val="22"/>
          <w:szCs w:val="22"/>
          <w:lang w:eastAsia="en-US"/>
        </w:rPr>
        <w:t>(Adresatas (perkančioji organizacija))</w:t>
      </w:r>
    </w:p>
    <w:p w14:paraId="41F295DE" w14:textId="77777777" w:rsidR="00D634C3" w:rsidRPr="00AC46BD" w:rsidRDefault="00D634C3" w:rsidP="00AC46BD">
      <w:pPr>
        <w:tabs>
          <w:tab w:val="center" w:pos="2520"/>
        </w:tabs>
        <w:spacing w:line="240" w:lineRule="auto"/>
        <w:rPr>
          <w:rFonts w:asciiTheme="majorBidi" w:eastAsia="Times New Roman" w:hAnsiTheme="majorBidi" w:cstheme="majorBidi"/>
          <w:sz w:val="16"/>
          <w:szCs w:val="16"/>
          <w:lang w:eastAsia="en-US"/>
        </w:rPr>
      </w:pPr>
    </w:p>
    <w:p w14:paraId="126C3AC5" w14:textId="77777777" w:rsidR="00D634C3" w:rsidRPr="00AC46BD" w:rsidRDefault="00D634C3" w:rsidP="00AC46BD">
      <w:pPr>
        <w:autoSpaceDE w:val="0"/>
        <w:autoSpaceDN w:val="0"/>
        <w:adjustRightInd w:val="0"/>
        <w:spacing w:line="240" w:lineRule="auto"/>
        <w:jc w:val="center"/>
        <w:rPr>
          <w:rFonts w:asciiTheme="majorBidi" w:eastAsia="Times New Roman" w:hAnsiTheme="majorBidi" w:cstheme="majorBidi"/>
          <w:b/>
          <w:bCs/>
          <w:sz w:val="22"/>
          <w:szCs w:val="22"/>
        </w:rPr>
      </w:pPr>
      <w:r w:rsidRPr="00AC46BD">
        <w:rPr>
          <w:rFonts w:asciiTheme="majorBidi" w:eastAsia="Times New Roman" w:hAnsiTheme="majorBidi" w:cstheme="majorBidi"/>
          <w:b/>
          <w:bCs/>
          <w:sz w:val="22"/>
          <w:szCs w:val="22"/>
          <w:lang w:eastAsia="en-US"/>
        </w:rPr>
        <w:t>TIEKĖJO DEKLARACIJA</w:t>
      </w:r>
    </w:p>
    <w:p w14:paraId="5D17583A" w14:textId="77777777" w:rsidR="00D634C3" w:rsidRPr="00AC46BD" w:rsidRDefault="00D634C3" w:rsidP="00AC46BD">
      <w:pPr>
        <w:autoSpaceDE w:val="0"/>
        <w:autoSpaceDN w:val="0"/>
        <w:adjustRightInd w:val="0"/>
        <w:spacing w:line="240" w:lineRule="auto"/>
        <w:jc w:val="center"/>
        <w:rPr>
          <w:rFonts w:asciiTheme="majorBidi" w:eastAsia="Times New Roman" w:hAnsiTheme="majorBidi" w:cstheme="majorBidi"/>
          <w:sz w:val="16"/>
          <w:szCs w:val="16"/>
        </w:rPr>
      </w:pPr>
    </w:p>
    <w:p w14:paraId="63A09FE8" w14:textId="77777777" w:rsidR="00D634C3" w:rsidRPr="00AC46BD" w:rsidRDefault="00D634C3" w:rsidP="00AC46BD">
      <w:pPr>
        <w:shd w:val="clear" w:color="auto" w:fill="FFFFFF"/>
        <w:spacing w:line="240" w:lineRule="auto"/>
        <w:jc w:val="center"/>
        <w:rPr>
          <w:rFonts w:asciiTheme="majorBidi" w:eastAsia="Times New Roman" w:hAnsiTheme="majorBidi" w:cstheme="majorBidi"/>
          <w:b/>
          <w:bCs/>
          <w:sz w:val="22"/>
          <w:szCs w:val="22"/>
          <w:lang w:eastAsia="en-US"/>
        </w:rPr>
      </w:pPr>
      <w:r w:rsidRPr="00AC46BD">
        <w:rPr>
          <w:rFonts w:asciiTheme="majorBidi" w:eastAsia="Times New Roman" w:hAnsiTheme="majorBidi" w:cstheme="majorBidi"/>
          <w:sz w:val="22"/>
          <w:szCs w:val="22"/>
          <w:lang w:eastAsia="en-US"/>
        </w:rPr>
        <w:t>_____________Nr.______</w:t>
      </w:r>
    </w:p>
    <w:p w14:paraId="24236445" w14:textId="27388DCA" w:rsidR="00D634C3" w:rsidRPr="00AC46BD" w:rsidRDefault="00D634C3" w:rsidP="00AC46BD">
      <w:pPr>
        <w:shd w:val="clear" w:color="auto" w:fill="FFFFFF"/>
        <w:spacing w:line="240" w:lineRule="auto"/>
        <w:ind w:left="2592" w:firstLine="1296"/>
        <w:rPr>
          <w:rFonts w:asciiTheme="majorBidi" w:eastAsia="Times New Roman" w:hAnsiTheme="majorBidi" w:cstheme="majorBidi"/>
          <w:bCs/>
          <w:sz w:val="22"/>
          <w:szCs w:val="22"/>
          <w:lang w:eastAsia="en-US"/>
        </w:rPr>
      </w:pPr>
      <w:r w:rsidRPr="00AC46BD">
        <w:rPr>
          <w:rFonts w:asciiTheme="majorBidi" w:eastAsia="Times New Roman" w:hAnsiTheme="majorBidi" w:cstheme="majorBidi"/>
          <w:bCs/>
          <w:sz w:val="22"/>
          <w:szCs w:val="22"/>
          <w:lang w:eastAsia="en-US"/>
        </w:rPr>
        <w:t xml:space="preserve">                 (Data)</w:t>
      </w:r>
    </w:p>
    <w:p w14:paraId="7CFE109E" w14:textId="77777777" w:rsidR="00D634C3" w:rsidRPr="00AC46BD" w:rsidRDefault="00D634C3" w:rsidP="00AC46BD">
      <w:pPr>
        <w:shd w:val="clear" w:color="auto" w:fill="FFFFFF"/>
        <w:spacing w:line="240" w:lineRule="auto"/>
        <w:jc w:val="center"/>
        <w:rPr>
          <w:rFonts w:asciiTheme="majorBidi" w:eastAsia="Times New Roman" w:hAnsiTheme="majorBidi" w:cstheme="majorBidi"/>
          <w:bCs/>
          <w:sz w:val="22"/>
          <w:szCs w:val="22"/>
          <w:lang w:eastAsia="en-US"/>
        </w:rPr>
      </w:pPr>
      <w:r w:rsidRPr="00AC46BD">
        <w:rPr>
          <w:rFonts w:asciiTheme="majorBidi" w:eastAsia="Times New Roman" w:hAnsiTheme="majorBidi" w:cstheme="majorBidi"/>
          <w:bCs/>
          <w:sz w:val="22"/>
          <w:szCs w:val="22"/>
          <w:lang w:eastAsia="en-US"/>
        </w:rPr>
        <w:t>_____________</w:t>
      </w:r>
    </w:p>
    <w:p w14:paraId="39D081CC" w14:textId="77777777" w:rsidR="00D634C3" w:rsidRPr="00AC46BD" w:rsidRDefault="00D634C3" w:rsidP="00AC46BD">
      <w:pPr>
        <w:shd w:val="clear" w:color="auto" w:fill="FFFFFF"/>
        <w:spacing w:line="240" w:lineRule="auto"/>
        <w:jc w:val="center"/>
        <w:rPr>
          <w:rFonts w:asciiTheme="majorBidi" w:eastAsia="Times New Roman" w:hAnsiTheme="majorBidi" w:cstheme="majorBidi"/>
          <w:bCs/>
          <w:sz w:val="22"/>
          <w:szCs w:val="22"/>
        </w:rPr>
      </w:pPr>
      <w:r w:rsidRPr="00AC46BD">
        <w:rPr>
          <w:rFonts w:asciiTheme="majorBidi" w:eastAsia="Times New Roman" w:hAnsiTheme="majorBidi" w:cstheme="majorBidi"/>
          <w:bCs/>
          <w:sz w:val="22"/>
          <w:szCs w:val="22"/>
          <w:lang w:eastAsia="en-US"/>
        </w:rPr>
        <w:t>(Sudarymo vieta)</w:t>
      </w:r>
    </w:p>
    <w:p w14:paraId="0F104774" w14:textId="77777777" w:rsidR="00D634C3" w:rsidRPr="00AC46BD" w:rsidRDefault="00D634C3" w:rsidP="00AC46BD">
      <w:pPr>
        <w:shd w:val="clear" w:color="auto" w:fill="FFFFFF"/>
        <w:spacing w:line="240" w:lineRule="auto"/>
        <w:jc w:val="center"/>
        <w:rPr>
          <w:rFonts w:asciiTheme="majorBidi" w:eastAsia="Times New Roman" w:hAnsiTheme="majorBidi" w:cstheme="majorBidi"/>
          <w:bCs/>
          <w:sz w:val="16"/>
          <w:szCs w:val="16"/>
          <w:lang w:eastAsia="en-US"/>
        </w:rPr>
      </w:pPr>
    </w:p>
    <w:p w14:paraId="7E91E688" w14:textId="77777777" w:rsidR="00D634C3" w:rsidRPr="00AC46BD" w:rsidRDefault="00D634C3" w:rsidP="00AC46BD">
      <w:pPr>
        <w:spacing w:line="240" w:lineRule="auto"/>
        <w:ind w:firstLine="0"/>
        <w:rPr>
          <w:rFonts w:asciiTheme="majorBidi" w:eastAsia="Times New Roman" w:hAnsiTheme="majorBidi" w:cstheme="majorBidi"/>
          <w:sz w:val="22"/>
          <w:szCs w:val="22"/>
        </w:rPr>
      </w:pPr>
      <w:r w:rsidRPr="00AC46BD">
        <w:rPr>
          <w:rFonts w:asciiTheme="majorBidi" w:eastAsia="Times New Roman" w:hAnsiTheme="majorBidi" w:cstheme="majorBidi"/>
          <w:sz w:val="22"/>
          <w:szCs w:val="22"/>
          <w:lang w:eastAsia="en-US"/>
        </w:rPr>
        <w:t>Aš, _______________________________________________________________________________</w:t>
      </w:r>
      <w:r w:rsidRPr="00AC46BD">
        <w:rPr>
          <w:rFonts w:asciiTheme="majorBidi" w:eastAsia="Times New Roman" w:hAnsiTheme="majorBidi" w:cstheme="majorBidi"/>
          <w:sz w:val="22"/>
          <w:szCs w:val="22"/>
        </w:rPr>
        <w:t>,</w:t>
      </w:r>
    </w:p>
    <w:p w14:paraId="3E45F4DB" w14:textId="77777777" w:rsidR="00D634C3" w:rsidRPr="00AC46BD" w:rsidRDefault="00D634C3" w:rsidP="00AC46BD">
      <w:pPr>
        <w:spacing w:line="240" w:lineRule="auto"/>
        <w:jc w:val="center"/>
        <w:rPr>
          <w:rFonts w:asciiTheme="majorBidi" w:eastAsia="Times New Roman" w:hAnsiTheme="majorBidi" w:cstheme="majorBidi"/>
          <w:position w:val="6"/>
          <w:sz w:val="22"/>
          <w:szCs w:val="22"/>
        </w:rPr>
      </w:pPr>
      <w:r w:rsidRPr="00AC46BD">
        <w:rPr>
          <w:rFonts w:asciiTheme="majorBidi" w:eastAsia="Times New Roman" w:hAnsiTheme="majorBidi" w:cstheme="majorBidi"/>
          <w:position w:val="6"/>
          <w:sz w:val="22"/>
          <w:szCs w:val="22"/>
          <w:lang w:eastAsia="en-US"/>
        </w:rPr>
        <w:t>(Tiekėjo vadovo ar jo įgalioto asmens pareigų pavadinimas, vardas ir pavardė)</w:t>
      </w:r>
    </w:p>
    <w:p w14:paraId="1CCF3C5E" w14:textId="77777777" w:rsidR="00D634C3" w:rsidRPr="00AC46BD" w:rsidRDefault="00D634C3" w:rsidP="00AC46BD">
      <w:pPr>
        <w:spacing w:line="240" w:lineRule="auto"/>
        <w:jc w:val="center"/>
        <w:rPr>
          <w:rFonts w:asciiTheme="majorBidi" w:eastAsia="Times New Roman" w:hAnsiTheme="majorBidi" w:cstheme="majorBidi"/>
          <w:sz w:val="22"/>
          <w:szCs w:val="22"/>
        </w:rPr>
      </w:pPr>
    </w:p>
    <w:p w14:paraId="554BAE93" w14:textId="77777777" w:rsidR="00D634C3" w:rsidRPr="00AC46BD" w:rsidRDefault="00D634C3" w:rsidP="00AC46BD">
      <w:pPr>
        <w:spacing w:line="240" w:lineRule="auto"/>
        <w:ind w:firstLine="0"/>
        <w:rPr>
          <w:rFonts w:asciiTheme="majorBidi" w:eastAsia="Times New Roman" w:hAnsiTheme="majorBidi" w:cstheme="majorBidi"/>
          <w:sz w:val="22"/>
          <w:szCs w:val="22"/>
        </w:rPr>
      </w:pPr>
      <w:r w:rsidRPr="00AC46BD">
        <w:rPr>
          <w:rFonts w:asciiTheme="majorBidi" w:eastAsia="Times New Roman" w:hAnsiTheme="majorBidi" w:cstheme="majorBidi"/>
          <w:sz w:val="22"/>
          <w:szCs w:val="22"/>
          <w:lang w:eastAsia="en-US"/>
        </w:rPr>
        <w:t>vadovaudamas (-a) (atstovaudamas (-a))_______________________________________________________</w:t>
      </w:r>
    </w:p>
    <w:p w14:paraId="537521BB" w14:textId="77777777" w:rsidR="00D634C3" w:rsidRPr="00AC46BD" w:rsidRDefault="00D634C3" w:rsidP="00AC46BD">
      <w:pPr>
        <w:spacing w:line="240" w:lineRule="auto"/>
        <w:rPr>
          <w:rFonts w:asciiTheme="majorBidi" w:eastAsia="Times New Roman" w:hAnsiTheme="majorBidi" w:cstheme="majorBidi"/>
          <w:position w:val="6"/>
          <w:sz w:val="22"/>
          <w:szCs w:val="22"/>
        </w:rPr>
      </w:pPr>
      <w:r w:rsidRPr="00AC46BD">
        <w:rPr>
          <w:rFonts w:asciiTheme="majorBidi" w:hAnsiTheme="majorBidi" w:cstheme="majorBidi"/>
          <w:sz w:val="22"/>
          <w:szCs w:val="22"/>
        </w:rPr>
        <w:t xml:space="preserve">                                                                                      </w:t>
      </w:r>
      <w:r w:rsidRPr="00AC46BD">
        <w:rPr>
          <w:rFonts w:asciiTheme="majorBidi" w:eastAsia="Times New Roman" w:hAnsiTheme="majorBidi" w:cstheme="majorBidi"/>
          <w:position w:val="6"/>
          <w:sz w:val="22"/>
          <w:szCs w:val="22"/>
          <w:lang w:eastAsia="en-US"/>
        </w:rPr>
        <w:t>(Tiekėjo pavadinimas)</w:t>
      </w:r>
    </w:p>
    <w:p w14:paraId="4F9BE517" w14:textId="77777777" w:rsidR="00D634C3" w:rsidRPr="00AC46BD" w:rsidRDefault="00D634C3" w:rsidP="00AC46BD">
      <w:pPr>
        <w:spacing w:line="240" w:lineRule="auto"/>
        <w:ind w:firstLine="0"/>
        <w:rPr>
          <w:rFonts w:asciiTheme="majorBidi" w:eastAsia="Times New Roman" w:hAnsiTheme="majorBidi" w:cstheme="majorBidi"/>
          <w:sz w:val="22"/>
          <w:szCs w:val="22"/>
        </w:rPr>
      </w:pPr>
      <w:r w:rsidRPr="00AC46BD">
        <w:rPr>
          <w:rFonts w:asciiTheme="majorBidi" w:eastAsia="Times New Roman" w:hAnsiTheme="majorBidi" w:cstheme="majorBidi"/>
          <w:sz w:val="22"/>
          <w:szCs w:val="22"/>
          <w:lang w:eastAsia="en-US"/>
        </w:rPr>
        <w:t>ir dalyvaudamas(i) _______________________________________________________________________</w:t>
      </w:r>
      <w:r w:rsidRPr="00AC46BD">
        <w:rPr>
          <w:rFonts w:asciiTheme="majorBidi" w:eastAsia="Times New Roman" w:hAnsiTheme="majorBidi" w:cstheme="majorBidi"/>
          <w:sz w:val="22"/>
          <w:szCs w:val="22"/>
        </w:rPr>
        <w:t>,</w:t>
      </w:r>
    </w:p>
    <w:p w14:paraId="2AB07B3F" w14:textId="77777777" w:rsidR="00D634C3" w:rsidRPr="00AC46BD" w:rsidRDefault="00D634C3" w:rsidP="00AC46BD">
      <w:pPr>
        <w:spacing w:line="240" w:lineRule="auto"/>
        <w:rPr>
          <w:rFonts w:asciiTheme="majorBidi" w:eastAsia="Times New Roman" w:hAnsiTheme="majorBidi" w:cstheme="majorBidi"/>
          <w:position w:val="6"/>
          <w:sz w:val="22"/>
          <w:szCs w:val="22"/>
        </w:rPr>
      </w:pPr>
      <w:r w:rsidRPr="00AC46BD">
        <w:rPr>
          <w:rFonts w:asciiTheme="majorBidi" w:eastAsia="Times New Roman" w:hAnsiTheme="majorBidi" w:cstheme="majorBidi"/>
          <w:sz w:val="22"/>
          <w:szCs w:val="22"/>
        </w:rPr>
        <w:t xml:space="preserve">                                              </w:t>
      </w:r>
      <w:r w:rsidRPr="00AC46BD">
        <w:rPr>
          <w:rFonts w:asciiTheme="majorBidi" w:eastAsia="Times New Roman" w:hAnsiTheme="majorBidi" w:cstheme="majorBidi"/>
          <w:position w:val="6"/>
          <w:sz w:val="22"/>
          <w:szCs w:val="22"/>
          <w:lang w:eastAsia="en-US"/>
        </w:rPr>
        <w:t>(Perkančiosios organizacijos pavadinimas)</w:t>
      </w:r>
    </w:p>
    <w:p w14:paraId="4F74FC33" w14:textId="77777777" w:rsidR="00D634C3" w:rsidRPr="00AC46BD" w:rsidRDefault="00D634C3" w:rsidP="00AC46BD">
      <w:pPr>
        <w:spacing w:line="240" w:lineRule="auto"/>
        <w:ind w:firstLine="0"/>
        <w:rPr>
          <w:rFonts w:asciiTheme="majorBidi" w:eastAsia="Times New Roman" w:hAnsiTheme="majorBidi" w:cstheme="majorBidi"/>
          <w:sz w:val="22"/>
          <w:szCs w:val="22"/>
        </w:rPr>
      </w:pPr>
      <w:r w:rsidRPr="00AC46BD">
        <w:rPr>
          <w:rFonts w:asciiTheme="majorBidi" w:eastAsia="Times New Roman" w:hAnsiTheme="majorBidi" w:cstheme="majorBidi"/>
          <w:sz w:val="22"/>
          <w:szCs w:val="22"/>
          <w:lang w:eastAsia="en-US"/>
        </w:rPr>
        <w:t>skelbtame ______________________________________________________________________________</w:t>
      </w:r>
      <w:r w:rsidRPr="00AC46BD">
        <w:rPr>
          <w:rFonts w:asciiTheme="majorBidi" w:eastAsia="Times New Roman" w:hAnsiTheme="majorBidi" w:cstheme="majorBidi"/>
          <w:sz w:val="22"/>
          <w:szCs w:val="22"/>
        </w:rPr>
        <w:t>,</w:t>
      </w:r>
    </w:p>
    <w:p w14:paraId="55FC01F9" w14:textId="77777777" w:rsidR="00D634C3" w:rsidRPr="00AC46BD" w:rsidRDefault="00D634C3" w:rsidP="00AC46BD">
      <w:pPr>
        <w:snapToGrid w:val="0"/>
        <w:spacing w:line="240" w:lineRule="auto"/>
        <w:ind w:right="-82"/>
        <w:jc w:val="center"/>
        <w:rPr>
          <w:rFonts w:asciiTheme="majorBidi" w:eastAsia="Times New Roman" w:hAnsiTheme="majorBidi" w:cstheme="majorBidi"/>
          <w:position w:val="6"/>
          <w:sz w:val="22"/>
          <w:szCs w:val="22"/>
        </w:rPr>
      </w:pPr>
      <w:r w:rsidRPr="00AC46BD">
        <w:rPr>
          <w:rFonts w:asciiTheme="majorBidi" w:eastAsia="Times New Roman" w:hAnsiTheme="majorBidi" w:cstheme="majorBidi"/>
          <w:sz w:val="22"/>
          <w:szCs w:val="22"/>
        </w:rPr>
        <w:t xml:space="preserve">                         </w:t>
      </w:r>
      <w:r w:rsidRPr="00AC46BD">
        <w:rPr>
          <w:rFonts w:asciiTheme="majorBidi" w:eastAsia="Times New Roman" w:hAnsiTheme="majorBidi" w:cstheme="majorBidi"/>
          <w:position w:val="6"/>
          <w:sz w:val="22"/>
          <w:szCs w:val="22"/>
          <w:lang w:eastAsia="en-US"/>
        </w:rPr>
        <w:t>(Data ir numeris)</w:t>
      </w:r>
    </w:p>
    <w:p w14:paraId="3FE4984E" w14:textId="77777777" w:rsidR="00D634C3" w:rsidRPr="00AC46BD" w:rsidRDefault="00D634C3" w:rsidP="00AC46BD">
      <w:pPr>
        <w:snapToGrid w:val="0"/>
        <w:spacing w:line="240" w:lineRule="auto"/>
        <w:ind w:right="-82"/>
        <w:jc w:val="center"/>
        <w:rPr>
          <w:rFonts w:asciiTheme="majorBidi" w:eastAsia="Times New Roman" w:hAnsiTheme="majorBidi" w:cstheme="majorBidi"/>
          <w:position w:val="6"/>
          <w:sz w:val="16"/>
          <w:szCs w:val="16"/>
        </w:rPr>
      </w:pPr>
    </w:p>
    <w:p w14:paraId="3FB3C2ED" w14:textId="5C35E5F2" w:rsidR="00D634C3" w:rsidRPr="00AC46BD" w:rsidRDefault="00D634C3" w:rsidP="00AC46BD">
      <w:pPr>
        <w:spacing w:line="240" w:lineRule="auto"/>
        <w:ind w:firstLine="851"/>
        <w:rPr>
          <w:rFonts w:asciiTheme="majorBidi" w:eastAsia="Times New Roman" w:hAnsiTheme="majorBidi" w:cstheme="majorBidi"/>
          <w:sz w:val="22"/>
          <w:szCs w:val="22"/>
          <w:lang w:eastAsia="en-US"/>
        </w:rPr>
      </w:pPr>
      <w:r w:rsidRPr="00AC46BD">
        <w:rPr>
          <w:rFonts w:asciiTheme="majorBidi" w:eastAsia="Times New Roman" w:hAnsiTheme="majorBidi" w:cstheme="majorBidi"/>
          <w:sz w:val="22"/>
          <w:szCs w:val="22"/>
          <w:lang w:eastAsia="en-US"/>
        </w:rPr>
        <w:t xml:space="preserve">tvirtinu, kad </w:t>
      </w:r>
      <w:r w:rsidRPr="00AC46BD">
        <w:rPr>
          <w:rFonts w:asciiTheme="majorBidi" w:eastAsia="Times New Roman" w:hAnsiTheme="majorBidi" w:cstheme="majorBidi"/>
          <w:b/>
          <w:bCs/>
          <w:sz w:val="22"/>
          <w:szCs w:val="22"/>
          <w:lang w:eastAsia="en-US"/>
        </w:rPr>
        <w:t xml:space="preserve">siūlomas vaikų žaidimų įrenginys </w:t>
      </w:r>
      <w:r w:rsidRPr="00AC46BD">
        <w:rPr>
          <w:rFonts w:asciiTheme="majorBidi" w:eastAsia="Times New Roman" w:hAnsiTheme="majorBidi" w:cstheme="majorBidi"/>
          <w:sz w:val="22"/>
          <w:szCs w:val="22"/>
          <w:lang w:eastAsia="en-US"/>
        </w:rPr>
        <w:t>atitinka visus žemiau nurodytus techninės specifikacijos reikalavimus:</w:t>
      </w:r>
    </w:p>
    <w:p w14:paraId="77E61169"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Pirkimo objektas – Vaikų žaidimų įrenginys (toliau – Prekės).</w:t>
      </w:r>
    </w:p>
    <w:p w14:paraId="5036D9FC" w14:textId="77777777" w:rsidR="00AC46BD" w:rsidRPr="00AC46BD" w:rsidRDefault="00AC46BD" w:rsidP="00AC46BD">
      <w:pPr>
        <w:spacing w:line="240" w:lineRule="auto"/>
        <w:ind w:firstLine="851"/>
        <w:rPr>
          <w:rFonts w:asciiTheme="majorBidi" w:hAnsiTheme="majorBidi" w:cstheme="majorBidi"/>
          <w:iCs/>
          <w:sz w:val="22"/>
          <w:szCs w:val="22"/>
        </w:rPr>
      </w:pPr>
      <w:r w:rsidRPr="00AC46BD">
        <w:rPr>
          <w:rFonts w:asciiTheme="majorBidi" w:hAnsiTheme="majorBidi" w:cstheme="majorBidi"/>
          <w:sz w:val="22"/>
          <w:szCs w:val="22"/>
        </w:rPr>
        <w:t xml:space="preserve">Atlikimo vieta: Vaikų pasaulis, adresu: </w:t>
      </w:r>
      <w:r w:rsidRPr="00AC46BD">
        <w:rPr>
          <w:rFonts w:asciiTheme="majorBidi" w:hAnsiTheme="majorBidi" w:cstheme="majorBidi"/>
          <w:iCs/>
          <w:sz w:val="22"/>
          <w:szCs w:val="22"/>
        </w:rPr>
        <w:t>Lazdynų Pelėdos g. 6 B, Naujoji Akmenė.</w:t>
      </w:r>
    </w:p>
    <w:p w14:paraId="635587AA"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Prekės turi būti pristatytos ir sumontuotos ne vėliau kaip per 3 (tris) mėnesius nuo Sutarties įsigaliojimo dienos. Tiekėjas turi teisę pristatyti Prekes ir jas sumontuoti anksčiau termino.</w:t>
      </w:r>
    </w:p>
    <w:p w14:paraId="63426CE8"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Lietuvos Respublikos civilinio kodekso nustatyta tvarka garantiniu laikotarpiu atsako už išaiškėjusius prekių ar sumontavimo defektus.</w:t>
      </w:r>
    </w:p>
    <w:p w14:paraId="0658EC8E"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atsako už tai, kad Prekės atitiktų galiojančius saugos bei kokybės reikalavimus ir būtų tinkami saugiam naudojimui pagal jų paskirtį visą garantinį laikotarpį.</w:t>
      </w:r>
    </w:p>
    <w:p w14:paraId="1C77C91F"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atsako už visų tiekiamų Prekių ir jų sumontavimo kokybę bei atitiktį techninei specifikacijai, saugos standartams ir galiojantiems teisės aktams.</w:t>
      </w:r>
    </w:p>
    <w:p w14:paraId="3A6B7351"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Prekės turi būti naujos, nenaudotos, be defektų ir tinkamos eksploatuoti viešojo naudojimo vaikų žaidimų aikštelėse.</w:t>
      </w:r>
    </w:p>
    <w:p w14:paraId="4733C816"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privalo užtikrinti, kad Prekių montavimo metu teritorija būtų tinkamai aptverta, pažymėta ir saugi lankytojams.</w:t>
      </w:r>
    </w:p>
    <w:p w14:paraId="288FCFC8"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Po Prekių sumontavimo Tiekėjas privalo sutvarkyti teritoriją, išvežti statybines atliekas, pakuotes ir kitus darbų metu susidariusius likučius.</w:t>
      </w:r>
    </w:p>
    <w:p w14:paraId="3022F2B1"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prisiima visą atsakomybę už tretiesiems asmenims ar turtui padarytą žalą, atsiradusią dėl netinkamo darbų vykdymo ar nekokybiškų gaminių.</w:t>
      </w:r>
    </w:p>
    <w:p w14:paraId="47C52B45"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7219CE08"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Reikalavimai Prekėms:</w:t>
      </w:r>
    </w:p>
    <w:p w14:paraId="6301EC2F" w14:textId="77777777" w:rsidR="00AC46BD" w:rsidRPr="00AC46BD" w:rsidRDefault="00AC46BD" w:rsidP="00AC46BD">
      <w:pPr>
        <w:numPr>
          <w:ilvl w:val="0"/>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 xml:space="preserve">Matmenys ne mažesni nei: </w:t>
      </w:r>
    </w:p>
    <w:p w14:paraId="5BCEBAD6" w14:textId="77777777" w:rsidR="00AC46BD" w:rsidRPr="00AC46BD" w:rsidRDefault="00AC46BD" w:rsidP="00AC46BD">
      <w:pPr>
        <w:numPr>
          <w:ilvl w:val="1"/>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ilgis 1100 cm;</w:t>
      </w:r>
    </w:p>
    <w:p w14:paraId="24E295EF" w14:textId="77777777" w:rsidR="00AC46BD" w:rsidRPr="00AC46BD" w:rsidRDefault="00AC46BD" w:rsidP="00AC46BD">
      <w:pPr>
        <w:numPr>
          <w:ilvl w:val="1"/>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plotis 525 cm;</w:t>
      </w:r>
    </w:p>
    <w:p w14:paraId="239EC4C6" w14:textId="77777777" w:rsidR="00AC46BD" w:rsidRPr="00AC46BD" w:rsidRDefault="00AC46BD" w:rsidP="00AC46BD">
      <w:pPr>
        <w:numPr>
          <w:ilvl w:val="1"/>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aukštis 485 cm.</w:t>
      </w:r>
    </w:p>
    <w:p w14:paraId="1CEF9655" w14:textId="77777777" w:rsidR="00AC46BD" w:rsidRPr="00AC46BD" w:rsidRDefault="00AC46BD" w:rsidP="00AC46BD">
      <w:pPr>
        <w:numPr>
          <w:ilvl w:val="0"/>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lastRenderedPageBreak/>
        <w:t>Įrenginio saugos zona turi būti ne mažesnė kaip 1450 × 875 cm ir atitikti LST EN 1176 standarto reikalavimus.</w:t>
      </w:r>
    </w:p>
    <w:p w14:paraId="2E66E969" w14:textId="77777777" w:rsidR="00AC46BD" w:rsidRPr="00AC46BD" w:rsidRDefault="00AC46BD" w:rsidP="00AC46BD">
      <w:pPr>
        <w:numPr>
          <w:ilvl w:val="0"/>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Kritimo aukštis ne mažesnis nei 150 cm.</w:t>
      </w:r>
    </w:p>
    <w:p w14:paraId="3D153344" w14:textId="77777777" w:rsidR="00AC46BD" w:rsidRPr="00AC46BD" w:rsidRDefault="00AC46BD" w:rsidP="00AC46BD">
      <w:pPr>
        <w:numPr>
          <w:ilvl w:val="0"/>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Vaikų amžiaus grupė nuo 3 iki 14 metų.</w:t>
      </w:r>
    </w:p>
    <w:p w14:paraId="715C9489" w14:textId="77777777" w:rsidR="00AC46BD" w:rsidRPr="00AC46BD" w:rsidRDefault="00AC46BD" w:rsidP="00AC46BD">
      <w:pPr>
        <w:numPr>
          <w:ilvl w:val="0"/>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07BB4E00" w14:textId="77777777" w:rsidR="00AC46BD" w:rsidRPr="00AC46BD" w:rsidRDefault="00AC46BD" w:rsidP="00AC46BD">
      <w:pPr>
        <w:numPr>
          <w:ilvl w:val="0"/>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Atraminė konstrukcija įbetonuojama. Konstrukcijos techniniai sprendimai, elementų kiekis, matmenys ir naudojamos medžiagos turi užtikrinti konstrukcijos stabilumą, tvirtumą, saugumą ir ilgaamžiškumą visą eksploatavimo laikotarpį. Naudojamos medžiagos turi būti tinkamos naudoti lauko sąlygomis, atsparios atmosferos poveikiui, ultravioletinių (UV) spindulių poveikiui, drėgmei, temperatūrų svyravimams, biologiniam poveikiui (įskaitant puvimą ir pelėsį), korozijai ir mechaniniam nusidėvėjimui. Konstrukcija turi būti suprojektuota taip, kad eksploatacijos metu nereikalautų intensyvios priežiūros, išskyrus įprastą periodinę apžiūrą ir priežiūrą.</w:t>
      </w:r>
    </w:p>
    <w:p w14:paraId="37ABFDCA" w14:textId="77777777" w:rsidR="00AC46BD" w:rsidRPr="00AC46BD" w:rsidRDefault="00AC46BD" w:rsidP="00AC46BD">
      <w:pPr>
        <w:numPr>
          <w:ilvl w:val="0"/>
          <w:numId w:val="22"/>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Platformos pagamintos iš neslidžių HPL plokščių arba lygiavertės medžiagos.</w:t>
      </w:r>
    </w:p>
    <w:p w14:paraId="5C33F32A"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8. Čiuožyklos pagamintos iš nerūdijančio plieno (AISI 304 standartas) arba lygiavertės medžiagos, o jų šonai – iš HDPE plokščių arba kitos lygiavertės atmosferos poveikiui atsparios medžiagos.</w:t>
      </w:r>
    </w:p>
    <w:p w14:paraId="500488B8"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9. Perėjimai – dvigubo vamzdžio tunelis iš polipropileno arba lygiavertės medžiagos. Laipiojimo elementai su akmenimis pagaminti iš 100 proc. perdirbto HDPE arba kitos lygiavertės medžiagos.</w:t>
      </w:r>
    </w:p>
    <w:p w14:paraId="58FDDB5A"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10. Laipiojimo ir judėjimo elementai sudaryti iš plieninių lynų su polipropileno pynimu arba lygiaverčiu sprendiniu, sujungtų plastikinėmis, nerūdijančio plieno arba aliuminio jungtimis, kopėčių, kurių laikantieji elementai pagaminti iš nerūdijančio plieno arba lygiavertės medžiagos, o pakopos – iš sintetinės arba kitos lygiavertės medžiagos bei kalibruotų nerūdijančio plieno grandinių arba lygiaverčio sprendinio, apsaugančio nuo pirštų įstrigimo.</w:t>
      </w:r>
    </w:p>
    <w:p w14:paraId="1DD4E3BD" w14:textId="77777777" w:rsidR="00AC46BD" w:rsidRPr="00AC46BD" w:rsidRDefault="00AC46BD" w:rsidP="00AC46BD">
      <w:pPr>
        <w:spacing w:line="240" w:lineRule="auto"/>
        <w:ind w:firstLine="851"/>
        <w:rPr>
          <w:rFonts w:asciiTheme="majorBidi" w:hAnsiTheme="majorBidi" w:cstheme="majorBidi"/>
          <w:sz w:val="22"/>
          <w:szCs w:val="22"/>
        </w:rPr>
      </w:pPr>
      <w:r w:rsidRPr="00AC46BD">
        <w:rPr>
          <w:rFonts w:asciiTheme="majorBidi" w:hAnsiTheme="majorBidi" w:cstheme="majorBidi"/>
          <w:sz w:val="22"/>
          <w:szCs w:val="22"/>
        </w:rPr>
        <w:t>11. Visi skersiniai, turėklai ir kiti metaliniai konstrukcijos elementai pagaminti iš nerūdijančio plieno (AISI 304 standartas) arba lygiavertės medžiagos. Tvirtinimo elementai – iš nerūdijančio plieno (AISI 304 standartas) arba lygiavertės medžiagos.</w:t>
      </w:r>
    </w:p>
    <w:p w14:paraId="0B318D8C" w14:textId="77777777" w:rsidR="00AC46BD" w:rsidRPr="00AC46BD" w:rsidRDefault="00AC46BD" w:rsidP="00AC46BD">
      <w:pPr>
        <w:numPr>
          <w:ilvl w:val="0"/>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Žaidimų komplekse turi būti ne mažiau kaip keturios skirtingų lygių platformos, užtikrinančios įvairaus amžiaus vaikams pritaikytas žaidimo ir fizinio aktyvumo galimybes.</w:t>
      </w:r>
    </w:p>
    <w:p w14:paraId="070FFD11" w14:textId="77777777" w:rsidR="00AC46BD" w:rsidRPr="00AC46BD" w:rsidRDefault="00AC46BD" w:rsidP="00AC46BD">
      <w:pPr>
        <w:numPr>
          <w:ilvl w:val="0"/>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Kompleksą sudaro ne mažiau nei: 2 čiuožyklos, 10 interaktyvių elementų ir 6 aktyvios veiklos elementai.</w:t>
      </w:r>
    </w:p>
    <w:p w14:paraId="0B6C3A6A" w14:textId="77777777" w:rsidR="00AC46BD" w:rsidRPr="00AC46BD" w:rsidRDefault="00AC46BD" w:rsidP="00AC46BD">
      <w:pPr>
        <w:numPr>
          <w:ilvl w:val="0"/>
          <w:numId w:val="23"/>
        </w:numPr>
        <w:spacing w:line="240" w:lineRule="auto"/>
        <w:ind w:left="0" w:firstLine="851"/>
        <w:rPr>
          <w:rFonts w:asciiTheme="majorBidi" w:hAnsiTheme="majorBidi" w:cstheme="majorBidi"/>
          <w:sz w:val="22"/>
          <w:szCs w:val="22"/>
        </w:rPr>
      </w:pPr>
      <w:r w:rsidRPr="00AC46BD">
        <w:rPr>
          <w:rFonts w:asciiTheme="majorBidi" w:hAnsiTheme="majorBidi" w:cstheme="majorBidi"/>
          <w:sz w:val="22"/>
          <w:szCs w:val="22"/>
        </w:rPr>
        <w:t>Gaminys turi būti sertifikuotas, atitikti LST EN 1176 standartą ir HN 131:2015 higienos normos reikalavimus ir kitus reikalavimus.</w:t>
      </w:r>
    </w:p>
    <w:p w14:paraId="5209A1B0" w14:textId="77777777" w:rsidR="00AC46BD" w:rsidRPr="00AC46BD" w:rsidRDefault="00AC46BD" w:rsidP="00AC46BD">
      <w:pPr>
        <w:spacing w:line="240" w:lineRule="auto"/>
        <w:ind w:firstLine="851"/>
        <w:rPr>
          <w:rFonts w:asciiTheme="majorBidi" w:hAnsiTheme="majorBidi" w:cstheme="majorBidi"/>
          <w:sz w:val="22"/>
          <w:szCs w:val="22"/>
        </w:rPr>
      </w:pPr>
    </w:p>
    <w:p w14:paraId="568CCB15" w14:textId="77777777" w:rsidR="00AC46BD" w:rsidRPr="00AC46BD" w:rsidRDefault="00AC46BD" w:rsidP="00AC46BD">
      <w:pPr>
        <w:spacing w:line="240" w:lineRule="auto"/>
        <w:jc w:val="center"/>
        <w:rPr>
          <w:rFonts w:asciiTheme="majorBidi" w:hAnsiTheme="majorBidi" w:cstheme="majorBidi"/>
          <w:sz w:val="22"/>
          <w:szCs w:val="22"/>
        </w:rPr>
      </w:pPr>
    </w:p>
    <w:p w14:paraId="7257BEEA" w14:textId="6192D385" w:rsidR="00AC46BD" w:rsidRPr="00AC46BD" w:rsidRDefault="00AC46BD" w:rsidP="00AC46BD">
      <w:pPr>
        <w:spacing w:line="240" w:lineRule="auto"/>
        <w:jc w:val="center"/>
        <w:rPr>
          <w:rFonts w:asciiTheme="majorBidi" w:hAnsiTheme="majorBidi" w:cstheme="majorBidi"/>
          <w:sz w:val="22"/>
          <w:szCs w:val="22"/>
        </w:rPr>
      </w:pPr>
      <w:r w:rsidRPr="00AC46BD">
        <w:rPr>
          <w:rFonts w:asciiTheme="majorBidi" w:hAnsiTheme="majorBidi" w:cstheme="majorBidi"/>
          <w:sz w:val="22"/>
          <w:szCs w:val="22"/>
        </w:rPr>
        <w:drawing>
          <wp:inline distT="0" distB="0" distL="0" distR="0" wp14:anchorId="31B64887" wp14:editId="1162DEDD">
            <wp:extent cx="3238500" cy="2076864"/>
            <wp:effectExtent l="0" t="0" r="0" b="0"/>
            <wp:docPr id="1538041968" name="Paveikslėlis 2" descr="The image depicts a colorful, outdoor playground structure with climbing frames, swings, and a pirate ship theme, complete with ropes and a treasure chest.&#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041968" name="Paveikslėlis 2" descr="The image depicts a colorful, outdoor playground structure with climbing frames, swings, and a pirate ship theme, complete with ropes and a treasure chest.&#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5356" cy="2081261"/>
                    </a:xfrm>
                    <a:prstGeom prst="rect">
                      <a:avLst/>
                    </a:prstGeom>
                    <a:noFill/>
                    <a:ln>
                      <a:noFill/>
                    </a:ln>
                  </pic:spPr>
                </pic:pic>
              </a:graphicData>
            </a:graphic>
          </wp:inline>
        </w:drawing>
      </w:r>
    </w:p>
    <w:p w14:paraId="2B44127E" w14:textId="77777777" w:rsidR="00AC46BD" w:rsidRPr="00AC46BD" w:rsidRDefault="00AC46BD" w:rsidP="00AC46BD">
      <w:pPr>
        <w:spacing w:line="240" w:lineRule="auto"/>
        <w:jc w:val="center"/>
        <w:rPr>
          <w:rFonts w:asciiTheme="majorBidi" w:hAnsiTheme="majorBidi" w:cstheme="majorBidi"/>
          <w:sz w:val="22"/>
          <w:szCs w:val="22"/>
        </w:rPr>
      </w:pPr>
      <w:r w:rsidRPr="00AC46BD">
        <w:rPr>
          <w:rFonts w:asciiTheme="majorBidi" w:hAnsiTheme="majorBidi" w:cstheme="majorBidi"/>
          <w:sz w:val="22"/>
          <w:szCs w:val="22"/>
        </w:rPr>
        <w:t>Asociatyvus paveikslėlis</w:t>
      </w:r>
    </w:p>
    <w:p w14:paraId="6D862C6F" w14:textId="77777777" w:rsidR="00AC46BD" w:rsidRPr="00AC46BD" w:rsidRDefault="00AC46BD" w:rsidP="00AC46BD">
      <w:pPr>
        <w:spacing w:line="240" w:lineRule="auto"/>
        <w:jc w:val="center"/>
        <w:rPr>
          <w:rFonts w:asciiTheme="majorBidi" w:hAnsiTheme="majorBidi" w:cstheme="majorBidi"/>
          <w:sz w:val="22"/>
          <w:szCs w:val="22"/>
        </w:rPr>
      </w:pPr>
    </w:p>
    <w:p w14:paraId="4F639529" w14:textId="77777777" w:rsidR="00AC46BD" w:rsidRPr="00AC46BD" w:rsidRDefault="00AC46BD" w:rsidP="00AC46BD">
      <w:pPr>
        <w:spacing w:line="240" w:lineRule="auto"/>
        <w:jc w:val="center"/>
        <w:rPr>
          <w:rFonts w:asciiTheme="majorBidi" w:hAnsiTheme="majorBidi" w:cstheme="majorBidi"/>
          <w:sz w:val="22"/>
          <w:szCs w:val="22"/>
        </w:rPr>
      </w:pPr>
    </w:p>
    <w:tbl>
      <w:tblPr>
        <w:tblW w:w="9828" w:type="dxa"/>
        <w:tblLayout w:type="fixed"/>
        <w:tblLook w:val="04A0" w:firstRow="1" w:lastRow="0" w:firstColumn="1" w:lastColumn="0" w:noHBand="0" w:noVBand="1"/>
      </w:tblPr>
      <w:tblGrid>
        <w:gridCol w:w="3516"/>
        <w:gridCol w:w="647"/>
        <w:gridCol w:w="2120"/>
        <w:gridCol w:w="750"/>
        <w:gridCol w:w="2795"/>
      </w:tblGrid>
      <w:tr w:rsidR="00E85AF6" w:rsidRPr="00AC46BD" w14:paraId="1710FF23" w14:textId="77777777" w:rsidTr="00AC46BD">
        <w:tc>
          <w:tcPr>
            <w:tcW w:w="3516" w:type="dxa"/>
            <w:tcBorders>
              <w:top w:val="nil"/>
              <w:left w:val="nil"/>
              <w:bottom w:val="single" w:sz="4" w:space="0" w:color="auto"/>
              <w:right w:val="nil"/>
            </w:tcBorders>
          </w:tcPr>
          <w:p w14:paraId="2A7BE96D" w14:textId="77777777" w:rsidR="00E85AF6" w:rsidRPr="00AC46BD" w:rsidRDefault="00E85AF6" w:rsidP="00AC46BD">
            <w:pPr>
              <w:spacing w:line="240" w:lineRule="auto"/>
              <w:ind w:right="-82"/>
              <w:rPr>
                <w:rFonts w:asciiTheme="majorBidi" w:eastAsia="Times New Roman" w:hAnsiTheme="majorBidi" w:cstheme="majorBidi"/>
                <w:sz w:val="22"/>
                <w:szCs w:val="22"/>
                <w:lang w:eastAsia="en-US"/>
              </w:rPr>
            </w:pPr>
          </w:p>
          <w:p w14:paraId="6EB6CF30" w14:textId="77777777" w:rsidR="00E85AF6" w:rsidRPr="00AC46BD" w:rsidRDefault="00E85AF6" w:rsidP="00AC46BD">
            <w:pPr>
              <w:spacing w:line="240" w:lineRule="auto"/>
              <w:ind w:right="-82"/>
              <w:rPr>
                <w:rFonts w:asciiTheme="majorBidi" w:eastAsia="Times New Roman" w:hAnsiTheme="majorBidi" w:cstheme="majorBidi"/>
                <w:sz w:val="22"/>
                <w:szCs w:val="22"/>
                <w:lang w:eastAsia="en-US"/>
              </w:rPr>
            </w:pPr>
          </w:p>
        </w:tc>
        <w:tc>
          <w:tcPr>
            <w:tcW w:w="647" w:type="dxa"/>
          </w:tcPr>
          <w:p w14:paraId="76376769" w14:textId="77777777" w:rsidR="00E85AF6" w:rsidRPr="00AC46BD" w:rsidRDefault="00E85AF6" w:rsidP="00AC46BD">
            <w:pPr>
              <w:spacing w:line="240" w:lineRule="auto"/>
              <w:ind w:right="-82"/>
              <w:jc w:val="center"/>
              <w:rPr>
                <w:rFonts w:asciiTheme="majorBidi" w:eastAsia="Times New Roman" w:hAnsiTheme="majorBidi" w:cstheme="majorBidi"/>
                <w:sz w:val="22"/>
                <w:szCs w:val="22"/>
                <w:lang w:eastAsia="en-US"/>
              </w:rPr>
            </w:pPr>
          </w:p>
        </w:tc>
        <w:tc>
          <w:tcPr>
            <w:tcW w:w="2120" w:type="dxa"/>
            <w:tcBorders>
              <w:top w:val="nil"/>
              <w:left w:val="nil"/>
              <w:bottom w:val="single" w:sz="4" w:space="0" w:color="auto"/>
              <w:right w:val="nil"/>
            </w:tcBorders>
          </w:tcPr>
          <w:p w14:paraId="46871477" w14:textId="77777777" w:rsidR="00E85AF6" w:rsidRPr="00AC46BD" w:rsidRDefault="00E85AF6" w:rsidP="00AC46BD">
            <w:pPr>
              <w:spacing w:line="240" w:lineRule="auto"/>
              <w:ind w:right="-82"/>
              <w:jc w:val="center"/>
              <w:rPr>
                <w:rFonts w:asciiTheme="majorBidi" w:eastAsia="Times New Roman" w:hAnsiTheme="majorBidi" w:cstheme="majorBidi"/>
                <w:sz w:val="22"/>
                <w:szCs w:val="22"/>
                <w:lang w:eastAsia="en-US"/>
              </w:rPr>
            </w:pPr>
          </w:p>
        </w:tc>
        <w:tc>
          <w:tcPr>
            <w:tcW w:w="750" w:type="dxa"/>
          </w:tcPr>
          <w:p w14:paraId="4728F3AB" w14:textId="77777777" w:rsidR="00E85AF6" w:rsidRPr="00AC46BD" w:rsidRDefault="00E85AF6" w:rsidP="00AC46BD">
            <w:pPr>
              <w:spacing w:line="240" w:lineRule="auto"/>
              <w:ind w:right="-82"/>
              <w:jc w:val="center"/>
              <w:rPr>
                <w:rFonts w:asciiTheme="majorBidi" w:eastAsia="Times New Roman" w:hAnsiTheme="majorBidi" w:cstheme="majorBidi"/>
                <w:sz w:val="22"/>
                <w:szCs w:val="22"/>
                <w:lang w:eastAsia="en-US"/>
              </w:rPr>
            </w:pPr>
          </w:p>
        </w:tc>
        <w:tc>
          <w:tcPr>
            <w:tcW w:w="2795" w:type="dxa"/>
            <w:tcBorders>
              <w:top w:val="nil"/>
              <w:left w:val="nil"/>
              <w:bottom w:val="single" w:sz="4" w:space="0" w:color="auto"/>
              <w:right w:val="nil"/>
            </w:tcBorders>
          </w:tcPr>
          <w:p w14:paraId="0918CA2E" w14:textId="77777777" w:rsidR="00E85AF6" w:rsidRPr="00AC46BD" w:rsidRDefault="00E85AF6" w:rsidP="00AC46BD">
            <w:pPr>
              <w:spacing w:line="240" w:lineRule="auto"/>
              <w:ind w:right="-82"/>
              <w:jc w:val="right"/>
              <w:rPr>
                <w:rFonts w:asciiTheme="majorBidi" w:eastAsia="Times New Roman" w:hAnsiTheme="majorBidi" w:cstheme="majorBidi"/>
                <w:sz w:val="22"/>
                <w:szCs w:val="22"/>
                <w:lang w:eastAsia="en-US"/>
              </w:rPr>
            </w:pPr>
          </w:p>
        </w:tc>
      </w:tr>
      <w:tr w:rsidR="00E85AF6" w:rsidRPr="00AC46BD" w14:paraId="15364DA7" w14:textId="77777777" w:rsidTr="00AC46BD">
        <w:trPr>
          <w:trHeight w:val="186"/>
        </w:trPr>
        <w:tc>
          <w:tcPr>
            <w:tcW w:w="3516" w:type="dxa"/>
            <w:tcBorders>
              <w:top w:val="single" w:sz="4" w:space="0" w:color="auto"/>
              <w:left w:val="nil"/>
              <w:bottom w:val="nil"/>
              <w:right w:val="nil"/>
            </w:tcBorders>
          </w:tcPr>
          <w:p w14:paraId="02188C94" w14:textId="77777777" w:rsidR="00E85AF6" w:rsidRPr="00AC46BD" w:rsidRDefault="00E85AF6" w:rsidP="00AC46BD">
            <w:pPr>
              <w:snapToGrid w:val="0"/>
              <w:spacing w:line="240" w:lineRule="auto"/>
              <w:ind w:right="-79" w:firstLine="0"/>
              <w:rPr>
                <w:rFonts w:asciiTheme="majorBidi" w:eastAsia="Times New Roman" w:hAnsiTheme="majorBidi" w:cstheme="majorBidi"/>
                <w:position w:val="6"/>
                <w:sz w:val="22"/>
                <w:szCs w:val="22"/>
                <w:lang w:eastAsia="en-US"/>
              </w:rPr>
            </w:pPr>
            <w:r w:rsidRPr="00AC46BD">
              <w:rPr>
                <w:rFonts w:asciiTheme="majorBidi" w:eastAsia="Times New Roman" w:hAnsiTheme="majorBidi" w:cstheme="majorBidi"/>
                <w:position w:val="6"/>
                <w:sz w:val="22"/>
                <w:szCs w:val="22"/>
                <w:lang w:eastAsia="en-US"/>
              </w:rPr>
              <w:t>(Deklaraciją sudariusio asmens pareigų pavadinimas)</w:t>
            </w:r>
          </w:p>
          <w:p w14:paraId="02D5B959" w14:textId="77777777" w:rsidR="00E85AF6" w:rsidRPr="00AC46BD" w:rsidRDefault="00E85AF6" w:rsidP="00AC46BD">
            <w:pPr>
              <w:snapToGrid w:val="0"/>
              <w:spacing w:line="240" w:lineRule="auto"/>
              <w:ind w:right="-79"/>
              <w:rPr>
                <w:rFonts w:asciiTheme="majorBidi" w:eastAsia="Times New Roman" w:hAnsiTheme="majorBidi" w:cstheme="majorBidi"/>
                <w:position w:val="6"/>
                <w:sz w:val="22"/>
                <w:szCs w:val="22"/>
                <w:lang w:eastAsia="en-US"/>
              </w:rPr>
            </w:pPr>
          </w:p>
        </w:tc>
        <w:tc>
          <w:tcPr>
            <w:tcW w:w="647" w:type="dxa"/>
          </w:tcPr>
          <w:p w14:paraId="5C344BEC" w14:textId="77777777" w:rsidR="00E85AF6" w:rsidRPr="00AC46BD" w:rsidRDefault="00E85AF6" w:rsidP="00AC46BD">
            <w:pPr>
              <w:spacing w:line="240" w:lineRule="auto"/>
              <w:ind w:right="-82"/>
              <w:jc w:val="center"/>
              <w:rPr>
                <w:rFonts w:asciiTheme="majorBidi" w:eastAsia="Times New Roman" w:hAnsiTheme="majorBidi" w:cstheme="majorBidi"/>
                <w:sz w:val="22"/>
                <w:szCs w:val="22"/>
                <w:lang w:eastAsia="en-US"/>
              </w:rPr>
            </w:pPr>
          </w:p>
        </w:tc>
        <w:tc>
          <w:tcPr>
            <w:tcW w:w="2120" w:type="dxa"/>
            <w:tcBorders>
              <w:top w:val="single" w:sz="4" w:space="0" w:color="auto"/>
              <w:left w:val="nil"/>
              <w:bottom w:val="nil"/>
              <w:right w:val="nil"/>
            </w:tcBorders>
          </w:tcPr>
          <w:p w14:paraId="5D517D3C" w14:textId="77777777" w:rsidR="00E85AF6" w:rsidRPr="00AC46BD" w:rsidRDefault="00E85AF6" w:rsidP="00AC46BD">
            <w:pPr>
              <w:spacing w:line="240" w:lineRule="auto"/>
              <w:ind w:right="-82" w:firstLine="0"/>
              <w:rPr>
                <w:rFonts w:asciiTheme="majorBidi" w:eastAsia="Times New Roman" w:hAnsiTheme="majorBidi" w:cstheme="majorBidi"/>
                <w:sz w:val="22"/>
                <w:szCs w:val="22"/>
                <w:lang w:eastAsia="en-US"/>
              </w:rPr>
            </w:pPr>
            <w:r w:rsidRPr="00AC46BD">
              <w:rPr>
                <w:rFonts w:asciiTheme="majorBidi" w:eastAsia="Times New Roman" w:hAnsiTheme="majorBidi" w:cstheme="majorBidi"/>
                <w:position w:val="6"/>
                <w:sz w:val="22"/>
                <w:szCs w:val="22"/>
                <w:lang w:eastAsia="en-US"/>
              </w:rPr>
              <w:t xml:space="preserve">      (Parašas)</w:t>
            </w:r>
          </w:p>
        </w:tc>
        <w:tc>
          <w:tcPr>
            <w:tcW w:w="750" w:type="dxa"/>
          </w:tcPr>
          <w:p w14:paraId="1A3E5D90" w14:textId="77777777" w:rsidR="00E85AF6" w:rsidRPr="00AC46BD" w:rsidRDefault="00E85AF6" w:rsidP="00AC46BD">
            <w:pPr>
              <w:spacing w:line="240" w:lineRule="auto"/>
              <w:ind w:right="-82"/>
              <w:jc w:val="center"/>
              <w:rPr>
                <w:rFonts w:asciiTheme="majorBidi" w:eastAsia="Times New Roman" w:hAnsiTheme="majorBidi" w:cstheme="majorBidi"/>
                <w:sz w:val="22"/>
                <w:szCs w:val="22"/>
                <w:lang w:eastAsia="en-US"/>
              </w:rPr>
            </w:pPr>
          </w:p>
        </w:tc>
        <w:tc>
          <w:tcPr>
            <w:tcW w:w="2795" w:type="dxa"/>
            <w:tcBorders>
              <w:top w:val="single" w:sz="4" w:space="0" w:color="auto"/>
              <w:left w:val="nil"/>
              <w:bottom w:val="nil"/>
              <w:right w:val="nil"/>
            </w:tcBorders>
          </w:tcPr>
          <w:p w14:paraId="65980CF7" w14:textId="77777777" w:rsidR="00E85AF6" w:rsidRPr="00AC46BD" w:rsidRDefault="00E85AF6" w:rsidP="00AC46BD">
            <w:pPr>
              <w:spacing w:line="240" w:lineRule="auto"/>
              <w:ind w:right="-82" w:firstLine="0"/>
              <w:rPr>
                <w:rFonts w:asciiTheme="majorBidi" w:eastAsia="Times New Roman" w:hAnsiTheme="majorBidi" w:cstheme="majorBidi"/>
                <w:sz w:val="22"/>
                <w:szCs w:val="22"/>
                <w:lang w:eastAsia="en-US"/>
              </w:rPr>
            </w:pPr>
            <w:r w:rsidRPr="00AC46BD">
              <w:rPr>
                <w:rFonts w:asciiTheme="majorBidi" w:eastAsia="Times New Roman" w:hAnsiTheme="majorBidi" w:cstheme="majorBidi"/>
                <w:position w:val="6"/>
                <w:sz w:val="22"/>
                <w:szCs w:val="22"/>
                <w:lang w:eastAsia="en-US"/>
              </w:rPr>
              <w:t xml:space="preserve">     (Vardas ir pavardė)</w:t>
            </w:r>
          </w:p>
        </w:tc>
      </w:tr>
    </w:tbl>
    <w:p w14:paraId="4254AB5A" w14:textId="77777777" w:rsidR="003D7B7B" w:rsidRPr="00C77B79" w:rsidRDefault="003D7B7B" w:rsidP="00C77B79">
      <w:pPr>
        <w:pStyle w:val="Antrat2"/>
        <w:spacing w:before="0"/>
        <w:ind w:firstLine="0"/>
        <w:rPr>
          <w:rFonts w:ascii="Times New Roman" w:eastAsiaTheme="minorHAnsi" w:hAnsi="Times New Roman" w:cs="Times New Roman"/>
          <w:color w:val="auto"/>
          <w:spacing w:val="2"/>
          <w:sz w:val="24"/>
          <w:szCs w:val="24"/>
          <w:lang w:eastAsia="en-US"/>
        </w:rPr>
      </w:pPr>
    </w:p>
    <w:sectPr w:rsidR="003D7B7B" w:rsidRPr="00C77B79" w:rsidSect="00B42F0D">
      <w:headerReference w:type="default" r:id="rId12"/>
      <w:footerReference w:type="default" r:id="rId13"/>
      <w:headerReference w:type="first" r:id="rId14"/>
      <w:footerReference w:type="first" r:id="rId15"/>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6C3ED" w14:textId="77777777" w:rsidR="00F3561F" w:rsidRDefault="00F3561F" w:rsidP="00D05666">
      <w:r>
        <w:separator/>
      </w:r>
    </w:p>
  </w:endnote>
  <w:endnote w:type="continuationSeparator" w:id="0">
    <w:p w14:paraId="71E47B07" w14:textId="77777777" w:rsidR="00F3561F" w:rsidRDefault="00F3561F" w:rsidP="00D05666">
      <w:r>
        <w:continuationSeparator/>
      </w:r>
    </w:p>
  </w:endnote>
  <w:endnote w:type="continuationNotice" w:id="1">
    <w:p w14:paraId="6170EBE6" w14:textId="77777777" w:rsidR="00F3561F" w:rsidRDefault="00F356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B0C93" w14:textId="77777777" w:rsidR="00F3561F" w:rsidRDefault="00F3561F" w:rsidP="00D05666">
      <w:r>
        <w:separator/>
      </w:r>
    </w:p>
  </w:footnote>
  <w:footnote w:type="continuationSeparator" w:id="0">
    <w:p w14:paraId="6A26ACD3" w14:textId="77777777" w:rsidR="00F3561F" w:rsidRDefault="00F3561F" w:rsidP="00D05666">
      <w:r>
        <w:continuationSeparator/>
      </w:r>
    </w:p>
  </w:footnote>
  <w:footnote w:type="continuationNotice" w:id="1">
    <w:p w14:paraId="4F5061D9" w14:textId="77777777" w:rsidR="00F3561F" w:rsidRDefault="00F356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7A65CA9" w:rsidR="00134BD3" w:rsidRPr="009F088C" w:rsidRDefault="00134BD3" w:rsidP="009F088C">
    <w:pPr>
      <w:pStyle w:val="Antrats"/>
      <w:spacing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BC65F20"/>
    <w:multiLevelType w:val="multilevel"/>
    <w:tmpl w:val="038097E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9E8007B"/>
    <w:multiLevelType w:val="hybridMultilevel"/>
    <w:tmpl w:val="63F663BE"/>
    <w:lvl w:ilvl="0" w:tplc="5650C5CA">
      <w:start w:val="12"/>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1"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3"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BA5562"/>
    <w:multiLevelType w:val="multilevel"/>
    <w:tmpl w:val="BA9CAC30"/>
    <w:lvl w:ilvl="0">
      <w:start w:val="1"/>
      <w:numFmt w:val="decimal"/>
      <w:lvlText w:val="%1."/>
      <w:lvlJc w:val="left"/>
      <w:pPr>
        <w:ind w:left="5606" w:hanging="360"/>
      </w:pPr>
      <w:rPr>
        <w:rFonts w:eastAsia="Times New Roman" w:hint="default"/>
      </w:rPr>
    </w:lvl>
    <w:lvl w:ilvl="1">
      <w:start w:val="1"/>
      <w:numFmt w:val="decimal"/>
      <w:isLgl/>
      <w:lvlText w:val="%1.%2."/>
      <w:lvlJc w:val="left"/>
      <w:pPr>
        <w:ind w:left="5606" w:hanging="360"/>
      </w:pPr>
      <w:rPr>
        <w:rFonts w:eastAsia="Times New Roman" w:hint="default"/>
      </w:rPr>
    </w:lvl>
    <w:lvl w:ilvl="2">
      <w:start w:val="1"/>
      <w:numFmt w:val="decimal"/>
      <w:isLgl/>
      <w:lvlText w:val="%1.%2.%3."/>
      <w:lvlJc w:val="left"/>
      <w:pPr>
        <w:ind w:left="5966" w:hanging="720"/>
      </w:pPr>
      <w:rPr>
        <w:rFonts w:eastAsia="Times New Roman" w:hint="default"/>
      </w:rPr>
    </w:lvl>
    <w:lvl w:ilvl="3">
      <w:start w:val="1"/>
      <w:numFmt w:val="decimal"/>
      <w:isLgl/>
      <w:lvlText w:val="%1.%2.%3.%4."/>
      <w:lvlJc w:val="left"/>
      <w:pPr>
        <w:ind w:left="5966" w:hanging="720"/>
      </w:pPr>
      <w:rPr>
        <w:rFonts w:eastAsia="Times New Roman" w:hint="default"/>
      </w:rPr>
    </w:lvl>
    <w:lvl w:ilvl="4">
      <w:start w:val="1"/>
      <w:numFmt w:val="decimal"/>
      <w:isLgl/>
      <w:lvlText w:val="%1.%2.%3.%4.%5."/>
      <w:lvlJc w:val="left"/>
      <w:pPr>
        <w:ind w:left="6326" w:hanging="1080"/>
      </w:pPr>
      <w:rPr>
        <w:rFonts w:eastAsia="Times New Roman" w:hint="default"/>
      </w:rPr>
    </w:lvl>
    <w:lvl w:ilvl="5">
      <w:start w:val="1"/>
      <w:numFmt w:val="decimal"/>
      <w:isLgl/>
      <w:lvlText w:val="%1.%2.%3.%4.%5.%6."/>
      <w:lvlJc w:val="left"/>
      <w:pPr>
        <w:ind w:left="6326" w:hanging="1080"/>
      </w:pPr>
      <w:rPr>
        <w:rFonts w:eastAsia="Times New Roman" w:hint="default"/>
      </w:rPr>
    </w:lvl>
    <w:lvl w:ilvl="6">
      <w:start w:val="1"/>
      <w:numFmt w:val="decimal"/>
      <w:isLgl/>
      <w:lvlText w:val="%1.%2.%3.%4.%5.%6.%7."/>
      <w:lvlJc w:val="left"/>
      <w:pPr>
        <w:ind w:left="6686" w:hanging="1440"/>
      </w:pPr>
      <w:rPr>
        <w:rFonts w:eastAsia="Times New Roman" w:hint="default"/>
      </w:rPr>
    </w:lvl>
    <w:lvl w:ilvl="7">
      <w:start w:val="1"/>
      <w:numFmt w:val="decimal"/>
      <w:isLgl/>
      <w:lvlText w:val="%1.%2.%3.%4.%5.%6.%7.%8."/>
      <w:lvlJc w:val="left"/>
      <w:pPr>
        <w:ind w:left="6686" w:hanging="1440"/>
      </w:pPr>
      <w:rPr>
        <w:rFonts w:eastAsia="Times New Roman" w:hint="default"/>
      </w:rPr>
    </w:lvl>
    <w:lvl w:ilvl="8">
      <w:start w:val="1"/>
      <w:numFmt w:val="decimal"/>
      <w:isLgl/>
      <w:lvlText w:val="%1.%2.%3.%4.%5.%6.%7.%8.%9."/>
      <w:lvlJc w:val="left"/>
      <w:pPr>
        <w:ind w:left="7046" w:hanging="1800"/>
      </w:pPr>
      <w:rPr>
        <w:rFonts w:eastAsia="Times New Roman" w:hint="default"/>
      </w:rPr>
    </w:lvl>
  </w:abstractNum>
  <w:abstractNum w:abstractNumId="19"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6"/>
  </w:num>
  <w:num w:numId="3" w16cid:durableId="1072049174">
    <w:abstractNumId w:val="7"/>
  </w:num>
  <w:num w:numId="4" w16cid:durableId="1551073275">
    <w:abstractNumId w:val="20"/>
  </w:num>
  <w:num w:numId="5" w16cid:durableId="2052725930">
    <w:abstractNumId w:val="2"/>
  </w:num>
  <w:num w:numId="6" w16cid:durableId="1319572124">
    <w:abstractNumId w:val="8"/>
  </w:num>
  <w:num w:numId="7" w16cid:durableId="479227713">
    <w:abstractNumId w:val="13"/>
  </w:num>
  <w:num w:numId="8" w16cid:durableId="1483622316">
    <w:abstractNumId w:val="3"/>
  </w:num>
  <w:num w:numId="9" w16cid:durableId="256596226">
    <w:abstractNumId w:val="11"/>
  </w:num>
  <w:num w:numId="10" w16cid:durableId="200481805">
    <w:abstractNumId w:val="5"/>
  </w:num>
  <w:num w:numId="11" w16cid:durableId="1923026203">
    <w:abstractNumId w:val="4"/>
  </w:num>
  <w:num w:numId="12" w16cid:durableId="198299817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4"/>
  </w:num>
  <w:num w:numId="14" w16cid:durableId="715131390">
    <w:abstractNumId w:val="17"/>
  </w:num>
  <w:num w:numId="15" w16cid:durableId="1998998283">
    <w:abstractNumId w:val="15"/>
  </w:num>
  <w:num w:numId="16" w16cid:durableId="454517916">
    <w:abstractNumId w:val="21"/>
  </w:num>
  <w:num w:numId="17" w16cid:durableId="1472092516">
    <w:abstractNumId w:val="18"/>
  </w:num>
  <w:num w:numId="18" w16cid:durableId="361633938">
    <w:abstractNumId w:val="19"/>
  </w:num>
  <w:num w:numId="19" w16cid:durableId="497112662">
    <w:abstractNumId w:val="9"/>
  </w:num>
  <w:num w:numId="20" w16cid:durableId="1345589602">
    <w:abstractNumId w:val="1"/>
  </w:num>
  <w:num w:numId="21" w16cid:durableId="133448469">
    <w:abstractNumId w:val="6"/>
  </w:num>
  <w:num w:numId="22" w16cid:durableId="16458128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2642786">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1E55"/>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91D"/>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5EA"/>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586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001F"/>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AE4"/>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265"/>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3CAD"/>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403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63D"/>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8D3"/>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B9D"/>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07B"/>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2B7"/>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8E2"/>
    <w:rsid w:val="00783AEC"/>
    <w:rsid w:val="00783C19"/>
    <w:rsid w:val="00783C96"/>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4DB8"/>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23A"/>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66D"/>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422E"/>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838"/>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843"/>
    <w:rsid w:val="008F1C0B"/>
    <w:rsid w:val="008F2477"/>
    <w:rsid w:val="008F2759"/>
    <w:rsid w:val="008F2D15"/>
    <w:rsid w:val="008F32D0"/>
    <w:rsid w:val="008F34D6"/>
    <w:rsid w:val="008F35AA"/>
    <w:rsid w:val="008F38C8"/>
    <w:rsid w:val="008F3AED"/>
    <w:rsid w:val="008F4510"/>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088C"/>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2764"/>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397"/>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BD"/>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3BCD"/>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2D5C"/>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4E04"/>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77B79"/>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1A18"/>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34C3"/>
    <w:rsid w:val="00D6558E"/>
    <w:rsid w:val="00D6652F"/>
    <w:rsid w:val="00D6665F"/>
    <w:rsid w:val="00D66697"/>
    <w:rsid w:val="00D66A43"/>
    <w:rsid w:val="00D66F4C"/>
    <w:rsid w:val="00D67710"/>
    <w:rsid w:val="00D70555"/>
    <w:rsid w:val="00D70663"/>
    <w:rsid w:val="00D71381"/>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94F"/>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E2"/>
    <w:rsid w:val="00E54C3F"/>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C31"/>
    <w:rsid w:val="00E65E3A"/>
    <w:rsid w:val="00E65F57"/>
    <w:rsid w:val="00E65FA9"/>
    <w:rsid w:val="00E660CD"/>
    <w:rsid w:val="00E668C5"/>
    <w:rsid w:val="00E66BAA"/>
    <w:rsid w:val="00E67630"/>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AF6"/>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2C7"/>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1F"/>
    <w:rsid w:val="00F3565B"/>
    <w:rsid w:val="00F35C0B"/>
    <w:rsid w:val="00F368F7"/>
    <w:rsid w:val="00F36BDE"/>
    <w:rsid w:val="00F3760F"/>
    <w:rsid w:val="00F37882"/>
    <w:rsid w:val="00F40874"/>
    <w:rsid w:val="00F40BD7"/>
    <w:rsid w:val="00F40E95"/>
    <w:rsid w:val="00F41893"/>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751"/>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2AB8"/>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3772</Words>
  <Characters>2151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158</cp:revision>
  <cp:lastPrinted>2023-06-15T13:39:00Z</cp:lastPrinted>
  <dcterms:created xsi:type="dcterms:W3CDTF">2025-11-25T09:51:00Z</dcterms:created>
  <dcterms:modified xsi:type="dcterms:W3CDTF">2026-07-03T06:06:00Z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