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67CE2765" w:rsidR="00191AF6" w:rsidRPr="009E18DA" w:rsidRDefault="00191AF6" w:rsidP="00191AF6">
      <w:pPr>
        <w:jc w:val="right"/>
        <w:rPr>
          <w:rFonts w:ascii="Times New Roman" w:hAnsi="Times New Roman" w:cs="Times New Roman"/>
          <w:b/>
          <w:bCs/>
          <w:sz w:val="24"/>
          <w:szCs w:val="24"/>
        </w:rPr>
      </w:pPr>
      <w:r w:rsidRPr="009E18DA">
        <w:rPr>
          <w:rFonts w:ascii="Times New Roman" w:hAnsi="Times New Roman" w:cs="Times New Roman"/>
          <w:b/>
          <w:bCs/>
          <w:sz w:val="24"/>
          <w:szCs w:val="24"/>
        </w:rPr>
        <w:t xml:space="preserve">Pirkimo sąlygų </w:t>
      </w:r>
      <w:r w:rsidR="00D94082">
        <w:rPr>
          <w:rFonts w:ascii="Times New Roman" w:hAnsi="Times New Roman" w:cs="Times New Roman"/>
          <w:b/>
          <w:bCs/>
          <w:sz w:val="24"/>
          <w:szCs w:val="24"/>
        </w:rPr>
        <w:t>5</w:t>
      </w:r>
      <w:r w:rsidRPr="009E18DA">
        <w:rPr>
          <w:rFonts w:ascii="Times New Roman" w:hAnsi="Times New Roman" w:cs="Times New Roman"/>
          <w:b/>
          <w:bCs/>
          <w:sz w:val="24"/>
          <w:szCs w:val="24"/>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E18DA">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9E18DA">
            <w:pPr>
              <w:pStyle w:val="Betarp"/>
              <w:spacing w:before="120" w:after="120"/>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nustatytų Lietuvos Respublikos mokesčių </w:t>
            </w:r>
            <w:r w:rsidRPr="00191AF6">
              <w:rPr>
                <w:rFonts w:eastAsia="Times New Roman" w:cs="Times New Roman"/>
                <w:sz w:val="22"/>
              </w:rPr>
              <w:lastRenderedPageBreak/>
              <w:t>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lastRenderedPageBreak/>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nepašalins tiekėjo iš pirkimo procedūros, </w:t>
            </w:r>
            <w:r w:rsidRPr="00191AF6">
              <w:rPr>
                <w:rFonts w:ascii="Times New Roman" w:hAnsi="Times New Roman" w:cs="Times New Roman"/>
              </w:rPr>
              <w:lastRenderedPageBreak/>
              <w:t>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perkančiosios organizacijos prašymu </w:t>
            </w:r>
            <w:r w:rsidRPr="00191AF6">
              <w:rPr>
                <w:rFonts w:eastAsia="Times New Roman" w:cs="Times New Roman"/>
                <w:b/>
                <w:bCs/>
                <w:sz w:val="22"/>
              </w:rPr>
              <w:lastRenderedPageBreak/>
              <w:t>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D944774" w:rsidR="00191AF6" w:rsidRPr="00191AF6" w:rsidRDefault="006573B9">
      <w:pPr>
        <w:rPr>
          <w:rFonts w:ascii="Times New Roman" w:hAnsi="Times New Roman" w:cs="Times New Roman"/>
        </w:rPr>
      </w:pPr>
      <w:r w:rsidRPr="006573B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863A4F" wp14:editId="5666713F">
                <wp:simplePos x="0" y="0"/>
                <wp:positionH relativeFrom="column">
                  <wp:posOffset>1739265</wp:posOffset>
                </wp:positionH>
                <wp:positionV relativeFrom="paragraph">
                  <wp:posOffset>748030</wp:posOffset>
                </wp:positionV>
                <wp:extent cx="2098040" cy="0"/>
                <wp:effectExtent l="0" t="0" r="0" b="0"/>
                <wp:wrapNone/>
                <wp:docPr id="265304195" name="Tiesioji jungtis 1"/>
                <wp:cNvGraphicFramePr/>
                <a:graphic xmlns:a="http://schemas.openxmlformats.org/drawingml/2006/main">
                  <a:graphicData uri="http://schemas.microsoft.com/office/word/2010/wordprocessingShape">
                    <wps:wsp>
                      <wps:cNvCnPr/>
                      <wps:spPr>
                        <a:xfrm>
                          <a:off x="0" y="0"/>
                          <a:ext cx="2098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6D7DF9"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95pt,58.9pt" to="302.1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8YmQEAAIgDAAAOAAAAZHJzL2Uyb0RvYy54bWysU9uO0zAQfUfiHyy/06QVQk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" strokecolor="black [3200]" strokeweight=".5pt">
                <v:stroke joinstyle="miter"/>
              </v:line>
            </w:pict>
          </mc:Fallback>
        </mc:AlternateContent>
      </w:r>
    </w:p>
    <w:sectPr w:rsidR="00191AF6" w:rsidRPr="00191AF6" w:rsidSect="009E18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1E1CE3"/>
    <w:rsid w:val="00290045"/>
    <w:rsid w:val="00310DE8"/>
    <w:rsid w:val="003B45B9"/>
    <w:rsid w:val="004536DA"/>
    <w:rsid w:val="004E303D"/>
    <w:rsid w:val="005C6107"/>
    <w:rsid w:val="006573B9"/>
    <w:rsid w:val="0069544B"/>
    <w:rsid w:val="006A456D"/>
    <w:rsid w:val="006E1999"/>
    <w:rsid w:val="00733EAA"/>
    <w:rsid w:val="0079326B"/>
    <w:rsid w:val="007A0D64"/>
    <w:rsid w:val="00883B76"/>
    <w:rsid w:val="008E11C4"/>
    <w:rsid w:val="009428DF"/>
    <w:rsid w:val="00971D8D"/>
    <w:rsid w:val="00987636"/>
    <w:rsid w:val="009E18DA"/>
    <w:rsid w:val="009F5BBE"/>
    <w:rsid w:val="00A172CD"/>
    <w:rsid w:val="00A339AC"/>
    <w:rsid w:val="00AA67D3"/>
    <w:rsid w:val="00B1110B"/>
    <w:rsid w:val="00B957E2"/>
    <w:rsid w:val="00BA77B5"/>
    <w:rsid w:val="00BC49E6"/>
    <w:rsid w:val="00BD0524"/>
    <w:rsid w:val="00CB6A43"/>
    <w:rsid w:val="00D94082"/>
    <w:rsid w:val="00E1667A"/>
    <w:rsid w:val="00E63D51"/>
    <w:rsid w:val="00ED69F7"/>
    <w:rsid w:val="00EF316F"/>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13435</Words>
  <Characters>7659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6</cp:revision>
  <cp:lastPrinted>2024-08-09T08:29:00Z</cp:lastPrinted>
  <dcterms:created xsi:type="dcterms:W3CDTF">2025-05-19T08:27:00Z</dcterms:created>
  <dcterms:modified xsi:type="dcterms:W3CDTF">2026-05-22T20:00:00Z</dcterms:modified>
</cp:coreProperties>
</file>