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72D1F" w14:textId="5EA32043" w:rsidR="00C141FB" w:rsidRPr="00800BD9" w:rsidRDefault="00BB1781" w:rsidP="00897C68">
      <w:pPr>
        <w:spacing w:after="120"/>
        <w:ind w:firstLine="540"/>
        <w:jc w:val="center"/>
        <w:rPr>
          <w:rFonts w:ascii="Arial" w:hAnsi="Arial" w:cs="Arial"/>
          <w:b/>
        </w:rPr>
      </w:pPr>
      <w:bookmarkStart w:id="0" w:name="_Hlk532380007"/>
      <w:bookmarkStart w:id="1" w:name="_Hlk792344"/>
      <w:r w:rsidRPr="00800BD9">
        <w:rPr>
          <w:rFonts w:ascii="Arial" w:hAnsi="Arial" w:cs="Arial"/>
          <w:b/>
        </w:rPr>
        <w:t xml:space="preserve">POTENCIALIAI PAVOJINGŲ ĮRENGINIŲ REGISTRO PRIEŽIŪROS IR MODIFIKAVIMO PASLAUGŲ </w:t>
      </w:r>
    </w:p>
    <w:p w14:paraId="6C58ECAC" w14:textId="3319895A" w:rsidR="00897C68" w:rsidRPr="00800BD9" w:rsidRDefault="00897C68" w:rsidP="00897C68">
      <w:pPr>
        <w:spacing w:after="120"/>
        <w:ind w:firstLine="540"/>
        <w:jc w:val="center"/>
        <w:rPr>
          <w:rFonts w:ascii="Arial" w:hAnsi="Arial" w:cs="Arial"/>
          <w:b/>
        </w:rPr>
      </w:pPr>
      <w:r w:rsidRPr="00800BD9">
        <w:rPr>
          <w:rFonts w:ascii="Arial" w:hAnsi="Arial" w:cs="Arial"/>
          <w:b/>
        </w:rPr>
        <w:t>TECHNINĖ SPECIFIKACIJA</w:t>
      </w:r>
    </w:p>
    <w:p w14:paraId="08BFD573" w14:textId="77777777" w:rsidR="00BB1781" w:rsidRPr="00800BD9" w:rsidRDefault="00BB1781" w:rsidP="00897C68">
      <w:pPr>
        <w:spacing w:after="120"/>
        <w:ind w:firstLine="540"/>
        <w:jc w:val="center"/>
        <w:rPr>
          <w:rFonts w:ascii="Arial" w:hAnsi="Arial" w:cs="Arial"/>
          <w:b/>
        </w:rPr>
      </w:pPr>
    </w:p>
    <w:p w14:paraId="2A7C7C8B" w14:textId="77777777" w:rsidR="00897C68" w:rsidRPr="00800BD9" w:rsidRDefault="00897C68" w:rsidP="00897C68">
      <w:pPr>
        <w:keepNext/>
        <w:numPr>
          <w:ilvl w:val="0"/>
          <w:numId w:val="1"/>
        </w:numPr>
        <w:tabs>
          <w:tab w:val="left" w:pos="709"/>
          <w:tab w:val="left" w:pos="1276"/>
        </w:tabs>
        <w:suppressAutoHyphens/>
        <w:spacing w:before="120" w:line="360" w:lineRule="auto"/>
        <w:ind w:hanging="834"/>
        <w:jc w:val="center"/>
        <w:rPr>
          <w:rFonts w:ascii="Arial" w:hAnsi="Arial" w:cs="Arial"/>
          <w:lang w:eastAsia="ar-SA"/>
        </w:rPr>
      </w:pPr>
      <w:bookmarkStart w:id="2" w:name="_Toc270693150"/>
      <w:bookmarkStart w:id="3" w:name="_Toc245108990"/>
      <w:bookmarkStart w:id="4" w:name="_Toc244431800"/>
      <w:bookmarkStart w:id="5" w:name="_Toc214950766"/>
      <w:bookmarkStart w:id="6" w:name="_Toc199747296"/>
      <w:r w:rsidRPr="00800BD9">
        <w:rPr>
          <w:rFonts w:ascii="Arial" w:hAnsi="Arial" w:cs="Arial"/>
          <w:b/>
          <w:lang w:eastAsia="lt-LT"/>
        </w:rPr>
        <w:t>PERKAMOS PASLAUGOS</w:t>
      </w:r>
    </w:p>
    <w:p w14:paraId="04C2B64B" w14:textId="77777777" w:rsidR="00897C68" w:rsidRPr="00800BD9" w:rsidRDefault="00897C68" w:rsidP="00897C68">
      <w:pPr>
        <w:numPr>
          <w:ilvl w:val="1"/>
          <w:numId w:val="1"/>
        </w:numPr>
        <w:suppressAutoHyphens/>
        <w:spacing w:line="360" w:lineRule="auto"/>
        <w:ind w:left="0" w:firstLine="900"/>
        <w:jc w:val="both"/>
        <w:rPr>
          <w:rFonts w:ascii="Arial" w:hAnsi="Arial" w:cs="Arial"/>
          <w:lang w:eastAsia="ar-SA"/>
        </w:rPr>
      </w:pPr>
      <w:r w:rsidRPr="00800BD9">
        <w:rPr>
          <w:rFonts w:ascii="Arial" w:hAnsi="Arial" w:cs="Arial"/>
          <w:lang w:eastAsia="ar-SA"/>
        </w:rPr>
        <w:t xml:space="preserve">Perkančioji organizacija perka Potencialiai pavojingų įrenginių registro (toliau - PPĮREG PĮ) modifikavimo </w:t>
      </w:r>
      <w:r w:rsidRPr="00800BD9">
        <w:rPr>
          <w:rFonts w:ascii="Arial" w:hAnsi="Arial" w:cs="Arial"/>
          <w:lang w:eastAsia="lt-LT"/>
        </w:rPr>
        <w:t>pritaikant prie Lietuvos Respublikos valstybinės darbo inspekcijos prie Socialinės apsaugos ir darbo ministerijos (toliau – VDI) poreikių ir priežiūros paslaugas</w:t>
      </w:r>
      <w:r w:rsidRPr="00800BD9">
        <w:rPr>
          <w:rFonts w:ascii="Arial" w:hAnsi="Arial" w:cs="Arial"/>
          <w:lang w:eastAsia="ar-SA"/>
        </w:rPr>
        <w:t xml:space="preserve">, </w:t>
      </w:r>
      <w:bookmarkStart w:id="7" w:name="_Hlk49435355"/>
      <w:r w:rsidRPr="00800BD9">
        <w:rPr>
          <w:rFonts w:ascii="Arial" w:hAnsi="Arial" w:cs="Arial"/>
          <w:lang w:eastAsia="ar-SA"/>
        </w:rPr>
        <w:t>kurios apima programavimo, konsultavimo, mokymo paslaugas pagal valandinį įkainį. Teikdamas programavimo, konsultavimo, mokymo paslaugas, tiekėjas modifikuoja esamus, testuoja ir diegia PPĮREG PĮ funkcionalumus, atnaujina detalią specifikaciją ir kitus su PPĮREG PĮ modifikavimu susijusius dokumentus, prireikus, apmoko sistemos administratorius dirbti su modifikuotais funkcionalumais, teikia šių funkcionalumų ir esamos PPĮREG PĮ garantinės priežiūros paslaugas pagal techninės - funkcinės specifikacijos 1.6. punkto reikalavimus.</w:t>
      </w:r>
    </w:p>
    <w:bookmarkEnd w:id="7"/>
    <w:p w14:paraId="3CD80DE6" w14:textId="77777777" w:rsidR="00897C68" w:rsidRPr="00800BD9" w:rsidRDefault="00897C68" w:rsidP="00897C68">
      <w:pPr>
        <w:numPr>
          <w:ilvl w:val="1"/>
          <w:numId w:val="1"/>
        </w:numPr>
        <w:suppressAutoHyphens/>
        <w:spacing w:line="360" w:lineRule="auto"/>
        <w:ind w:left="0" w:firstLine="900"/>
        <w:jc w:val="both"/>
        <w:rPr>
          <w:rFonts w:ascii="Arial" w:hAnsi="Arial" w:cs="Arial"/>
          <w:lang w:eastAsia="ar-SA"/>
        </w:rPr>
      </w:pPr>
      <w:r w:rsidRPr="00800BD9">
        <w:rPr>
          <w:rFonts w:ascii="Arial" w:hAnsi="Arial" w:cs="Arial"/>
          <w:lang w:eastAsia="ar-SA"/>
        </w:rPr>
        <w:t>Visi modifikuojami PPĮREG PĮ funkcionalumai turi būti suderinami su dabartine PPĮREG PĮ ir jos atskirų posistemių architektūra ir negali daryti įtakos kitoms PPĮREG funkcijoms ar kitaip trikdyti sistemos darbą.</w:t>
      </w:r>
    </w:p>
    <w:p w14:paraId="479A024D" w14:textId="77777777" w:rsidR="00897C68" w:rsidRPr="00800BD9" w:rsidRDefault="00897C68" w:rsidP="00897C68">
      <w:pPr>
        <w:numPr>
          <w:ilvl w:val="1"/>
          <w:numId w:val="1"/>
        </w:numPr>
        <w:suppressAutoHyphens/>
        <w:spacing w:line="360" w:lineRule="auto"/>
        <w:ind w:left="0" w:firstLine="900"/>
        <w:jc w:val="both"/>
        <w:rPr>
          <w:rFonts w:ascii="Arial" w:hAnsi="Arial" w:cs="Arial"/>
          <w:lang w:eastAsia="ar-SA"/>
        </w:rPr>
      </w:pPr>
      <w:r w:rsidRPr="00800BD9">
        <w:rPr>
          <w:rFonts w:ascii="Arial" w:hAnsi="Arial" w:cs="Arial"/>
          <w:lang w:eastAsia="ar-SA"/>
        </w:rPr>
        <w:t>PPĮREG PĮ modifikuojantys pakeitimai turi būti įdiegti ir integruoti į esamą sistemą, t. y. visos funkcijos turi būti atliekamos per esamą sistemos ir atskirų jos posistemių vartotojo sąsają (kad vartotojams nereiktų naudoti duomenų bazių valdymo sistemos programinės įrangos duomenų įvedimui ar peržiūrai).</w:t>
      </w:r>
    </w:p>
    <w:p w14:paraId="7A572454" w14:textId="77777777" w:rsidR="00897C68" w:rsidRPr="00800BD9" w:rsidRDefault="00897C68" w:rsidP="00897C68">
      <w:pPr>
        <w:numPr>
          <w:ilvl w:val="1"/>
          <w:numId w:val="1"/>
        </w:numPr>
        <w:suppressAutoHyphens/>
        <w:spacing w:line="360" w:lineRule="auto"/>
        <w:ind w:left="0" w:firstLine="900"/>
        <w:jc w:val="both"/>
        <w:rPr>
          <w:rFonts w:ascii="Arial" w:hAnsi="Arial" w:cs="Arial"/>
          <w:lang w:eastAsia="ar-SA"/>
        </w:rPr>
      </w:pPr>
      <w:r w:rsidRPr="00800BD9">
        <w:rPr>
          <w:rFonts w:ascii="Arial" w:hAnsi="Arial" w:cs="Arial"/>
          <w:lang w:eastAsia="ar-SA"/>
        </w:rPr>
        <w:t>PPĮREG PĮ po atliktų modifikavimų turi būti atvira arba prieinama VDI turimomis priemonėms.</w:t>
      </w:r>
    </w:p>
    <w:p w14:paraId="7C199AFB" w14:textId="77777777" w:rsidR="00897C68" w:rsidRPr="00800BD9" w:rsidRDefault="00897C68" w:rsidP="00897C68">
      <w:pPr>
        <w:numPr>
          <w:ilvl w:val="1"/>
          <w:numId w:val="1"/>
        </w:numPr>
        <w:suppressAutoHyphens/>
        <w:spacing w:line="360" w:lineRule="auto"/>
        <w:ind w:left="0" w:firstLine="900"/>
        <w:jc w:val="both"/>
        <w:rPr>
          <w:rFonts w:ascii="Arial" w:hAnsi="Arial" w:cs="Arial"/>
          <w:lang w:eastAsia="ar-SA"/>
        </w:rPr>
      </w:pPr>
      <w:r w:rsidRPr="00800BD9">
        <w:rPr>
          <w:rFonts w:ascii="Arial" w:hAnsi="Arial" w:cs="Arial"/>
          <w:lang w:eastAsia="ar-SA"/>
        </w:rPr>
        <w:t>Paslaugų teikėjas turės pateikti VDI visos naujai sukurtos programinės įrangos pirminius kodus, kurie turi būti struktūrizuoti ir su komentarais. Skaitant kodą, kodo funkcionalumas turi būti suprantamas, skaitant tik komentarus. Bet kokia neaiški ar sudėtinga kodo dalis turi būti aprašoma.</w:t>
      </w:r>
      <w:bookmarkStart w:id="8" w:name="_Toc270693151"/>
      <w:bookmarkEnd w:id="2"/>
      <w:bookmarkEnd w:id="3"/>
      <w:bookmarkEnd w:id="4"/>
      <w:bookmarkEnd w:id="5"/>
      <w:bookmarkEnd w:id="6"/>
    </w:p>
    <w:p w14:paraId="7D5B81BF" w14:textId="77777777" w:rsidR="00897C68" w:rsidRPr="00800BD9" w:rsidRDefault="00897C68" w:rsidP="00897C68">
      <w:pPr>
        <w:numPr>
          <w:ilvl w:val="1"/>
          <w:numId w:val="1"/>
        </w:numPr>
        <w:suppressAutoHyphens/>
        <w:spacing w:line="360" w:lineRule="auto"/>
        <w:ind w:left="0" w:firstLine="900"/>
        <w:jc w:val="both"/>
        <w:rPr>
          <w:rFonts w:ascii="Arial" w:hAnsi="Arial" w:cs="Arial"/>
          <w:lang w:eastAsia="ar-SA"/>
        </w:rPr>
      </w:pPr>
      <w:r w:rsidRPr="00800BD9">
        <w:rPr>
          <w:rFonts w:ascii="Arial" w:hAnsi="Arial" w:cs="Arial"/>
          <w:lang w:eastAsia="ar-SA"/>
        </w:rPr>
        <w:t>Teikdamas garantinio aptarnavimo paslaugą, paslaugos tiekėjas nemokamai turės teikti šias paslaugas:</w:t>
      </w:r>
    </w:p>
    <w:p w14:paraId="3A8D7240" w14:textId="77777777" w:rsidR="00897C68" w:rsidRPr="00800BD9" w:rsidRDefault="00897C68" w:rsidP="00897C68">
      <w:pPr>
        <w:numPr>
          <w:ilvl w:val="2"/>
          <w:numId w:val="1"/>
        </w:numPr>
        <w:tabs>
          <w:tab w:val="left" w:pos="1560"/>
        </w:tabs>
        <w:suppressAutoHyphens/>
        <w:spacing w:line="360" w:lineRule="auto"/>
        <w:ind w:left="0" w:firstLine="993"/>
        <w:jc w:val="both"/>
        <w:rPr>
          <w:rFonts w:ascii="Arial" w:hAnsi="Arial" w:cs="Arial"/>
          <w:lang w:eastAsia="ar-SA"/>
        </w:rPr>
      </w:pPr>
      <w:r w:rsidRPr="00800BD9">
        <w:rPr>
          <w:rFonts w:ascii="Arial" w:hAnsi="Arial" w:cs="Arial"/>
          <w:lang w:eastAsia="ar-SA"/>
        </w:rPr>
        <w:t>modifikuoto bei su juo glaudžiai susijusio esamo Registro funkcionalumo klaidų ar netikslumų registravimą, taisymą, testavimą, atnaujinimų diegimą ir atnaujintų programinių komponentų išeities tekstų pateikimą Perkančiajai organizacijai;</w:t>
      </w:r>
    </w:p>
    <w:p w14:paraId="5F64D073" w14:textId="77777777" w:rsidR="00897C68" w:rsidRPr="00800BD9" w:rsidRDefault="00897C68" w:rsidP="00897C68">
      <w:pPr>
        <w:numPr>
          <w:ilvl w:val="2"/>
          <w:numId w:val="1"/>
        </w:numPr>
        <w:tabs>
          <w:tab w:val="left" w:pos="1560"/>
        </w:tabs>
        <w:suppressAutoHyphens/>
        <w:spacing w:line="360" w:lineRule="auto"/>
        <w:ind w:left="0" w:firstLine="993"/>
        <w:jc w:val="both"/>
        <w:rPr>
          <w:rFonts w:ascii="Arial" w:hAnsi="Arial" w:cs="Arial"/>
          <w:lang w:eastAsia="ar-SA"/>
        </w:rPr>
      </w:pPr>
      <w:r w:rsidRPr="00800BD9">
        <w:rPr>
          <w:rFonts w:ascii="Arial" w:hAnsi="Arial" w:cs="Arial"/>
          <w:lang w:eastAsia="ar-SA"/>
        </w:rPr>
        <w:lastRenderedPageBreak/>
        <w:t xml:space="preserve"> registro detalios specifikacijos, techninės projektinės ir kitos dokumentacijos tikslinimą pagal atliktus programinės įrangos modifikavimus;</w:t>
      </w:r>
    </w:p>
    <w:p w14:paraId="399DA564" w14:textId="77777777" w:rsidR="00897C68" w:rsidRPr="00800BD9" w:rsidRDefault="00897C68" w:rsidP="00897C68">
      <w:pPr>
        <w:numPr>
          <w:ilvl w:val="2"/>
          <w:numId w:val="1"/>
        </w:numPr>
        <w:tabs>
          <w:tab w:val="left" w:pos="1560"/>
        </w:tabs>
        <w:suppressAutoHyphens/>
        <w:spacing w:line="360" w:lineRule="auto"/>
        <w:ind w:left="0" w:firstLine="993"/>
        <w:jc w:val="both"/>
        <w:rPr>
          <w:rFonts w:ascii="Arial" w:hAnsi="Arial" w:cs="Arial"/>
          <w:lang w:eastAsia="ar-SA"/>
        </w:rPr>
      </w:pPr>
      <w:r w:rsidRPr="00800BD9">
        <w:rPr>
          <w:rFonts w:ascii="Arial" w:hAnsi="Arial" w:cs="Arial"/>
          <w:lang w:eastAsia="ar-SA"/>
        </w:rPr>
        <w:t xml:space="preserve"> konsultacijų modifikuotos programinės įrangos klausimais teikimą;</w:t>
      </w:r>
    </w:p>
    <w:p w14:paraId="6FDED075" w14:textId="77777777" w:rsidR="00897C68" w:rsidRPr="00800BD9" w:rsidRDefault="00897C68" w:rsidP="00897C68">
      <w:pPr>
        <w:numPr>
          <w:ilvl w:val="2"/>
          <w:numId w:val="1"/>
        </w:numPr>
        <w:tabs>
          <w:tab w:val="left" w:pos="1560"/>
        </w:tabs>
        <w:suppressAutoHyphens/>
        <w:spacing w:line="360" w:lineRule="auto"/>
        <w:ind w:left="0" w:firstLine="993"/>
        <w:jc w:val="both"/>
        <w:rPr>
          <w:rFonts w:ascii="Arial" w:hAnsi="Arial" w:cs="Arial"/>
          <w:lang w:eastAsia="ar-SA"/>
        </w:rPr>
      </w:pPr>
      <w:r w:rsidRPr="00800BD9">
        <w:rPr>
          <w:rFonts w:ascii="Arial" w:hAnsi="Arial" w:cs="Arial"/>
          <w:lang w:eastAsia="ar-SA"/>
        </w:rPr>
        <w:t xml:space="preserve"> PPĮREG PĮ modifikuotos dalies garantinio aptarnavimo trukmė ne mažiau kaip 12 mėnesių nuo galutinio paslaugų priėmimo – perdavimo akto pasirašymo dienos;</w:t>
      </w:r>
    </w:p>
    <w:p w14:paraId="51EFFE41" w14:textId="77777777" w:rsidR="00897C68" w:rsidRPr="00800BD9" w:rsidRDefault="00897C68" w:rsidP="00897C68">
      <w:pPr>
        <w:numPr>
          <w:ilvl w:val="2"/>
          <w:numId w:val="1"/>
        </w:numPr>
        <w:suppressAutoHyphens/>
        <w:spacing w:line="360" w:lineRule="auto"/>
        <w:ind w:hanging="627"/>
        <w:jc w:val="both"/>
        <w:rPr>
          <w:rFonts w:ascii="Arial" w:hAnsi="Arial" w:cs="Arial"/>
          <w:lang w:eastAsia="ar-SA"/>
        </w:rPr>
      </w:pPr>
      <w:r w:rsidRPr="00800BD9">
        <w:rPr>
          <w:rFonts w:ascii="Arial" w:hAnsi="Arial" w:cs="Arial"/>
          <w:lang w:eastAsia="ar-SA"/>
        </w:rPr>
        <w:t>sistemos klaidų ir netikslumų pašalinimo terminai:</w:t>
      </w:r>
    </w:p>
    <w:p w14:paraId="7EF9F739" w14:textId="77777777" w:rsidR="00897C68" w:rsidRPr="00800BD9" w:rsidRDefault="00897C68" w:rsidP="00897C68">
      <w:pPr>
        <w:numPr>
          <w:ilvl w:val="0"/>
          <w:numId w:val="2"/>
        </w:numPr>
        <w:tabs>
          <w:tab w:val="left" w:pos="1276"/>
        </w:tabs>
        <w:suppressAutoHyphens/>
        <w:spacing w:line="360" w:lineRule="auto"/>
        <w:ind w:firstLine="273"/>
        <w:jc w:val="both"/>
        <w:rPr>
          <w:rFonts w:ascii="Arial" w:hAnsi="Arial" w:cs="Arial"/>
          <w:lang w:eastAsia="ar-SA"/>
        </w:rPr>
      </w:pPr>
      <w:r w:rsidRPr="00800BD9">
        <w:rPr>
          <w:rFonts w:ascii="Arial" w:hAnsi="Arial" w:cs="Arial"/>
          <w:lang w:eastAsia="ar-SA"/>
        </w:rPr>
        <w:t>reakcijos laikas ne ilgiau kaip 8 darbo valandos;</w:t>
      </w:r>
    </w:p>
    <w:p w14:paraId="568E5053" w14:textId="77777777" w:rsidR="00897C68" w:rsidRPr="00800BD9" w:rsidRDefault="00897C68" w:rsidP="00897C68">
      <w:pPr>
        <w:numPr>
          <w:ilvl w:val="0"/>
          <w:numId w:val="2"/>
        </w:numPr>
        <w:tabs>
          <w:tab w:val="left" w:pos="1276"/>
        </w:tabs>
        <w:suppressAutoHyphens/>
        <w:spacing w:line="360" w:lineRule="auto"/>
        <w:ind w:left="0" w:firstLine="993"/>
        <w:jc w:val="both"/>
        <w:rPr>
          <w:rFonts w:ascii="Arial" w:hAnsi="Arial" w:cs="Arial"/>
          <w:lang w:eastAsia="ar-SA"/>
        </w:rPr>
      </w:pPr>
      <w:r w:rsidRPr="00800BD9">
        <w:rPr>
          <w:rFonts w:ascii="Arial" w:hAnsi="Arial" w:cs="Arial"/>
          <w:lang w:eastAsia="ar-SA"/>
        </w:rPr>
        <w:t>kritinių klaidų, kurios kritiškai trikdo sistemos darbą ir neįmanoma užtikrinti korektiško sistemos funkcionavimo – ne ilgiau kaip 12 darbo valandų;</w:t>
      </w:r>
    </w:p>
    <w:p w14:paraId="2CAC5B7E" w14:textId="77777777" w:rsidR="00897C68" w:rsidRPr="00800BD9" w:rsidRDefault="00897C68" w:rsidP="00897C68">
      <w:pPr>
        <w:numPr>
          <w:ilvl w:val="0"/>
          <w:numId w:val="2"/>
        </w:numPr>
        <w:tabs>
          <w:tab w:val="left" w:pos="1276"/>
        </w:tabs>
        <w:suppressAutoHyphens/>
        <w:spacing w:line="360" w:lineRule="auto"/>
        <w:ind w:left="0" w:firstLine="993"/>
        <w:jc w:val="both"/>
        <w:rPr>
          <w:rFonts w:ascii="Arial" w:hAnsi="Arial" w:cs="Arial"/>
          <w:lang w:eastAsia="ar-SA"/>
        </w:rPr>
      </w:pPr>
      <w:r w:rsidRPr="00800BD9">
        <w:rPr>
          <w:rFonts w:ascii="Arial" w:hAnsi="Arial" w:cs="Arial"/>
          <w:lang w:eastAsia="ar-SA"/>
        </w:rPr>
        <w:t>klaidų, kurios trikdo sistemos darbą, tačiau sistema funkcionuoja – ne ilgiau kaip  2 darbo dienos.</w:t>
      </w:r>
    </w:p>
    <w:p w14:paraId="6B3EB45B" w14:textId="77777777" w:rsidR="00897C68" w:rsidRPr="00800BD9" w:rsidRDefault="00897C68" w:rsidP="00897C68">
      <w:pPr>
        <w:numPr>
          <w:ilvl w:val="2"/>
          <w:numId w:val="1"/>
        </w:numPr>
        <w:tabs>
          <w:tab w:val="left" w:pos="1560"/>
        </w:tabs>
        <w:suppressAutoHyphens/>
        <w:spacing w:line="360" w:lineRule="auto"/>
        <w:ind w:left="0" w:firstLine="993"/>
        <w:jc w:val="both"/>
        <w:rPr>
          <w:rFonts w:ascii="Arial" w:hAnsi="Arial" w:cs="Arial"/>
          <w:lang w:eastAsia="ar-SA"/>
        </w:rPr>
      </w:pPr>
      <w:r w:rsidRPr="00800BD9">
        <w:rPr>
          <w:rFonts w:ascii="Arial" w:hAnsi="Arial" w:cs="Arial"/>
          <w:lang w:eastAsia="ar-SA"/>
        </w:rPr>
        <w:t xml:space="preserve"> visi Tiekėjo veiksmai atliekant PPĮREG PĮ garantinį aptarnavimą turi būti atliekami pagal su VDI suderintą tvarką. </w:t>
      </w:r>
    </w:p>
    <w:bookmarkEnd w:id="8"/>
    <w:p w14:paraId="5F9A011D" w14:textId="77777777" w:rsidR="00897C68" w:rsidRPr="00800BD9" w:rsidRDefault="00897C68" w:rsidP="00897C68">
      <w:pPr>
        <w:keepNext/>
        <w:keepLines/>
        <w:numPr>
          <w:ilvl w:val="0"/>
          <w:numId w:val="1"/>
        </w:numPr>
        <w:suppressAutoHyphens/>
        <w:spacing w:after="120"/>
        <w:ind w:left="567" w:hanging="283"/>
        <w:jc w:val="center"/>
        <w:outlineLvl w:val="0"/>
        <w:rPr>
          <w:rFonts w:ascii="Arial" w:hAnsi="Arial" w:cs="Arial"/>
          <w:b/>
          <w:lang w:eastAsia="lt-LT"/>
        </w:rPr>
      </w:pPr>
      <w:r w:rsidRPr="00800BD9">
        <w:rPr>
          <w:rFonts w:ascii="Arial" w:hAnsi="Arial" w:cs="Arial"/>
          <w:b/>
          <w:lang w:eastAsia="lt-LT"/>
        </w:rPr>
        <w:t>ESAMA PPĮREG PADĖTIS</w:t>
      </w:r>
    </w:p>
    <w:p w14:paraId="3229B1B1" w14:textId="77777777" w:rsidR="00897C68" w:rsidRPr="00800BD9" w:rsidRDefault="00897C68" w:rsidP="00897C68">
      <w:pPr>
        <w:numPr>
          <w:ilvl w:val="1"/>
          <w:numId w:val="1"/>
        </w:numPr>
        <w:suppressAutoHyphens/>
        <w:spacing w:after="120"/>
        <w:ind w:right="9"/>
        <w:jc w:val="both"/>
        <w:rPr>
          <w:rFonts w:ascii="Arial" w:hAnsi="Arial" w:cs="Arial"/>
        </w:rPr>
      </w:pPr>
      <w:r w:rsidRPr="00800BD9">
        <w:rPr>
          <w:rFonts w:ascii="Arial" w:hAnsi="Arial" w:cs="Arial"/>
        </w:rPr>
        <w:t>Teisinė aplinka:</w:t>
      </w:r>
    </w:p>
    <w:p w14:paraId="0492AC52" w14:textId="77777777" w:rsidR="00897C68" w:rsidRPr="00800BD9" w:rsidRDefault="00897C68" w:rsidP="00897C68">
      <w:pPr>
        <w:numPr>
          <w:ilvl w:val="2"/>
          <w:numId w:val="1"/>
        </w:numPr>
        <w:tabs>
          <w:tab w:val="left" w:pos="1560"/>
        </w:tabs>
        <w:suppressAutoHyphens/>
        <w:autoSpaceDE w:val="0"/>
        <w:autoSpaceDN w:val="0"/>
        <w:adjustRightInd w:val="0"/>
        <w:spacing w:after="23" w:line="360" w:lineRule="auto"/>
        <w:ind w:left="0" w:firstLine="900"/>
        <w:jc w:val="both"/>
        <w:rPr>
          <w:rFonts w:ascii="Arial" w:hAnsi="Arial" w:cs="Arial"/>
          <w:lang w:eastAsia="ar-SA"/>
        </w:rPr>
      </w:pPr>
      <w:r w:rsidRPr="00800BD9">
        <w:rPr>
          <w:rFonts w:ascii="Arial" w:hAnsi="Arial" w:cs="Arial"/>
          <w:lang w:eastAsia="ar-SA"/>
        </w:rPr>
        <w:t>VDI veiklą, susijusią su PPĮREG, reglamentuoja Lietuvos Respublikos teisės aktai. Pagrindinis iš jų Lietuvos Respublikos potencialiai pavojingų įrenginių priežiūros įstatymas. Šiame įstatyme nustatytos Valstybinės darbo inspekcijos funkcijos įrenginių priežiūros srityje:</w:t>
      </w:r>
    </w:p>
    <w:p w14:paraId="09E9712D" w14:textId="77777777" w:rsidR="00897C68" w:rsidRPr="00800BD9" w:rsidRDefault="00897C68" w:rsidP="00897C68">
      <w:pPr>
        <w:numPr>
          <w:ilvl w:val="0"/>
          <w:numId w:val="4"/>
        </w:numPr>
        <w:suppressAutoHyphens/>
        <w:autoSpaceDE w:val="0"/>
        <w:autoSpaceDN w:val="0"/>
        <w:adjustRightInd w:val="0"/>
        <w:spacing w:after="23" w:line="360" w:lineRule="auto"/>
        <w:ind w:left="0" w:firstLine="993"/>
        <w:jc w:val="both"/>
        <w:rPr>
          <w:rFonts w:ascii="Arial" w:hAnsi="Arial" w:cs="Arial"/>
          <w:lang w:eastAsia="ar-SA"/>
        </w:rPr>
      </w:pPr>
      <w:r w:rsidRPr="00800BD9">
        <w:rPr>
          <w:rFonts w:ascii="Arial" w:hAnsi="Arial" w:cs="Arial"/>
          <w:lang w:eastAsia="ar-SA"/>
        </w:rPr>
        <w:t>vadovaujantis Valstybinės darbo inspekcijos įstatymu, kontroliuoti, ar laikomasi įrenginių techninės būklės tikrinimo tvarkos ir terminų, taip pat ar įrenginių priežiūros teisės aktų nustatyta tvarka įrenginių savininkai atlieka jų nuolatinę priežiūrą;</w:t>
      </w:r>
    </w:p>
    <w:p w14:paraId="5BA78557" w14:textId="77777777" w:rsidR="00897C68" w:rsidRPr="00800BD9" w:rsidRDefault="00897C68" w:rsidP="00897C68">
      <w:pPr>
        <w:numPr>
          <w:ilvl w:val="0"/>
          <w:numId w:val="4"/>
        </w:numPr>
        <w:suppressAutoHyphens/>
        <w:autoSpaceDE w:val="0"/>
        <w:autoSpaceDN w:val="0"/>
        <w:adjustRightInd w:val="0"/>
        <w:spacing w:after="23" w:line="360" w:lineRule="auto"/>
        <w:ind w:left="0" w:firstLine="993"/>
        <w:jc w:val="both"/>
        <w:rPr>
          <w:rFonts w:ascii="Arial" w:hAnsi="Arial" w:cs="Arial"/>
          <w:lang w:eastAsia="ar-SA"/>
        </w:rPr>
      </w:pPr>
      <w:r w:rsidRPr="00800BD9">
        <w:rPr>
          <w:rFonts w:ascii="Arial" w:hAnsi="Arial" w:cs="Arial"/>
          <w:lang w:eastAsia="ar-SA"/>
        </w:rPr>
        <w:t>atlikti potencialiai pavojingų įrenginių valstybės registro tvarkymo įstaigos funkcijas pagal Vyriausybės patvirtintus nuostatus;</w:t>
      </w:r>
    </w:p>
    <w:p w14:paraId="44B34B13" w14:textId="77777777" w:rsidR="00897C68" w:rsidRPr="00800BD9" w:rsidRDefault="00897C68" w:rsidP="00897C68">
      <w:pPr>
        <w:numPr>
          <w:ilvl w:val="0"/>
          <w:numId w:val="4"/>
        </w:numPr>
        <w:suppressAutoHyphens/>
        <w:autoSpaceDE w:val="0"/>
        <w:autoSpaceDN w:val="0"/>
        <w:adjustRightInd w:val="0"/>
        <w:spacing w:after="23" w:line="360" w:lineRule="auto"/>
        <w:ind w:hanging="87"/>
        <w:jc w:val="both"/>
        <w:rPr>
          <w:rFonts w:ascii="Arial" w:hAnsi="Arial" w:cs="Arial"/>
          <w:lang w:eastAsia="ar-SA"/>
        </w:rPr>
      </w:pPr>
      <w:r w:rsidRPr="00800BD9">
        <w:rPr>
          <w:rFonts w:ascii="Arial" w:hAnsi="Arial" w:cs="Arial"/>
          <w:lang w:eastAsia="ar-SA"/>
        </w:rPr>
        <w:t>organizuoti potencialiai pavojingų įrenginių priežiūros norminių aktų projektų rengimą.</w:t>
      </w:r>
    </w:p>
    <w:p w14:paraId="2D53E408" w14:textId="77777777" w:rsidR="00897C68" w:rsidRPr="00800BD9" w:rsidRDefault="00897C68" w:rsidP="00897C68">
      <w:pPr>
        <w:autoSpaceDE w:val="0"/>
        <w:autoSpaceDN w:val="0"/>
        <w:adjustRightInd w:val="0"/>
        <w:spacing w:line="360" w:lineRule="auto"/>
        <w:ind w:firstLine="851"/>
        <w:rPr>
          <w:rFonts w:ascii="Arial" w:eastAsiaTheme="minorHAnsi" w:hAnsi="Arial" w:cs="Arial"/>
          <w:color w:val="000000" w:themeColor="text1"/>
        </w:rPr>
      </w:pPr>
      <w:r w:rsidRPr="00800BD9">
        <w:rPr>
          <w:rFonts w:ascii="Arial" w:eastAsiaTheme="minorHAnsi" w:hAnsi="Arial" w:cs="Arial"/>
          <w:color w:val="000000" w:themeColor="text1"/>
        </w:rPr>
        <w:t>2.1.2. Kiti PPĮREG veiklą reglamentuojantys teisės aktai:</w:t>
      </w:r>
    </w:p>
    <w:p w14:paraId="065FCF5E" w14:textId="77777777" w:rsidR="00897C68" w:rsidRPr="00800BD9" w:rsidRDefault="00897C68" w:rsidP="00897C68">
      <w:pPr>
        <w:numPr>
          <w:ilvl w:val="0"/>
          <w:numId w:val="3"/>
        </w:numPr>
        <w:suppressAutoHyphens/>
        <w:autoSpaceDE w:val="0"/>
        <w:autoSpaceDN w:val="0"/>
        <w:adjustRightInd w:val="0"/>
        <w:spacing w:line="360" w:lineRule="auto"/>
        <w:ind w:left="0" w:firstLine="993"/>
        <w:jc w:val="both"/>
        <w:rPr>
          <w:rFonts w:ascii="Arial" w:eastAsiaTheme="minorHAnsi" w:hAnsi="Arial" w:cs="Arial"/>
          <w:color w:val="000000" w:themeColor="text1"/>
        </w:rPr>
      </w:pPr>
      <w:r w:rsidRPr="00800BD9">
        <w:rPr>
          <w:rFonts w:ascii="Arial" w:eastAsiaTheme="minorHAnsi" w:hAnsi="Arial" w:cs="Arial"/>
          <w:color w:val="000000" w:themeColor="text1"/>
        </w:rPr>
        <w:t>Lietuvos Respublikos Vyriausybės 2001 m. birželio 29 d. nutarimas Nr. 817 „Dėl teisės aktų, būtinų Lietuvos Respublikos potencialiai pavojingų įrenginių priežiūros įstatymui įgyvendinti, patvirtinimo“;</w:t>
      </w:r>
    </w:p>
    <w:p w14:paraId="24A2EF10" w14:textId="77777777" w:rsidR="00897C68" w:rsidRPr="00800BD9" w:rsidRDefault="00897C68" w:rsidP="00897C68">
      <w:pPr>
        <w:numPr>
          <w:ilvl w:val="0"/>
          <w:numId w:val="3"/>
        </w:numPr>
        <w:suppressAutoHyphens/>
        <w:autoSpaceDE w:val="0"/>
        <w:autoSpaceDN w:val="0"/>
        <w:adjustRightInd w:val="0"/>
        <w:spacing w:after="23" w:line="360" w:lineRule="auto"/>
        <w:ind w:left="0" w:firstLine="993"/>
        <w:jc w:val="both"/>
        <w:rPr>
          <w:rFonts w:ascii="Arial" w:eastAsiaTheme="minorHAnsi" w:hAnsi="Arial" w:cs="Arial"/>
          <w:color w:val="000000" w:themeColor="text1"/>
        </w:rPr>
      </w:pPr>
      <w:r w:rsidRPr="00800BD9">
        <w:rPr>
          <w:rFonts w:ascii="Arial" w:eastAsiaTheme="minorHAnsi" w:hAnsi="Arial" w:cs="Arial"/>
          <w:color w:val="000000" w:themeColor="text1"/>
        </w:rPr>
        <w:lastRenderedPageBreak/>
        <w:t>Potencialiai pavojingų įrenginių valstybės registro nuostatai, patvirtinti Lietuvos Respublikos Vyriausybės 2002 m. gegužės 9 d. nutarimu Nr. 645 (Lietuvos Respublikos Vyriausybės 2020 m. balandžio 15 d. nutarimo Nr. 380 redakcija);</w:t>
      </w:r>
    </w:p>
    <w:p w14:paraId="19BA0F35" w14:textId="77777777" w:rsidR="00897C68" w:rsidRPr="00800BD9" w:rsidRDefault="00897C68" w:rsidP="00897C68">
      <w:pPr>
        <w:numPr>
          <w:ilvl w:val="0"/>
          <w:numId w:val="3"/>
        </w:numPr>
        <w:suppressAutoHyphens/>
        <w:autoSpaceDE w:val="0"/>
        <w:autoSpaceDN w:val="0"/>
        <w:adjustRightInd w:val="0"/>
        <w:spacing w:after="23" w:line="360" w:lineRule="auto"/>
        <w:ind w:left="0" w:firstLine="993"/>
        <w:jc w:val="both"/>
        <w:rPr>
          <w:rFonts w:ascii="Arial" w:eastAsiaTheme="minorHAnsi" w:hAnsi="Arial" w:cs="Arial"/>
          <w:color w:val="000000" w:themeColor="text1"/>
        </w:rPr>
      </w:pPr>
      <w:r w:rsidRPr="00800BD9">
        <w:rPr>
          <w:rFonts w:ascii="Arial" w:eastAsiaTheme="minorHAnsi" w:hAnsi="Arial" w:cs="Arial"/>
          <w:color w:val="000000" w:themeColor="text1"/>
        </w:rPr>
        <w:t>Lietuvos Respublikos valstybinės darbo inspekcijos prie Socialinės apsaugos ir darbo ministerijos valdomų informacinių sistemų duomenų saugos nuostatai, patvirtinti Lietuvos Respublikos vyriausiojo valstybinio darbo inspektoriaus 2019 m. birželio 28 d. įsakymu Nr. EV-197;</w:t>
      </w:r>
    </w:p>
    <w:p w14:paraId="11E6284B" w14:textId="77777777" w:rsidR="00897C68" w:rsidRPr="00800BD9" w:rsidRDefault="00897C68" w:rsidP="00897C68">
      <w:pPr>
        <w:numPr>
          <w:ilvl w:val="0"/>
          <w:numId w:val="3"/>
        </w:numPr>
        <w:suppressAutoHyphens/>
        <w:autoSpaceDE w:val="0"/>
        <w:autoSpaceDN w:val="0"/>
        <w:adjustRightInd w:val="0"/>
        <w:spacing w:after="23" w:line="360" w:lineRule="auto"/>
        <w:ind w:left="0" w:firstLine="993"/>
        <w:jc w:val="both"/>
        <w:rPr>
          <w:rFonts w:ascii="Arial" w:eastAsiaTheme="minorHAnsi" w:hAnsi="Arial" w:cs="Arial"/>
          <w:color w:val="000000" w:themeColor="text1"/>
        </w:rPr>
      </w:pPr>
      <w:r w:rsidRPr="00800BD9">
        <w:rPr>
          <w:rFonts w:ascii="Arial" w:eastAsiaTheme="minorHAnsi" w:hAnsi="Arial" w:cs="Arial"/>
          <w:color w:val="000000" w:themeColor="text1"/>
        </w:rPr>
        <w:t>Registruojamų potencialiai pavojingų įrenginių valstybės registre, nurodant jų parametrus, sąrašas-klasifikatorius, patvirtintas Lietuvos Respublikos vyriausiojo valstybinio darbo inspektoriaus 2006 m. rugpjūčio 1 d. įsakymu Nr. 1-178;</w:t>
      </w:r>
    </w:p>
    <w:p w14:paraId="2D0320D7" w14:textId="64426625" w:rsidR="00D878CE" w:rsidRPr="00800BD9" w:rsidRDefault="00897C68" w:rsidP="00D878CE">
      <w:pPr>
        <w:numPr>
          <w:ilvl w:val="0"/>
          <w:numId w:val="3"/>
        </w:numPr>
        <w:suppressAutoHyphens/>
        <w:autoSpaceDE w:val="0"/>
        <w:autoSpaceDN w:val="0"/>
        <w:adjustRightInd w:val="0"/>
        <w:spacing w:after="23" w:line="360" w:lineRule="auto"/>
        <w:ind w:left="0" w:firstLine="993"/>
        <w:jc w:val="both"/>
        <w:rPr>
          <w:rFonts w:ascii="Arial" w:eastAsiaTheme="minorHAnsi" w:hAnsi="Arial" w:cs="Arial"/>
          <w:color w:val="000000" w:themeColor="text1"/>
        </w:rPr>
      </w:pPr>
      <w:r w:rsidRPr="00800BD9">
        <w:rPr>
          <w:rFonts w:ascii="Arial" w:eastAsiaTheme="minorHAnsi" w:hAnsi="Arial" w:cs="Arial"/>
          <w:color w:val="000000" w:themeColor="text1"/>
        </w:rPr>
        <w:t>Potencialiai pavojingų įrenginių valstybės registro duomenų teikimo dokumentai (Išrašas iš potencialiai pavojingo įrenginio techninių dokumentų) patvirtintas Lietuvos Respublikos vyriausiojo valstybinio darbo inspektoriaus 2002</w:t>
      </w:r>
      <w:r w:rsidR="00D878CE" w:rsidRPr="00800BD9">
        <w:rPr>
          <w:rFonts w:ascii="Arial" w:eastAsiaTheme="minorHAnsi" w:hAnsi="Arial" w:cs="Arial"/>
          <w:color w:val="000000" w:themeColor="text1"/>
        </w:rPr>
        <w:t xml:space="preserve"> m. gegužės 31 d. </w:t>
      </w:r>
      <w:r w:rsidRPr="00800BD9">
        <w:rPr>
          <w:rFonts w:ascii="Arial" w:eastAsiaTheme="minorHAnsi" w:hAnsi="Arial" w:cs="Arial"/>
          <w:color w:val="000000" w:themeColor="text1"/>
        </w:rPr>
        <w:t>įsakymu Nr.</w:t>
      </w:r>
      <w:r w:rsidR="00D878CE" w:rsidRPr="00800BD9">
        <w:rPr>
          <w:rFonts w:ascii="Arial" w:eastAsiaTheme="minorHAnsi" w:hAnsi="Arial" w:cs="Arial"/>
          <w:color w:val="000000" w:themeColor="text1"/>
        </w:rPr>
        <w:t xml:space="preserve"> </w:t>
      </w:r>
      <w:r w:rsidRPr="00800BD9">
        <w:rPr>
          <w:rFonts w:ascii="Arial" w:eastAsiaTheme="minorHAnsi" w:hAnsi="Arial" w:cs="Arial"/>
          <w:color w:val="000000" w:themeColor="text1"/>
        </w:rPr>
        <w:t>122 (duomenų teikimo dokumentai bus atnaujinti artimiausiu metu)</w:t>
      </w:r>
      <w:r w:rsidR="00D878CE" w:rsidRPr="00800BD9">
        <w:rPr>
          <w:rFonts w:ascii="Arial" w:eastAsiaTheme="minorHAnsi" w:hAnsi="Arial" w:cs="Arial"/>
          <w:color w:val="000000" w:themeColor="text1"/>
        </w:rPr>
        <w:t>;</w:t>
      </w:r>
    </w:p>
    <w:p w14:paraId="45A47606" w14:textId="2B4FB892" w:rsidR="00897C68" w:rsidRPr="00800BD9" w:rsidRDefault="00D878CE" w:rsidP="00D878CE">
      <w:pPr>
        <w:numPr>
          <w:ilvl w:val="0"/>
          <w:numId w:val="3"/>
        </w:numPr>
        <w:suppressAutoHyphens/>
        <w:autoSpaceDE w:val="0"/>
        <w:autoSpaceDN w:val="0"/>
        <w:adjustRightInd w:val="0"/>
        <w:spacing w:after="23" w:line="360" w:lineRule="auto"/>
        <w:ind w:left="0" w:firstLine="993"/>
        <w:jc w:val="both"/>
        <w:rPr>
          <w:rFonts w:ascii="Arial" w:eastAsiaTheme="minorHAnsi" w:hAnsi="Arial" w:cs="Arial"/>
          <w:color w:val="000000" w:themeColor="text1"/>
        </w:rPr>
      </w:pPr>
      <w:r w:rsidRPr="00800BD9">
        <w:rPr>
          <w:rFonts w:ascii="Arial" w:eastAsiaTheme="minorHAnsi" w:hAnsi="Arial" w:cs="Arial"/>
          <w:color w:val="000000" w:themeColor="text1"/>
        </w:rPr>
        <w:t>Lietuvos Respublikos valstybinės darbo inspekcijos prie Socialinės apsaugos ir darbo ministerijos valdomų informacinių sistemų saugos politiką įgyvendinantys dokumentai, patvirtinti Lietuvos Respublikos vyriausiojo valstybinio darbo inspektoriaus 2026 m. balandžio 17 d. įsakymu Nr. EV-65.</w:t>
      </w:r>
    </w:p>
    <w:p w14:paraId="5150A789" w14:textId="77777777" w:rsidR="00897C68" w:rsidRPr="00800BD9" w:rsidRDefault="00897C68" w:rsidP="00897C68">
      <w:pPr>
        <w:spacing w:after="120"/>
        <w:ind w:left="993" w:right="9"/>
        <w:jc w:val="both"/>
        <w:rPr>
          <w:rFonts w:ascii="Arial" w:hAnsi="Arial" w:cs="Arial"/>
        </w:rPr>
      </w:pPr>
      <w:r w:rsidRPr="00800BD9">
        <w:rPr>
          <w:rFonts w:ascii="Arial" w:hAnsi="Arial" w:cs="Arial"/>
        </w:rPr>
        <w:t>2.2. PPIREG aprašymas</w:t>
      </w:r>
    </w:p>
    <w:p w14:paraId="1E380711" w14:textId="77777777" w:rsidR="00897C68" w:rsidRPr="00800BD9" w:rsidRDefault="00897C68" w:rsidP="00897C68">
      <w:pPr>
        <w:autoSpaceDE w:val="0"/>
        <w:autoSpaceDN w:val="0"/>
        <w:adjustRightInd w:val="0"/>
        <w:spacing w:line="360" w:lineRule="auto"/>
        <w:ind w:firstLine="993"/>
        <w:jc w:val="both"/>
        <w:rPr>
          <w:rFonts w:ascii="Arial" w:eastAsiaTheme="minorHAnsi" w:hAnsi="Arial" w:cs="Arial"/>
          <w:color w:val="000000" w:themeColor="text1"/>
        </w:rPr>
      </w:pPr>
      <w:r w:rsidRPr="00800BD9">
        <w:rPr>
          <w:rFonts w:ascii="Arial" w:eastAsiaTheme="minorHAnsi" w:hAnsi="Arial" w:cs="Arial"/>
          <w:color w:val="000000" w:themeColor="text1"/>
        </w:rPr>
        <w:t>2.2.1. PPĮREG įsteigtas 2002 metais, kuomet buvo parengti registro nuostatai, registro specifikacija ir sukurta registro programinė įranga. PPĮREG finansuojamas Lietuvos Respublikos valstybės informacinių išteklių valdymo įstatymo nustatyta tvarka.</w:t>
      </w:r>
    </w:p>
    <w:p w14:paraId="6673D7E9" w14:textId="77777777" w:rsidR="00897C68" w:rsidRPr="00800BD9" w:rsidRDefault="00897C68" w:rsidP="00897C68">
      <w:pPr>
        <w:shd w:val="clear" w:color="auto" w:fill="FFFFFF"/>
        <w:suppressAutoHyphens/>
        <w:spacing w:line="360" w:lineRule="auto"/>
        <w:ind w:firstLine="900"/>
        <w:jc w:val="both"/>
        <w:rPr>
          <w:rFonts w:ascii="Arial" w:hAnsi="Arial" w:cs="Arial"/>
          <w:lang w:eastAsia="ar-SA"/>
        </w:rPr>
      </w:pPr>
      <w:r w:rsidRPr="00800BD9">
        <w:rPr>
          <w:rFonts w:ascii="Arial" w:hAnsi="Arial" w:cs="Arial"/>
          <w:lang w:eastAsia="ar-SA"/>
        </w:rPr>
        <w:t>2.2.2. PPĮREG paskirtis – registruoti, išregistruoti Registro objektus, rinkti, kaupti, apdoroti, sisteminti, saugoti, naudoti ir teikti Lietuvos Respublikos potencialiai pavojingų įrenginių priežiūros įstatyme ir su juo susijusiuose teisės aktuose nustatytus Registro duomenis valstybės ir savivaldybių institucijoms ir kitoms įstaigoms, valstybės registrams, kitiems juridiniams ir fiziniams asmenims įstatymų ir kitų teisės aktų nustatyta tvarka. Registro objektas – potencialiai pavojingi įrenginiai. Vadovaujančioji ir registro tvarkymo įstaiga yra Lietuvos Respublikos valstybinė darbo inspekcija.</w:t>
      </w:r>
    </w:p>
    <w:p w14:paraId="052F0374" w14:textId="77777777" w:rsidR="00897C68" w:rsidRPr="00800BD9" w:rsidRDefault="00897C68" w:rsidP="00897C68">
      <w:pPr>
        <w:autoSpaceDE w:val="0"/>
        <w:autoSpaceDN w:val="0"/>
        <w:adjustRightInd w:val="0"/>
        <w:spacing w:line="360" w:lineRule="auto"/>
        <w:ind w:left="720" w:firstLine="273"/>
        <w:jc w:val="both"/>
        <w:rPr>
          <w:rFonts w:ascii="Arial" w:eastAsiaTheme="minorHAnsi" w:hAnsi="Arial" w:cs="Arial"/>
          <w:color w:val="000000"/>
        </w:rPr>
      </w:pPr>
      <w:r w:rsidRPr="00800BD9">
        <w:rPr>
          <w:rFonts w:ascii="Arial" w:eastAsiaTheme="minorHAnsi" w:hAnsi="Arial" w:cs="Arial"/>
          <w:color w:val="000000"/>
        </w:rPr>
        <w:t>2.2.3. PPĮREG registruojami įrenginiai ir šie susiję duomenys:</w:t>
      </w:r>
    </w:p>
    <w:p w14:paraId="77A42BA4" w14:textId="77777777" w:rsidR="00897C68" w:rsidRPr="00800BD9" w:rsidRDefault="00897C68" w:rsidP="00897C68">
      <w:pPr>
        <w:numPr>
          <w:ilvl w:val="1"/>
          <w:numId w:val="5"/>
        </w:numPr>
        <w:tabs>
          <w:tab w:val="left" w:pos="1276"/>
          <w:tab w:val="left" w:pos="1418"/>
        </w:tabs>
        <w:suppressAutoHyphens/>
        <w:spacing w:line="360" w:lineRule="auto"/>
        <w:ind w:firstLine="993"/>
        <w:jc w:val="both"/>
        <w:rPr>
          <w:rFonts w:ascii="Arial" w:hAnsi="Arial" w:cs="Arial"/>
          <w:lang w:eastAsia="ar-SA"/>
        </w:rPr>
      </w:pPr>
      <w:r w:rsidRPr="00800BD9">
        <w:rPr>
          <w:rFonts w:ascii="Arial" w:hAnsi="Arial" w:cs="Arial"/>
          <w:lang w:eastAsia="ar-SA"/>
        </w:rPr>
        <w:t xml:space="preserve">Įrenginio aprašomieji parametrai; </w:t>
      </w:r>
    </w:p>
    <w:p w14:paraId="702B1CC0" w14:textId="77777777" w:rsidR="00897C68" w:rsidRPr="00800BD9" w:rsidRDefault="00897C68" w:rsidP="00897C68">
      <w:pPr>
        <w:numPr>
          <w:ilvl w:val="1"/>
          <w:numId w:val="5"/>
        </w:numPr>
        <w:tabs>
          <w:tab w:val="left" w:pos="1276"/>
          <w:tab w:val="left" w:pos="1418"/>
        </w:tabs>
        <w:suppressAutoHyphens/>
        <w:spacing w:line="360" w:lineRule="auto"/>
        <w:ind w:firstLine="993"/>
        <w:jc w:val="both"/>
        <w:rPr>
          <w:rFonts w:ascii="Arial" w:hAnsi="Arial" w:cs="Arial"/>
          <w:lang w:eastAsia="ar-SA"/>
        </w:rPr>
      </w:pPr>
      <w:r w:rsidRPr="00800BD9">
        <w:rPr>
          <w:rFonts w:ascii="Arial" w:hAnsi="Arial" w:cs="Arial"/>
          <w:lang w:eastAsia="ar-SA"/>
        </w:rPr>
        <w:t>Įrenginio specialieji techniniai parametrai;</w:t>
      </w:r>
    </w:p>
    <w:p w14:paraId="40FADA6D" w14:textId="77777777" w:rsidR="00897C68" w:rsidRPr="00800BD9" w:rsidRDefault="00897C68" w:rsidP="00897C68">
      <w:pPr>
        <w:numPr>
          <w:ilvl w:val="1"/>
          <w:numId w:val="5"/>
        </w:numPr>
        <w:tabs>
          <w:tab w:val="left" w:pos="1276"/>
          <w:tab w:val="left" w:pos="1418"/>
        </w:tabs>
        <w:suppressAutoHyphens/>
        <w:spacing w:line="360" w:lineRule="auto"/>
        <w:ind w:firstLine="993"/>
        <w:jc w:val="both"/>
        <w:rPr>
          <w:rFonts w:ascii="Arial" w:hAnsi="Arial" w:cs="Arial"/>
          <w:lang w:eastAsia="ar-SA"/>
        </w:rPr>
      </w:pPr>
      <w:r w:rsidRPr="00800BD9">
        <w:rPr>
          <w:rFonts w:ascii="Arial" w:hAnsi="Arial" w:cs="Arial"/>
          <w:lang w:eastAsia="ar-SA"/>
        </w:rPr>
        <w:t>įrenginio savininko duomenys;</w:t>
      </w:r>
    </w:p>
    <w:p w14:paraId="729A57FE" w14:textId="77777777" w:rsidR="00897C68" w:rsidRPr="00800BD9" w:rsidRDefault="00897C68" w:rsidP="00897C68">
      <w:pPr>
        <w:numPr>
          <w:ilvl w:val="1"/>
          <w:numId w:val="5"/>
        </w:numPr>
        <w:tabs>
          <w:tab w:val="left" w:pos="1276"/>
          <w:tab w:val="left" w:pos="1418"/>
        </w:tabs>
        <w:suppressAutoHyphens/>
        <w:spacing w:line="360" w:lineRule="auto"/>
        <w:ind w:firstLine="993"/>
        <w:jc w:val="both"/>
        <w:rPr>
          <w:rFonts w:ascii="Arial" w:hAnsi="Arial" w:cs="Arial"/>
          <w:lang w:eastAsia="ar-SA"/>
        </w:rPr>
      </w:pPr>
      <w:r w:rsidRPr="00800BD9">
        <w:rPr>
          <w:rFonts w:ascii="Arial" w:hAnsi="Arial" w:cs="Arial"/>
          <w:lang w:eastAsia="ar-SA"/>
        </w:rPr>
        <w:lastRenderedPageBreak/>
        <w:t>pasirinktos įgaliotos įstaigos duomenys ir įrenginio techninės būklės tikrinimo sutarties duomenys;</w:t>
      </w:r>
    </w:p>
    <w:p w14:paraId="262EA7A8" w14:textId="77777777" w:rsidR="00897C68" w:rsidRPr="00800BD9" w:rsidRDefault="00897C68" w:rsidP="00897C68">
      <w:pPr>
        <w:numPr>
          <w:ilvl w:val="1"/>
          <w:numId w:val="5"/>
        </w:numPr>
        <w:tabs>
          <w:tab w:val="left" w:pos="1276"/>
          <w:tab w:val="left" w:pos="1418"/>
        </w:tabs>
        <w:suppressAutoHyphens/>
        <w:spacing w:line="360" w:lineRule="auto"/>
        <w:ind w:firstLine="993"/>
        <w:jc w:val="both"/>
        <w:rPr>
          <w:rFonts w:ascii="Arial" w:hAnsi="Arial" w:cs="Arial"/>
          <w:lang w:eastAsia="ar-SA"/>
        </w:rPr>
      </w:pPr>
      <w:r w:rsidRPr="00800BD9">
        <w:rPr>
          <w:rFonts w:ascii="Arial" w:hAnsi="Arial" w:cs="Arial"/>
          <w:lang w:eastAsia="ar-SA"/>
        </w:rPr>
        <w:t>įrenginio techninės būklės tikrinimo duomenys;</w:t>
      </w:r>
    </w:p>
    <w:p w14:paraId="66E29F96" w14:textId="77777777" w:rsidR="00897C68" w:rsidRPr="00800BD9" w:rsidRDefault="00897C68" w:rsidP="00897C68">
      <w:pPr>
        <w:numPr>
          <w:ilvl w:val="1"/>
          <w:numId w:val="5"/>
        </w:numPr>
        <w:tabs>
          <w:tab w:val="left" w:pos="1276"/>
          <w:tab w:val="left" w:pos="1418"/>
        </w:tabs>
        <w:suppressAutoHyphens/>
        <w:spacing w:line="360" w:lineRule="auto"/>
        <w:ind w:firstLine="993"/>
        <w:jc w:val="both"/>
        <w:rPr>
          <w:rFonts w:ascii="Arial" w:hAnsi="Arial" w:cs="Arial"/>
          <w:lang w:eastAsia="ar-SA"/>
        </w:rPr>
      </w:pPr>
      <w:r w:rsidRPr="00800BD9">
        <w:rPr>
          <w:rFonts w:ascii="Arial" w:hAnsi="Arial" w:cs="Arial"/>
          <w:lang w:eastAsia="ar-SA"/>
        </w:rPr>
        <w:t>įrenginio išregistravimo data;</w:t>
      </w:r>
    </w:p>
    <w:p w14:paraId="1F11293E" w14:textId="77777777" w:rsidR="00897C68" w:rsidRPr="00800BD9" w:rsidRDefault="00897C68" w:rsidP="00897C68">
      <w:pPr>
        <w:numPr>
          <w:ilvl w:val="1"/>
          <w:numId w:val="5"/>
        </w:numPr>
        <w:tabs>
          <w:tab w:val="left" w:pos="1276"/>
          <w:tab w:val="left" w:pos="1418"/>
        </w:tabs>
        <w:suppressAutoHyphens/>
        <w:spacing w:line="360" w:lineRule="auto"/>
        <w:ind w:firstLine="993"/>
        <w:jc w:val="both"/>
        <w:rPr>
          <w:rFonts w:ascii="Arial" w:hAnsi="Arial" w:cs="Arial"/>
          <w:lang w:eastAsia="ar-SA"/>
        </w:rPr>
      </w:pPr>
      <w:r w:rsidRPr="00800BD9">
        <w:rPr>
          <w:rFonts w:ascii="Arial" w:hAnsi="Arial" w:cs="Arial"/>
          <w:lang w:eastAsia="ar-SA"/>
        </w:rPr>
        <w:t>įrenginio laikinojo registravimo galiojimo terminas;</w:t>
      </w:r>
    </w:p>
    <w:p w14:paraId="7067EAA4" w14:textId="77777777" w:rsidR="00897C68" w:rsidRPr="00800BD9" w:rsidRDefault="00897C68" w:rsidP="00897C68">
      <w:pPr>
        <w:numPr>
          <w:ilvl w:val="1"/>
          <w:numId w:val="5"/>
        </w:numPr>
        <w:tabs>
          <w:tab w:val="left" w:pos="1276"/>
          <w:tab w:val="left" w:pos="1418"/>
        </w:tabs>
        <w:suppressAutoHyphens/>
        <w:spacing w:line="360" w:lineRule="auto"/>
        <w:ind w:firstLine="993"/>
        <w:jc w:val="both"/>
        <w:rPr>
          <w:rFonts w:ascii="Arial" w:hAnsi="Arial" w:cs="Arial"/>
          <w:lang w:eastAsia="ar-SA"/>
        </w:rPr>
      </w:pPr>
      <w:r w:rsidRPr="00800BD9">
        <w:rPr>
          <w:rFonts w:ascii="Arial" w:hAnsi="Arial" w:cs="Arial"/>
          <w:lang w:eastAsia="ar-SA"/>
        </w:rPr>
        <w:t>nuolatinę priežiūrą vykdančio asmens duomenys.</w:t>
      </w:r>
    </w:p>
    <w:p w14:paraId="5DA17B7B" w14:textId="14FA37C1" w:rsidR="00897C68" w:rsidRPr="00800BD9" w:rsidRDefault="00897C68" w:rsidP="00897C68">
      <w:pPr>
        <w:spacing w:line="360" w:lineRule="auto"/>
        <w:ind w:firstLine="993"/>
        <w:jc w:val="both"/>
        <w:rPr>
          <w:rFonts w:ascii="Arial" w:eastAsiaTheme="minorHAnsi" w:hAnsi="Arial" w:cs="Arial"/>
          <w:color w:val="000080"/>
        </w:rPr>
      </w:pPr>
      <w:r w:rsidRPr="00800BD9">
        <w:rPr>
          <w:rFonts w:ascii="Arial" w:eastAsiaTheme="minorHAnsi" w:hAnsi="Arial" w:cs="Arial"/>
        </w:rPr>
        <w:t>2.2.4. 202</w:t>
      </w:r>
      <w:r w:rsidR="00D878CE" w:rsidRPr="00800BD9">
        <w:rPr>
          <w:rFonts w:ascii="Arial" w:eastAsiaTheme="minorHAnsi" w:hAnsi="Arial" w:cs="Arial"/>
        </w:rPr>
        <w:t>6</w:t>
      </w:r>
      <w:r w:rsidRPr="00800BD9">
        <w:rPr>
          <w:rFonts w:ascii="Arial" w:eastAsiaTheme="minorHAnsi" w:hAnsi="Arial" w:cs="Arial"/>
        </w:rPr>
        <w:t xml:space="preserve"> m</w:t>
      </w:r>
      <w:r w:rsidR="00D878CE" w:rsidRPr="00800BD9">
        <w:rPr>
          <w:rFonts w:ascii="Arial" w:eastAsiaTheme="minorHAnsi" w:hAnsi="Arial" w:cs="Arial"/>
        </w:rPr>
        <w:t>.</w:t>
      </w:r>
      <w:r w:rsidRPr="00800BD9">
        <w:rPr>
          <w:rFonts w:ascii="Arial" w:eastAsiaTheme="minorHAnsi" w:hAnsi="Arial" w:cs="Arial"/>
        </w:rPr>
        <w:t xml:space="preserve"> </w:t>
      </w:r>
      <w:r w:rsidR="00D878CE" w:rsidRPr="00800BD9">
        <w:rPr>
          <w:rFonts w:ascii="Arial" w:eastAsiaTheme="minorHAnsi" w:hAnsi="Arial" w:cs="Arial"/>
        </w:rPr>
        <w:t>gegužės</w:t>
      </w:r>
      <w:r w:rsidRPr="00800BD9">
        <w:rPr>
          <w:rFonts w:ascii="Arial" w:eastAsiaTheme="minorHAnsi" w:hAnsi="Arial" w:cs="Arial"/>
        </w:rPr>
        <w:t xml:space="preserve"> </w:t>
      </w:r>
      <w:r w:rsidR="00D878CE" w:rsidRPr="00800BD9">
        <w:rPr>
          <w:rFonts w:ascii="Arial" w:eastAsiaTheme="minorHAnsi" w:hAnsi="Arial" w:cs="Arial"/>
        </w:rPr>
        <w:t>5</w:t>
      </w:r>
      <w:r w:rsidRPr="00800BD9">
        <w:rPr>
          <w:rFonts w:ascii="Arial" w:eastAsiaTheme="minorHAnsi" w:hAnsi="Arial" w:cs="Arial"/>
        </w:rPr>
        <w:t xml:space="preserve"> d. duomenimis PPĮREG yra įregistruota </w:t>
      </w:r>
      <w:r w:rsidR="00F342CB" w:rsidRPr="00800BD9">
        <w:rPr>
          <w:rFonts w:ascii="Arial" w:eastAsiaTheme="minorHAnsi" w:hAnsi="Arial" w:cs="Arial"/>
          <w:b/>
          <w:bCs/>
        </w:rPr>
        <w:t>51211</w:t>
      </w:r>
      <w:r w:rsidRPr="00800BD9">
        <w:rPr>
          <w:rFonts w:ascii="Arial" w:eastAsiaTheme="minorHAnsi" w:hAnsi="Arial" w:cs="Arial"/>
          <w:color w:val="000000" w:themeColor="text1"/>
        </w:rPr>
        <w:t xml:space="preserve">. </w:t>
      </w:r>
      <w:r w:rsidRPr="00800BD9">
        <w:rPr>
          <w:rFonts w:ascii="Arial" w:eastAsiaTheme="minorHAnsi" w:hAnsi="Arial" w:cs="Arial"/>
        </w:rPr>
        <w:t>Kasmet registruojamų naujų PPĮ skaičius:</w:t>
      </w:r>
    </w:p>
    <w:p w14:paraId="170AF8B9" w14:textId="77777777" w:rsidR="00897C68" w:rsidRPr="00800BD9" w:rsidRDefault="00897C68" w:rsidP="00897C68">
      <w:pPr>
        <w:keepNext/>
        <w:rPr>
          <w:rFonts w:ascii="Arial" w:eastAsiaTheme="minorHAnsi" w:hAnsi="Arial" w:cs="Arial"/>
          <w:i/>
          <w:iCs/>
          <w:color w:val="000000" w:themeColor="text1"/>
        </w:rPr>
      </w:pPr>
      <w:bookmarkStart w:id="9" w:name="_Toc476733641"/>
      <w:bookmarkStart w:id="10" w:name="_Hlk127174909"/>
      <w:r w:rsidRPr="00800BD9">
        <w:rPr>
          <w:rFonts w:ascii="Arial" w:eastAsiaTheme="minorHAnsi" w:hAnsi="Arial" w:cs="Arial"/>
          <w:i/>
          <w:iCs/>
          <w:color w:val="000000" w:themeColor="text1"/>
        </w:rPr>
        <w:t xml:space="preserve">Lentelė </w:t>
      </w:r>
      <w:r w:rsidRPr="00800BD9">
        <w:rPr>
          <w:rFonts w:ascii="Arial" w:eastAsiaTheme="minorHAnsi" w:hAnsi="Arial" w:cs="Arial"/>
          <w:i/>
          <w:iCs/>
          <w:color w:val="44546A" w:themeColor="text2"/>
        </w:rPr>
        <w:fldChar w:fldCharType="begin"/>
      </w:r>
      <w:r w:rsidRPr="00800BD9">
        <w:rPr>
          <w:rFonts w:ascii="Arial" w:eastAsiaTheme="minorHAnsi" w:hAnsi="Arial" w:cs="Arial"/>
          <w:i/>
          <w:iCs/>
          <w:color w:val="000000" w:themeColor="text1"/>
        </w:rPr>
        <w:instrText xml:space="preserve"> SEQ Lentelė \* ARABIC </w:instrText>
      </w:r>
      <w:r w:rsidRPr="00800BD9">
        <w:rPr>
          <w:rFonts w:ascii="Arial" w:eastAsiaTheme="minorHAnsi" w:hAnsi="Arial" w:cs="Arial"/>
          <w:i/>
          <w:iCs/>
          <w:color w:val="44546A" w:themeColor="text2"/>
        </w:rPr>
        <w:fldChar w:fldCharType="separate"/>
      </w:r>
      <w:r w:rsidRPr="00800BD9">
        <w:rPr>
          <w:rFonts w:ascii="Arial" w:eastAsiaTheme="minorHAnsi" w:hAnsi="Arial" w:cs="Arial"/>
          <w:i/>
          <w:iCs/>
          <w:noProof/>
          <w:color w:val="000000" w:themeColor="text1"/>
        </w:rPr>
        <w:t>1</w:t>
      </w:r>
      <w:r w:rsidRPr="00800BD9">
        <w:rPr>
          <w:rFonts w:ascii="Arial" w:eastAsiaTheme="minorHAnsi" w:hAnsi="Arial" w:cs="Arial"/>
          <w:i/>
          <w:iCs/>
          <w:color w:val="44546A" w:themeColor="text2"/>
        </w:rPr>
        <w:fldChar w:fldCharType="end"/>
      </w:r>
      <w:r w:rsidRPr="00800BD9">
        <w:rPr>
          <w:rFonts w:ascii="Arial" w:eastAsiaTheme="minorHAnsi" w:hAnsi="Arial" w:cs="Arial"/>
          <w:i/>
          <w:iCs/>
          <w:color w:val="000000" w:themeColor="text1"/>
        </w:rPr>
        <w:t xml:space="preserve">. </w:t>
      </w:r>
      <w:bookmarkStart w:id="11" w:name="_Hlk159596696"/>
      <w:r w:rsidRPr="00800BD9">
        <w:rPr>
          <w:rFonts w:ascii="Arial" w:eastAsiaTheme="minorHAnsi" w:hAnsi="Arial" w:cs="Arial"/>
          <w:i/>
          <w:iCs/>
          <w:color w:val="000000" w:themeColor="text1"/>
        </w:rPr>
        <w:t>PPĮREG įregistruotų PPĮ skaičius per metus</w:t>
      </w:r>
      <w:bookmarkEnd w:id="9"/>
      <w:bookmarkEnd w:id="11"/>
    </w:p>
    <w:tbl>
      <w:tblPr>
        <w:tblStyle w:val="Lentelstinklelis5"/>
        <w:tblW w:w="0" w:type="auto"/>
        <w:tblInd w:w="704" w:type="dxa"/>
        <w:tblLook w:val="04A0" w:firstRow="1" w:lastRow="0" w:firstColumn="1" w:lastColumn="0" w:noHBand="0" w:noVBand="1"/>
      </w:tblPr>
      <w:tblGrid>
        <w:gridCol w:w="4111"/>
        <w:gridCol w:w="3260"/>
      </w:tblGrid>
      <w:tr w:rsidR="00897C68" w:rsidRPr="00800BD9" w14:paraId="5AFBC476" w14:textId="77777777" w:rsidTr="00723FF8">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F49F49" w14:textId="77777777" w:rsidR="00897C68" w:rsidRPr="00800BD9" w:rsidRDefault="00897C68" w:rsidP="00723FF8">
            <w:pPr>
              <w:tabs>
                <w:tab w:val="left" w:pos="1134"/>
                <w:tab w:val="left" w:pos="1276"/>
              </w:tabs>
              <w:suppressAutoHyphens/>
              <w:jc w:val="center"/>
              <w:rPr>
                <w:rFonts w:ascii="Arial" w:hAnsi="Arial" w:cs="Arial"/>
                <w:b/>
                <w:lang w:val="lt-LT" w:eastAsia="ar-SA"/>
              </w:rPr>
            </w:pPr>
            <w:r w:rsidRPr="00800BD9">
              <w:rPr>
                <w:rFonts w:ascii="Arial" w:hAnsi="Arial" w:cs="Arial"/>
                <w:b/>
                <w:lang w:val="lt-LT" w:eastAsia="ar-SA"/>
              </w:rPr>
              <w:t>Metai</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8F7156" w14:textId="77777777" w:rsidR="00897C68" w:rsidRPr="00800BD9" w:rsidRDefault="00897C68" w:rsidP="00723FF8">
            <w:pPr>
              <w:tabs>
                <w:tab w:val="left" w:pos="1134"/>
                <w:tab w:val="left" w:pos="1276"/>
              </w:tabs>
              <w:suppressAutoHyphens/>
              <w:jc w:val="center"/>
              <w:rPr>
                <w:rFonts w:ascii="Arial" w:hAnsi="Arial" w:cs="Arial"/>
                <w:b/>
                <w:lang w:val="lt-LT" w:eastAsia="ar-SA"/>
              </w:rPr>
            </w:pPr>
            <w:r w:rsidRPr="00800BD9">
              <w:rPr>
                <w:rFonts w:ascii="Arial" w:hAnsi="Arial" w:cs="Arial"/>
                <w:b/>
                <w:lang w:val="lt-LT" w:eastAsia="ar-SA"/>
              </w:rPr>
              <w:t>Įregistruotų PPĮ skaičius</w:t>
            </w:r>
          </w:p>
        </w:tc>
      </w:tr>
      <w:tr w:rsidR="00897C68" w:rsidRPr="00800BD9" w14:paraId="137E57E6" w14:textId="77777777" w:rsidTr="00723FF8">
        <w:tc>
          <w:tcPr>
            <w:tcW w:w="4111" w:type="dxa"/>
            <w:tcBorders>
              <w:top w:val="single" w:sz="4" w:space="0" w:color="auto"/>
              <w:left w:val="single" w:sz="4" w:space="0" w:color="auto"/>
              <w:bottom w:val="single" w:sz="4" w:space="0" w:color="auto"/>
              <w:right w:val="single" w:sz="4" w:space="0" w:color="auto"/>
            </w:tcBorders>
            <w:hideMark/>
          </w:tcPr>
          <w:p w14:paraId="285D24C5" w14:textId="77777777" w:rsidR="00897C68" w:rsidRPr="00800BD9" w:rsidRDefault="00897C68" w:rsidP="00723FF8">
            <w:pPr>
              <w:tabs>
                <w:tab w:val="left" w:pos="1134"/>
                <w:tab w:val="left" w:pos="1276"/>
              </w:tabs>
              <w:suppressAutoHyphens/>
              <w:jc w:val="both"/>
              <w:rPr>
                <w:rFonts w:ascii="Arial" w:hAnsi="Arial" w:cs="Arial"/>
                <w:lang w:val="lt-LT" w:eastAsia="ar-SA"/>
              </w:rPr>
            </w:pPr>
            <w:r w:rsidRPr="00800BD9">
              <w:rPr>
                <w:rFonts w:ascii="Arial" w:hAnsi="Arial" w:cs="Arial"/>
                <w:lang w:val="lt-LT" w:eastAsia="ar-SA"/>
              </w:rPr>
              <w:t>2016</w:t>
            </w:r>
          </w:p>
        </w:tc>
        <w:tc>
          <w:tcPr>
            <w:tcW w:w="3260" w:type="dxa"/>
            <w:tcBorders>
              <w:top w:val="single" w:sz="4" w:space="0" w:color="auto"/>
              <w:left w:val="single" w:sz="4" w:space="0" w:color="auto"/>
              <w:bottom w:val="single" w:sz="4" w:space="0" w:color="auto"/>
              <w:right w:val="single" w:sz="4" w:space="0" w:color="auto"/>
            </w:tcBorders>
            <w:hideMark/>
          </w:tcPr>
          <w:p w14:paraId="18586DF0" w14:textId="77777777" w:rsidR="00897C68" w:rsidRPr="00800BD9" w:rsidRDefault="00897C68" w:rsidP="00723FF8">
            <w:pPr>
              <w:suppressAutoHyphens/>
              <w:jc w:val="right"/>
              <w:rPr>
                <w:rFonts w:ascii="Arial" w:hAnsi="Arial" w:cs="Arial"/>
                <w:color w:val="000000"/>
                <w:lang w:val="lt-LT" w:eastAsia="ar-SA"/>
              </w:rPr>
            </w:pPr>
            <w:r w:rsidRPr="00800BD9">
              <w:rPr>
                <w:rFonts w:ascii="Arial" w:hAnsi="Arial" w:cs="Arial"/>
                <w:color w:val="000000"/>
                <w:lang w:val="lt-LT" w:eastAsia="ar-SA"/>
              </w:rPr>
              <w:t>2059</w:t>
            </w:r>
          </w:p>
        </w:tc>
      </w:tr>
      <w:tr w:rsidR="00897C68" w:rsidRPr="00800BD9" w14:paraId="141BF4BF" w14:textId="77777777" w:rsidTr="00723FF8">
        <w:tc>
          <w:tcPr>
            <w:tcW w:w="4111" w:type="dxa"/>
            <w:tcBorders>
              <w:top w:val="single" w:sz="4" w:space="0" w:color="auto"/>
              <w:left w:val="single" w:sz="4" w:space="0" w:color="auto"/>
              <w:bottom w:val="single" w:sz="4" w:space="0" w:color="auto"/>
              <w:right w:val="single" w:sz="4" w:space="0" w:color="auto"/>
            </w:tcBorders>
            <w:hideMark/>
          </w:tcPr>
          <w:p w14:paraId="70FEBF82" w14:textId="77777777" w:rsidR="00897C68" w:rsidRPr="00800BD9" w:rsidRDefault="00897C68" w:rsidP="00723FF8">
            <w:pPr>
              <w:tabs>
                <w:tab w:val="left" w:pos="1134"/>
                <w:tab w:val="left" w:pos="1276"/>
              </w:tabs>
              <w:suppressAutoHyphens/>
              <w:jc w:val="both"/>
              <w:rPr>
                <w:rFonts w:ascii="Arial" w:hAnsi="Arial" w:cs="Arial"/>
                <w:lang w:val="lt-LT" w:eastAsia="ar-SA"/>
              </w:rPr>
            </w:pPr>
            <w:r w:rsidRPr="00800BD9">
              <w:rPr>
                <w:rFonts w:ascii="Arial" w:hAnsi="Arial" w:cs="Arial"/>
                <w:lang w:val="lt-LT" w:eastAsia="ar-SA"/>
              </w:rPr>
              <w:t>2017</w:t>
            </w:r>
          </w:p>
        </w:tc>
        <w:tc>
          <w:tcPr>
            <w:tcW w:w="3260" w:type="dxa"/>
            <w:tcBorders>
              <w:top w:val="single" w:sz="4" w:space="0" w:color="auto"/>
              <w:left w:val="single" w:sz="4" w:space="0" w:color="auto"/>
              <w:bottom w:val="single" w:sz="4" w:space="0" w:color="auto"/>
              <w:right w:val="single" w:sz="4" w:space="0" w:color="auto"/>
            </w:tcBorders>
            <w:hideMark/>
          </w:tcPr>
          <w:p w14:paraId="7805DDD4" w14:textId="77777777" w:rsidR="00897C68" w:rsidRPr="00800BD9" w:rsidRDefault="00897C68" w:rsidP="00723FF8">
            <w:pPr>
              <w:suppressAutoHyphens/>
              <w:jc w:val="right"/>
              <w:rPr>
                <w:rFonts w:ascii="Arial" w:hAnsi="Arial" w:cs="Arial"/>
                <w:color w:val="000000"/>
                <w:lang w:val="lt-LT" w:eastAsia="ar-SA"/>
              </w:rPr>
            </w:pPr>
            <w:r w:rsidRPr="00800BD9">
              <w:rPr>
                <w:rFonts w:ascii="Arial" w:hAnsi="Arial" w:cs="Arial"/>
                <w:color w:val="000000"/>
                <w:lang w:val="lt-LT" w:eastAsia="ar-SA"/>
              </w:rPr>
              <w:t>2030</w:t>
            </w:r>
          </w:p>
        </w:tc>
      </w:tr>
      <w:tr w:rsidR="00897C68" w:rsidRPr="00800BD9" w14:paraId="0AE927A6" w14:textId="77777777" w:rsidTr="00723FF8">
        <w:tc>
          <w:tcPr>
            <w:tcW w:w="4111" w:type="dxa"/>
            <w:tcBorders>
              <w:top w:val="single" w:sz="4" w:space="0" w:color="auto"/>
              <w:left w:val="single" w:sz="4" w:space="0" w:color="auto"/>
              <w:bottom w:val="single" w:sz="4" w:space="0" w:color="auto"/>
              <w:right w:val="single" w:sz="4" w:space="0" w:color="auto"/>
            </w:tcBorders>
            <w:hideMark/>
          </w:tcPr>
          <w:p w14:paraId="0F88F811" w14:textId="77777777" w:rsidR="00897C68" w:rsidRPr="00800BD9" w:rsidRDefault="00897C68" w:rsidP="00723FF8">
            <w:pPr>
              <w:tabs>
                <w:tab w:val="left" w:pos="1134"/>
                <w:tab w:val="left" w:pos="1276"/>
              </w:tabs>
              <w:suppressAutoHyphens/>
              <w:jc w:val="both"/>
              <w:rPr>
                <w:rFonts w:ascii="Arial" w:hAnsi="Arial" w:cs="Arial"/>
                <w:lang w:val="lt-LT" w:eastAsia="ar-SA"/>
              </w:rPr>
            </w:pPr>
            <w:r w:rsidRPr="00800BD9">
              <w:rPr>
                <w:rFonts w:ascii="Arial" w:hAnsi="Arial" w:cs="Arial"/>
                <w:lang w:val="lt-LT" w:eastAsia="ar-SA"/>
              </w:rPr>
              <w:t>2018</w:t>
            </w:r>
          </w:p>
        </w:tc>
        <w:tc>
          <w:tcPr>
            <w:tcW w:w="3260" w:type="dxa"/>
            <w:tcBorders>
              <w:top w:val="single" w:sz="4" w:space="0" w:color="auto"/>
              <w:left w:val="single" w:sz="4" w:space="0" w:color="auto"/>
              <w:bottom w:val="single" w:sz="4" w:space="0" w:color="auto"/>
              <w:right w:val="single" w:sz="4" w:space="0" w:color="auto"/>
            </w:tcBorders>
            <w:hideMark/>
          </w:tcPr>
          <w:p w14:paraId="14A14BE4" w14:textId="77777777" w:rsidR="00897C68" w:rsidRPr="00800BD9" w:rsidRDefault="00897C68" w:rsidP="00723FF8">
            <w:pPr>
              <w:suppressAutoHyphens/>
              <w:jc w:val="right"/>
              <w:rPr>
                <w:rFonts w:ascii="Arial" w:hAnsi="Arial" w:cs="Arial"/>
                <w:color w:val="000000"/>
                <w:lang w:val="lt-LT" w:eastAsia="ar-SA"/>
              </w:rPr>
            </w:pPr>
            <w:r w:rsidRPr="00800BD9">
              <w:rPr>
                <w:rFonts w:ascii="Arial" w:hAnsi="Arial" w:cs="Arial"/>
                <w:color w:val="000000"/>
                <w:lang w:val="lt-LT" w:eastAsia="ar-SA"/>
              </w:rPr>
              <w:t>2362</w:t>
            </w:r>
          </w:p>
        </w:tc>
      </w:tr>
      <w:tr w:rsidR="00897C68" w:rsidRPr="00800BD9" w14:paraId="420CFA1B" w14:textId="77777777" w:rsidTr="00723FF8">
        <w:tc>
          <w:tcPr>
            <w:tcW w:w="4111" w:type="dxa"/>
            <w:tcBorders>
              <w:top w:val="single" w:sz="4" w:space="0" w:color="auto"/>
              <w:left w:val="single" w:sz="4" w:space="0" w:color="auto"/>
              <w:bottom w:val="single" w:sz="4" w:space="0" w:color="auto"/>
              <w:right w:val="single" w:sz="4" w:space="0" w:color="auto"/>
            </w:tcBorders>
            <w:hideMark/>
          </w:tcPr>
          <w:p w14:paraId="2DA2B92A" w14:textId="77777777" w:rsidR="00897C68" w:rsidRPr="00800BD9" w:rsidRDefault="00897C68" w:rsidP="00723FF8">
            <w:pPr>
              <w:tabs>
                <w:tab w:val="left" w:pos="1134"/>
                <w:tab w:val="left" w:pos="1276"/>
              </w:tabs>
              <w:suppressAutoHyphens/>
              <w:jc w:val="both"/>
              <w:rPr>
                <w:rFonts w:ascii="Arial" w:hAnsi="Arial" w:cs="Arial"/>
                <w:lang w:val="lt-LT" w:eastAsia="ar-SA"/>
              </w:rPr>
            </w:pPr>
            <w:r w:rsidRPr="00800BD9">
              <w:rPr>
                <w:rFonts w:ascii="Arial" w:hAnsi="Arial" w:cs="Arial"/>
                <w:lang w:val="lt-LT" w:eastAsia="ar-SA"/>
              </w:rPr>
              <w:t>2019</w:t>
            </w:r>
          </w:p>
        </w:tc>
        <w:tc>
          <w:tcPr>
            <w:tcW w:w="3260" w:type="dxa"/>
            <w:tcBorders>
              <w:top w:val="single" w:sz="4" w:space="0" w:color="auto"/>
              <w:left w:val="single" w:sz="4" w:space="0" w:color="auto"/>
              <w:bottom w:val="single" w:sz="4" w:space="0" w:color="auto"/>
              <w:right w:val="single" w:sz="4" w:space="0" w:color="auto"/>
            </w:tcBorders>
            <w:hideMark/>
          </w:tcPr>
          <w:p w14:paraId="56A63A07" w14:textId="77777777" w:rsidR="00897C68" w:rsidRPr="00800BD9" w:rsidRDefault="00897C68" w:rsidP="00723FF8">
            <w:pPr>
              <w:suppressAutoHyphens/>
              <w:jc w:val="right"/>
              <w:rPr>
                <w:rFonts w:ascii="Arial" w:hAnsi="Arial" w:cs="Arial"/>
                <w:color w:val="000000"/>
                <w:lang w:val="lt-LT" w:eastAsia="ar-SA"/>
              </w:rPr>
            </w:pPr>
            <w:r w:rsidRPr="00800BD9">
              <w:rPr>
                <w:rFonts w:ascii="Arial" w:hAnsi="Arial" w:cs="Arial"/>
                <w:color w:val="000000"/>
                <w:lang w:val="lt-LT" w:eastAsia="ar-SA"/>
              </w:rPr>
              <w:t>2175</w:t>
            </w:r>
          </w:p>
        </w:tc>
      </w:tr>
      <w:tr w:rsidR="00897C68" w:rsidRPr="00800BD9" w14:paraId="5F1BDA2D" w14:textId="77777777" w:rsidTr="00723FF8">
        <w:tc>
          <w:tcPr>
            <w:tcW w:w="4111" w:type="dxa"/>
            <w:tcBorders>
              <w:top w:val="single" w:sz="4" w:space="0" w:color="auto"/>
              <w:left w:val="single" w:sz="4" w:space="0" w:color="auto"/>
              <w:bottom w:val="single" w:sz="4" w:space="0" w:color="auto"/>
              <w:right w:val="single" w:sz="4" w:space="0" w:color="auto"/>
            </w:tcBorders>
          </w:tcPr>
          <w:p w14:paraId="06E3B64D" w14:textId="77777777" w:rsidR="00897C68" w:rsidRPr="00800BD9" w:rsidRDefault="00897C68" w:rsidP="00723FF8">
            <w:pPr>
              <w:tabs>
                <w:tab w:val="left" w:pos="1134"/>
                <w:tab w:val="left" w:pos="1276"/>
              </w:tabs>
              <w:suppressAutoHyphens/>
              <w:jc w:val="both"/>
              <w:rPr>
                <w:rFonts w:ascii="Arial" w:hAnsi="Arial" w:cs="Arial"/>
                <w:lang w:val="lt-LT" w:eastAsia="ar-SA"/>
              </w:rPr>
            </w:pPr>
            <w:r w:rsidRPr="00800BD9">
              <w:rPr>
                <w:rFonts w:ascii="Arial" w:hAnsi="Arial" w:cs="Arial"/>
                <w:lang w:val="lt-LT" w:eastAsia="ar-SA"/>
              </w:rPr>
              <w:t>2020</w:t>
            </w:r>
          </w:p>
        </w:tc>
        <w:tc>
          <w:tcPr>
            <w:tcW w:w="3260" w:type="dxa"/>
            <w:tcBorders>
              <w:top w:val="single" w:sz="4" w:space="0" w:color="auto"/>
              <w:left w:val="single" w:sz="4" w:space="0" w:color="auto"/>
              <w:bottom w:val="single" w:sz="4" w:space="0" w:color="auto"/>
              <w:right w:val="single" w:sz="4" w:space="0" w:color="auto"/>
            </w:tcBorders>
          </w:tcPr>
          <w:p w14:paraId="68D56F4D" w14:textId="77777777" w:rsidR="00897C68" w:rsidRPr="00800BD9" w:rsidRDefault="00897C68" w:rsidP="00723FF8">
            <w:pPr>
              <w:suppressAutoHyphens/>
              <w:jc w:val="right"/>
              <w:rPr>
                <w:rFonts w:ascii="Arial" w:hAnsi="Arial" w:cs="Arial"/>
                <w:color w:val="000000"/>
                <w:lang w:val="lt-LT" w:eastAsia="ar-SA"/>
              </w:rPr>
            </w:pPr>
            <w:r w:rsidRPr="00800BD9">
              <w:rPr>
                <w:rFonts w:ascii="Arial" w:hAnsi="Arial" w:cs="Arial"/>
                <w:lang w:val="lt-LT"/>
              </w:rPr>
              <w:t>3441</w:t>
            </w:r>
          </w:p>
        </w:tc>
      </w:tr>
      <w:tr w:rsidR="00897C68" w:rsidRPr="00800BD9" w14:paraId="5AAE2D5E" w14:textId="77777777" w:rsidTr="00723FF8">
        <w:tc>
          <w:tcPr>
            <w:tcW w:w="4111" w:type="dxa"/>
            <w:tcBorders>
              <w:top w:val="single" w:sz="4" w:space="0" w:color="auto"/>
              <w:left w:val="single" w:sz="4" w:space="0" w:color="auto"/>
              <w:bottom w:val="single" w:sz="4" w:space="0" w:color="auto"/>
              <w:right w:val="single" w:sz="4" w:space="0" w:color="auto"/>
            </w:tcBorders>
          </w:tcPr>
          <w:p w14:paraId="4A8DDE31" w14:textId="77777777" w:rsidR="00897C68" w:rsidRPr="00800BD9" w:rsidRDefault="00897C68" w:rsidP="00723FF8">
            <w:pPr>
              <w:tabs>
                <w:tab w:val="left" w:pos="1134"/>
                <w:tab w:val="left" w:pos="1276"/>
              </w:tabs>
              <w:suppressAutoHyphens/>
              <w:jc w:val="both"/>
              <w:rPr>
                <w:rFonts w:ascii="Arial" w:hAnsi="Arial" w:cs="Arial"/>
                <w:lang w:val="lt-LT" w:eastAsia="ar-SA"/>
              </w:rPr>
            </w:pPr>
            <w:r w:rsidRPr="00800BD9">
              <w:rPr>
                <w:rFonts w:ascii="Arial" w:hAnsi="Arial" w:cs="Arial"/>
                <w:lang w:val="lt-LT" w:eastAsia="ar-SA"/>
              </w:rPr>
              <w:t>2021</w:t>
            </w:r>
          </w:p>
        </w:tc>
        <w:tc>
          <w:tcPr>
            <w:tcW w:w="3260" w:type="dxa"/>
            <w:tcBorders>
              <w:top w:val="single" w:sz="4" w:space="0" w:color="auto"/>
              <w:left w:val="single" w:sz="4" w:space="0" w:color="auto"/>
              <w:bottom w:val="single" w:sz="4" w:space="0" w:color="auto"/>
              <w:right w:val="single" w:sz="4" w:space="0" w:color="auto"/>
            </w:tcBorders>
          </w:tcPr>
          <w:p w14:paraId="3F91E294" w14:textId="77777777" w:rsidR="00897C68" w:rsidRPr="00800BD9" w:rsidRDefault="00897C68" w:rsidP="00723FF8">
            <w:pPr>
              <w:suppressAutoHyphens/>
              <w:jc w:val="right"/>
              <w:rPr>
                <w:rFonts w:ascii="Arial" w:hAnsi="Arial" w:cs="Arial"/>
                <w:color w:val="000000"/>
                <w:lang w:val="lt-LT" w:eastAsia="ar-SA"/>
              </w:rPr>
            </w:pPr>
            <w:r w:rsidRPr="00800BD9">
              <w:rPr>
                <w:rFonts w:ascii="Arial" w:hAnsi="Arial" w:cs="Arial"/>
                <w:lang w:val="lt-LT"/>
              </w:rPr>
              <w:t>2511</w:t>
            </w:r>
          </w:p>
        </w:tc>
      </w:tr>
      <w:tr w:rsidR="00897C68" w:rsidRPr="00800BD9" w14:paraId="22632B77" w14:textId="77777777" w:rsidTr="00723FF8">
        <w:tc>
          <w:tcPr>
            <w:tcW w:w="4111" w:type="dxa"/>
            <w:tcBorders>
              <w:top w:val="single" w:sz="4" w:space="0" w:color="auto"/>
              <w:left w:val="single" w:sz="4" w:space="0" w:color="auto"/>
              <w:bottom w:val="single" w:sz="4" w:space="0" w:color="auto"/>
              <w:right w:val="single" w:sz="4" w:space="0" w:color="auto"/>
            </w:tcBorders>
          </w:tcPr>
          <w:p w14:paraId="670F54AD" w14:textId="77777777" w:rsidR="00897C68" w:rsidRPr="00800BD9" w:rsidRDefault="00897C68" w:rsidP="00723FF8">
            <w:pPr>
              <w:tabs>
                <w:tab w:val="left" w:pos="1134"/>
                <w:tab w:val="left" w:pos="1276"/>
              </w:tabs>
              <w:suppressAutoHyphens/>
              <w:jc w:val="both"/>
              <w:rPr>
                <w:rFonts w:ascii="Arial" w:hAnsi="Arial" w:cs="Arial"/>
                <w:lang w:val="lt-LT" w:eastAsia="ar-SA"/>
              </w:rPr>
            </w:pPr>
            <w:r w:rsidRPr="00800BD9">
              <w:rPr>
                <w:rFonts w:ascii="Arial" w:hAnsi="Arial" w:cs="Arial"/>
                <w:lang w:val="lt-LT" w:eastAsia="ar-SA"/>
              </w:rPr>
              <w:t>2022</w:t>
            </w:r>
          </w:p>
        </w:tc>
        <w:tc>
          <w:tcPr>
            <w:tcW w:w="3260" w:type="dxa"/>
            <w:tcBorders>
              <w:top w:val="single" w:sz="4" w:space="0" w:color="auto"/>
              <w:left w:val="single" w:sz="4" w:space="0" w:color="auto"/>
              <w:bottom w:val="single" w:sz="4" w:space="0" w:color="auto"/>
              <w:right w:val="single" w:sz="4" w:space="0" w:color="auto"/>
            </w:tcBorders>
          </w:tcPr>
          <w:p w14:paraId="52304F68" w14:textId="77777777" w:rsidR="00897C68" w:rsidRPr="00800BD9" w:rsidRDefault="00897C68" w:rsidP="00723FF8">
            <w:pPr>
              <w:suppressAutoHyphens/>
              <w:jc w:val="right"/>
              <w:rPr>
                <w:rFonts w:ascii="Arial" w:hAnsi="Arial" w:cs="Arial"/>
                <w:color w:val="000000"/>
                <w:lang w:val="lt-LT" w:eastAsia="ar-SA"/>
              </w:rPr>
            </w:pPr>
            <w:r w:rsidRPr="00800BD9">
              <w:rPr>
                <w:rFonts w:ascii="Arial" w:hAnsi="Arial" w:cs="Arial"/>
                <w:lang w:val="lt-LT"/>
              </w:rPr>
              <w:t>2386</w:t>
            </w:r>
          </w:p>
        </w:tc>
      </w:tr>
      <w:tr w:rsidR="00897C68" w:rsidRPr="00800BD9" w14:paraId="776318A1" w14:textId="77777777" w:rsidTr="00723FF8">
        <w:tc>
          <w:tcPr>
            <w:tcW w:w="4111" w:type="dxa"/>
            <w:tcBorders>
              <w:top w:val="single" w:sz="4" w:space="0" w:color="auto"/>
              <w:left w:val="single" w:sz="4" w:space="0" w:color="auto"/>
              <w:bottom w:val="single" w:sz="4" w:space="0" w:color="auto"/>
              <w:right w:val="single" w:sz="4" w:space="0" w:color="auto"/>
            </w:tcBorders>
          </w:tcPr>
          <w:p w14:paraId="5187302C" w14:textId="77777777" w:rsidR="00897C68" w:rsidRPr="00800BD9" w:rsidRDefault="00897C68" w:rsidP="00723FF8">
            <w:pPr>
              <w:tabs>
                <w:tab w:val="left" w:pos="1134"/>
                <w:tab w:val="left" w:pos="1276"/>
              </w:tabs>
              <w:suppressAutoHyphens/>
              <w:jc w:val="both"/>
              <w:rPr>
                <w:rFonts w:ascii="Arial" w:hAnsi="Arial" w:cs="Arial"/>
                <w:highlight w:val="yellow"/>
                <w:lang w:val="lt-LT" w:eastAsia="ar-SA"/>
              </w:rPr>
            </w:pPr>
            <w:r w:rsidRPr="00800BD9">
              <w:rPr>
                <w:rFonts w:ascii="Arial" w:hAnsi="Arial" w:cs="Arial"/>
                <w:lang w:val="lt-LT" w:eastAsia="ar-SA"/>
              </w:rPr>
              <w:t>2023</w:t>
            </w:r>
          </w:p>
        </w:tc>
        <w:tc>
          <w:tcPr>
            <w:tcW w:w="3260" w:type="dxa"/>
            <w:tcBorders>
              <w:top w:val="single" w:sz="4" w:space="0" w:color="auto"/>
              <w:left w:val="single" w:sz="4" w:space="0" w:color="auto"/>
              <w:bottom w:val="single" w:sz="4" w:space="0" w:color="auto"/>
              <w:right w:val="single" w:sz="4" w:space="0" w:color="auto"/>
            </w:tcBorders>
          </w:tcPr>
          <w:p w14:paraId="4A4FEDD0" w14:textId="77777777" w:rsidR="00897C68" w:rsidRPr="00800BD9" w:rsidRDefault="00897C68" w:rsidP="00723FF8">
            <w:pPr>
              <w:suppressAutoHyphens/>
              <w:jc w:val="right"/>
              <w:rPr>
                <w:rFonts w:ascii="Arial" w:hAnsi="Arial" w:cs="Arial"/>
                <w:highlight w:val="yellow"/>
                <w:lang w:val="lt-LT"/>
              </w:rPr>
            </w:pPr>
            <w:r w:rsidRPr="00800BD9">
              <w:rPr>
                <w:rFonts w:ascii="Arial" w:hAnsi="Arial" w:cs="Arial"/>
                <w:lang w:val="lt-LT"/>
              </w:rPr>
              <w:t>2759</w:t>
            </w:r>
          </w:p>
        </w:tc>
      </w:tr>
      <w:tr w:rsidR="00D878CE" w:rsidRPr="00800BD9" w14:paraId="768A7F71" w14:textId="77777777" w:rsidTr="00723FF8">
        <w:tc>
          <w:tcPr>
            <w:tcW w:w="4111" w:type="dxa"/>
            <w:tcBorders>
              <w:top w:val="single" w:sz="4" w:space="0" w:color="auto"/>
              <w:left w:val="single" w:sz="4" w:space="0" w:color="auto"/>
              <w:bottom w:val="single" w:sz="4" w:space="0" w:color="auto"/>
              <w:right w:val="single" w:sz="4" w:space="0" w:color="auto"/>
            </w:tcBorders>
          </w:tcPr>
          <w:p w14:paraId="081D5BBB" w14:textId="4E0CA4F5" w:rsidR="00D878CE" w:rsidRPr="00800BD9" w:rsidRDefault="00D878CE" w:rsidP="00723FF8">
            <w:pPr>
              <w:tabs>
                <w:tab w:val="left" w:pos="1134"/>
                <w:tab w:val="left" w:pos="1276"/>
              </w:tabs>
              <w:suppressAutoHyphens/>
              <w:jc w:val="both"/>
              <w:rPr>
                <w:rFonts w:ascii="Arial" w:hAnsi="Arial" w:cs="Arial"/>
                <w:lang w:eastAsia="ar-SA"/>
              </w:rPr>
            </w:pPr>
            <w:r w:rsidRPr="00800BD9">
              <w:rPr>
                <w:rFonts w:ascii="Arial" w:hAnsi="Arial" w:cs="Arial"/>
                <w:lang w:eastAsia="ar-SA"/>
              </w:rPr>
              <w:t>2024</w:t>
            </w:r>
          </w:p>
        </w:tc>
        <w:tc>
          <w:tcPr>
            <w:tcW w:w="3260" w:type="dxa"/>
            <w:tcBorders>
              <w:top w:val="single" w:sz="4" w:space="0" w:color="auto"/>
              <w:left w:val="single" w:sz="4" w:space="0" w:color="auto"/>
              <w:bottom w:val="single" w:sz="4" w:space="0" w:color="auto"/>
              <w:right w:val="single" w:sz="4" w:space="0" w:color="auto"/>
            </w:tcBorders>
          </w:tcPr>
          <w:p w14:paraId="6954D55F" w14:textId="34D64804" w:rsidR="00D878CE" w:rsidRPr="00800BD9" w:rsidRDefault="00F342CB" w:rsidP="00723FF8">
            <w:pPr>
              <w:suppressAutoHyphens/>
              <w:jc w:val="right"/>
              <w:rPr>
                <w:rFonts w:ascii="Arial" w:hAnsi="Arial" w:cs="Arial"/>
              </w:rPr>
            </w:pPr>
            <w:r w:rsidRPr="00800BD9">
              <w:rPr>
                <w:rFonts w:ascii="Arial" w:hAnsi="Arial" w:cs="Arial"/>
              </w:rPr>
              <w:t>2307</w:t>
            </w:r>
          </w:p>
        </w:tc>
      </w:tr>
      <w:tr w:rsidR="00D878CE" w:rsidRPr="00800BD9" w14:paraId="3C9C2EA0" w14:textId="77777777" w:rsidTr="00723FF8">
        <w:tc>
          <w:tcPr>
            <w:tcW w:w="4111" w:type="dxa"/>
            <w:tcBorders>
              <w:top w:val="single" w:sz="4" w:space="0" w:color="auto"/>
              <w:left w:val="single" w:sz="4" w:space="0" w:color="auto"/>
              <w:bottom w:val="single" w:sz="4" w:space="0" w:color="auto"/>
              <w:right w:val="single" w:sz="4" w:space="0" w:color="auto"/>
            </w:tcBorders>
          </w:tcPr>
          <w:p w14:paraId="2722D7B4" w14:textId="38341942" w:rsidR="00D878CE" w:rsidRPr="00800BD9" w:rsidRDefault="00D878CE" w:rsidP="00723FF8">
            <w:pPr>
              <w:tabs>
                <w:tab w:val="left" w:pos="1134"/>
                <w:tab w:val="left" w:pos="1276"/>
              </w:tabs>
              <w:suppressAutoHyphens/>
              <w:jc w:val="both"/>
              <w:rPr>
                <w:rFonts w:ascii="Arial" w:hAnsi="Arial" w:cs="Arial"/>
                <w:lang w:eastAsia="ar-SA"/>
              </w:rPr>
            </w:pPr>
            <w:r w:rsidRPr="00800BD9">
              <w:rPr>
                <w:rFonts w:ascii="Arial" w:hAnsi="Arial" w:cs="Arial"/>
                <w:lang w:eastAsia="ar-SA"/>
              </w:rPr>
              <w:t>2025</w:t>
            </w:r>
          </w:p>
        </w:tc>
        <w:tc>
          <w:tcPr>
            <w:tcW w:w="3260" w:type="dxa"/>
            <w:tcBorders>
              <w:top w:val="single" w:sz="4" w:space="0" w:color="auto"/>
              <w:left w:val="single" w:sz="4" w:space="0" w:color="auto"/>
              <w:bottom w:val="single" w:sz="4" w:space="0" w:color="auto"/>
              <w:right w:val="single" w:sz="4" w:space="0" w:color="auto"/>
            </w:tcBorders>
          </w:tcPr>
          <w:p w14:paraId="7EB9E53C" w14:textId="1F5531EE" w:rsidR="00D878CE" w:rsidRPr="00800BD9" w:rsidRDefault="00F342CB" w:rsidP="00723FF8">
            <w:pPr>
              <w:suppressAutoHyphens/>
              <w:jc w:val="right"/>
              <w:rPr>
                <w:rFonts w:ascii="Arial" w:hAnsi="Arial" w:cs="Arial"/>
              </w:rPr>
            </w:pPr>
            <w:r w:rsidRPr="00800BD9">
              <w:rPr>
                <w:rFonts w:ascii="Arial" w:hAnsi="Arial" w:cs="Arial"/>
              </w:rPr>
              <w:t>2180</w:t>
            </w:r>
          </w:p>
        </w:tc>
      </w:tr>
      <w:bookmarkEnd w:id="10"/>
    </w:tbl>
    <w:p w14:paraId="2FB4D10D" w14:textId="77777777" w:rsidR="00897C68" w:rsidRPr="00800BD9" w:rsidRDefault="00897C68" w:rsidP="00897C68">
      <w:pPr>
        <w:suppressAutoHyphens/>
        <w:ind w:firstLine="993"/>
        <w:jc w:val="both"/>
        <w:rPr>
          <w:rFonts w:ascii="Arial" w:hAnsi="Arial" w:cs="Arial"/>
          <w:lang w:eastAsia="ar-SA"/>
        </w:rPr>
      </w:pPr>
    </w:p>
    <w:p w14:paraId="46C49D3D" w14:textId="77777777" w:rsidR="00897C68" w:rsidRPr="00800BD9" w:rsidRDefault="00897C68" w:rsidP="00897C68">
      <w:pPr>
        <w:suppressAutoHyphens/>
        <w:ind w:firstLine="993"/>
        <w:jc w:val="both"/>
        <w:rPr>
          <w:rFonts w:ascii="Arial" w:hAnsi="Arial" w:cs="Arial"/>
          <w:lang w:eastAsia="ar-SA"/>
        </w:rPr>
      </w:pPr>
      <w:r w:rsidRPr="00800BD9">
        <w:rPr>
          <w:rFonts w:ascii="Arial" w:hAnsi="Arial" w:cs="Arial"/>
          <w:lang w:eastAsia="ar-SA"/>
        </w:rPr>
        <w:t>2.2.5. Registre realizuotos šios funkcijos:</w:t>
      </w:r>
    </w:p>
    <w:p w14:paraId="7FD10BDE" w14:textId="77777777" w:rsidR="00897C68" w:rsidRPr="00800BD9" w:rsidRDefault="00897C68" w:rsidP="00897C68">
      <w:pPr>
        <w:numPr>
          <w:ilvl w:val="0"/>
          <w:numId w:val="6"/>
        </w:numPr>
        <w:suppressAutoHyphens/>
        <w:spacing w:line="360" w:lineRule="auto"/>
        <w:ind w:left="0" w:firstLine="279"/>
        <w:jc w:val="both"/>
        <w:rPr>
          <w:rFonts w:ascii="Arial" w:hAnsi="Arial" w:cs="Arial"/>
          <w:lang w:eastAsia="ar-SA"/>
        </w:rPr>
      </w:pPr>
      <w:r w:rsidRPr="00800BD9">
        <w:rPr>
          <w:rFonts w:ascii="Arial" w:hAnsi="Arial" w:cs="Arial"/>
          <w:lang w:eastAsia="ar-SA"/>
        </w:rPr>
        <w:t>Savininkų registravimas, šalinimas, registravimo duomenų tvarkymas;</w:t>
      </w:r>
    </w:p>
    <w:p w14:paraId="11C13445" w14:textId="77777777" w:rsidR="00897C68" w:rsidRPr="00800BD9" w:rsidRDefault="00897C68" w:rsidP="00897C68">
      <w:pPr>
        <w:numPr>
          <w:ilvl w:val="0"/>
          <w:numId w:val="6"/>
        </w:numPr>
        <w:suppressAutoHyphens/>
        <w:spacing w:line="360" w:lineRule="auto"/>
        <w:ind w:left="0" w:firstLine="279"/>
        <w:jc w:val="both"/>
        <w:rPr>
          <w:rFonts w:ascii="Arial" w:hAnsi="Arial" w:cs="Arial"/>
          <w:lang w:eastAsia="ar-SA"/>
        </w:rPr>
      </w:pPr>
      <w:r w:rsidRPr="00800BD9">
        <w:rPr>
          <w:rFonts w:ascii="Arial" w:hAnsi="Arial" w:cs="Arial"/>
          <w:lang w:eastAsia="ar-SA"/>
        </w:rPr>
        <w:t>Įrenginių registravimas, išregistravimas registravimo duomenų tvarkymas;</w:t>
      </w:r>
    </w:p>
    <w:p w14:paraId="3BFEEED8" w14:textId="77777777" w:rsidR="00897C68" w:rsidRPr="00800BD9" w:rsidRDefault="00897C68" w:rsidP="00897C68">
      <w:pPr>
        <w:numPr>
          <w:ilvl w:val="0"/>
          <w:numId w:val="6"/>
        </w:numPr>
        <w:suppressAutoHyphens/>
        <w:spacing w:line="360" w:lineRule="auto"/>
        <w:ind w:left="0" w:firstLine="279"/>
        <w:jc w:val="both"/>
        <w:rPr>
          <w:rFonts w:ascii="Arial" w:hAnsi="Arial" w:cs="Arial"/>
          <w:lang w:eastAsia="ar-SA"/>
        </w:rPr>
      </w:pPr>
      <w:r w:rsidRPr="00800BD9">
        <w:rPr>
          <w:rFonts w:ascii="Arial" w:hAnsi="Arial" w:cs="Arial"/>
          <w:lang w:eastAsia="ar-SA"/>
        </w:rPr>
        <w:t>Įrenginio tikrinimo sutarčių sąrašo tvarkymas;</w:t>
      </w:r>
    </w:p>
    <w:p w14:paraId="3E1D9BA7" w14:textId="77777777" w:rsidR="00897C68" w:rsidRPr="00800BD9" w:rsidRDefault="00897C68" w:rsidP="00897C68">
      <w:pPr>
        <w:numPr>
          <w:ilvl w:val="0"/>
          <w:numId w:val="6"/>
        </w:numPr>
        <w:suppressAutoHyphens/>
        <w:spacing w:line="360" w:lineRule="auto"/>
        <w:ind w:left="0" w:firstLine="279"/>
        <w:jc w:val="both"/>
        <w:rPr>
          <w:rFonts w:ascii="Arial" w:hAnsi="Arial" w:cs="Arial"/>
          <w:lang w:eastAsia="ar-SA"/>
        </w:rPr>
      </w:pPr>
      <w:r w:rsidRPr="00800BD9">
        <w:rPr>
          <w:rFonts w:ascii="Arial" w:hAnsi="Arial" w:cs="Arial"/>
          <w:lang w:eastAsia="ar-SA"/>
        </w:rPr>
        <w:t>Įrenginio nuolatinės priežiūros vykdytojų sąrašo tvarkymas;</w:t>
      </w:r>
    </w:p>
    <w:p w14:paraId="10E91E94" w14:textId="77777777" w:rsidR="00897C68" w:rsidRPr="00800BD9" w:rsidRDefault="00897C68" w:rsidP="00897C68">
      <w:pPr>
        <w:numPr>
          <w:ilvl w:val="0"/>
          <w:numId w:val="6"/>
        </w:numPr>
        <w:suppressAutoHyphens/>
        <w:spacing w:line="360" w:lineRule="auto"/>
        <w:ind w:left="0" w:firstLine="279"/>
        <w:jc w:val="both"/>
        <w:rPr>
          <w:rFonts w:ascii="Arial" w:hAnsi="Arial" w:cs="Arial"/>
          <w:lang w:eastAsia="ar-SA"/>
        </w:rPr>
      </w:pPr>
      <w:r w:rsidRPr="00800BD9">
        <w:rPr>
          <w:rFonts w:ascii="Arial" w:hAnsi="Arial" w:cs="Arial"/>
          <w:lang w:eastAsia="ar-SA"/>
        </w:rPr>
        <w:t>Įrenginio pažymos išdavimas ir pažymų žurnalo tvarkymas.</w:t>
      </w:r>
    </w:p>
    <w:p w14:paraId="5A46BD20" w14:textId="77777777" w:rsidR="00897C68" w:rsidRPr="00800BD9" w:rsidRDefault="00897C68" w:rsidP="00897C68">
      <w:pPr>
        <w:numPr>
          <w:ilvl w:val="0"/>
          <w:numId w:val="6"/>
        </w:numPr>
        <w:suppressAutoHyphens/>
        <w:spacing w:line="360" w:lineRule="auto"/>
        <w:ind w:left="0" w:firstLine="279"/>
        <w:jc w:val="both"/>
        <w:rPr>
          <w:rFonts w:ascii="Arial" w:hAnsi="Arial" w:cs="Arial"/>
          <w:lang w:eastAsia="ar-SA"/>
        </w:rPr>
      </w:pPr>
      <w:r w:rsidRPr="00800BD9">
        <w:rPr>
          <w:rFonts w:ascii="Arial" w:hAnsi="Arial" w:cs="Arial"/>
          <w:lang w:eastAsia="ar-SA"/>
        </w:rPr>
        <w:t>Įrenginio tikrinimų registravimas;</w:t>
      </w:r>
    </w:p>
    <w:p w14:paraId="66D258A7" w14:textId="77777777" w:rsidR="00897C68" w:rsidRPr="00800BD9" w:rsidRDefault="00897C68" w:rsidP="00897C68">
      <w:pPr>
        <w:numPr>
          <w:ilvl w:val="0"/>
          <w:numId w:val="6"/>
        </w:numPr>
        <w:suppressAutoHyphens/>
        <w:spacing w:line="360" w:lineRule="auto"/>
        <w:ind w:left="0" w:firstLine="279"/>
        <w:jc w:val="both"/>
        <w:rPr>
          <w:rFonts w:ascii="Arial" w:hAnsi="Arial" w:cs="Arial"/>
          <w:lang w:eastAsia="ar-SA"/>
        </w:rPr>
      </w:pPr>
      <w:r w:rsidRPr="00800BD9">
        <w:rPr>
          <w:rFonts w:ascii="Arial" w:hAnsi="Arial" w:cs="Arial"/>
          <w:lang w:eastAsia="ar-SA"/>
        </w:rPr>
        <w:t>Numatomų tikrinimų kontrolė;</w:t>
      </w:r>
    </w:p>
    <w:p w14:paraId="2E9FEB51" w14:textId="77777777" w:rsidR="00897C68" w:rsidRPr="00800BD9" w:rsidRDefault="00897C68" w:rsidP="00897C68">
      <w:pPr>
        <w:numPr>
          <w:ilvl w:val="0"/>
          <w:numId w:val="6"/>
        </w:numPr>
        <w:suppressAutoHyphens/>
        <w:spacing w:line="360" w:lineRule="auto"/>
        <w:ind w:left="714" w:firstLine="279"/>
        <w:jc w:val="both"/>
        <w:rPr>
          <w:rFonts w:ascii="Arial" w:hAnsi="Arial" w:cs="Arial"/>
          <w:lang w:eastAsia="ar-SA"/>
        </w:rPr>
      </w:pPr>
      <w:r w:rsidRPr="00800BD9">
        <w:rPr>
          <w:rFonts w:ascii="Arial" w:hAnsi="Arial" w:cs="Arial"/>
          <w:lang w:eastAsia="ar-SA"/>
        </w:rPr>
        <w:t>Statistinės informacijos apie Registro objektus pateikimas;</w:t>
      </w:r>
    </w:p>
    <w:p w14:paraId="48134470" w14:textId="77777777" w:rsidR="00897C68" w:rsidRPr="00800BD9" w:rsidRDefault="00897C68" w:rsidP="00897C68">
      <w:pPr>
        <w:numPr>
          <w:ilvl w:val="0"/>
          <w:numId w:val="6"/>
        </w:numPr>
        <w:suppressAutoHyphens/>
        <w:spacing w:line="360" w:lineRule="auto"/>
        <w:ind w:left="714" w:firstLine="279"/>
        <w:jc w:val="both"/>
        <w:rPr>
          <w:rFonts w:ascii="Arial" w:hAnsi="Arial" w:cs="Arial"/>
          <w:lang w:eastAsia="ar-SA"/>
        </w:rPr>
      </w:pPr>
      <w:r w:rsidRPr="00800BD9">
        <w:rPr>
          <w:rFonts w:ascii="Arial" w:hAnsi="Arial" w:cs="Arial"/>
          <w:lang w:eastAsia="ar-SA"/>
        </w:rPr>
        <w:t>Registro klasifikatorių tvarkymas.</w:t>
      </w:r>
    </w:p>
    <w:p w14:paraId="26355781" w14:textId="77777777" w:rsidR="00897C68" w:rsidRPr="00800BD9" w:rsidRDefault="00897C68" w:rsidP="00897C68">
      <w:pPr>
        <w:numPr>
          <w:ilvl w:val="0"/>
          <w:numId w:val="6"/>
        </w:numPr>
        <w:suppressAutoHyphens/>
        <w:spacing w:line="360" w:lineRule="auto"/>
        <w:ind w:left="714" w:firstLine="279"/>
        <w:jc w:val="both"/>
        <w:rPr>
          <w:rFonts w:ascii="Arial" w:hAnsi="Arial" w:cs="Arial"/>
          <w:lang w:eastAsia="ar-SA"/>
        </w:rPr>
      </w:pPr>
      <w:r w:rsidRPr="00800BD9">
        <w:rPr>
          <w:rFonts w:ascii="Arial" w:hAnsi="Arial" w:cs="Arial"/>
          <w:lang w:eastAsia="ar-SA"/>
        </w:rPr>
        <w:t>Registro vartotojų administravimas ir jų veiksmų kontrolė.</w:t>
      </w:r>
    </w:p>
    <w:p w14:paraId="676AA908" w14:textId="77777777" w:rsidR="00897C68" w:rsidRPr="00800BD9" w:rsidRDefault="00897C68" w:rsidP="00897C68">
      <w:pPr>
        <w:numPr>
          <w:ilvl w:val="0"/>
          <w:numId w:val="6"/>
        </w:numPr>
        <w:suppressAutoHyphens/>
        <w:spacing w:line="360" w:lineRule="auto"/>
        <w:ind w:left="714" w:firstLine="279"/>
        <w:jc w:val="both"/>
        <w:rPr>
          <w:rFonts w:ascii="Arial" w:hAnsi="Arial" w:cs="Arial"/>
          <w:lang w:eastAsia="ar-SA"/>
        </w:rPr>
      </w:pPr>
      <w:r w:rsidRPr="00800BD9">
        <w:rPr>
          <w:rFonts w:ascii="Arial" w:hAnsi="Arial" w:cs="Arial"/>
          <w:lang w:eastAsia="ar-SA"/>
        </w:rPr>
        <w:t>Įgaliotų tikrinimo įstaigų ekspertų sąrašo administravimas.</w:t>
      </w:r>
    </w:p>
    <w:p w14:paraId="01E38874" w14:textId="77777777" w:rsidR="00897C68" w:rsidRPr="00800BD9" w:rsidRDefault="00897C68" w:rsidP="00897C68">
      <w:pPr>
        <w:suppressAutoHyphens/>
        <w:spacing w:line="360" w:lineRule="auto"/>
        <w:ind w:firstLine="709"/>
        <w:jc w:val="both"/>
        <w:rPr>
          <w:rFonts w:ascii="Arial" w:hAnsi="Arial" w:cs="Arial"/>
          <w:lang w:eastAsia="ar-SA"/>
        </w:rPr>
      </w:pPr>
      <w:r w:rsidRPr="00800BD9">
        <w:rPr>
          <w:rFonts w:ascii="Arial" w:hAnsi="Arial" w:cs="Arial"/>
          <w:lang w:eastAsia="ar-SA"/>
        </w:rPr>
        <w:t>2.2.6. Registre realizuotos sąsajos su šiais registrais bei informacinėmis sistemomis: Juridinių asmenų registras, Gyventojų registras, Darbo sąlygų darbo vietose nuolatinės stebėsenos informacinė sistema, Valstybės informacinių išteklių sąveikumo platforma.</w:t>
      </w:r>
    </w:p>
    <w:p w14:paraId="10F676E0" w14:textId="77777777" w:rsidR="00897C68" w:rsidRPr="00800BD9" w:rsidRDefault="00897C68" w:rsidP="00897C68">
      <w:pPr>
        <w:suppressAutoHyphens/>
        <w:spacing w:line="360" w:lineRule="auto"/>
        <w:ind w:firstLine="709"/>
        <w:jc w:val="both"/>
        <w:rPr>
          <w:rFonts w:ascii="Arial" w:hAnsi="Arial" w:cs="Arial"/>
          <w:lang w:eastAsia="ar-SA"/>
        </w:rPr>
      </w:pPr>
      <w:r w:rsidRPr="00800BD9">
        <w:rPr>
          <w:rFonts w:ascii="Arial" w:hAnsi="Arial" w:cs="Arial"/>
          <w:lang w:eastAsia="ar-SA"/>
        </w:rPr>
        <w:lastRenderedPageBreak/>
        <w:t>2.2.7. Atlikus konkretaus PPĮ tikrinimą, tikrinimo rezultatai įvedami PPĮREG. PPĮREG kasmet įvedamų naujų tikrinimų skaičius, pateikiamas lentelėje:</w:t>
      </w:r>
    </w:p>
    <w:p w14:paraId="5A3B33B6" w14:textId="77777777" w:rsidR="00897C68" w:rsidRPr="00800BD9" w:rsidRDefault="00897C68" w:rsidP="00897C68">
      <w:pPr>
        <w:keepNext/>
        <w:spacing w:line="360" w:lineRule="auto"/>
        <w:ind w:left="1985"/>
        <w:rPr>
          <w:rFonts w:ascii="Arial" w:eastAsiaTheme="minorHAnsi" w:hAnsi="Arial" w:cs="Arial"/>
          <w:i/>
          <w:iCs/>
          <w:color w:val="000000" w:themeColor="text1"/>
        </w:rPr>
      </w:pPr>
      <w:bookmarkStart w:id="12" w:name="_Toc476733642"/>
      <w:bookmarkStart w:id="13" w:name="_Hlk127175112"/>
      <w:r w:rsidRPr="00800BD9">
        <w:rPr>
          <w:rFonts w:ascii="Arial" w:eastAsiaTheme="minorHAnsi" w:hAnsi="Arial" w:cs="Arial"/>
          <w:i/>
          <w:iCs/>
          <w:color w:val="000000" w:themeColor="text1"/>
        </w:rPr>
        <w:t xml:space="preserve">Lentelė </w:t>
      </w:r>
      <w:r w:rsidRPr="00800BD9">
        <w:rPr>
          <w:rFonts w:ascii="Arial" w:eastAsiaTheme="minorHAnsi" w:hAnsi="Arial" w:cs="Arial"/>
          <w:i/>
          <w:iCs/>
          <w:color w:val="44546A" w:themeColor="text2"/>
        </w:rPr>
        <w:fldChar w:fldCharType="begin"/>
      </w:r>
      <w:r w:rsidRPr="00800BD9">
        <w:rPr>
          <w:rFonts w:ascii="Arial" w:eastAsiaTheme="minorHAnsi" w:hAnsi="Arial" w:cs="Arial"/>
          <w:i/>
          <w:iCs/>
          <w:color w:val="000000" w:themeColor="text1"/>
        </w:rPr>
        <w:instrText xml:space="preserve"> SEQ Lentelė \* ARABIC </w:instrText>
      </w:r>
      <w:r w:rsidRPr="00800BD9">
        <w:rPr>
          <w:rFonts w:ascii="Arial" w:eastAsiaTheme="minorHAnsi" w:hAnsi="Arial" w:cs="Arial"/>
          <w:i/>
          <w:iCs/>
          <w:color w:val="44546A" w:themeColor="text2"/>
        </w:rPr>
        <w:fldChar w:fldCharType="separate"/>
      </w:r>
      <w:r w:rsidRPr="00800BD9">
        <w:rPr>
          <w:rFonts w:ascii="Arial" w:eastAsiaTheme="minorHAnsi" w:hAnsi="Arial" w:cs="Arial"/>
          <w:i/>
          <w:iCs/>
          <w:noProof/>
          <w:color w:val="000000" w:themeColor="text1"/>
        </w:rPr>
        <w:t>2</w:t>
      </w:r>
      <w:r w:rsidRPr="00800BD9">
        <w:rPr>
          <w:rFonts w:ascii="Arial" w:eastAsiaTheme="minorHAnsi" w:hAnsi="Arial" w:cs="Arial"/>
          <w:i/>
          <w:iCs/>
          <w:color w:val="44546A" w:themeColor="text2"/>
        </w:rPr>
        <w:fldChar w:fldCharType="end"/>
      </w:r>
      <w:r w:rsidRPr="00800BD9">
        <w:rPr>
          <w:rFonts w:ascii="Arial" w:eastAsiaTheme="minorHAnsi" w:hAnsi="Arial" w:cs="Arial"/>
          <w:i/>
          <w:iCs/>
          <w:color w:val="000000" w:themeColor="text1"/>
        </w:rPr>
        <w:t xml:space="preserve">. </w:t>
      </w:r>
      <w:bookmarkStart w:id="14" w:name="_Hlk159596752"/>
      <w:r w:rsidRPr="00800BD9">
        <w:rPr>
          <w:rFonts w:ascii="Arial" w:eastAsiaTheme="minorHAnsi" w:hAnsi="Arial" w:cs="Arial"/>
          <w:i/>
          <w:iCs/>
          <w:color w:val="000000" w:themeColor="text1"/>
        </w:rPr>
        <w:t>PPĮ Registre per metus įvestų naujų tikrinimų skaičius</w:t>
      </w:r>
      <w:bookmarkEnd w:id="12"/>
      <w:bookmarkEnd w:id="14"/>
    </w:p>
    <w:tbl>
      <w:tblPr>
        <w:tblStyle w:val="Lentelstinklelis5"/>
        <w:tblW w:w="0" w:type="auto"/>
        <w:tblInd w:w="704" w:type="dxa"/>
        <w:tblLook w:val="04A0" w:firstRow="1" w:lastRow="0" w:firstColumn="1" w:lastColumn="0" w:noHBand="0" w:noVBand="1"/>
      </w:tblPr>
      <w:tblGrid>
        <w:gridCol w:w="4111"/>
        <w:gridCol w:w="3260"/>
      </w:tblGrid>
      <w:tr w:rsidR="00897C68" w:rsidRPr="00800BD9" w14:paraId="62C0B3EA" w14:textId="77777777" w:rsidTr="00723FF8">
        <w:tc>
          <w:tcPr>
            <w:tcW w:w="4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3BB0C6" w14:textId="77777777" w:rsidR="00897C68" w:rsidRPr="00800BD9" w:rsidRDefault="00897C68" w:rsidP="00723FF8">
            <w:pPr>
              <w:tabs>
                <w:tab w:val="left" w:pos="1134"/>
                <w:tab w:val="left" w:pos="1276"/>
              </w:tabs>
              <w:suppressAutoHyphens/>
              <w:spacing w:line="360" w:lineRule="auto"/>
              <w:jc w:val="center"/>
              <w:rPr>
                <w:rFonts w:ascii="Arial" w:hAnsi="Arial" w:cs="Arial"/>
                <w:b/>
                <w:lang w:val="lt-LT" w:eastAsia="ar-SA"/>
              </w:rPr>
            </w:pPr>
            <w:r w:rsidRPr="00800BD9">
              <w:rPr>
                <w:rFonts w:ascii="Arial" w:hAnsi="Arial" w:cs="Arial"/>
                <w:b/>
                <w:lang w:val="lt-LT" w:eastAsia="ar-SA"/>
              </w:rPr>
              <w:t>Metai</w:t>
            </w:r>
          </w:p>
        </w:tc>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F965BD" w14:textId="77777777" w:rsidR="00897C68" w:rsidRPr="00800BD9" w:rsidRDefault="00897C68" w:rsidP="00723FF8">
            <w:pPr>
              <w:tabs>
                <w:tab w:val="left" w:pos="1134"/>
                <w:tab w:val="left" w:pos="1276"/>
              </w:tabs>
              <w:suppressAutoHyphens/>
              <w:spacing w:line="360" w:lineRule="auto"/>
              <w:jc w:val="center"/>
              <w:rPr>
                <w:rFonts w:ascii="Arial" w:hAnsi="Arial" w:cs="Arial"/>
                <w:b/>
                <w:lang w:val="lt-LT" w:eastAsia="ar-SA"/>
              </w:rPr>
            </w:pPr>
            <w:r w:rsidRPr="00800BD9">
              <w:rPr>
                <w:rFonts w:ascii="Arial" w:hAnsi="Arial" w:cs="Arial"/>
                <w:b/>
                <w:lang w:val="lt-LT" w:eastAsia="ar-SA"/>
              </w:rPr>
              <w:t>Tikrinimų skaičius</w:t>
            </w:r>
          </w:p>
        </w:tc>
      </w:tr>
      <w:tr w:rsidR="00897C68" w:rsidRPr="00800BD9" w14:paraId="4B906A20" w14:textId="77777777" w:rsidTr="00723FF8">
        <w:tc>
          <w:tcPr>
            <w:tcW w:w="4111" w:type="dxa"/>
            <w:tcBorders>
              <w:top w:val="single" w:sz="4" w:space="0" w:color="auto"/>
              <w:left w:val="single" w:sz="4" w:space="0" w:color="auto"/>
              <w:bottom w:val="single" w:sz="4" w:space="0" w:color="auto"/>
              <w:right w:val="single" w:sz="4" w:space="0" w:color="auto"/>
            </w:tcBorders>
            <w:hideMark/>
          </w:tcPr>
          <w:p w14:paraId="5EFAE89E" w14:textId="77777777" w:rsidR="00897C68" w:rsidRPr="00800BD9" w:rsidRDefault="00897C68" w:rsidP="00723FF8">
            <w:pPr>
              <w:tabs>
                <w:tab w:val="left" w:pos="1134"/>
                <w:tab w:val="left" w:pos="1276"/>
              </w:tabs>
              <w:suppressAutoHyphens/>
              <w:jc w:val="both"/>
              <w:rPr>
                <w:rFonts w:ascii="Arial" w:hAnsi="Arial" w:cs="Arial"/>
                <w:lang w:val="lt-LT" w:eastAsia="ar-SA"/>
              </w:rPr>
            </w:pPr>
            <w:r w:rsidRPr="00800BD9">
              <w:rPr>
                <w:rFonts w:ascii="Arial" w:hAnsi="Arial" w:cs="Arial"/>
                <w:lang w:val="lt-LT" w:eastAsia="ar-SA"/>
              </w:rPr>
              <w:t>2016</w:t>
            </w:r>
          </w:p>
        </w:tc>
        <w:tc>
          <w:tcPr>
            <w:tcW w:w="3260" w:type="dxa"/>
            <w:tcBorders>
              <w:top w:val="single" w:sz="4" w:space="0" w:color="auto"/>
              <w:left w:val="single" w:sz="4" w:space="0" w:color="auto"/>
              <w:bottom w:val="single" w:sz="4" w:space="0" w:color="auto"/>
              <w:right w:val="single" w:sz="4" w:space="0" w:color="auto"/>
            </w:tcBorders>
            <w:hideMark/>
          </w:tcPr>
          <w:p w14:paraId="5ABACE7D" w14:textId="77777777" w:rsidR="00897C68" w:rsidRPr="00800BD9" w:rsidRDefault="00897C68" w:rsidP="00723FF8">
            <w:pPr>
              <w:suppressAutoHyphens/>
              <w:jc w:val="right"/>
              <w:rPr>
                <w:rFonts w:ascii="Arial" w:hAnsi="Arial" w:cs="Arial"/>
                <w:color w:val="000000"/>
                <w:lang w:val="lt-LT" w:eastAsia="ar-SA"/>
              </w:rPr>
            </w:pPr>
            <w:r w:rsidRPr="00800BD9">
              <w:rPr>
                <w:rFonts w:ascii="Arial" w:hAnsi="Arial" w:cs="Arial"/>
                <w:color w:val="000000"/>
                <w:lang w:val="lt-LT" w:eastAsia="ar-SA"/>
              </w:rPr>
              <w:t>30173</w:t>
            </w:r>
          </w:p>
        </w:tc>
      </w:tr>
      <w:tr w:rsidR="00897C68" w:rsidRPr="00800BD9" w14:paraId="5810A0F5" w14:textId="77777777" w:rsidTr="00723FF8">
        <w:tc>
          <w:tcPr>
            <w:tcW w:w="4111" w:type="dxa"/>
            <w:tcBorders>
              <w:top w:val="single" w:sz="4" w:space="0" w:color="auto"/>
              <w:left w:val="single" w:sz="4" w:space="0" w:color="auto"/>
              <w:bottom w:val="single" w:sz="4" w:space="0" w:color="auto"/>
              <w:right w:val="single" w:sz="4" w:space="0" w:color="auto"/>
            </w:tcBorders>
            <w:hideMark/>
          </w:tcPr>
          <w:p w14:paraId="7E4429DC" w14:textId="77777777" w:rsidR="00897C68" w:rsidRPr="00800BD9" w:rsidRDefault="00897C68" w:rsidP="00723FF8">
            <w:pPr>
              <w:tabs>
                <w:tab w:val="left" w:pos="1134"/>
                <w:tab w:val="left" w:pos="1276"/>
              </w:tabs>
              <w:suppressAutoHyphens/>
              <w:jc w:val="both"/>
              <w:rPr>
                <w:rFonts w:ascii="Arial" w:hAnsi="Arial" w:cs="Arial"/>
                <w:lang w:val="lt-LT" w:eastAsia="ar-SA"/>
              </w:rPr>
            </w:pPr>
            <w:r w:rsidRPr="00800BD9">
              <w:rPr>
                <w:rFonts w:ascii="Arial" w:hAnsi="Arial" w:cs="Arial"/>
                <w:lang w:val="lt-LT" w:eastAsia="ar-SA"/>
              </w:rPr>
              <w:t>2017</w:t>
            </w:r>
          </w:p>
        </w:tc>
        <w:tc>
          <w:tcPr>
            <w:tcW w:w="3260" w:type="dxa"/>
            <w:tcBorders>
              <w:top w:val="single" w:sz="4" w:space="0" w:color="auto"/>
              <w:left w:val="single" w:sz="4" w:space="0" w:color="auto"/>
              <w:bottom w:val="single" w:sz="4" w:space="0" w:color="auto"/>
              <w:right w:val="single" w:sz="4" w:space="0" w:color="auto"/>
            </w:tcBorders>
            <w:hideMark/>
          </w:tcPr>
          <w:p w14:paraId="1806CDC4" w14:textId="77777777" w:rsidR="00897C68" w:rsidRPr="00800BD9" w:rsidRDefault="00897C68" w:rsidP="00723FF8">
            <w:pPr>
              <w:suppressAutoHyphens/>
              <w:jc w:val="right"/>
              <w:rPr>
                <w:rFonts w:ascii="Arial" w:hAnsi="Arial" w:cs="Arial"/>
                <w:color w:val="000000"/>
                <w:lang w:val="lt-LT" w:eastAsia="ar-SA"/>
              </w:rPr>
            </w:pPr>
            <w:r w:rsidRPr="00800BD9">
              <w:rPr>
                <w:rFonts w:ascii="Arial" w:hAnsi="Arial" w:cs="Arial"/>
                <w:color w:val="000000"/>
                <w:lang w:val="lt-LT" w:eastAsia="ar-SA"/>
              </w:rPr>
              <w:t>30182</w:t>
            </w:r>
          </w:p>
        </w:tc>
      </w:tr>
      <w:tr w:rsidR="00897C68" w:rsidRPr="00800BD9" w14:paraId="6CB2DF95" w14:textId="77777777" w:rsidTr="00723FF8">
        <w:tc>
          <w:tcPr>
            <w:tcW w:w="4111" w:type="dxa"/>
            <w:tcBorders>
              <w:top w:val="single" w:sz="4" w:space="0" w:color="auto"/>
              <w:left w:val="single" w:sz="4" w:space="0" w:color="auto"/>
              <w:bottom w:val="single" w:sz="4" w:space="0" w:color="auto"/>
              <w:right w:val="single" w:sz="4" w:space="0" w:color="auto"/>
            </w:tcBorders>
            <w:hideMark/>
          </w:tcPr>
          <w:p w14:paraId="10FBBF28" w14:textId="77777777" w:rsidR="00897C68" w:rsidRPr="00800BD9" w:rsidRDefault="00897C68" w:rsidP="00723FF8">
            <w:pPr>
              <w:tabs>
                <w:tab w:val="left" w:pos="1134"/>
                <w:tab w:val="left" w:pos="1276"/>
              </w:tabs>
              <w:suppressAutoHyphens/>
              <w:jc w:val="both"/>
              <w:rPr>
                <w:rFonts w:ascii="Arial" w:hAnsi="Arial" w:cs="Arial"/>
                <w:lang w:val="lt-LT" w:eastAsia="ar-SA"/>
              </w:rPr>
            </w:pPr>
            <w:r w:rsidRPr="00800BD9">
              <w:rPr>
                <w:rFonts w:ascii="Arial" w:hAnsi="Arial" w:cs="Arial"/>
                <w:lang w:val="lt-LT" w:eastAsia="ar-SA"/>
              </w:rPr>
              <w:t>2018</w:t>
            </w:r>
          </w:p>
        </w:tc>
        <w:tc>
          <w:tcPr>
            <w:tcW w:w="3260" w:type="dxa"/>
            <w:tcBorders>
              <w:top w:val="single" w:sz="4" w:space="0" w:color="auto"/>
              <w:left w:val="single" w:sz="4" w:space="0" w:color="auto"/>
              <w:bottom w:val="single" w:sz="4" w:space="0" w:color="auto"/>
              <w:right w:val="single" w:sz="4" w:space="0" w:color="auto"/>
            </w:tcBorders>
            <w:hideMark/>
          </w:tcPr>
          <w:p w14:paraId="24E12771" w14:textId="77777777" w:rsidR="00897C68" w:rsidRPr="00800BD9" w:rsidRDefault="00897C68" w:rsidP="00723FF8">
            <w:pPr>
              <w:suppressAutoHyphens/>
              <w:jc w:val="right"/>
              <w:rPr>
                <w:rFonts w:ascii="Arial" w:hAnsi="Arial" w:cs="Arial"/>
                <w:color w:val="000000"/>
                <w:lang w:val="lt-LT" w:eastAsia="ar-SA"/>
              </w:rPr>
            </w:pPr>
            <w:r w:rsidRPr="00800BD9">
              <w:rPr>
                <w:rFonts w:ascii="Arial" w:hAnsi="Arial" w:cs="Arial"/>
                <w:color w:val="000000"/>
                <w:lang w:val="lt-LT" w:eastAsia="ar-SA"/>
              </w:rPr>
              <w:t>30477</w:t>
            </w:r>
          </w:p>
        </w:tc>
      </w:tr>
      <w:tr w:rsidR="00897C68" w:rsidRPr="00800BD9" w14:paraId="7B5C17F9" w14:textId="77777777" w:rsidTr="00723FF8">
        <w:tc>
          <w:tcPr>
            <w:tcW w:w="4111" w:type="dxa"/>
            <w:tcBorders>
              <w:top w:val="single" w:sz="4" w:space="0" w:color="auto"/>
              <w:left w:val="single" w:sz="4" w:space="0" w:color="auto"/>
              <w:bottom w:val="single" w:sz="4" w:space="0" w:color="auto"/>
              <w:right w:val="single" w:sz="4" w:space="0" w:color="auto"/>
            </w:tcBorders>
            <w:hideMark/>
          </w:tcPr>
          <w:p w14:paraId="2538468D" w14:textId="77777777" w:rsidR="00897C68" w:rsidRPr="00800BD9" w:rsidRDefault="00897C68" w:rsidP="00723FF8">
            <w:pPr>
              <w:tabs>
                <w:tab w:val="left" w:pos="1134"/>
                <w:tab w:val="left" w:pos="1276"/>
              </w:tabs>
              <w:suppressAutoHyphens/>
              <w:jc w:val="both"/>
              <w:rPr>
                <w:rFonts w:ascii="Arial" w:hAnsi="Arial" w:cs="Arial"/>
                <w:lang w:val="lt-LT" w:eastAsia="ar-SA"/>
              </w:rPr>
            </w:pPr>
            <w:r w:rsidRPr="00800BD9">
              <w:rPr>
                <w:rFonts w:ascii="Arial" w:hAnsi="Arial" w:cs="Arial"/>
                <w:lang w:val="lt-LT" w:eastAsia="ar-SA"/>
              </w:rPr>
              <w:t>2019</w:t>
            </w:r>
          </w:p>
        </w:tc>
        <w:tc>
          <w:tcPr>
            <w:tcW w:w="3260" w:type="dxa"/>
            <w:tcBorders>
              <w:top w:val="single" w:sz="4" w:space="0" w:color="auto"/>
              <w:left w:val="single" w:sz="4" w:space="0" w:color="auto"/>
              <w:bottom w:val="single" w:sz="4" w:space="0" w:color="auto"/>
              <w:right w:val="single" w:sz="4" w:space="0" w:color="auto"/>
            </w:tcBorders>
            <w:hideMark/>
          </w:tcPr>
          <w:p w14:paraId="7AF74697" w14:textId="77777777" w:rsidR="00897C68" w:rsidRPr="00800BD9" w:rsidRDefault="00897C68" w:rsidP="00723FF8">
            <w:pPr>
              <w:suppressAutoHyphens/>
              <w:jc w:val="right"/>
              <w:rPr>
                <w:rFonts w:ascii="Arial" w:hAnsi="Arial" w:cs="Arial"/>
                <w:color w:val="000000"/>
                <w:lang w:val="lt-LT" w:eastAsia="ar-SA"/>
              </w:rPr>
            </w:pPr>
            <w:r w:rsidRPr="00800BD9">
              <w:rPr>
                <w:rFonts w:ascii="Arial" w:hAnsi="Arial" w:cs="Arial"/>
                <w:color w:val="000000"/>
                <w:lang w:val="lt-LT" w:eastAsia="ar-SA"/>
              </w:rPr>
              <w:t>32207</w:t>
            </w:r>
          </w:p>
        </w:tc>
      </w:tr>
      <w:tr w:rsidR="00897C68" w:rsidRPr="00800BD9" w14:paraId="2D233AAD" w14:textId="77777777" w:rsidTr="00723FF8">
        <w:tc>
          <w:tcPr>
            <w:tcW w:w="4111" w:type="dxa"/>
            <w:tcBorders>
              <w:top w:val="single" w:sz="4" w:space="0" w:color="auto"/>
              <w:left w:val="single" w:sz="4" w:space="0" w:color="auto"/>
              <w:bottom w:val="single" w:sz="4" w:space="0" w:color="auto"/>
              <w:right w:val="single" w:sz="4" w:space="0" w:color="auto"/>
            </w:tcBorders>
          </w:tcPr>
          <w:p w14:paraId="171094E2" w14:textId="77777777" w:rsidR="00897C68" w:rsidRPr="00800BD9" w:rsidRDefault="00897C68" w:rsidP="00723FF8">
            <w:pPr>
              <w:tabs>
                <w:tab w:val="left" w:pos="1134"/>
                <w:tab w:val="left" w:pos="1276"/>
              </w:tabs>
              <w:suppressAutoHyphens/>
              <w:jc w:val="both"/>
              <w:rPr>
                <w:rFonts w:ascii="Arial" w:hAnsi="Arial" w:cs="Arial"/>
                <w:lang w:val="lt-LT" w:eastAsia="ar-SA"/>
              </w:rPr>
            </w:pPr>
            <w:r w:rsidRPr="00800BD9">
              <w:rPr>
                <w:rFonts w:ascii="Arial" w:hAnsi="Arial" w:cs="Arial"/>
                <w:lang w:val="lt-LT" w:eastAsia="ar-SA"/>
              </w:rPr>
              <w:t>2020</w:t>
            </w:r>
          </w:p>
        </w:tc>
        <w:tc>
          <w:tcPr>
            <w:tcW w:w="3260" w:type="dxa"/>
            <w:tcBorders>
              <w:top w:val="single" w:sz="4" w:space="0" w:color="auto"/>
              <w:left w:val="single" w:sz="4" w:space="0" w:color="auto"/>
              <w:bottom w:val="single" w:sz="4" w:space="0" w:color="auto"/>
              <w:right w:val="single" w:sz="4" w:space="0" w:color="auto"/>
            </w:tcBorders>
          </w:tcPr>
          <w:p w14:paraId="722C6B74" w14:textId="77777777" w:rsidR="00897C68" w:rsidRPr="00800BD9" w:rsidRDefault="00897C68" w:rsidP="00723FF8">
            <w:pPr>
              <w:suppressAutoHyphens/>
              <w:jc w:val="right"/>
              <w:rPr>
                <w:rFonts w:ascii="Arial" w:hAnsi="Arial" w:cs="Arial"/>
                <w:color w:val="000000" w:themeColor="text1"/>
                <w:lang w:val="lt-LT" w:eastAsia="ar-SA"/>
              </w:rPr>
            </w:pPr>
            <w:r w:rsidRPr="00800BD9">
              <w:rPr>
                <w:rFonts w:ascii="Arial" w:hAnsi="Arial" w:cs="Arial"/>
                <w:color w:val="000000" w:themeColor="text1"/>
                <w:lang w:val="lt-LT" w:eastAsia="ar-SA"/>
              </w:rPr>
              <w:t>34329</w:t>
            </w:r>
          </w:p>
        </w:tc>
      </w:tr>
      <w:tr w:rsidR="00897C68" w:rsidRPr="00800BD9" w14:paraId="7577340D" w14:textId="77777777" w:rsidTr="00723FF8">
        <w:tc>
          <w:tcPr>
            <w:tcW w:w="4111" w:type="dxa"/>
            <w:tcBorders>
              <w:top w:val="single" w:sz="4" w:space="0" w:color="auto"/>
              <w:left w:val="single" w:sz="4" w:space="0" w:color="auto"/>
              <w:bottom w:val="single" w:sz="4" w:space="0" w:color="auto"/>
              <w:right w:val="single" w:sz="4" w:space="0" w:color="auto"/>
            </w:tcBorders>
          </w:tcPr>
          <w:p w14:paraId="3B8ECA4D" w14:textId="77777777" w:rsidR="00897C68" w:rsidRPr="00800BD9" w:rsidRDefault="00897C68" w:rsidP="00723FF8">
            <w:pPr>
              <w:tabs>
                <w:tab w:val="left" w:pos="1134"/>
                <w:tab w:val="left" w:pos="1276"/>
              </w:tabs>
              <w:suppressAutoHyphens/>
              <w:jc w:val="both"/>
              <w:rPr>
                <w:rFonts w:ascii="Arial" w:hAnsi="Arial" w:cs="Arial"/>
                <w:lang w:val="lt-LT" w:eastAsia="ar-SA"/>
              </w:rPr>
            </w:pPr>
            <w:r w:rsidRPr="00800BD9">
              <w:rPr>
                <w:rFonts w:ascii="Arial" w:hAnsi="Arial" w:cs="Arial"/>
                <w:lang w:val="lt-LT" w:eastAsia="ar-SA"/>
              </w:rPr>
              <w:t>2021</w:t>
            </w:r>
          </w:p>
        </w:tc>
        <w:tc>
          <w:tcPr>
            <w:tcW w:w="3260" w:type="dxa"/>
            <w:tcBorders>
              <w:top w:val="single" w:sz="4" w:space="0" w:color="auto"/>
              <w:left w:val="single" w:sz="4" w:space="0" w:color="auto"/>
              <w:bottom w:val="single" w:sz="4" w:space="0" w:color="auto"/>
              <w:right w:val="single" w:sz="4" w:space="0" w:color="auto"/>
            </w:tcBorders>
          </w:tcPr>
          <w:p w14:paraId="6FF3C270" w14:textId="77777777" w:rsidR="00897C68" w:rsidRPr="00800BD9" w:rsidRDefault="00897C68" w:rsidP="00723FF8">
            <w:pPr>
              <w:suppressAutoHyphens/>
              <w:jc w:val="right"/>
              <w:rPr>
                <w:rFonts w:ascii="Arial" w:hAnsi="Arial" w:cs="Arial"/>
                <w:color w:val="000000" w:themeColor="text1"/>
                <w:lang w:val="lt-LT" w:eastAsia="ar-SA"/>
              </w:rPr>
            </w:pPr>
            <w:r w:rsidRPr="00800BD9">
              <w:rPr>
                <w:rFonts w:ascii="Arial" w:hAnsi="Arial" w:cs="Arial"/>
                <w:color w:val="000000" w:themeColor="text1"/>
                <w:lang w:val="lt-LT" w:eastAsia="ar-SA"/>
              </w:rPr>
              <w:t>35240</w:t>
            </w:r>
          </w:p>
        </w:tc>
      </w:tr>
      <w:tr w:rsidR="00897C68" w:rsidRPr="00800BD9" w14:paraId="00F2EBBF" w14:textId="77777777" w:rsidTr="00723FF8">
        <w:tc>
          <w:tcPr>
            <w:tcW w:w="4111" w:type="dxa"/>
            <w:tcBorders>
              <w:top w:val="single" w:sz="4" w:space="0" w:color="auto"/>
              <w:left w:val="single" w:sz="4" w:space="0" w:color="auto"/>
              <w:bottom w:val="single" w:sz="4" w:space="0" w:color="auto"/>
              <w:right w:val="single" w:sz="4" w:space="0" w:color="auto"/>
            </w:tcBorders>
          </w:tcPr>
          <w:p w14:paraId="7914D02E" w14:textId="77777777" w:rsidR="00897C68" w:rsidRPr="00800BD9" w:rsidRDefault="00897C68" w:rsidP="00723FF8">
            <w:pPr>
              <w:tabs>
                <w:tab w:val="left" w:pos="1134"/>
                <w:tab w:val="left" w:pos="1276"/>
              </w:tabs>
              <w:suppressAutoHyphens/>
              <w:jc w:val="both"/>
              <w:rPr>
                <w:rFonts w:ascii="Arial" w:hAnsi="Arial" w:cs="Arial"/>
                <w:lang w:val="lt-LT" w:eastAsia="ar-SA"/>
              </w:rPr>
            </w:pPr>
            <w:r w:rsidRPr="00800BD9">
              <w:rPr>
                <w:rFonts w:ascii="Arial" w:hAnsi="Arial" w:cs="Arial"/>
                <w:lang w:val="lt-LT" w:eastAsia="ar-SA"/>
              </w:rPr>
              <w:t>2022</w:t>
            </w:r>
          </w:p>
        </w:tc>
        <w:tc>
          <w:tcPr>
            <w:tcW w:w="3260" w:type="dxa"/>
            <w:tcBorders>
              <w:top w:val="single" w:sz="4" w:space="0" w:color="auto"/>
              <w:left w:val="single" w:sz="4" w:space="0" w:color="auto"/>
              <w:bottom w:val="single" w:sz="4" w:space="0" w:color="auto"/>
              <w:right w:val="single" w:sz="4" w:space="0" w:color="auto"/>
            </w:tcBorders>
          </w:tcPr>
          <w:p w14:paraId="2E835F7C" w14:textId="77777777" w:rsidR="00897C68" w:rsidRPr="00800BD9" w:rsidRDefault="00897C68" w:rsidP="00723FF8">
            <w:pPr>
              <w:suppressAutoHyphens/>
              <w:jc w:val="right"/>
              <w:rPr>
                <w:rFonts w:ascii="Arial" w:hAnsi="Arial" w:cs="Arial"/>
                <w:color w:val="000000" w:themeColor="text1"/>
                <w:lang w:val="lt-LT" w:eastAsia="ar-SA"/>
              </w:rPr>
            </w:pPr>
            <w:r w:rsidRPr="00800BD9">
              <w:rPr>
                <w:rFonts w:ascii="Arial" w:hAnsi="Arial" w:cs="Arial"/>
                <w:color w:val="000000" w:themeColor="text1"/>
                <w:lang w:val="lt-LT" w:eastAsia="ar-SA"/>
              </w:rPr>
              <w:t>35819</w:t>
            </w:r>
          </w:p>
        </w:tc>
      </w:tr>
      <w:tr w:rsidR="00897C68" w:rsidRPr="00800BD9" w14:paraId="1B8CA7E9" w14:textId="77777777" w:rsidTr="00723FF8">
        <w:tc>
          <w:tcPr>
            <w:tcW w:w="4111" w:type="dxa"/>
            <w:tcBorders>
              <w:top w:val="single" w:sz="4" w:space="0" w:color="auto"/>
              <w:left w:val="single" w:sz="4" w:space="0" w:color="auto"/>
              <w:bottom w:val="single" w:sz="4" w:space="0" w:color="auto"/>
              <w:right w:val="single" w:sz="4" w:space="0" w:color="auto"/>
            </w:tcBorders>
          </w:tcPr>
          <w:p w14:paraId="024AADBF" w14:textId="77777777" w:rsidR="00897C68" w:rsidRPr="00800BD9" w:rsidRDefault="00897C68" w:rsidP="00723FF8">
            <w:pPr>
              <w:tabs>
                <w:tab w:val="left" w:pos="1134"/>
                <w:tab w:val="left" w:pos="1276"/>
              </w:tabs>
              <w:suppressAutoHyphens/>
              <w:jc w:val="both"/>
              <w:rPr>
                <w:rFonts w:ascii="Arial" w:hAnsi="Arial" w:cs="Arial"/>
                <w:highlight w:val="yellow"/>
                <w:lang w:val="lt-LT" w:eastAsia="ar-SA"/>
              </w:rPr>
            </w:pPr>
            <w:r w:rsidRPr="00800BD9">
              <w:rPr>
                <w:rFonts w:ascii="Arial" w:hAnsi="Arial" w:cs="Arial"/>
                <w:lang w:val="lt-LT" w:eastAsia="ar-SA"/>
              </w:rPr>
              <w:t>2023</w:t>
            </w:r>
          </w:p>
        </w:tc>
        <w:tc>
          <w:tcPr>
            <w:tcW w:w="3260" w:type="dxa"/>
            <w:tcBorders>
              <w:top w:val="single" w:sz="4" w:space="0" w:color="auto"/>
              <w:left w:val="single" w:sz="4" w:space="0" w:color="auto"/>
              <w:bottom w:val="single" w:sz="4" w:space="0" w:color="auto"/>
              <w:right w:val="single" w:sz="4" w:space="0" w:color="auto"/>
            </w:tcBorders>
          </w:tcPr>
          <w:p w14:paraId="05F82413" w14:textId="77777777" w:rsidR="00897C68" w:rsidRPr="00800BD9" w:rsidRDefault="00897C68" w:rsidP="00723FF8">
            <w:pPr>
              <w:suppressAutoHyphens/>
              <w:jc w:val="right"/>
              <w:rPr>
                <w:rFonts w:ascii="Arial" w:hAnsi="Arial" w:cs="Arial"/>
                <w:color w:val="000000" w:themeColor="text1"/>
                <w:highlight w:val="yellow"/>
                <w:lang w:val="lt-LT" w:eastAsia="ar-SA"/>
              </w:rPr>
            </w:pPr>
            <w:r w:rsidRPr="00800BD9">
              <w:rPr>
                <w:rFonts w:ascii="Arial" w:hAnsi="Arial" w:cs="Arial"/>
                <w:color w:val="000000" w:themeColor="text1"/>
                <w:lang w:val="lt-LT" w:eastAsia="ar-SA"/>
              </w:rPr>
              <w:t>47203</w:t>
            </w:r>
          </w:p>
        </w:tc>
      </w:tr>
      <w:tr w:rsidR="00D878CE" w:rsidRPr="00800BD9" w14:paraId="3120B6FA" w14:textId="77777777" w:rsidTr="00723FF8">
        <w:tc>
          <w:tcPr>
            <w:tcW w:w="4111" w:type="dxa"/>
            <w:tcBorders>
              <w:top w:val="single" w:sz="4" w:space="0" w:color="auto"/>
              <w:left w:val="single" w:sz="4" w:space="0" w:color="auto"/>
              <w:bottom w:val="single" w:sz="4" w:space="0" w:color="auto"/>
              <w:right w:val="single" w:sz="4" w:space="0" w:color="auto"/>
            </w:tcBorders>
          </w:tcPr>
          <w:p w14:paraId="5FD7B02E" w14:textId="74A9FB7F" w:rsidR="00D878CE" w:rsidRPr="00800BD9" w:rsidRDefault="00D878CE" w:rsidP="00723FF8">
            <w:pPr>
              <w:tabs>
                <w:tab w:val="left" w:pos="1134"/>
                <w:tab w:val="left" w:pos="1276"/>
              </w:tabs>
              <w:suppressAutoHyphens/>
              <w:jc w:val="both"/>
              <w:rPr>
                <w:rFonts w:ascii="Arial" w:hAnsi="Arial" w:cs="Arial"/>
                <w:lang w:eastAsia="ar-SA"/>
              </w:rPr>
            </w:pPr>
            <w:r w:rsidRPr="00800BD9">
              <w:rPr>
                <w:rFonts w:ascii="Arial" w:hAnsi="Arial" w:cs="Arial"/>
                <w:lang w:eastAsia="ar-SA"/>
              </w:rPr>
              <w:t>2024</w:t>
            </w:r>
          </w:p>
        </w:tc>
        <w:tc>
          <w:tcPr>
            <w:tcW w:w="3260" w:type="dxa"/>
            <w:tcBorders>
              <w:top w:val="single" w:sz="4" w:space="0" w:color="auto"/>
              <w:left w:val="single" w:sz="4" w:space="0" w:color="auto"/>
              <w:bottom w:val="single" w:sz="4" w:space="0" w:color="auto"/>
              <w:right w:val="single" w:sz="4" w:space="0" w:color="auto"/>
            </w:tcBorders>
          </w:tcPr>
          <w:p w14:paraId="708ECB78" w14:textId="2D16EDD1" w:rsidR="00D878CE" w:rsidRPr="00800BD9" w:rsidRDefault="008F411D" w:rsidP="00723FF8">
            <w:pPr>
              <w:suppressAutoHyphens/>
              <w:jc w:val="right"/>
              <w:rPr>
                <w:rFonts w:ascii="Arial" w:hAnsi="Arial" w:cs="Arial"/>
                <w:color w:val="000000" w:themeColor="text1"/>
                <w:lang w:eastAsia="ar-SA"/>
              </w:rPr>
            </w:pPr>
            <w:r w:rsidRPr="00800BD9">
              <w:rPr>
                <w:rFonts w:ascii="Arial" w:hAnsi="Arial" w:cs="Arial"/>
                <w:color w:val="000000" w:themeColor="text1"/>
                <w:lang w:eastAsia="ar-SA"/>
              </w:rPr>
              <w:t>47565</w:t>
            </w:r>
          </w:p>
        </w:tc>
      </w:tr>
      <w:tr w:rsidR="00D878CE" w:rsidRPr="00800BD9" w14:paraId="496330F2" w14:textId="77777777" w:rsidTr="00723FF8">
        <w:tc>
          <w:tcPr>
            <w:tcW w:w="4111" w:type="dxa"/>
            <w:tcBorders>
              <w:top w:val="single" w:sz="4" w:space="0" w:color="auto"/>
              <w:left w:val="single" w:sz="4" w:space="0" w:color="auto"/>
              <w:bottom w:val="single" w:sz="4" w:space="0" w:color="auto"/>
              <w:right w:val="single" w:sz="4" w:space="0" w:color="auto"/>
            </w:tcBorders>
          </w:tcPr>
          <w:p w14:paraId="1C715144" w14:textId="401391EB" w:rsidR="00D878CE" w:rsidRPr="00800BD9" w:rsidRDefault="00D878CE" w:rsidP="00723FF8">
            <w:pPr>
              <w:tabs>
                <w:tab w:val="left" w:pos="1134"/>
                <w:tab w:val="left" w:pos="1276"/>
              </w:tabs>
              <w:suppressAutoHyphens/>
              <w:jc w:val="both"/>
              <w:rPr>
                <w:rFonts w:ascii="Arial" w:hAnsi="Arial" w:cs="Arial"/>
                <w:lang w:eastAsia="ar-SA"/>
              </w:rPr>
            </w:pPr>
            <w:r w:rsidRPr="00800BD9">
              <w:rPr>
                <w:rFonts w:ascii="Arial" w:hAnsi="Arial" w:cs="Arial"/>
                <w:lang w:eastAsia="ar-SA"/>
              </w:rPr>
              <w:t>2025</w:t>
            </w:r>
          </w:p>
        </w:tc>
        <w:tc>
          <w:tcPr>
            <w:tcW w:w="3260" w:type="dxa"/>
            <w:tcBorders>
              <w:top w:val="single" w:sz="4" w:space="0" w:color="auto"/>
              <w:left w:val="single" w:sz="4" w:space="0" w:color="auto"/>
              <w:bottom w:val="single" w:sz="4" w:space="0" w:color="auto"/>
              <w:right w:val="single" w:sz="4" w:space="0" w:color="auto"/>
            </w:tcBorders>
          </w:tcPr>
          <w:p w14:paraId="42476E67" w14:textId="3968F3FE" w:rsidR="00D878CE" w:rsidRPr="00800BD9" w:rsidRDefault="008F411D" w:rsidP="00723FF8">
            <w:pPr>
              <w:suppressAutoHyphens/>
              <w:jc w:val="right"/>
              <w:rPr>
                <w:rFonts w:ascii="Arial" w:hAnsi="Arial" w:cs="Arial"/>
                <w:color w:val="000000" w:themeColor="text1"/>
                <w:lang w:eastAsia="ar-SA"/>
              </w:rPr>
            </w:pPr>
            <w:r w:rsidRPr="00800BD9">
              <w:rPr>
                <w:rFonts w:ascii="Arial" w:hAnsi="Arial" w:cs="Arial"/>
                <w:color w:val="000000" w:themeColor="text1"/>
                <w:lang w:eastAsia="ar-SA"/>
              </w:rPr>
              <w:t>47968</w:t>
            </w:r>
          </w:p>
        </w:tc>
      </w:tr>
      <w:tr w:rsidR="00897C68" w:rsidRPr="00800BD9" w14:paraId="53F816D7" w14:textId="77777777" w:rsidTr="00723FF8">
        <w:tc>
          <w:tcPr>
            <w:tcW w:w="4111" w:type="dxa"/>
            <w:tcBorders>
              <w:top w:val="single" w:sz="4" w:space="0" w:color="auto"/>
              <w:left w:val="single" w:sz="4" w:space="0" w:color="auto"/>
              <w:bottom w:val="single" w:sz="4" w:space="0" w:color="auto"/>
              <w:right w:val="single" w:sz="4" w:space="0" w:color="auto"/>
            </w:tcBorders>
            <w:hideMark/>
          </w:tcPr>
          <w:p w14:paraId="7E1246EA" w14:textId="77777777" w:rsidR="00897C68" w:rsidRPr="00800BD9" w:rsidRDefault="00897C68" w:rsidP="00723FF8">
            <w:pPr>
              <w:tabs>
                <w:tab w:val="left" w:pos="1134"/>
                <w:tab w:val="left" w:pos="1276"/>
              </w:tabs>
              <w:suppressAutoHyphens/>
              <w:jc w:val="both"/>
              <w:rPr>
                <w:rFonts w:ascii="Arial" w:hAnsi="Arial" w:cs="Arial"/>
                <w:b/>
                <w:lang w:val="lt-LT" w:eastAsia="ar-SA"/>
              </w:rPr>
            </w:pPr>
            <w:r w:rsidRPr="00800BD9">
              <w:rPr>
                <w:rFonts w:ascii="Arial" w:hAnsi="Arial" w:cs="Arial"/>
                <w:b/>
                <w:lang w:val="lt-LT" w:eastAsia="ar-SA"/>
              </w:rPr>
              <w:t>Iš viso</w:t>
            </w:r>
          </w:p>
        </w:tc>
        <w:tc>
          <w:tcPr>
            <w:tcW w:w="3260" w:type="dxa"/>
            <w:tcBorders>
              <w:top w:val="single" w:sz="4" w:space="0" w:color="auto"/>
              <w:left w:val="single" w:sz="4" w:space="0" w:color="auto"/>
              <w:bottom w:val="single" w:sz="4" w:space="0" w:color="auto"/>
              <w:right w:val="single" w:sz="4" w:space="0" w:color="auto"/>
            </w:tcBorders>
            <w:hideMark/>
          </w:tcPr>
          <w:p w14:paraId="1E378BBA" w14:textId="7E6E1363" w:rsidR="00897C68" w:rsidRPr="00800BD9" w:rsidRDefault="008F411D" w:rsidP="00723FF8">
            <w:pPr>
              <w:suppressAutoHyphens/>
              <w:jc w:val="right"/>
              <w:rPr>
                <w:rFonts w:ascii="Arial" w:hAnsi="Arial" w:cs="Arial"/>
                <w:b/>
                <w:color w:val="000000" w:themeColor="text1"/>
                <w:lang w:val="lt-LT" w:eastAsia="ar-SA"/>
              </w:rPr>
            </w:pPr>
            <w:r w:rsidRPr="00800BD9">
              <w:rPr>
                <w:rFonts w:ascii="Arial" w:hAnsi="Arial" w:cs="Arial"/>
                <w:b/>
                <w:color w:val="000000" w:themeColor="text1"/>
                <w:lang w:val="lt-LT" w:eastAsia="ar-SA"/>
              </w:rPr>
              <w:t>816555</w:t>
            </w:r>
          </w:p>
        </w:tc>
      </w:tr>
    </w:tbl>
    <w:bookmarkEnd w:id="13"/>
    <w:p w14:paraId="6F911FC0" w14:textId="77777777" w:rsidR="00897C68" w:rsidRPr="00800BD9" w:rsidRDefault="00897C68" w:rsidP="00897C68">
      <w:pPr>
        <w:autoSpaceDE w:val="0"/>
        <w:autoSpaceDN w:val="0"/>
        <w:adjustRightInd w:val="0"/>
        <w:spacing w:after="23" w:line="360" w:lineRule="auto"/>
        <w:ind w:firstLine="993"/>
        <w:jc w:val="both"/>
        <w:rPr>
          <w:rFonts w:ascii="Arial" w:eastAsiaTheme="minorHAnsi" w:hAnsi="Arial" w:cs="Arial"/>
          <w:color w:val="000000" w:themeColor="text1"/>
        </w:rPr>
      </w:pPr>
      <w:r w:rsidRPr="00800BD9">
        <w:rPr>
          <w:rFonts w:ascii="Arial" w:eastAsiaTheme="minorHAnsi" w:hAnsi="Arial" w:cs="Arial"/>
          <w:color w:val="000000" w:themeColor="text1"/>
        </w:rPr>
        <w:t xml:space="preserve">2.2.8. PPĮREG paslaugos teikiamos internetu. Prieiga prie PPĮ registro suteikta keletui skirtingų naudotojų grupių, iš kurių būtų galima išskirti kelias pagrindines: VDI darbuotojai, įrenginių savininkai, įgaliotų tikrinimo įstaigų darbuotojai. VDI darbuotojams prieiga prie PPĮ registro suteikta VDI vidiniame </w:t>
      </w:r>
      <w:proofErr w:type="spellStart"/>
      <w:r w:rsidRPr="00800BD9">
        <w:rPr>
          <w:rFonts w:ascii="Arial" w:eastAsiaTheme="minorHAnsi" w:hAnsi="Arial" w:cs="Arial"/>
          <w:color w:val="000000" w:themeColor="text1"/>
        </w:rPr>
        <w:t>intranet</w:t>
      </w:r>
      <w:proofErr w:type="spellEnd"/>
      <w:r w:rsidRPr="00800BD9">
        <w:rPr>
          <w:rFonts w:ascii="Arial" w:eastAsiaTheme="minorHAnsi" w:hAnsi="Arial" w:cs="Arial"/>
          <w:color w:val="000000" w:themeColor="text1"/>
        </w:rPr>
        <w:t xml:space="preserve"> tinkle, kurios trumpas pavadinimas PPREG. Savininkams ir įgaliotų tikrinimo įstaigų naudotojams PPĮ registro paslaugos pasiekiamos interneto adresu: </w:t>
      </w:r>
      <w:r w:rsidRPr="00800BD9">
        <w:rPr>
          <w:rFonts w:ascii="Arial" w:eastAsiaTheme="minorHAnsi" w:hAnsi="Arial" w:cs="Arial"/>
          <w:color w:val="000000"/>
        </w:rPr>
        <w:t>https://www.vdi.lt/ppiweb</w:t>
      </w:r>
      <w:r w:rsidRPr="00800BD9">
        <w:rPr>
          <w:rFonts w:ascii="Arial" w:eastAsiaTheme="minorHAnsi" w:hAnsi="Arial" w:cs="Arial"/>
          <w:color w:val="000000" w:themeColor="text1"/>
        </w:rPr>
        <w:t>/, programos trumpas pavadinimas: PPIWEB.</w:t>
      </w:r>
    </w:p>
    <w:p w14:paraId="2D7C0D4D" w14:textId="77777777" w:rsidR="00897C68" w:rsidRPr="00800BD9" w:rsidRDefault="00897C68" w:rsidP="00897C68">
      <w:pPr>
        <w:keepNext/>
        <w:autoSpaceDE w:val="0"/>
        <w:autoSpaceDN w:val="0"/>
        <w:adjustRightInd w:val="0"/>
        <w:spacing w:line="276" w:lineRule="auto"/>
        <w:ind w:left="709" w:firstLine="284"/>
        <w:rPr>
          <w:rFonts w:ascii="Arial" w:eastAsiaTheme="minorHAnsi" w:hAnsi="Arial" w:cs="Arial"/>
          <w:color w:val="000000"/>
        </w:rPr>
      </w:pPr>
      <w:r w:rsidRPr="00800BD9">
        <w:rPr>
          <w:rFonts w:ascii="Arial" w:eastAsiaTheme="minorHAnsi" w:hAnsi="Arial" w:cs="Arial"/>
          <w:color w:val="000000"/>
        </w:rPr>
        <w:t>2.2.9. Registro naudotojų grupės</w:t>
      </w:r>
    </w:p>
    <w:p w14:paraId="0B1702E4" w14:textId="77777777" w:rsidR="00897C68" w:rsidRPr="00800BD9" w:rsidRDefault="00897C68" w:rsidP="00897C68">
      <w:pPr>
        <w:keepNext/>
        <w:spacing w:line="360" w:lineRule="auto"/>
        <w:ind w:left="709" w:firstLine="284"/>
        <w:rPr>
          <w:rFonts w:ascii="Arial" w:eastAsiaTheme="minorHAnsi" w:hAnsi="Arial" w:cs="Arial"/>
          <w:i/>
          <w:iCs/>
          <w:color w:val="000000" w:themeColor="text1"/>
        </w:rPr>
      </w:pPr>
      <w:r w:rsidRPr="00800BD9">
        <w:rPr>
          <w:rFonts w:ascii="Arial" w:eastAsiaTheme="minorHAnsi" w:hAnsi="Arial" w:cs="Arial"/>
          <w:i/>
          <w:iCs/>
          <w:color w:val="000000" w:themeColor="text1"/>
        </w:rPr>
        <w:t xml:space="preserve">Lentelė </w:t>
      </w:r>
      <w:r w:rsidRPr="00800BD9">
        <w:rPr>
          <w:rFonts w:ascii="Arial" w:eastAsiaTheme="minorHAnsi" w:hAnsi="Arial" w:cs="Arial"/>
          <w:i/>
          <w:iCs/>
          <w:color w:val="000000" w:themeColor="text1"/>
        </w:rPr>
        <w:fldChar w:fldCharType="begin"/>
      </w:r>
      <w:r w:rsidRPr="00800BD9">
        <w:rPr>
          <w:rFonts w:ascii="Arial" w:eastAsiaTheme="minorHAnsi" w:hAnsi="Arial" w:cs="Arial"/>
          <w:i/>
          <w:iCs/>
          <w:color w:val="000000" w:themeColor="text1"/>
        </w:rPr>
        <w:instrText xml:space="preserve"> SEQ Lentelė \* ARABIC </w:instrText>
      </w:r>
      <w:r w:rsidRPr="00800BD9">
        <w:rPr>
          <w:rFonts w:ascii="Arial" w:eastAsiaTheme="minorHAnsi" w:hAnsi="Arial" w:cs="Arial"/>
          <w:i/>
          <w:iCs/>
          <w:color w:val="000000" w:themeColor="text1"/>
        </w:rPr>
        <w:fldChar w:fldCharType="separate"/>
      </w:r>
      <w:r w:rsidRPr="00800BD9">
        <w:rPr>
          <w:rFonts w:ascii="Arial" w:eastAsiaTheme="minorHAnsi" w:hAnsi="Arial" w:cs="Arial"/>
          <w:i/>
          <w:iCs/>
          <w:noProof/>
          <w:color w:val="000000" w:themeColor="text1"/>
        </w:rPr>
        <w:t>3</w:t>
      </w:r>
      <w:r w:rsidRPr="00800BD9">
        <w:rPr>
          <w:rFonts w:ascii="Arial" w:eastAsiaTheme="minorHAnsi" w:hAnsi="Arial" w:cs="Arial"/>
          <w:i/>
          <w:iCs/>
          <w:color w:val="000000" w:themeColor="text1"/>
        </w:rPr>
        <w:fldChar w:fldCharType="end"/>
      </w:r>
      <w:r w:rsidRPr="00800BD9">
        <w:rPr>
          <w:rFonts w:ascii="Arial" w:eastAsiaTheme="minorHAnsi" w:hAnsi="Arial" w:cs="Arial"/>
          <w:i/>
          <w:iCs/>
          <w:color w:val="000000" w:themeColor="text1"/>
        </w:rPr>
        <w:t>. Registro naudotojų grupės</w:t>
      </w:r>
    </w:p>
    <w:tbl>
      <w:tblPr>
        <w:tblW w:w="98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871"/>
        <w:gridCol w:w="6774"/>
        <w:gridCol w:w="594"/>
        <w:gridCol w:w="594"/>
      </w:tblGrid>
      <w:tr w:rsidR="00897C68" w:rsidRPr="00800BD9" w14:paraId="2613F3F1" w14:textId="77777777" w:rsidTr="00723FF8">
        <w:trPr>
          <w:cantSplit/>
          <w:trHeight w:val="1134"/>
        </w:trPr>
        <w:tc>
          <w:tcPr>
            <w:tcW w:w="1804" w:type="dxa"/>
            <w:tcBorders>
              <w:bottom w:val="single" w:sz="6" w:space="0" w:color="000000"/>
            </w:tcBorders>
            <w:vAlign w:val="center"/>
          </w:tcPr>
          <w:p w14:paraId="0CD695FC" w14:textId="77777777" w:rsidR="00897C68" w:rsidRPr="00800BD9" w:rsidRDefault="00897C68" w:rsidP="00723FF8">
            <w:pPr>
              <w:suppressAutoHyphens/>
              <w:spacing w:line="276" w:lineRule="auto"/>
              <w:jc w:val="center"/>
              <w:rPr>
                <w:rFonts w:ascii="Arial" w:hAnsi="Arial" w:cs="Arial"/>
                <w:lang w:eastAsia="ar-SA"/>
              </w:rPr>
            </w:pPr>
            <w:r w:rsidRPr="00800BD9">
              <w:rPr>
                <w:rFonts w:ascii="Arial" w:hAnsi="Arial" w:cs="Arial"/>
                <w:lang w:eastAsia="ar-SA"/>
              </w:rPr>
              <w:t>Grupė</w:t>
            </w:r>
          </w:p>
        </w:tc>
        <w:tc>
          <w:tcPr>
            <w:tcW w:w="6839" w:type="dxa"/>
            <w:tcBorders>
              <w:bottom w:val="single" w:sz="6" w:space="0" w:color="000000"/>
            </w:tcBorders>
            <w:vAlign w:val="center"/>
          </w:tcPr>
          <w:p w14:paraId="1F449E05" w14:textId="77777777" w:rsidR="00897C68" w:rsidRPr="00800BD9" w:rsidRDefault="00897C68" w:rsidP="00723FF8">
            <w:pPr>
              <w:suppressAutoHyphens/>
              <w:spacing w:line="276" w:lineRule="auto"/>
              <w:jc w:val="center"/>
              <w:rPr>
                <w:rFonts w:ascii="Arial" w:hAnsi="Arial" w:cs="Arial"/>
                <w:lang w:eastAsia="ar-SA"/>
              </w:rPr>
            </w:pPr>
            <w:r w:rsidRPr="00800BD9">
              <w:rPr>
                <w:rFonts w:ascii="Arial" w:hAnsi="Arial" w:cs="Arial"/>
                <w:lang w:eastAsia="ar-SA"/>
              </w:rPr>
              <w:t>Aprašymas</w:t>
            </w:r>
          </w:p>
        </w:tc>
        <w:tc>
          <w:tcPr>
            <w:tcW w:w="595" w:type="dxa"/>
            <w:tcBorders>
              <w:bottom w:val="single" w:sz="6" w:space="0" w:color="000000"/>
            </w:tcBorders>
            <w:textDirection w:val="btLr"/>
            <w:vAlign w:val="center"/>
          </w:tcPr>
          <w:p w14:paraId="266EE582" w14:textId="77777777" w:rsidR="00897C68" w:rsidRPr="00800BD9" w:rsidRDefault="00897C68" w:rsidP="00723FF8">
            <w:pPr>
              <w:suppressAutoHyphens/>
              <w:spacing w:line="276" w:lineRule="auto"/>
              <w:ind w:left="113" w:right="113"/>
              <w:jc w:val="center"/>
              <w:rPr>
                <w:rFonts w:ascii="Arial" w:hAnsi="Arial" w:cs="Arial"/>
                <w:lang w:eastAsia="ar-SA"/>
              </w:rPr>
            </w:pPr>
            <w:r w:rsidRPr="00800BD9">
              <w:rPr>
                <w:rFonts w:ascii="Arial" w:hAnsi="Arial" w:cs="Arial"/>
                <w:lang w:eastAsia="ar-SA"/>
              </w:rPr>
              <w:t>PPIREG</w:t>
            </w:r>
          </w:p>
        </w:tc>
        <w:tc>
          <w:tcPr>
            <w:tcW w:w="595" w:type="dxa"/>
            <w:tcBorders>
              <w:bottom w:val="single" w:sz="6" w:space="0" w:color="000000"/>
            </w:tcBorders>
            <w:textDirection w:val="btLr"/>
            <w:vAlign w:val="center"/>
          </w:tcPr>
          <w:p w14:paraId="07676ED7" w14:textId="77777777" w:rsidR="00897C68" w:rsidRPr="00800BD9" w:rsidRDefault="00897C68" w:rsidP="00723FF8">
            <w:pPr>
              <w:suppressAutoHyphens/>
              <w:spacing w:line="276" w:lineRule="auto"/>
              <w:ind w:left="113" w:right="113"/>
              <w:jc w:val="center"/>
              <w:rPr>
                <w:rFonts w:ascii="Arial" w:hAnsi="Arial" w:cs="Arial"/>
                <w:lang w:eastAsia="ar-SA"/>
              </w:rPr>
            </w:pPr>
            <w:r w:rsidRPr="00800BD9">
              <w:rPr>
                <w:rFonts w:ascii="Arial" w:hAnsi="Arial" w:cs="Arial"/>
                <w:lang w:eastAsia="ar-SA"/>
              </w:rPr>
              <w:t>PPIWEB</w:t>
            </w:r>
          </w:p>
        </w:tc>
      </w:tr>
      <w:tr w:rsidR="00897C68" w:rsidRPr="00800BD9" w14:paraId="29914007" w14:textId="77777777" w:rsidTr="00723FF8">
        <w:tc>
          <w:tcPr>
            <w:tcW w:w="1804" w:type="dxa"/>
          </w:tcPr>
          <w:p w14:paraId="6682231D" w14:textId="77777777" w:rsidR="00897C68" w:rsidRPr="00800BD9" w:rsidRDefault="00897C68" w:rsidP="00723FF8">
            <w:pPr>
              <w:suppressAutoHyphens/>
              <w:spacing w:line="276" w:lineRule="auto"/>
              <w:jc w:val="both"/>
              <w:rPr>
                <w:rFonts w:ascii="Arial" w:hAnsi="Arial" w:cs="Arial"/>
                <w:lang w:eastAsia="ar-SA"/>
              </w:rPr>
            </w:pPr>
            <w:r w:rsidRPr="00800BD9">
              <w:rPr>
                <w:rFonts w:ascii="Arial" w:hAnsi="Arial" w:cs="Arial"/>
                <w:snapToGrid w:val="0"/>
                <w:lang w:eastAsia="ar-SA"/>
              </w:rPr>
              <w:t>Administratoriai</w:t>
            </w:r>
          </w:p>
        </w:tc>
        <w:tc>
          <w:tcPr>
            <w:tcW w:w="6839" w:type="dxa"/>
          </w:tcPr>
          <w:p w14:paraId="298A0314" w14:textId="77777777" w:rsidR="00897C68" w:rsidRPr="00800BD9" w:rsidRDefault="00897C68" w:rsidP="00723FF8">
            <w:pPr>
              <w:suppressAutoHyphens/>
              <w:spacing w:line="276" w:lineRule="auto"/>
              <w:jc w:val="both"/>
              <w:rPr>
                <w:rFonts w:ascii="Arial" w:hAnsi="Arial" w:cs="Arial"/>
                <w:lang w:eastAsia="ar-SA"/>
              </w:rPr>
            </w:pPr>
            <w:r w:rsidRPr="00800BD9">
              <w:rPr>
                <w:rFonts w:ascii="Arial" w:hAnsi="Arial" w:cs="Arial"/>
                <w:snapToGrid w:val="0"/>
                <w:lang w:eastAsia="ar-SA"/>
              </w:rPr>
              <w:t>Šios grupės vartotojai kuria kitus vartotojus, priskiria juos vartotojų grupėms, suteikia ir keičia slaptažodžius, vykdo veiksmų monitoringą. Priėjimas suteikiamas tik prie PPIREG programos.</w:t>
            </w:r>
          </w:p>
        </w:tc>
        <w:tc>
          <w:tcPr>
            <w:tcW w:w="595" w:type="dxa"/>
            <w:vAlign w:val="center"/>
          </w:tcPr>
          <w:p w14:paraId="2EA4CD30" w14:textId="77777777" w:rsidR="00897C68" w:rsidRPr="00800BD9" w:rsidRDefault="00897C68" w:rsidP="00723FF8">
            <w:pPr>
              <w:suppressAutoHyphens/>
              <w:spacing w:line="276" w:lineRule="auto"/>
              <w:jc w:val="center"/>
              <w:rPr>
                <w:rFonts w:ascii="Arial" w:hAnsi="Arial" w:cs="Arial"/>
                <w:snapToGrid w:val="0"/>
                <w:lang w:eastAsia="ar-SA"/>
              </w:rPr>
            </w:pPr>
            <w:r w:rsidRPr="00800BD9">
              <w:rPr>
                <w:rFonts w:ascii="Arial" w:hAnsi="Arial" w:cs="Arial"/>
                <w:snapToGrid w:val="0"/>
                <w:lang w:eastAsia="ar-SA"/>
              </w:rPr>
              <w:t>T</w:t>
            </w:r>
          </w:p>
        </w:tc>
        <w:tc>
          <w:tcPr>
            <w:tcW w:w="595" w:type="dxa"/>
            <w:vAlign w:val="center"/>
          </w:tcPr>
          <w:p w14:paraId="036089C0" w14:textId="77777777" w:rsidR="00897C68" w:rsidRPr="00800BD9" w:rsidRDefault="00897C68" w:rsidP="00723FF8">
            <w:pPr>
              <w:suppressAutoHyphens/>
              <w:spacing w:line="276" w:lineRule="auto"/>
              <w:jc w:val="center"/>
              <w:rPr>
                <w:rFonts w:ascii="Arial" w:hAnsi="Arial" w:cs="Arial"/>
                <w:snapToGrid w:val="0"/>
                <w:lang w:eastAsia="ar-SA"/>
              </w:rPr>
            </w:pPr>
            <w:r w:rsidRPr="00800BD9">
              <w:rPr>
                <w:rFonts w:ascii="Arial" w:hAnsi="Arial" w:cs="Arial"/>
                <w:snapToGrid w:val="0"/>
                <w:lang w:eastAsia="ar-SA"/>
              </w:rPr>
              <w:t>-</w:t>
            </w:r>
          </w:p>
        </w:tc>
      </w:tr>
      <w:tr w:rsidR="00897C68" w:rsidRPr="00800BD9" w14:paraId="51876E87" w14:textId="77777777" w:rsidTr="00723FF8">
        <w:tc>
          <w:tcPr>
            <w:tcW w:w="1804" w:type="dxa"/>
          </w:tcPr>
          <w:p w14:paraId="445205A3" w14:textId="77777777" w:rsidR="00897C68" w:rsidRPr="00800BD9" w:rsidRDefault="00897C68" w:rsidP="00723FF8">
            <w:pPr>
              <w:suppressAutoHyphens/>
              <w:spacing w:line="276" w:lineRule="auto"/>
              <w:jc w:val="both"/>
              <w:rPr>
                <w:rFonts w:ascii="Arial" w:hAnsi="Arial" w:cs="Arial"/>
                <w:lang w:eastAsia="ar-SA"/>
              </w:rPr>
            </w:pPr>
            <w:r w:rsidRPr="00800BD9">
              <w:rPr>
                <w:rFonts w:ascii="Arial" w:hAnsi="Arial" w:cs="Arial"/>
                <w:snapToGrid w:val="0"/>
                <w:lang w:eastAsia="ar-SA"/>
              </w:rPr>
              <w:t>Registratoriai</w:t>
            </w:r>
          </w:p>
        </w:tc>
        <w:tc>
          <w:tcPr>
            <w:tcW w:w="6839" w:type="dxa"/>
          </w:tcPr>
          <w:p w14:paraId="19AF27CB" w14:textId="77777777" w:rsidR="00897C68" w:rsidRPr="00800BD9" w:rsidRDefault="00897C68" w:rsidP="00723FF8">
            <w:pPr>
              <w:suppressAutoHyphens/>
              <w:spacing w:line="276" w:lineRule="auto"/>
              <w:jc w:val="both"/>
              <w:rPr>
                <w:rFonts w:ascii="Arial" w:hAnsi="Arial" w:cs="Arial"/>
                <w:lang w:eastAsia="ar-SA"/>
              </w:rPr>
            </w:pPr>
            <w:r w:rsidRPr="00800BD9">
              <w:rPr>
                <w:rFonts w:ascii="Arial" w:hAnsi="Arial" w:cs="Arial"/>
                <w:snapToGrid w:val="0"/>
                <w:lang w:eastAsia="ar-SA"/>
              </w:rPr>
              <w:t>Šios grupės vartotojai suveda informaciją apie potencialiai pavojingus įrenginius į Registrą. Priėjimas suteikiamas tik prie PPIREG programos.</w:t>
            </w:r>
          </w:p>
        </w:tc>
        <w:tc>
          <w:tcPr>
            <w:tcW w:w="595" w:type="dxa"/>
            <w:vAlign w:val="center"/>
          </w:tcPr>
          <w:p w14:paraId="6F964799" w14:textId="77777777" w:rsidR="00897C68" w:rsidRPr="00800BD9" w:rsidDel="00D10706" w:rsidRDefault="00897C68" w:rsidP="00723FF8">
            <w:pPr>
              <w:suppressAutoHyphens/>
              <w:spacing w:line="276" w:lineRule="auto"/>
              <w:jc w:val="center"/>
              <w:rPr>
                <w:rFonts w:ascii="Arial" w:hAnsi="Arial" w:cs="Arial"/>
                <w:snapToGrid w:val="0"/>
                <w:lang w:eastAsia="ar-SA"/>
              </w:rPr>
            </w:pPr>
            <w:r w:rsidRPr="00800BD9">
              <w:rPr>
                <w:rFonts w:ascii="Arial" w:hAnsi="Arial" w:cs="Arial"/>
                <w:snapToGrid w:val="0"/>
                <w:lang w:eastAsia="ar-SA"/>
              </w:rPr>
              <w:t>T</w:t>
            </w:r>
          </w:p>
        </w:tc>
        <w:tc>
          <w:tcPr>
            <w:tcW w:w="595" w:type="dxa"/>
            <w:vAlign w:val="center"/>
          </w:tcPr>
          <w:p w14:paraId="7345A2E7" w14:textId="77777777" w:rsidR="00897C68" w:rsidRPr="00800BD9" w:rsidDel="00D10706" w:rsidRDefault="00897C68" w:rsidP="00723FF8">
            <w:pPr>
              <w:suppressAutoHyphens/>
              <w:spacing w:line="276" w:lineRule="auto"/>
              <w:jc w:val="center"/>
              <w:rPr>
                <w:rFonts w:ascii="Arial" w:hAnsi="Arial" w:cs="Arial"/>
                <w:snapToGrid w:val="0"/>
                <w:lang w:eastAsia="ar-SA"/>
              </w:rPr>
            </w:pPr>
            <w:r w:rsidRPr="00800BD9">
              <w:rPr>
                <w:rFonts w:ascii="Arial" w:hAnsi="Arial" w:cs="Arial"/>
                <w:snapToGrid w:val="0"/>
                <w:lang w:eastAsia="ar-SA"/>
              </w:rPr>
              <w:t>-</w:t>
            </w:r>
          </w:p>
        </w:tc>
      </w:tr>
      <w:tr w:rsidR="00897C68" w:rsidRPr="00800BD9" w14:paraId="2B9130EC" w14:textId="77777777" w:rsidTr="00723FF8">
        <w:tc>
          <w:tcPr>
            <w:tcW w:w="1804" w:type="dxa"/>
          </w:tcPr>
          <w:p w14:paraId="53A81F90" w14:textId="77777777" w:rsidR="00897C68" w:rsidRPr="00800BD9" w:rsidRDefault="00897C68" w:rsidP="00723FF8">
            <w:pPr>
              <w:suppressAutoHyphens/>
              <w:spacing w:line="276" w:lineRule="auto"/>
              <w:jc w:val="both"/>
              <w:rPr>
                <w:rFonts w:ascii="Arial" w:hAnsi="Arial" w:cs="Arial"/>
                <w:lang w:eastAsia="ar-SA"/>
              </w:rPr>
            </w:pPr>
            <w:r w:rsidRPr="00800BD9">
              <w:rPr>
                <w:rFonts w:ascii="Arial" w:hAnsi="Arial" w:cs="Arial"/>
                <w:snapToGrid w:val="0"/>
                <w:lang w:eastAsia="ar-SA"/>
              </w:rPr>
              <w:t>Operatoriai</w:t>
            </w:r>
          </w:p>
        </w:tc>
        <w:tc>
          <w:tcPr>
            <w:tcW w:w="6839" w:type="dxa"/>
          </w:tcPr>
          <w:p w14:paraId="73CFAE14" w14:textId="77777777" w:rsidR="00897C68" w:rsidRPr="00800BD9" w:rsidRDefault="00897C68" w:rsidP="00723FF8">
            <w:pPr>
              <w:suppressAutoHyphens/>
              <w:spacing w:line="276" w:lineRule="auto"/>
              <w:jc w:val="both"/>
              <w:rPr>
                <w:rFonts w:ascii="Arial" w:hAnsi="Arial" w:cs="Arial"/>
                <w:snapToGrid w:val="0"/>
                <w:lang w:eastAsia="ar-SA"/>
              </w:rPr>
            </w:pPr>
            <w:r w:rsidRPr="00800BD9">
              <w:rPr>
                <w:rFonts w:ascii="Arial" w:hAnsi="Arial" w:cs="Arial"/>
                <w:snapToGrid w:val="0"/>
                <w:lang w:eastAsia="ar-SA"/>
              </w:rPr>
              <w:t>Šios grupės vartotojai suveda informaciją apie potencialiai pavojingus įrenginius į Registrą. Priėjimas suteikiamas tik prie PPIREG programos.</w:t>
            </w:r>
          </w:p>
        </w:tc>
        <w:tc>
          <w:tcPr>
            <w:tcW w:w="595" w:type="dxa"/>
            <w:vAlign w:val="center"/>
          </w:tcPr>
          <w:p w14:paraId="01561C25" w14:textId="77777777" w:rsidR="00897C68" w:rsidRPr="00800BD9" w:rsidRDefault="00897C68" w:rsidP="00723FF8">
            <w:pPr>
              <w:suppressAutoHyphens/>
              <w:spacing w:line="276" w:lineRule="auto"/>
              <w:jc w:val="center"/>
              <w:rPr>
                <w:rFonts w:ascii="Arial" w:hAnsi="Arial" w:cs="Arial"/>
                <w:snapToGrid w:val="0"/>
                <w:lang w:eastAsia="ar-SA"/>
              </w:rPr>
            </w:pPr>
            <w:r w:rsidRPr="00800BD9">
              <w:rPr>
                <w:rFonts w:ascii="Arial" w:hAnsi="Arial" w:cs="Arial"/>
                <w:snapToGrid w:val="0"/>
                <w:lang w:eastAsia="ar-SA"/>
              </w:rPr>
              <w:t>T</w:t>
            </w:r>
          </w:p>
        </w:tc>
        <w:tc>
          <w:tcPr>
            <w:tcW w:w="595" w:type="dxa"/>
            <w:vAlign w:val="center"/>
          </w:tcPr>
          <w:p w14:paraId="5F827A0D" w14:textId="77777777" w:rsidR="00897C68" w:rsidRPr="00800BD9" w:rsidRDefault="00897C68" w:rsidP="00723FF8">
            <w:pPr>
              <w:suppressAutoHyphens/>
              <w:spacing w:line="276" w:lineRule="auto"/>
              <w:jc w:val="center"/>
              <w:rPr>
                <w:rFonts w:ascii="Arial" w:hAnsi="Arial" w:cs="Arial"/>
                <w:snapToGrid w:val="0"/>
                <w:lang w:eastAsia="ar-SA"/>
              </w:rPr>
            </w:pPr>
            <w:r w:rsidRPr="00800BD9">
              <w:rPr>
                <w:rFonts w:ascii="Arial" w:hAnsi="Arial" w:cs="Arial"/>
                <w:snapToGrid w:val="0"/>
                <w:lang w:eastAsia="ar-SA"/>
              </w:rPr>
              <w:t>-</w:t>
            </w:r>
          </w:p>
        </w:tc>
      </w:tr>
      <w:tr w:rsidR="00897C68" w:rsidRPr="00800BD9" w14:paraId="494C29BE" w14:textId="77777777" w:rsidTr="00723FF8">
        <w:tc>
          <w:tcPr>
            <w:tcW w:w="1804" w:type="dxa"/>
          </w:tcPr>
          <w:p w14:paraId="7C0E97C3" w14:textId="77777777" w:rsidR="00897C68" w:rsidRPr="00800BD9" w:rsidRDefault="00897C68" w:rsidP="00723FF8">
            <w:pPr>
              <w:suppressAutoHyphens/>
              <w:spacing w:line="276" w:lineRule="auto"/>
              <w:jc w:val="both"/>
              <w:rPr>
                <w:rFonts w:ascii="Arial" w:hAnsi="Arial" w:cs="Arial"/>
                <w:lang w:eastAsia="ar-SA"/>
              </w:rPr>
            </w:pPr>
            <w:r w:rsidRPr="00800BD9">
              <w:rPr>
                <w:rFonts w:ascii="Arial" w:hAnsi="Arial" w:cs="Arial"/>
                <w:lang w:eastAsia="ar-SA"/>
              </w:rPr>
              <w:t>Darbo inspektoriai</w:t>
            </w:r>
          </w:p>
        </w:tc>
        <w:tc>
          <w:tcPr>
            <w:tcW w:w="6839" w:type="dxa"/>
          </w:tcPr>
          <w:p w14:paraId="56E0FF5C" w14:textId="77777777" w:rsidR="00897C68" w:rsidRPr="00800BD9" w:rsidRDefault="00897C68" w:rsidP="00723FF8">
            <w:pPr>
              <w:suppressAutoHyphens/>
              <w:spacing w:line="276" w:lineRule="auto"/>
              <w:jc w:val="both"/>
              <w:rPr>
                <w:rFonts w:ascii="Arial" w:hAnsi="Arial" w:cs="Arial"/>
                <w:lang w:eastAsia="ar-SA"/>
              </w:rPr>
            </w:pPr>
            <w:r w:rsidRPr="00800BD9">
              <w:rPr>
                <w:rFonts w:ascii="Arial" w:hAnsi="Arial" w:cs="Arial"/>
                <w:snapToGrid w:val="0"/>
                <w:lang w:eastAsia="ar-SA"/>
              </w:rPr>
              <w:t>Šios grupės vartotojai gali peržiūrėti visą Registro informaciją, ruošti ir spausdinti ataskaitas.</w:t>
            </w:r>
          </w:p>
        </w:tc>
        <w:tc>
          <w:tcPr>
            <w:tcW w:w="595" w:type="dxa"/>
            <w:vAlign w:val="center"/>
          </w:tcPr>
          <w:p w14:paraId="10B15F71" w14:textId="77777777" w:rsidR="00897C68" w:rsidRPr="00800BD9" w:rsidRDefault="00897C68" w:rsidP="00723FF8">
            <w:pPr>
              <w:suppressAutoHyphens/>
              <w:spacing w:line="276" w:lineRule="auto"/>
              <w:jc w:val="center"/>
              <w:rPr>
                <w:rFonts w:ascii="Arial" w:hAnsi="Arial" w:cs="Arial"/>
                <w:snapToGrid w:val="0"/>
                <w:lang w:eastAsia="ar-SA"/>
              </w:rPr>
            </w:pPr>
            <w:r w:rsidRPr="00800BD9">
              <w:rPr>
                <w:rFonts w:ascii="Arial" w:hAnsi="Arial" w:cs="Arial"/>
                <w:snapToGrid w:val="0"/>
                <w:lang w:eastAsia="ar-SA"/>
              </w:rPr>
              <w:t>T</w:t>
            </w:r>
          </w:p>
        </w:tc>
        <w:tc>
          <w:tcPr>
            <w:tcW w:w="595" w:type="dxa"/>
            <w:vAlign w:val="center"/>
          </w:tcPr>
          <w:p w14:paraId="7FA71E8E" w14:textId="77777777" w:rsidR="00897C68" w:rsidRPr="00800BD9" w:rsidRDefault="00897C68" w:rsidP="00723FF8">
            <w:pPr>
              <w:suppressAutoHyphens/>
              <w:spacing w:line="276" w:lineRule="auto"/>
              <w:jc w:val="center"/>
              <w:rPr>
                <w:rFonts w:ascii="Arial" w:hAnsi="Arial" w:cs="Arial"/>
                <w:snapToGrid w:val="0"/>
                <w:lang w:eastAsia="ar-SA"/>
              </w:rPr>
            </w:pPr>
            <w:r w:rsidRPr="00800BD9">
              <w:rPr>
                <w:rFonts w:ascii="Arial" w:hAnsi="Arial" w:cs="Arial"/>
                <w:snapToGrid w:val="0"/>
                <w:lang w:eastAsia="ar-SA"/>
              </w:rPr>
              <w:t>T</w:t>
            </w:r>
          </w:p>
        </w:tc>
      </w:tr>
      <w:tr w:rsidR="00897C68" w:rsidRPr="00800BD9" w14:paraId="54E04B4E" w14:textId="77777777" w:rsidTr="00723FF8">
        <w:tc>
          <w:tcPr>
            <w:tcW w:w="1804" w:type="dxa"/>
          </w:tcPr>
          <w:p w14:paraId="09EA371E" w14:textId="77777777" w:rsidR="00897C68" w:rsidRPr="00800BD9" w:rsidRDefault="00897C68" w:rsidP="00723FF8">
            <w:pPr>
              <w:suppressAutoHyphens/>
              <w:spacing w:line="276" w:lineRule="auto"/>
              <w:jc w:val="both"/>
              <w:rPr>
                <w:rFonts w:ascii="Arial" w:hAnsi="Arial" w:cs="Arial"/>
                <w:lang w:eastAsia="ar-SA"/>
              </w:rPr>
            </w:pPr>
            <w:r w:rsidRPr="00800BD9">
              <w:rPr>
                <w:rFonts w:ascii="Arial" w:hAnsi="Arial" w:cs="Arial"/>
                <w:lang w:eastAsia="ar-SA"/>
              </w:rPr>
              <w:lastRenderedPageBreak/>
              <w:t>Savininkai</w:t>
            </w:r>
          </w:p>
        </w:tc>
        <w:tc>
          <w:tcPr>
            <w:tcW w:w="6839" w:type="dxa"/>
          </w:tcPr>
          <w:p w14:paraId="79512C3F" w14:textId="77777777" w:rsidR="00897C68" w:rsidRPr="00800BD9" w:rsidRDefault="00897C68" w:rsidP="00723FF8">
            <w:pPr>
              <w:suppressAutoHyphens/>
              <w:spacing w:line="276" w:lineRule="auto"/>
              <w:jc w:val="both"/>
              <w:rPr>
                <w:rFonts w:ascii="Arial" w:hAnsi="Arial" w:cs="Arial"/>
                <w:snapToGrid w:val="0"/>
                <w:lang w:eastAsia="ar-SA"/>
              </w:rPr>
            </w:pPr>
            <w:r w:rsidRPr="00800BD9">
              <w:rPr>
                <w:rFonts w:ascii="Arial" w:hAnsi="Arial" w:cs="Arial"/>
                <w:snapToGrid w:val="0"/>
                <w:lang w:eastAsia="ar-SA"/>
              </w:rPr>
              <w:t>Įrenginių savininkų vartotojai, kurie gali peržiūrėti Registro informaciją susijusią su jų įrenginiais.</w:t>
            </w:r>
          </w:p>
        </w:tc>
        <w:tc>
          <w:tcPr>
            <w:tcW w:w="595" w:type="dxa"/>
            <w:vAlign w:val="center"/>
          </w:tcPr>
          <w:p w14:paraId="3A1B6F7D" w14:textId="77777777" w:rsidR="00897C68" w:rsidRPr="00800BD9" w:rsidRDefault="00897C68" w:rsidP="00723FF8">
            <w:pPr>
              <w:suppressAutoHyphens/>
              <w:spacing w:line="276" w:lineRule="auto"/>
              <w:jc w:val="center"/>
              <w:rPr>
                <w:rFonts w:ascii="Arial" w:hAnsi="Arial" w:cs="Arial"/>
                <w:snapToGrid w:val="0"/>
                <w:lang w:eastAsia="ar-SA"/>
              </w:rPr>
            </w:pPr>
            <w:r w:rsidRPr="00800BD9">
              <w:rPr>
                <w:rFonts w:ascii="Arial" w:hAnsi="Arial" w:cs="Arial"/>
                <w:snapToGrid w:val="0"/>
                <w:lang w:eastAsia="ar-SA"/>
              </w:rPr>
              <w:t>-</w:t>
            </w:r>
          </w:p>
        </w:tc>
        <w:tc>
          <w:tcPr>
            <w:tcW w:w="595" w:type="dxa"/>
            <w:vAlign w:val="center"/>
          </w:tcPr>
          <w:p w14:paraId="4990D8F7" w14:textId="77777777" w:rsidR="00897C68" w:rsidRPr="00800BD9" w:rsidRDefault="00897C68" w:rsidP="00723FF8">
            <w:pPr>
              <w:suppressAutoHyphens/>
              <w:spacing w:line="276" w:lineRule="auto"/>
              <w:jc w:val="center"/>
              <w:rPr>
                <w:rFonts w:ascii="Arial" w:hAnsi="Arial" w:cs="Arial"/>
                <w:snapToGrid w:val="0"/>
                <w:lang w:eastAsia="ar-SA"/>
              </w:rPr>
            </w:pPr>
            <w:r w:rsidRPr="00800BD9">
              <w:rPr>
                <w:rFonts w:ascii="Arial" w:hAnsi="Arial" w:cs="Arial"/>
                <w:snapToGrid w:val="0"/>
                <w:lang w:eastAsia="ar-SA"/>
              </w:rPr>
              <w:t>T</w:t>
            </w:r>
          </w:p>
        </w:tc>
      </w:tr>
      <w:tr w:rsidR="00897C68" w:rsidRPr="00800BD9" w14:paraId="2C6496FD" w14:textId="77777777" w:rsidTr="00723FF8">
        <w:tc>
          <w:tcPr>
            <w:tcW w:w="1804" w:type="dxa"/>
          </w:tcPr>
          <w:p w14:paraId="3BB5C56E" w14:textId="77777777" w:rsidR="00897C68" w:rsidRPr="00800BD9" w:rsidRDefault="00897C68" w:rsidP="00723FF8">
            <w:pPr>
              <w:suppressAutoHyphens/>
              <w:spacing w:line="276" w:lineRule="auto"/>
              <w:jc w:val="both"/>
              <w:rPr>
                <w:rFonts w:ascii="Arial" w:hAnsi="Arial" w:cs="Arial"/>
                <w:lang w:eastAsia="ar-SA"/>
              </w:rPr>
            </w:pPr>
            <w:r w:rsidRPr="00800BD9">
              <w:rPr>
                <w:rFonts w:ascii="Arial" w:hAnsi="Arial" w:cs="Arial"/>
                <w:lang w:eastAsia="ar-SA"/>
              </w:rPr>
              <w:t>Įgaliotų tikrinimo įstaigų registratoriai</w:t>
            </w:r>
          </w:p>
        </w:tc>
        <w:tc>
          <w:tcPr>
            <w:tcW w:w="6839" w:type="dxa"/>
          </w:tcPr>
          <w:p w14:paraId="4763DB7C" w14:textId="77777777" w:rsidR="00897C68" w:rsidRPr="00800BD9" w:rsidRDefault="00897C68" w:rsidP="00723FF8">
            <w:pPr>
              <w:suppressAutoHyphens/>
              <w:spacing w:line="276" w:lineRule="auto"/>
              <w:jc w:val="both"/>
              <w:rPr>
                <w:rFonts w:ascii="Arial" w:hAnsi="Arial" w:cs="Arial"/>
                <w:snapToGrid w:val="0"/>
                <w:lang w:eastAsia="ar-SA"/>
              </w:rPr>
            </w:pPr>
            <w:r w:rsidRPr="00800BD9">
              <w:rPr>
                <w:rFonts w:ascii="Arial" w:hAnsi="Arial" w:cs="Arial"/>
                <w:snapToGrid w:val="0"/>
                <w:lang w:eastAsia="ar-SA"/>
              </w:rPr>
              <w:t>Įgaliotų tikrinimo įstaigų vartotojai, kurie gali peržiūrėti jų tikrinamų įrenginių informaciją, bei įvesti naujus tikrinimus.</w:t>
            </w:r>
          </w:p>
        </w:tc>
        <w:tc>
          <w:tcPr>
            <w:tcW w:w="595" w:type="dxa"/>
            <w:vAlign w:val="center"/>
          </w:tcPr>
          <w:p w14:paraId="5CE80BAC" w14:textId="77777777" w:rsidR="00897C68" w:rsidRPr="00800BD9" w:rsidRDefault="00897C68" w:rsidP="00723FF8">
            <w:pPr>
              <w:suppressAutoHyphens/>
              <w:spacing w:line="276" w:lineRule="auto"/>
              <w:jc w:val="center"/>
              <w:rPr>
                <w:rFonts w:ascii="Arial" w:hAnsi="Arial" w:cs="Arial"/>
                <w:snapToGrid w:val="0"/>
                <w:lang w:eastAsia="ar-SA"/>
              </w:rPr>
            </w:pPr>
            <w:r w:rsidRPr="00800BD9">
              <w:rPr>
                <w:rFonts w:ascii="Arial" w:hAnsi="Arial" w:cs="Arial"/>
                <w:snapToGrid w:val="0"/>
                <w:lang w:eastAsia="ar-SA"/>
              </w:rPr>
              <w:t>-</w:t>
            </w:r>
          </w:p>
        </w:tc>
        <w:tc>
          <w:tcPr>
            <w:tcW w:w="595" w:type="dxa"/>
            <w:vAlign w:val="center"/>
          </w:tcPr>
          <w:p w14:paraId="4D14A757" w14:textId="77777777" w:rsidR="00897C68" w:rsidRPr="00800BD9" w:rsidRDefault="00897C68" w:rsidP="00723FF8">
            <w:pPr>
              <w:suppressAutoHyphens/>
              <w:spacing w:line="276" w:lineRule="auto"/>
              <w:jc w:val="center"/>
              <w:rPr>
                <w:rFonts w:ascii="Arial" w:hAnsi="Arial" w:cs="Arial"/>
                <w:snapToGrid w:val="0"/>
                <w:lang w:eastAsia="ar-SA"/>
              </w:rPr>
            </w:pPr>
            <w:r w:rsidRPr="00800BD9">
              <w:rPr>
                <w:rFonts w:ascii="Arial" w:hAnsi="Arial" w:cs="Arial"/>
                <w:snapToGrid w:val="0"/>
                <w:lang w:eastAsia="ar-SA"/>
              </w:rPr>
              <w:t>T</w:t>
            </w:r>
          </w:p>
        </w:tc>
      </w:tr>
      <w:tr w:rsidR="00897C68" w:rsidRPr="00800BD9" w14:paraId="501557F4" w14:textId="77777777" w:rsidTr="00723FF8">
        <w:tc>
          <w:tcPr>
            <w:tcW w:w="1804" w:type="dxa"/>
          </w:tcPr>
          <w:p w14:paraId="2A012E58" w14:textId="77777777" w:rsidR="00897C68" w:rsidRPr="00800BD9" w:rsidRDefault="00897C68" w:rsidP="00723FF8">
            <w:pPr>
              <w:suppressAutoHyphens/>
              <w:spacing w:line="276" w:lineRule="auto"/>
              <w:jc w:val="both"/>
              <w:rPr>
                <w:rFonts w:ascii="Arial" w:hAnsi="Arial" w:cs="Arial"/>
                <w:lang w:eastAsia="ar-SA"/>
              </w:rPr>
            </w:pPr>
            <w:r w:rsidRPr="00800BD9">
              <w:rPr>
                <w:rFonts w:ascii="Arial" w:hAnsi="Arial" w:cs="Arial"/>
                <w:lang w:eastAsia="ar-SA"/>
              </w:rPr>
              <w:t>Riboti inspektoriai</w:t>
            </w:r>
          </w:p>
        </w:tc>
        <w:tc>
          <w:tcPr>
            <w:tcW w:w="6839" w:type="dxa"/>
          </w:tcPr>
          <w:p w14:paraId="0A5BB5EC" w14:textId="77777777" w:rsidR="00897C68" w:rsidRPr="00800BD9" w:rsidRDefault="00897C68" w:rsidP="00723FF8">
            <w:pPr>
              <w:suppressAutoHyphens/>
              <w:spacing w:line="276" w:lineRule="auto"/>
              <w:jc w:val="both"/>
              <w:rPr>
                <w:rFonts w:ascii="Arial" w:hAnsi="Arial" w:cs="Arial"/>
                <w:snapToGrid w:val="0"/>
                <w:lang w:eastAsia="ar-SA"/>
              </w:rPr>
            </w:pPr>
            <w:r w:rsidRPr="00800BD9">
              <w:rPr>
                <w:rFonts w:ascii="Arial" w:hAnsi="Arial" w:cs="Arial"/>
                <w:snapToGrid w:val="0"/>
                <w:lang w:eastAsia="ar-SA"/>
              </w:rPr>
              <w:t>Tokia pat grupė kaip ‚Darbo inspektoriai‘, tik nemato fizinio asmens kodo ir pagal jį nevykdo paieškos. Priėjimas suteikiamas tik prie PPIWEB programos.</w:t>
            </w:r>
          </w:p>
        </w:tc>
        <w:tc>
          <w:tcPr>
            <w:tcW w:w="595" w:type="dxa"/>
            <w:vAlign w:val="center"/>
          </w:tcPr>
          <w:p w14:paraId="7B5ECAF0" w14:textId="77777777" w:rsidR="00897C68" w:rsidRPr="00800BD9" w:rsidRDefault="00897C68" w:rsidP="00723FF8">
            <w:pPr>
              <w:suppressAutoHyphens/>
              <w:spacing w:line="276" w:lineRule="auto"/>
              <w:jc w:val="center"/>
              <w:rPr>
                <w:rFonts w:ascii="Arial" w:hAnsi="Arial" w:cs="Arial"/>
                <w:snapToGrid w:val="0"/>
                <w:lang w:eastAsia="ar-SA"/>
              </w:rPr>
            </w:pPr>
            <w:r w:rsidRPr="00800BD9">
              <w:rPr>
                <w:rFonts w:ascii="Arial" w:hAnsi="Arial" w:cs="Arial"/>
                <w:snapToGrid w:val="0"/>
                <w:lang w:eastAsia="ar-SA"/>
              </w:rPr>
              <w:t>-</w:t>
            </w:r>
          </w:p>
        </w:tc>
        <w:tc>
          <w:tcPr>
            <w:tcW w:w="595" w:type="dxa"/>
            <w:vAlign w:val="center"/>
          </w:tcPr>
          <w:p w14:paraId="7E9C5FD5" w14:textId="77777777" w:rsidR="00897C68" w:rsidRPr="00800BD9" w:rsidRDefault="00897C68" w:rsidP="00723FF8">
            <w:pPr>
              <w:suppressAutoHyphens/>
              <w:spacing w:line="276" w:lineRule="auto"/>
              <w:jc w:val="center"/>
              <w:rPr>
                <w:rFonts w:ascii="Arial" w:hAnsi="Arial" w:cs="Arial"/>
                <w:snapToGrid w:val="0"/>
                <w:lang w:eastAsia="ar-SA"/>
              </w:rPr>
            </w:pPr>
            <w:r w:rsidRPr="00800BD9">
              <w:rPr>
                <w:rFonts w:ascii="Arial" w:hAnsi="Arial" w:cs="Arial"/>
                <w:snapToGrid w:val="0"/>
                <w:lang w:eastAsia="ar-SA"/>
              </w:rPr>
              <w:t>T</w:t>
            </w:r>
          </w:p>
        </w:tc>
      </w:tr>
      <w:tr w:rsidR="00897C68" w:rsidRPr="00800BD9" w14:paraId="5AACAA92" w14:textId="77777777" w:rsidTr="00723FF8">
        <w:tc>
          <w:tcPr>
            <w:tcW w:w="1804" w:type="dxa"/>
          </w:tcPr>
          <w:p w14:paraId="5DDC02EE" w14:textId="77777777" w:rsidR="00897C68" w:rsidRPr="00800BD9" w:rsidRDefault="00897C68" w:rsidP="00723FF8">
            <w:pPr>
              <w:suppressAutoHyphens/>
              <w:spacing w:line="276" w:lineRule="auto"/>
              <w:jc w:val="both"/>
              <w:rPr>
                <w:rFonts w:ascii="Arial" w:hAnsi="Arial" w:cs="Arial"/>
                <w:lang w:eastAsia="ar-SA"/>
              </w:rPr>
            </w:pPr>
            <w:r w:rsidRPr="00800BD9">
              <w:rPr>
                <w:rFonts w:ascii="Arial" w:hAnsi="Arial" w:cs="Arial"/>
                <w:lang w:eastAsia="ar-SA"/>
              </w:rPr>
              <w:t>Ataskaitų peržiūra</w:t>
            </w:r>
          </w:p>
        </w:tc>
        <w:tc>
          <w:tcPr>
            <w:tcW w:w="6839" w:type="dxa"/>
          </w:tcPr>
          <w:p w14:paraId="5C6955C0" w14:textId="77777777" w:rsidR="00897C68" w:rsidRPr="00800BD9" w:rsidRDefault="00897C68" w:rsidP="00723FF8">
            <w:pPr>
              <w:suppressAutoHyphens/>
              <w:spacing w:line="276" w:lineRule="auto"/>
              <w:jc w:val="both"/>
              <w:rPr>
                <w:rFonts w:ascii="Arial" w:hAnsi="Arial" w:cs="Arial"/>
                <w:snapToGrid w:val="0"/>
                <w:lang w:eastAsia="ar-SA"/>
              </w:rPr>
            </w:pPr>
            <w:r w:rsidRPr="00800BD9">
              <w:rPr>
                <w:rFonts w:ascii="Arial" w:hAnsi="Arial" w:cs="Arial"/>
                <w:snapToGrid w:val="0"/>
                <w:lang w:eastAsia="ar-SA"/>
              </w:rPr>
              <w:t>Suteikiamas priėjimas prie PPIWEB programos ir mato tik ataskaitas.</w:t>
            </w:r>
          </w:p>
        </w:tc>
        <w:tc>
          <w:tcPr>
            <w:tcW w:w="595" w:type="dxa"/>
            <w:vAlign w:val="center"/>
          </w:tcPr>
          <w:p w14:paraId="500B992A" w14:textId="77777777" w:rsidR="00897C68" w:rsidRPr="00800BD9" w:rsidRDefault="00897C68" w:rsidP="00723FF8">
            <w:pPr>
              <w:suppressAutoHyphens/>
              <w:spacing w:line="276" w:lineRule="auto"/>
              <w:jc w:val="center"/>
              <w:rPr>
                <w:rFonts w:ascii="Arial" w:hAnsi="Arial" w:cs="Arial"/>
                <w:snapToGrid w:val="0"/>
                <w:lang w:eastAsia="ar-SA"/>
              </w:rPr>
            </w:pPr>
            <w:r w:rsidRPr="00800BD9">
              <w:rPr>
                <w:rFonts w:ascii="Arial" w:hAnsi="Arial" w:cs="Arial"/>
                <w:snapToGrid w:val="0"/>
                <w:lang w:eastAsia="ar-SA"/>
              </w:rPr>
              <w:t>-</w:t>
            </w:r>
          </w:p>
        </w:tc>
        <w:tc>
          <w:tcPr>
            <w:tcW w:w="595" w:type="dxa"/>
            <w:vAlign w:val="center"/>
          </w:tcPr>
          <w:p w14:paraId="67FFC81B" w14:textId="77777777" w:rsidR="00897C68" w:rsidRPr="00800BD9" w:rsidRDefault="00897C68" w:rsidP="00723FF8">
            <w:pPr>
              <w:suppressAutoHyphens/>
              <w:spacing w:line="276" w:lineRule="auto"/>
              <w:jc w:val="center"/>
              <w:rPr>
                <w:rFonts w:ascii="Arial" w:hAnsi="Arial" w:cs="Arial"/>
                <w:snapToGrid w:val="0"/>
                <w:lang w:eastAsia="ar-SA"/>
              </w:rPr>
            </w:pPr>
            <w:r w:rsidRPr="00800BD9">
              <w:rPr>
                <w:rFonts w:ascii="Arial" w:hAnsi="Arial" w:cs="Arial"/>
                <w:snapToGrid w:val="0"/>
                <w:lang w:eastAsia="ar-SA"/>
              </w:rPr>
              <w:t>T</w:t>
            </w:r>
          </w:p>
        </w:tc>
      </w:tr>
      <w:tr w:rsidR="00897C68" w:rsidRPr="00800BD9" w14:paraId="1E25E1A6" w14:textId="77777777" w:rsidTr="00723FF8">
        <w:tc>
          <w:tcPr>
            <w:tcW w:w="1804" w:type="dxa"/>
          </w:tcPr>
          <w:p w14:paraId="2D18790F" w14:textId="77777777" w:rsidR="00897C68" w:rsidRPr="00800BD9" w:rsidRDefault="00897C68" w:rsidP="00723FF8">
            <w:pPr>
              <w:suppressAutoHyphens/>
              <w:spacing w:line="276" w:lineRule="auto"/>
              <w:jc w:val="both"/>
              <w:rPr>
                <w:rFonts w:ascii="Arial" w:hAnsi="Arial" w:cs="Arial"/>
                <w:lang w:eastAsia="ar-SA"/>
              </w:rPr>
            </w:pPr>
            <w:r w:rsidRPr="00800BD9">
              <w:rPr>
                <w:rFonts w:ascii="Arial" w:hAnsi="Arial" w:cs="Arial"/>
                <w:lang w:eastAsia="ar-SA"/>
              </w:rPr>
              <w:t>Savivaldybės</w:t>
            </w:r>
          </w:p>
        </w:tc>
        <w:tc>
          <w:tcPr>
            <w:tcW w:w="6839" w:type="dxa"/>
          </w:tcPr>
          <w:p w14:paraId="1EE8FC02" w14:textId="77777777" w:rsidR="00897C68" w:rsidRPr="00800BD9" w:rsidRDefault="00897C68" w:rsidP="00723FF8">
            <w:pPr>
              <w:suppressAutoHyphens/>
              <w:spacing w:line="276" w:lineRule="auto"/>
              <w:jc w:val="both"/>
              <w:rPr>
                <w:rFonts w:ascii="Arial" w:hAnsi="Arial" w:cs="Arial"/>
                <w:snapToGrid w:val="0"/>
                <w:lang w:eastAsia="ar-SA"/>
              </w:rPr>
            </w:pPr>
            <w:r w:rsidRPr="00800BD9">
              <w:rPr>
                <w:rFonts w:ascii="Arial" w:hAnsi="Arial" w:cs="Arial"/>
                <w:snapToGrid w:val="0"/>
                <w:lang w:eastAsia="ar-SA"/>
              </w:rPr>
              <w:t>Skirta savivaldybių vartotojams. Pasiekiama tik apribota įrenginių paieška.</w:t>
            </w:r>
          </w:p>
        </w:tc>
        <w:tc>
          <w:tcPr>
            <w:tcW w:w="595" w:type="dxa"/>
            <w:vAlign w:val="center"/>
          </w:tcPr>
          <w:p w14:paraId="6B189E1C" w14:textId="77777777" w:rsidR="00897C68" w:rsidRPr="00800BD9" w:rsidRDefault="00897C68" w:rsidP="00723FF8">
            <w:pPr>
              <w:suppressAutoHyphens/>
              <w:spacing w:line="276" w:lineRule="auto"/>
              <w:jc w:val="center"/>
              <w:rPr>
                <w:rFonts w:ascii="Arial" w:hAnsi="Arial" w:cs="Arial"/>
                <w:snapToGrid w:val="0"/>
                <w:lang w:eastAsia="ar-SA"/>
              </w:rPr>
            </w:pPr>
            <w:r w:rsidRPr="00800BD9">
              <w:rPr>
                <w:rFonts w:ascii="Arial" w:hAnsi="Arial" w:cs="Arial"/>
                <w:snapToGrid w:val="0"/>
                <w:lang w:eastAsia="ar-SA"/>
              </w:rPr>
              <w:t>-</w:t>
            </w:r>
          </w:p>
        </w:tc>
        <w:tc>
          <w:tcPr>
            <w:tcW w:w="595" w:type="dxa"/>
            <w:vAlign w:val="center"/>
          </w:tcPr>
          <w:p w14:paraId="2A7679A8" w14:textId="77777777" w:rsidR="00897C68" w:rsidRPr="00800BD9" w:rsidRDefault="00897C68" w:rsidP="00723FF8">
            <w:pPr>
              <w:suppressAutoHyphens/>
              <w:spacing w:line="276" w:lineRule="auto"/>
              <w:jc w:val="center"/>
              <w:rPr>
                <w:rFonts w:ascii="Arial" w:hAnsi="Arial" w:cs="Arial"/>
                <w:snapToGrid w:val="0"/>
                <w:lang w:eastAsia="ar-SA"/>
              </w:rPr>
            </w:pPr>
            <w:r w:rsidRPr="00800BD9">
              <w:rPr>
                <w:rFonts w:ascii="Arial" w:hAnsi="Arial" w:cs="Arial"/>
                <w:snapToGrid w:val="0"/>
                <w:lang w:eastAsia="ar-SA"/>
              </w:rPr>
              <w:t>T</w:t>
            </w:r>
          </w:p>
        </w:tc>
      </w:tr>
    </w:tbl>
    <w:p w14:paraId="2E4E58F3" w14:textId="77777777" w:rsidR="00897C68" w:rsidRPr="00800BD9" w:rsidRDefault="00897C68" w:rsidP="00897C68">
      <w:pPr>
        <w:keepNext/>
        <w:autoSpaceDE w:val="0"/>
        <w:autoSpaceDN w:val="0"/>
        <w:adjustRightInd w:val="0"/>
        <w:spacing w:after="23" w:line="276" w:lineRule="auto"/>
        <w:ind w:left="709"/>
        <w:rPr>
          <w:rFonts w:ascii="Arial" w:eastAsiaTheme="minorHAnsi" w:hAnsi="Arial" w:cs="Arial"/>
          <w:color w:val="000000"/>
        </w:rPr>
      </w:pPr>
      <w:r w:rsidRPr="00800BD9">
        <w:rPr>
          <w:rFonts w:ascii="Arial" w:eastAsiaTheme="minorHAnsi" w:hAnsi="Arial" w:cs="Arial"/>
          <w:color w:val="000000"/>
        </w:rPr>
        <w:t>Pastaba: T – naudojama, ‘-‘ – nenaudojama.</w:t>
      </w:r>
    </w:p>
    <w:p w14:paraId="0EB72C3C" w14:textId="77777777" w:rsidR="00897C68" w:rsidRPr="00800BD9" w:rsidRDefault="00897C68" w:rsidP="00897C68">
      <w:pPr>
        <w:keepNext/>
        <w:autoSpaceDE w:val="0"/>
        <w:autoSpaceDN w:val="0"/>
        <w:adjustRightInd w:val="0"/>
        <w:spacing w:after="23" w:line="276" w:lineRule="auto"/>
        <w:ind w:left="709" w:firstLine="284"/>
        <w:rPr>
          <w:rFonts w:ascii="Arial" w:eastAsiaTheme="minorHAnsi" w:hAnsi="Arial" w:cs="Arial"/>
          <w:color w:val="000000"/>
        </w:rPr>
      </w:pPr>
      <w:r w:rsidRPr="00800BD9">
        <w:rPr>
          <w:rFonts w:ascii="Arial" w:eastAsiaTheme="minorHAnsi" w:hAnsi="Arial" w:cs="Arial"/>
          <w:color w:val="000000"/>
        </w:rPr>
        <w:t>2.2.10. Registras sukurtas naudojant technologijas:</w:t>
      </w:r>
    </w:p>
    <w:p w14:paraId="2428B7FD" w14:textId="77777777" w:rsidR="00897C68" w:rsidRPr="00800BD9" w:rsidRDefault="00897C68" w:rsidP="00897C68">
      <w:pPr>
        <w:pStyle w:val="Sraopastraipa"/>
        <w:keepNext/>
        <w:numPr>
          <w:ilvl w:val="0"/>
          <w:numId w:val="25"/>
        </w:numPr>
        <w:autoSpaceDE w:val="0"/>
        <w:autoSpaceDN w:val="0"/>
        <w:adjustRightInd w:val="0"/>
        <w:spacing w:after="23" w:line="276" w:lineRule="auto"/>
        <w:ind w:left="1276"/>
        <w:rPr>
          <w:rFonts w:ascii="Arial" w:eastAsiaTheme="minorHAnsi" w:hAnsi="Arial" w:cs="Arial"/>
          <w:color w:val="000000"/>
        </w:rPr>
      </w:pPr>
      <w:bookmarkStart w:id="15" w:name="_Hlk160017475"/>
      <w:r w:rsidRPr="00800BD9">
        <w:rPr>
          <w:rFonts w:ascii="Arial" w:eastAsiaTheme="minorHAnsi" w:hAnsi="Arial" w:cs="Arial"/>
          <w:color w:val="000000"/>
        </w:rPr>
        <w:t xml:space="preserve">sisteminė dalis (angl. </w:t>
      </w:r>
      <w:proofErr w:type="spellStart"/>
      <w:r w:rsidRPr="00800BD9">
        <w:rPr>
          <w:rFonts w:ascii="Arial" w:eastAsiaTheme="minorHAnsi" w:hAnsi="Arial" w:cs="Arial"/>
          <w:color w:val="000000"/>
        </w:rPr>
        <w:t>Backend</w:t>
      </w:r>
      <w:proofErr w:type="spellEnd"/>
      <w:r w:rsidRPr="00800BD9">
        <w:rPr>
          <w:rFonts w:ascii="Arial" w:eastAsiaTheme="minorHAnsi" w:hAnsi="Arial" w:cs="Arial"/>
          <w:color w:val="000000"/>
        </w:rPr>
        <w:t xml:space="preserve">) – Java; </w:t>
      </w:r>
    </w:p>
    <w:p w14:paraId="4927359C" w14:textId="77777777" w:rsidR="00897C68" w:rsidRPr="00800BD9" w:rsidRDefault="00897C68" w:rsidP="00897C68">
      <w:pPr>
        <w:pStyle w:val="Sraopastraipa"/>
        <w:keepNext/>
        <w:numPr>
          <w:ilvl w:val="0"/>
          <w:numId w:val="25"/>
        </w:numPr>
        <w:autoSpaceDE w:val="0"/>
        <w:autoSpaceDN w:val="0"/>
        <w:adjustRightInd w:val="0"/>
        <w:spacing w:after="23" w:line="276" w:lineRule="auto"/>
        <w:ind w:left="1276"/>
        <w:rPr>
          <w:rFonts w:ascii="Arial" w:eastAsiaTheme="minorHAnsi" w:hAnsi="Arial" w:cs="Arial"/>
          <w:color w:val="000000"/>
        </w:rPr>
      </w:pPr>
      <w:r w:rsidRPr="00800BD9">
        <w:rPr>
          <w:rFonts w:ascii="Arial" w:eastAsiaTheme="minorHAnsi" w:hAnsi="Arial" w:cs="Arial"/>
          <w:color w:val="000000"/>
        </w:rPr>
        <w:t xml:space="preserve">naudotojo dalis (angl. </w:t>
      </w:r>
      <w:proofErr w:type="spellStart"/>
      <w:r w:rsidRPr="00800BD9">
        <w:rPr>
          <w:rFonts w:ascii="Arial" w:eastAsiaTheme="minorHAnsi" w:hAnsi="Arial" w:cs="Arial"/>
          <w:color w:val="000000"/>
        </w:rPr>
        <w:t>Frontend</w:t>
      </w:r>
      <w:proofErr w:type="spellEnd"/>
      <w:r w:rsidRPr="00800BD9">
        <w:rPr>
          <w:rFonts w:ascii="Arial" w:eastAsiaTheme="minorHAnsi" w:hAnsi="Arial" w:cs="Arial"/>
          <w:color w:val="000000"/>
        </w:rPr>
        <w:t xml:space="preserve">) – Java Server </w:t>
      </w:r>
      <w:proofErr w:type="spellStart"/>
      <w:r w:rsidRPr="00800BD9">
        <w:rPr>
          <w:rFonts w:ascii="Arial" w:eastAsiaTheme="minorHAnsi" w:hAnsi="Arial" w:cs="Arial"/>
          <w:color w:val="000000"/>
        </w:rPr>
        <w:t>Faces</w:t>
      </w:r>
      <w:proofErr w:type="spellEnd"/>
      <w:r w:rsidRPr="00800BD9">
        <w:rPr>
          <w:rFonts w:ascii="Arial" w:eastAsiaTheme="minorHAnsi" w:hAnsi="Arial" w:cs="Arial"/>
          <w:color w:val="000000"/>
        </w:rPr>
        <w:t xml:space="preserve"> (JSF);</w:t>
      </w:r>
    </w:p>
    <w:p w14:paraId="00406D34" w14:textId="77777777" w:rsidR="00897C68" w:rsidRPr="00800BD9" w:rsidRDefault="00897C68" w:rsidP="00897C68">
      <w:pPr>
        <w:pStyle w:val="Sraopastraipa"/>
        <w:keepNext/>
        <w:numPr>
          <w:ilvl w:val="0"/>
          <w:numId w:val="25"/>
        </w:numPr>
        <w:autoSpaceDE w:val="0"/>
        <w:autoSpaceDN w:val="0"/>
        <w:adjustRightInd w:val="0"/>
        <w:spacing w:after="23" w:line="276" w:lineRule="auto"/>
        <w:ind w:left="1276"/>
        <w:rPr>
          <w:rFonts w:ascii="Arial" w:eastAsiaTheme="minorHAnsi" w:hAnsi="Arial" w:cs="Arial"/>
          <w:color w:val="000000"/>
        </w:rPr>
      </w:pPr>
      <w:r w:rsidRPr="00800BD9">
        <w:rPr>
          <w:rFonts w:ascii="Arial" w:eastAsiaTheme="minorHAnsi" w:hAnsi="Arial" w:cs="Arial"/>
          <w:color w:val="000000"/>
        </w:rPr>
        <w:t xml:space="preserve">Java virtuali mašina: </w:t>
      </w:r>
      <w:proofErr w:type="spellStart"/>
      <w:r w:rsidRPr="00800BD9">
        <w:rPr>
          <w:rFonts w:ascii="Arial" w:eastAsiaTheme="minorHAnsi" w:hAnsi="Arial" w:cs="Arial"/>
          <w:color w:val="000000"/>
        </w:rPr>
        <w:t>Oracle</w:t>
      </w:r>
      <w:proofErr w:type="spellEnd"/>
      <w:r w:rsidRPr="00800BD9">
        <w:rPr>
          <w:rFonts w:ascii="Arial" w:eastAsiaTheme="minorHAnsi" w:hAnsi="Arial" w:cs="Arial"/>
          <w:color w:val="000000"/>
        </w:rPr>
        <w:t xml:space="preserve"> JDK;</w:t>
      </w:r>
    </w:p>
    <w:p w14:paraId="42AA1AF7" w14:textId="77777777" w:rsidR="00897C68" w:rsidRPr="00800BD9" w:rsidRDefault="00897C68" w:rsidP="00897C68">
      <w:pPr>
        <w:pStyle w:val="Sraopastraipa"/>
        <w:keepNext/>
        <w:numPr>
          <w:ilvl w:val="0"/>
          <w:numId w:val="25"/>
        </w:numPr>
        <w:autoSpaceDE w:val="0"/>
        <w:autoSpaceDN w:val="0"/>
        <w:adjustRightInd w:val="0"/>
        <w:spacing w:after="23" w:line="276" w:lineRule="auto"/>
        <w:ind w:left="1276"/>
        <w:rPr>
          <w:rFonts w:ascii="Arial" w:eastAsiaTheme="minorHAnsi" w:hAnsi="Arial" w:cs="Arial"/>
          <w:color w:val="000000"/>
        </w:rPr>
      </w:pPr>
      <w:proofErr w:type="spellStart"/>
      <w:r w:rsidRPr="00800BD9">
        <w:rPr>
          <w:rFonts w:ascii="Arial" w:eastAsiaTheme="minorHAnsi" w:hAnsi="Arial" w:cs="Arial"/>
          <w:color w:val="000000"/>
        </w:rPr>
        <w:t>Web</w:t>
      </w:r>
      <w:proofErr w:type="spellEnd"/>
      <w:r w:rsidRPr="00800BD9">
        <w:rPr>
          <w:rFonts w:ascii="Arial" w:eastAsiaTheme="minorHAnsi" w:hAnsi="Arial" w:cs="Arial"/>
          <w:color w:val="000000"/>
        </w:rPr>
        <w:t xml:space="preserve"> serveriai: </w:t>
      </w:r>
      <w:proofErr w:type="spellStart"/>
      <w:r w:rsidRPr="00800BD9">
        <w:rPr>
          <w:rFonts w:ascii="Arial" w:eastAsiaTheme="minorHAnsi" w:hAnsi="Arial" w:cs="Arial"/>
          <w:color w:val="000000"/>
        </w:rPr>
        <w:t>Apache</w:t>
      </w:r>
      <w:proofErr w:type="spellEnd"/>
      <w:r w:rsidRPr="00800BD9">
        <w:rPr>
          <w:rFonts w:ascii="Arial" w:eastAsiaTheme="minorHAnsi" w:hAnsi="Arial" w:cs="Arial"/>
          <w:color w:val="000000"/>
        </w:rPr>
        <w:t xml:space="preserve"> </w:t>
      </w:r>
      <w:proofErr w:type="spellStart"/>
      <w:r w:rsidRPr="00800BD9">
        <w:rPr>
          <w:rFonts w:ascii="Arial" w:eastAsiaTheme="minorHAnsi" w:hAnsi="Arial" w:cs="Arial"/>
          <w:color w:val="000000"/>
        </w:rPr>
        <w:t>Tomcat</w:t>
      </w:r>
      <w:proofErr w:type="spellEnd"/>
      <w:r w:rsidRPr="00800BD9">
        <w:rPr>
          <w:rFonts w:ascii="Arial" w:eastAsiaTheme="minorHAnsi" w:hAnsi="Arial" w:cs="Arial"/>
          <w:color w:val="000000"/>
        </w:rPr>
        <w:t xml:space="preserve">, Microsoft Internet </w:t>
      </w:r>
      <w:proofErr w:type="spellStart"/>
      <w:r w:rsidRPr="00800BD9">
        <w:rPr>
          <w:rFonts w:ascii="Arial" w:eastAsiaTheme="minorHAnsi" w:hAnsi="Arial" w:cs="Arial"/>
          <w:color w:val="000000"/>
        </w:rPr>
        <w:t>Information</w:t>
      </w:r>
      <w:proofErr w:type="spellEnd"/>
      <w:r w:rsidRPr="00800BD9">
        <w:rPr>
          <w:rFonts w:ascii="Arial" w:eastAsiaTheme="minorHAnsi" w:hAnsi="Arial" w:cs="Arial"/>
          <w:color w:val="000000"/>
        </w:rPr>
        <w:t xml:space="preserve"> </w:t>
      </w:r>
      <w:proofErr w:type="spellStart"/>
      <w:r w:rsidRPr="00800BD9">
        <w:rPr>
          <w:rFonts w:ascii="Arial" w:eastAsiaTheme="minorHAnsi" w:hAnsi="Arial" w:cs="Arial"/>
          <w:color w:val="000000"/>
        </w:rPr>
        <w:t>Services</w:t>
      </w:r>
      <w:proofErr w:type="spellEnd"/>
      <w:r w:rsidRPr="00800BD9">
        <w:rPr>
          <w:rFonts w:ascii="Arial" w:eastAsiaTheme="minorHAnsi" w:hAnsi="Arial" w:cs="Arial"/>
          <w:color w:val="000000"/>
        </w:rPr>
        <w:t>;</w:t>
      </w:r>
    </w:p>
    <w:p w14:paraId="12D93C9E" w14:textId="77777777" w:rsidR="00897C68" w:rsidRPr="00800BD9" w:rsidRDefault="00897C68" w:rsidP="00897C68">
      <w:pPr>
        <w:pStyle w:val="Sraopastraipa"/>
        <w:keepNext/>
        <w:numPr>
          <w:ilvl w:val="0"/>
          <w:numId w:val="25"/>
        </w:numPr>
        <w:autoSpaceDE w:val="0"/>
        <w:autoSpaceDN w:val="0"/>
        <w:adjustRightInd w:val="0"/>
        <w:spacing w:after="23" w:line="276" w:lineRule="auto"/>
        <w:ind w:left="1276"/>
        <w:rPr>
          <w:rFonts w:ascii="Arial" w:eastAsiaTheme="minorHAnsi" w:hAnsi="Arial" w:cs="Arial"/>
          <w:color w:val="000000"/>
        </w:rPr>
      </w:pPr>
      <w:r w:rsidRPr="00800BD9">
        <w:rPr>
          <w:rFonts w:ascii="Arial" w:eastAsiaTheme="minorHAnsi" w:hAnsi="Arial" w:cs="Arial"/>
          <w:color w:val="000000" w:themeColor="text1"/>
        </w:rPr>
        <w:t>Duomenų bazės: Microsoft SQL Server Express;</w:t>
      </w:r>
      <w:bookmarkEnd w:id="15"/>
    </w:p>
    <w:p w14:paraId="32F734D1" w14:textId="77777777" w:rsidR="00897C68" w:rsidRPr="00800BD9" w:rsidRDefault="00897C68" w:rsidP="00897C68">
      <w:pPr>
        <w:keepNext/>
        <w:autoSpaceDE w:val="0"/>
        <w:autoSpaceDN w:val="0"/>
        <w:adjustRightInd w:val="0"/>
        <w:spacing w:after="23" w:line="276" w:lineRule="auto"/>
        <w:ind w:left="916"/>
        <w:rPr>
          <w:rFonts w:ascii="Arial" w:eastAsiaTheme="minorHAnsi" w:hAnsi="Arial" w:cs="Arial"/>
          <w:color w:val="000000" w:themeColor="text1"/>
        </w:rPr>
      </w:pPr>
      <w:r w:rsidRPr="00800BD9">
        <w:rPr>
          <w:rFonts w:ascii="Arial" w:eastAsiaTheme="minorHAnsi" w:hAnsi="Arial" w:cs="Arial"/>
          <w:color w:val="000000" w:themeColor="text1"/>
        </w:rPr>
        <w:t xml:space="preserve">Taip pat naudojama: </w:t>
      </w:r>
      <w:proofErr w:type="spellStart"/>
      <w:r w:rsidRPr="00800BD9">
        <w:rPr>
          <w:rFonts w:ascii="Arial" w:eastAsiaTheme="minorHAnsi" w:hAnsi="Arial" w:cs="Arial"/>
          <w:color w:val="000000" w:themeColor="text1"/>
        </w:rPr>
        <w:t>Spring</w:t>
      </w:r>
      <w:proofErr w:type="spellEnd"/>
      <w:r w:rsidRPr="00800BD9">
        <w:rPr>
          <w:rFonts w:ascii="Arial" w:eastAsiaTheme="minorHAnsi" w:hAnsi="Arial" w:cs="Arial"/>
          <w:color w:val="000000" w:themeColor="text1"/>
        </w:rPr>
        <w:t xml:space="preserve"> </w:t>
      </w:r>
      <w:proofErr w:type="spellStart"/>
      <w:r w:rsidRPr="00800BD9">
        <w:rPr>
          <w:rFonts w:ascii="Arial" w:eastAsiaTheme="minorHAnsi" w:hAnsi="Arial" w:cs="Arial"/>
          <w:color w:val="000000" w:themeColor="text1"/>
        </w:rPr>
        <w:t>framework</w:t>
      </w:r>
      <w:proofErr w:type="spellEnd"/>
      <w:r w:rsidRPr="00800BD9">
        <w:rPr>
          <w:rFonts w:ascii="Arial" w:eastAsiaTheme="minorHAnsi" w:hAnsi="Arial" w:cs="Arial"/>
          <w:color w:val="000000" w:themeColor="text1"/>
        </w:rPr>
        <w:t xml:space="preserve">, </w:t>
      </w:r>
      <w:proofErr w:type="spellStart"/>
      <w:r w:rsidRPr="00800BD9">
        <w:rPr>
          <w:rFonts w:ascii="Arial" w:eastAsiaTheme="minorHAnsi" w:hAnsi="Arial" w:cs="Arial"/>
          <w:color w:val="000000" w:themeColor="text1"/>
        </w:rPr>
        <w:t>Hibernate</w:t>
      </w:r>
      <w:proofErr w:type="spellEnd"/>
      <w:r w:rsidRPr="00800BD9">
        <w:rPr>
          <w:rFonts w:ascii="Arial" w:eastAsiaTheme="minorHAnsi" w:hAnsi="Arial" w:cs="Arial"/>
          <w:color w:val="000000" w:themeColor="text1"/>
        </w:rPr>
        <w:t xml:space="preserve">, </w:t>
      </w:r>
      <w:proofErr w:type="spellStart"/>
      <w:r w:rsidRPr="00800BD9">
        <w:rPr>
          <w:rFonts w:ascii="Arial" w:eastAsiaTheme="minorHAnsi" w:hAnsi="Arial" w:cs="Arial"/>
          <w:color w:val="000000" w:themeColor="text1"/>
        </w:rPr>
        <w:t>Primefaces</w:t>
      </w:r>
      <w:proofErr w:type="spellEnd"/>
      <w:r w:rsidRPr="00800BD9">
        <w:rPr>
          <w:rFonts w:ascii="Arial" w:eastAsiaTheme="minorHAnsi" w:hAnsi="Arial" w:cs="Arial"/>
          <w:color w:val="000000" w:themeColor="text1"/>
        </w:rPr>
        <w:t xml:space="preserve"> UI </w:t>
      </w:r>
      <w:proofErr w:type="spellStart"/>
      <w:r w:rsidRPr="00800BD9">
        <w:rPr>
          <w:rFonts w:ascii="Arial" w:eastAsiaTheme="minorHAnsi" w:hAnsi="Arial" w:cs="Arial"/>
          <w:color w:val="000000" w:themeColor="text1"/>
        </w:rPr>
        <w:t>components</w:t>
      </w:r>
      <w:proofErr w:type="spellEnd"/>
      <w:r w:rsidRPr="00800BD9">
        <w:rPr>
          <w:rFonts w:ascii="Arial" w:eastAsiaTheme="minorHAnsi" w:hAnsi="Arial" w:cs="Arial"/>
          <w:color w:val="000000" w:themeColor="text1"/>
        </w:rPr>
        <w:t xml:space="preserve">, </w:t>
      </w:r>
      <w:proofErr w:type="spellStart"/>
      <w:r w:rsidRPr="00800BD9">
        <w:rPr>
          <w:rFonts w:ascii="Arial" w:eastAsiaTheme="minorHAnsi" w:hAnsi="Arial" w:cs="Arial"/>
          <w:color w:val="000000" w:themeColor="text1"/>
        </w:rPr>
        <w:t>Jaspersoft</w:t>
      </w:r>
      <w:proofErr w:type="spellEnd"/>
      <w:r w:rsidRPr="00800BD9">
        <w:rPr>
          <w:rFonts w:ascii="Arial" w:eastAsiaTheme="minorHAnsi" w:hAnsi="Arial" w:cs="Arial"/>
          <w:color w:val="000000" w:themeColor="text1"/>
        </w:rPr>
        <w:t xml:space="preserve"> Studio </w:t>
      </w:r>
      <w:proofErr w:type="spellStart"/>
      <w:r w:rsidRPr="00800BD9">
        <w:rPr>
          <w:rFonts w:ascii="Arial" w:eastAsiaTheme="minorHAnsi" w:hAnsi="Arial" w:cs="Arial"/>
          <w:color w:val="000000" w:themeColor="text1"/>
        </w:rPr>
        <w:t>Reports</w:t>
      </w:r>
      <w:proofErr w:type="spellEnd"/>
      <w:r w:rsidRPr="00800BD9">
        <w:rPr>
          <w:rFonts w:ascii="Arial" w:eastAsiaTheme="minorHAnsi" w:hAnsi="Arial" w:cs="Arial"/>
          <w:color w:val="000000" w:themeColor="text1"/>
        </w:rPr>
        <w:t>.</w:t>
      </w:r>
    </w:p>
    <w:p w14:paraId="338D95B5" w14:textId="77777777" w:rsidR="00897C68" w:rsidRPr="00800BD9" w:rsidRDefault="00897C68" w:rsidP="00897C68">
      <w:pPr>
        <w:tabs>
          <w:tab w:val="left" w:pos="709"/>
          <w:tab w:val="left" w:pos="851"/>
        </w:tabs>
        <w:spacing w:line="276" w:lineRule="auto"/>
        <w:ind w:left="425"/>
        <w:contextualSpacing/>
        <w:jc w:val="both"/>
        <w:rPr>
          <w:rFonts w:ascii="Arial" w:hAnsi="Arial" w:cs="Arial"/>
          <w:b/>
          <w:bCs/>
        </w:rPr>
      </w:pPr>
      <w:r w:rsidRPr="00800BD9">
        <w:rPr>
          <w:rFonts w:ascii="Arial" w:hAnsi="Arial" w:cs="Arial"/>
          <w:b/>
          <w:bCs/>
        </w:rPr>
        <w:t>Teisės aktai, kuriais reikia vadovautis:</w:t>
      </w:r>
    </w:p>
    <w:p w14:paraId="5CEF1EF2" w14:textId="77777777" w:rsidR="00D878CE" w:rsidRPr="00800BD9" w:rsidRDefault="00897C68" w:rsidP="00D878CE">
      <w:pPr>
        <w:numPr>
          <w:ilvl w:val="1"/>
          <w:numId w:val="26"/>
        </w:numPr>
        <w:tabs>
          <w:tab w:val="left" w:pos="709"/>
          <w:tab w:val="left" w:pos="851"/>
        </w:tabs>
        <w:spacing w:line="276" w:lineRule="auto"/>
        <w:ind w:hanging="1284"/>
        <w:contextualSpacing/>
        <w:jc w:val="both"/>
        <w:rPr>
          <w:rFonts w:ascii="Arial" w:hAnsi="Arial" w:cs="Arial"/>
        </w:rPr>
      </w:pPr>
      <w:r w:rsidRPr="00800BD9">
        <w:rPr>
          <w:rFonts w:ascii="Arial" w:hAnsi="Arial" w:cs="Arial"/>
        </w:rPr>
        <w:t xml:space="preserve"> </w:t>
      </w:r>
      <w:r w:rsidR="00D878CE" w:rsidRPr="00800BD9">
        <w:rPr>
          <w:rFonts w:ascii="Arial" w:hAnsi="Arial" w:cs="Arial"/>
        </w:rPr>
        <w:t>Lietuvos Respublikos kibernetinio saugumo įstatymu;</w:t>
      </w:r>
    </w:p>
    <w:p w14:paraId="5C8319EF" w14:textId="77777777" w:rsidR="00D878CE" w:rsidRPr="00800BD9" w:rsidRDefault="00D878CE" w:rsidP="00D878CE">
      <w:pPr>
        <w:numPr>
          <w:ilvl w:val="1"/>
          <w:numId w:val="26"/>
        </w:numPr>
        <w:tabs>
          <w:tab w:val="left" w:pos="709"/>
          <w:tab w:val="left" w:pos="851"/>
        </w:tabs>
        <w:spacing w:line="276" w:lineRule="auto"/>
        <w:ind w:hanging="1284"/>
        <w:contextualSpacing/>
        <w:jc w:val="both"/>
        <w:rPr>
          <w:rFonts w:ascii="Arial" w:hAnsi="Arial" w:cs="Arial"/>
        </w:rPr>
      </w:pPr>
      <w:r w:rsidRPr="00800BD9">
        <w:rPr>
          <w:rFonts w:ascii="Arial" w:hAnsi="Arial" w:cs="Arial"/>
        </w:rPr>
        <w:t xml:space="preserve"> Lietuvos Respublikos informacinių išteklių valdymo įstatymu;</w:t>
      </w:r>
    </w:p>
    <w:p w14:paraId="24C9626D" w14:textId="77777777" w:rsidR="00D878CE" w:rsidRPr="00800BD9" w:rsidRDefault="00D878CE" w:rsidP="00D878CE">
      <w:pPr>
        <w:numPr>
          <w:ilvl w:val="1"/>
          <w:numId w:val="26"/>
        </w:numPr>
        <w:tabs>
          <w:tab w:val="left" w:pos="709"/>
          <w:tab w:val="left" w:pos="851"/>
        </w:tabs>
        <w:spacing w:line="276" w:lineRule="auto"/>
        <w:ind w:left="-142" w:firstLine="568"/>
        <w:contextualSpacing/>
        <w:jc w:val="both"/>
        <w:rPr>
          <w:rFonts w:ascii="Arial" w:hAnsi="Arial" w:cs="Arial"/>
        </w:rPr>
      </w:pPr>
      <w:r w:rsidRPr="00800BD9">
        <w:rPr>
          <w:rFonts w:ascii="Arial" w:hAnsi="Arial" w:cs="Arial"/>
        </w:rPr>
        <w:t>2016 m. balandžio 27 d. Europos Parlamento ir Tarybos reglamentu (ES) 2016/679 dėl fizinių asmenų apsaugos tvarkant asmens duomenis ir dėl laisvo tokių duomenų judėjimo ir kuriuo panaikinama Direktyva 95/46/EB;</w:t>
      </w:r>
    </w:p>
    <w:p w14:paraId="7428A513" w14:textId="77777777" w:rsidR="00D878CE" w:rsidRPr="00800BD9" w:rsidRDefault="00D878CE" w:rsidP="00D878CE">
      <w:pPr>
        <w:numPr>
          <w:ilvl w:val="1"/>
          <w:numId w:val="26"/>
        </w:numPr>
        <w:tabs>
          <w:tab w:val="left" w:pos="709"/>
          <w:tab w:val="left" w:pos="851"/>
        </w:tabs>
        <w:spacing w:line="276" w:lineRule="auto"/>
        <w:ind w:left="-142" w:firstLine="568"/>
        <w:contextualSpacing/>
        <w:jc w:val="both"/>
        <w:rPr>
          <w:rFonts w:ascii="Arial" w:hAnsi="Arial" w:cs="Arial"/>
        </w:rPr>
      </w:pPr>
      <w:r w:rsidRPr="00800BD9">
        <w:rPr>
          <w:rFonts w:ascii="Arial" w:hAnsi="Arial" w:cs="Arial"/>
        </w:rPr>
        <w:t>Valstybinės duomenų apsaugos inspekcijos metodiniais dokumentais dėl duomenų saugumo priemonių ir rizikos įvertinimo, pritaikytosios ir standartizuotosios duomenų apsaugos informacinės sistemos gyvavimo cikle ir kitais metodiniais dokumentais ir rekomendacijomis;</w:t>
      </w:r>
    </w:p>
    <w:p w14:paraId="326BCED3" w14:textId="72745688" w:rsidR="00D878CE" w:rsidRPr="00800BD9" w:rsidRDefault="00D878CE" w:rsidP="00D878CE">
      <w:pPr>
        <w:numPr>
          <w:ilvl w:val="1"/>
          <w:numId w:val="26"/>
        </w:numPr>
        <w:tabs>
          <w:tab w:val="left" w:pos="709"/>
          <w:tab w:val="left" w:pos="851"/>
        </w:tabs>
        <w:spacing w:line="276" w:lineRule="auto"/>
        <w:ind w:left="-142" w:firstLine="568"/>
        <w:contextualSpacing/>
        <w:jc w:val="both"/>
        <w:rPr>
          <w:rFonts w:ascii="Arial" w:hAnsi="Arial" w:cs="Arial"/>
        </w:rPr>
      </w:pPr>
      <w:r w:rsidRPr="00800BD9">
        <w:rPr>
          <w:rFonts w:ascii="Arial" w:hAnsi="Arial" w:cs="Arial"/>
        </w:rPr>
        <w:t>Nacionalinio kibernetinio saugumo centro prie Krašto apsaugos ministerijos metodiniais dokumentais ir rekomendacijomis.</w:t>
      </w:r>
    </w:p>
    <w:p w14:paraId="140005C8" w14:textId="77777777" w:rsidR="00800BD9" w:rsidRPr="00800BD9" w:rsidRDefault="00800BD9" w:rsidP="00800BD9">
      <w:pPr>
        <w:pStyle w:val="Sraopastraipa"/>
        <w:spacing w:line="360" w:lineRule="auto"/>
        <w:ind w:left="360"/>
        <w:rPr>
          <w:rFonts w:ascii="Arial" w:eastAsia="Calibri" w:hAnsi="Arial" w:cs="Arial"/>
          <w:lang w:eastAsia="lt-LT"/>
        </w:rPr>
      </w:pPr>
      <w:r w:rsidRPr="00800BD9">
        <w:rPr>
          <w:rFonts w:ascii="Arial" w:eastAsia="Calibri" w:hAnsi="Arial" w:cs="Arial"/>
          <w:b/>
          <w:bCs/>
          <w:u w:val="single"/>
          <w:lang w:eastAsia="lt-LT"/>
        </w:rPr>
        <w:t>Taikomas socialinis kriterijus:</w:t>
      </w:r>
      <w:r w:rsidRPr="00800BD9">
        <w:rPr>
          <w:rFonts w:ascii="Arial" w:eastAsia="Calibri" w:hAnsi="Arial" w:cs="Arial"/>
          <w:lang w:eastAsia="lt-LT"/>
        </w:rPr>
        <w:t xml:space="preserve"> </w:t>
      </w:r>
    </w:p>
    <w:p w14:paraId="5FEA903D" w14:textId="1986A9F5" w:rsidR="00800BD9" w:rsidRPr="00800BD9" w:rsidRDefault="00800BD9" w:rsidP="00800BD9">
      <w:pPr>
        <w:pStyle w:val="Sraopastraipa"/>
        <w:numPr>
          <w:ilvl w:val="0"/>
          <w:numId w:val="27"/>
        </w:numPr>
        <w:spacing w:line="360" w:lineRule="auto"/>
        <w:rPr>
          <w:rFonts w:ascii="Arial" w:eastAsia="Calibri" w:hAnsi="Arial" w:cs="Arial"/>
          <w:lang w:eastAsia="lt-LT"/>
        </w:rPr>
      </w:pPr>
      <w:r w:rsidRPr="00800BD9">
        <w:rPr>
          <w:rFonts w:ascii="Arial" w:eastAsia="Calibri" w:hAnsi="Arial" w:cs="Arial"/>
          <w:b/>
          <w:bCs/>
          <w:lang w:eastAsia="lt-LT"/>
        </w:rPr>
        <w:t>ŠEIMOS IR DARBO ĮSIPAREIGOJIMŲ DERINIMO PRIEMONĖS</w:t>
      </w:r>
    </w:p>
    <w:p w14:paraId="23061604" w14:textId="77777777" w:rsidR="00CF630B" w:rsidRDefault="00800BD9" w:rsidP="00C43967">
      <w:pPr>
        <w:pStyle w:val="Sraopastraipa"/>
        <w:numPr>
          <w:ilvl w:val="0"/>
          <w:numId w:val="27"/>
        </w:numPr>
        <w:spacing w:line="360" w:lineRule="auto"/>
        <w:rPr>
          <w:rFonts w:ascii="Arial" w:eastAsia="Calibri" w:hAnsi="Arial" w:cs="Arial"/>
          <w:lang w:eastAsia="lt-LT"/>
        </w:rPr>
      </w:pPr>
      <w:r w:rsidRPr="00800BD9">
        <w:rPr>
          <w:rFonts w:ascii="Arial" w:eastAsia="Calibri" w:hAnsi="Arial" w:cs="Arial"/>
          <w:lang w:eastAsia="lt-LT"/>
        </w:rPr>
        <w:t>Sutarties vykdymo laikotarpiu tiekėjo darbuotojui (-</w:t>
      </w:r>
      <w:proofErr w:type="spellStart"/>
      <w:r w:rsidRPr="00800BD9">
        <w:rPr>
          <w:rFonts w:ascii="Arial" w:eastAsia="Calibri" w:hAnsi="Arial" w:cs="Arial"/>
          <w:lang w:eastAsia="lt-LT"/>
        </w:rPr>
        <w:t>ams</w:t>
      </w:r>
      <w:proofErr w:type="spellEnd"/>
      <w:r w:rsidRPr="00800BD9">
        <w:rPr>
          <w:rFonts w:ascii="Arial" w:eastAsia="Calibri" w:hAnsi="Arial" w:cs="Arial"/>
          <w:lang w:eastAsia="lt-LT"/>
        </w:rPr>
        <w:t xml:space="preserve">), tiesiogiai vykdantiems </w:t>
      </w:r>
    </w:p>
    <w:p w14:paraId="6FE5A5A5" w14:textId="66ECBC71" w:rsidR="00800BD9" w:rsidRPr="00CF630B" w:rsidRDefault="00800BD9" w:rsidP="00CF630B">
      <w:pPr>
        <w:spacing w:line="360" w:lineRule="auto"/>
        <w:rPr>
          <w:rFonts w:ascii="Arial" w:eastAsia="Calibri" w:hAnsi="Arial" w:cs="Arial"/>
          <w:lang w:eastAsia="lt-LT"/>
        </w:rPr>
      </w:pPr>
      <w:r w:rsidRPr="00CF630B">
        <w:rPr>
          <w:rFonts w:ascii="Arial" w:eastAsia="Calibri" w:hAnsi="Arial" w:cs="Arial"/>
          <w:lang w:eastAsia="lt-LT"/>
        </w:rPr>
        <w:t xml:space="preserve">pirkimo sutartį, taikomos   ne mažiau dvi iš žemiau nurodytų šeimos ir darbo įsipareigojimų derinimo priemonių: </w:t>
      </w:r>
    </w:p>
    <w:p w14:paraId="79B22211" w14:textId="77777777" w:rsidR="00CF630B" w:rsidRDefault="00800BD9" w:rsidP="00800BD9">
      <w:pPr>
        <w:pStyle w:val="Sraopastraipa"/>
        <w:spacing w:line="360" w:lineRule="auto"/>
        <w:rPr>
          <w:rFonts w:ascii="Arial" w:eastAsia="Calibri" w:hAnsi="Arial" w:cs="Arial"/>
          <w:lang w:eastAsia="lt-LT"/>
        </w:rPr>
      </w:pPr>
      <w:r>
        <w:rPr>
          <w:rFonts w:ascii="Arial" w:eastAsia="Calibri" w:hAnsi="Arial" w:cs="Arial"/>
          <w:lang w:eastAsia="lt-LT"/>
        </w:rPr>
        <w:t>2.</w:t>
      </w:r>
      <w:r w:rsidRPr="00800BD9">
        <w:rPr>
          <w:rFonts w:ascii="Arial" w:eastAsia="Calibri" w:hAnsi="Arial" w:cs="Arial"/>
          <w:lang w:eastAsia="lt-LT"/>
        </w:rPr>
        <w:t xml:space="preserve">1. lankstus darbo grafikas, kai darbuotojas privalo darbovietėje būti fiksuotomis </w:t>
      </w:r>
    </w:p>
    <w:p w14:paraId="0E811613" w14:textId="26893B3C" w:rsidR="00800BD9" w:rsidRPr="00CF630B" w:rsidRDefault="00800BD9" w:rsidP="00CF630B">
      <w:pPr>
        <w:spacing w:line="360" w:lineRule="auto"/>
        <w:rPr>
          <w:rFonts w:ascii="Arial" w:eastAsia="Calibri" w:hAnsi="Arial" w:cs="Arial"/>
          <w:lang w:eastAsia="lt-LT"/>
        </w:rPr>
      </w:pPr>
      <w:r w:rsidRPr="00CF630B">
        <w:rPr>
          <w:rFonts w:ascii="Arial" w:eastAsia="Calibri" w:hAnsi="Arial" w:cs="Arial"/>
          <w:lang w:eastAsia="lt-LT"/>
        </w:rPr>
        <w:t>darbo dienos (pamainos)valandomis, o kitas tos dienos (pamainos) valandas gali dirbti prieš ar po šių valandų;</w:t>
      </w:r>
    </w:p>
    <w:p w14:paraId="2875592A" w14:textId="77777777" w:rsidR="00CF630B" w:rsidRDefault="00800BD9" w:rsidP="00800BD9">
      <w:pPr>
        <w:pStyle w:val="Sraopastraipa"/>
        <w:spacing w:line="360" w:lineRule="auto"/>
        <w:rPr>
          <w:rFonts w:ascii="Arial" w:eastAsia="Calibri" w:hAnsi="Arial" w:cs="Arial"/>
          <w:lang w:eastAsia="lt-LT"/>
        </w:rPr>
      </w:pPr>
      <w:r w:rsidRPr="00800BD9">
        <w:rPr>
          <w:rFonts w:ascii="Arial" w:eastAsia="Calibri" w:hAnsi="Arial" w:cs="Arial"/>
          <w:lang w:eastAsia="lt-LT"/>
        </w:rPr>
        <w:lastRenderedPageBreak/>
        <w:t>2.</w:t>
      </w:r>
      <w:r>
        <w:rPr>
          <w:rFonts w:ascii="Arial" w:eastAsia="Calibri" w:hAnsi="Arial" w:cs="Arial"/>
          <w:lang w:eastAsia="lt-LT"/>
        </w:rPr>
        <w:t>2</w:t>
      </w:r>
      <w:r w:rsidRPr="00800BD9">
        <w:rPr>
          <w:rFonts w:ascii="Arial" w:eastAsia="Calibri" w:hAnsi="Arial" w:cs="Arial"/>
          <w:lang w:eastAsia="lt-LT"/>
        </w:rPr>
        <w:t xml:space="preserve"> individualus darbo laiko režimas, kai individualus darbuotojo darbo laikas </w:t>
      </w:r>
    </w:p>
    <w:p w14:paraId="73B832F0" w14:textId="021CDDCB" w:rsidR="00800BD9" w:rsidRPr="00CF630B" w:rsidRDefault="00800BD9" w:rsidP="00CF630B">
      <w:pPr>
        <w:spacing w:line="360" w:lineRule="auto"/>
        <w:rPr>
          <w:rFonts w:ascii="Arial" w:eastAsia="Calibri" w:hAnsi="Arial" w:cs="Arial"/>
          <w:lang w:eastAsia="lt-LT"/>
        </w:rPr>
      </w:pPr>
      <w:r w:rsidRPr="00CF630B">
        <w:rPr>
          <w:rFonts w:ascii="Arial" w:eastAsia="Calibri" w:hAnsi="Arial" w:cs="Arial"/>
          <w:lang w:eastAsia="lt-LT"/>
        </w:rPr>
        <w:t>paskirstomas per savaitę;</w:t>
      </w:r>
    </w:p>
    <w:p w14:paraId="6677A375" w14:textId="77777777" w:rsidR="00CF630B" w:rsidRDefault="00800BD9" w:rsidP="00800BD9">
      <w:pPr>
        <w:pStyle w:val="Sraopastraipa"/>
        <w:spacing w:line="360" w:lineRule="auto"/>
        <w:rPr>
          <w:rFonts w:ascii="Arial" w:eastAsia="Calibri" w:hAnsi="Arial" w:cs="Arial"/>
          <w:lang w:eastAsia="lt-LT"/>
        </w:rPr>
      </w:pPr>
      <w:r>
        <w:rPr>
          <w:rFonts w:ascii="Arial" w:eastAsia="Calibri" w:hAnsi="Arial" w:cs="Arial"/>
          <w:lang w:eastAsia="lt-LT"/>
        </w:rPr>
        <w:t>2.</w:t>
      </w:r>
      <w:r w:rsidRPr="00800BD9">
        <w:rPr>
          <w:rFonts w:ascii="Arial" w:eastAsia="Calibri" w:hAnsi="Arial" w:cs="Arial"/>
          <w:lang w:eastAsia="lt-LT"/>
        </w:rPr>
        <w:t xml:space="preserve">3. suskaidytos darbo dienos laiko režimas, kai tą pačią dieną (pamainą) dirbama </w:t>
      </w:r>
    </w:p>
    <w:p w14:paraId="414D284C" w14:textId="21CD9270" w:rsidR="00800BD9" w:rsidRPr="00CF630B" w:rsidRDefault="00800BD9" w:rsidP="00CF630B">
      <w:pPr>
        <w:spacing w:line="360" w:lineRule="auto"/>
        <w:rPr>
          <w:rFonts w:ascii="Arial" w:eastAsia="Calibri" w:hAnsi="Arial" w:cs="Arial"/>
          <w:lang w:eastAsia="lt-LT"/>
        </w:rPr>
      </w:pPr>
      <w:r w:rsidRPr="00CF630B">
        <w:rPr>
          <w:rFonts w:ascii="Arial" w:eastAsia="Calibri" w:hAnsi="Arial" w:cs="Arial"/>
          <w:lang w:eastAsia="lt-LT"/>
        </w:rPr>
        <w:t>su pertrauka pailsėti ir pavalgyti, kurios trukmė ilgesnė negu nustatyta maksimali pertraukos pailsėti ir pavalgyti trukmė;</w:t>
      </w:r>
    </w:p>
    <w:p w14:paraId="3A7D744C" w14:textId="77777777" w:rsidR="00800BD9" w:rsidRDefault="00800BD9" w:rsidP="00800BD9">
      <w:pPr>
        <w:pStyle w:val="Sraopastraipa"/>
        <w:spacing w:line="360" w:lineRule="auto"/>
        <w:rPr>
          <w:rFonts w:ascii="Arial" w:eastAsia="Calibri" w:hAnsi="Arial" w:cs="Arial"/>
          <w:lang w:eastAsia="lt-LT"/>
        </w:rPr>
      </w:pPr>
      <w:r>
        <w:rPr>
          <w:rFonts w:ascii="Arial" w:eastAsia="Calibri" w:hAnsi="Arial" w:cs="Arial"/>
          <w:lang w:eastAsia="lt-LT"/>
        </w:rPr>
        <w:t>2.</w:t>
      </w:r>
      <w:r w:rsidRPr="00800BD9">
        <w:rPr>
          <w:rFonts w:ascii="Arial" w:eastAsia="Calibri" w:hAnsi="Arial" w:cs="Arial"/>
          <w:lang w:eastAsia="lt-LT"/>
        </w:rPr>
        <w:t>4. nuotolinis darbas;</w:t>
      </w:r>
    </w:p>
    <w:p w14:paraId="79DC5C97" w14:textId="77777777" w:rsidR="00CF630B" w:rsidRDefault="00800BD9" w:rsidP="00800BD9">
      <w:pPr>
        <w:pStyle w:val="Sraopastraipa"/>
        <w:spacing w:line="360" w:lineRule="auto"/>
        <w:rPr>
          <w:rFonts w:ascii="Arial" w:eastAsia="Calibri" w:hAnsi="Arial" w:cs="Arial"/>
          <w:lang w:eastAsia="lt-LT"/>
        </w:rPr>
      </w:pPr>
      <w:r>
        <w:rPr>
          <w:rFonts w:ascii="Arial" w:eastAsia="Calibri" w:hAnsi="Arial" w:cs="Arial"/>
          <w:lang w:eastAsia="lt-LT"/>
        </w:rPr>
        <w:t>2.</w:t>
      </w:r>
      <w:r w:rsidRPr="00800BD9">
        <w:rPr>
          <w:rFonts w:ascii="Arial" w:eastAsia="Calibri" w:hAnsi="Arial" w:cs="Arial"/>
          <w:lang w:eastAsia="lt-LT"/>
        </w:rPr>
        <w:t xml:space="preserve">5. sutrumpinta 32 (trisdešimt dviejų) valandų per savaitę darbo laiko norma, už </w:t>
      </w:r>
    </w:p>
    <w:p w14:paraId="2CC0CD52" w14:textId="18DD38E5" w:rsidR="00800BD9" w:rsidRPr="00CF630B" w:rsidRDefault="00800BD9" w:rsidP="00CF630B">
      <w:pPr>
        <w:spacing w:line="360" w:lineRule="auto"/>
        <w:rPr>
          <w:rFonts w:ascii="Arial" w:eastAsia="Calibri" w:hAnsi="Arial" w:cs="Arial"/>
          <w:lang w:eastAsia="lt-LT"/>
        </w:rPr>
      </w:pPr>
      <w:r w:rsidRPr="00CF630B">
        <w:rPr>
          <w:rFonts w:ascii="Arial" w:eastAsia="Calibri" w:hAnsi="Arial" w:cs="Arial"/>
          <w:lang w:eastAsia="lt-LT"/>
        </w:rPr>
        <w:t>nedirbtą darbo laiko normos dalį paliekant nustatytą darbo užmokestį;</w:t>
      </w:r>
    </w:p>
    <w:p w14:paraId="0380A30D" w14:textId="77777777" w:rsidR="00CF630B" w:rsidRDefault="00800BD9" w:rsidP="00800BD9">
      <w:pPr>
        <w:pStyle w:val="Sraopastraipa"/>
        <w:spacing w:line="360" w:lineRule="auto"/>
        <w:rPr>
          <w:rFonts w:ascii="Arial" w:eastAsia="Calibri" w:hAnsi="Arial" w:cs="Arial"/>
          <w:lang w:eastAsia="lt-LT"/>
        </w:rPr>
      </w:pPr>
      <w:r>
        <w:rPr>
          <w:rFonts w:ascii="Arial" w:eastAsia="Calibri" w:hAnsi="Arial" w:cs="Arial"/>
          <w:lang w:eastAsia="lt-LT"/>
        </w:rPr>
        <w:t>2.</w:t>
      </w:r>
      <w:r w:rsidRPr="00800BD9">
        <w:rPr>
          <w:rFonts w:ascii="Arial" w:eastAsia="Calibri" w:hAnsi="Arial" w:cs="Arial"/>
          <w:lang w:eastAsia="lt-LT"/>
        </w:rPr>
        <w:t xml:space="preserve">6. galimybė, esant poreikiui, atsivesti vaiką (įvaikį, globotinį, rūpintinį) į darbovietę </w:t>
      </w:r>
    </w:p>
    <w:p w14:paraId="62A5EAE0" w14:textId="1C36F5CE" w:rsidR="00800BD9" w:rsidRPr="00CF630B" w:rsidRDefault="00800BD9" w:rsidP="00CF630B">
      <w:pPr>
        <w:spacing w:line="360" w:lineRule="auto"/>
        <w:rPr>
          <w:rFonts w:ascii="Arial" w:eastAsia="Calibri" w:hAnsi="Arial" w:cs="Arial"/>
          <w:lang w:eastAsia="lt-LT"/>
        </w:rPr>
      </w:pPr>
      <w:r w:rsidRPr="00CF630B">
        <w:rPr>
          <w:rFonts w:ascii="Arial" w:eastAsia="Calibri" w:hAnsi="Arial" w:cs="Arial"/>
          <w:lang w:eastAsia="lt-LT"/>
        </w:rPr>
        <w:t>ar suteikiama kompensacija už vaiko (įvaikio, globotinio, rūpintinio) priežiūros paslaugas;</w:t>
      </w:r>
    </w:p>
    <w:p w14:paraId="1E672367" w14:textId="77777777" w:rsidR="00800BD9" w:rsidRDefault="00800BD9" w:rsidP="00800BD9">
      <w:pPr>
        <w:pStyle w:val="Sraopastraipa"/>
        <w:spacing w:line="360" w:lineRule="auto"/>
        <w:rPr>
          <w:rFonts w:ascii="Arial" w:eastAsia="Calibri" w:hAnsi="Arial" w:cs="Arial"/>
          <w:lang w:eastAsia="lt-LT"/>
        </w:rPr>
      </w:pPr>
      <w:r>
        <w:rPr>
          <w:rFonts w:ascii="Arial" w:eastAsia="Calibri" w:hAnsi="Arial" w:cs="Arial"/>
          <w:lang w:eastAsia="lt-LT"/>
        </w:rPr>
        <w:t>2.</w:t>
      </w:r>
      <w:r w:rsidRPr="00800BD9">
        <w:rPr>
          <w:rFonts w:ascii="Arial" w:eastAsia="Calibri" w:hAnsi="Arial" w:cs="Arial"/>
          <w:lang w:eastAsia="lt-LT"/>
        </w:rPr>
        <w:t>7. bent viena papildoma laisva diena, paliekant nustatytą darbo užmokestį;</w:t>
      </w:r>
    </w:p>
    <w:p w14:paraId="37489280" w14:textId="77777777" w:rsidR="00CF630B" w:rsidRDefault="00800BD9" w:rsidP="00CF630B">
      <w:pPr>
        <w:pStyle w:val="Sraopastraipa"/>
        <w:spacing w:line="360" w:lineRule="auto"/>
        <w:rPr>
          <w:rFonts w:ascii="Arial" w:eastAsia="Calibri" w:hAnsi="Arial" w:cs="Arial"/>
          <w:lang w:eastAsia="lt-LT"/>
        </w:rPr>
      </w:pPr>
      <w:r>
        <w:rPr>
          <w:rFonts w:ascii="Arial" w:eastAsia="Calibri" w:hAnsi="Arial" w:cs="Arial"/>
          <w:lang w:eastAsia="lt-LT"/>
        </w:rPr>
        <w:t>2.</w:t>
      </w:r>
      <w:r w:rsidRPr="00800BD9">
        <w:rPr>
          <w:rFonts w:ascii="Arial" w:eastAsia="Calibri" w:hAnsi="Arial" w:cs="Arial"/>
          <w:lang w:eastAsia="lt-LT"/>
        </w:rPr>
        <w:t>8. suteikiama kompensacija atlygiui, kurį tėvai / artimieji moka ateinančiam</w:t>
      </w:r>
      <w:r w:rsidR="00CF630B">
        <w:rPr>
          <w:rFonts w:ascii="Arial" w:eastAsia="Calibri" w:hAnsi="Arial" w:cs="Arial"/>
          <w:lang w:eastAsia="lt-LT"/>
        </w:rPr>
        <w:t xml:space="preserve"> </w:t>
      </w:r>
    </w:p>
    <w:p w14:paraId="23B38D26" w14:textId="023E9E39" w:rsidR="00800BD9" w:rsidRPr="00CF630B" w:rsidRDefault="00800BD9" w:rsidP="00CF630B">
      <w:pPr>
        <w:spacing w:line="360" w:lineRule="auto"/>
        <w:rPr>
          <w:rFonts w:ascii="Arial" w:eastAsia="Calibri" w:hAnsi="Arial" w:cs="Arial"/>
          <w:lang w:eastAsia="lt-LT"/>
        </w:rPr>
      </w:pPr>
      <w:r w:rsidRPr="00CF630B">
        <w:rPr>
          <w:rFonts w:ascii="Arial" w:eastAsia="Calibri" w:hAnsi="Arial" w:cs="Arial"/>
          <w:lang w:eastAsia="lt-LT"/>
        </w:rPr>
        <w:t>slaugytojui ar individualios priežiūros darbuotojui už šeimos narių ar kartu gyvenančių asmenų, kuriems nustatyta nuolatinė slauga ar priežiūra, slaugą / priežiūrą tuo metu, kuomet jie dirba;</w:t>
      </w:r>
    </w:p>
    <w:p w14:paraId="1D07FF43" w14:textId="77777777" w:rsidR="00CF630B" w:rsidRDefault="00800BD9" w:rsidP="00800BD9">
      <w:pPr>
        <w:pStyle w:val="Sraopastraipa"/>
        <w:spacing w:line="360" w:lineRule="auto"/>
        <w:rPr>
          <w:rFonts w:ascii="Arial" w:eastAsia="Calibri" w:hAnsi="Arial" w:cs="Arial"/>
          <w:lang w:eastAsia="lt-LT"/>
        </w:rPr>
      </w:pPr>
      <w:r w:rsidRPr="00800BD9">
        <w:rPr>
          <w:rFonts w:ascii="Arial" w:eastAsia="Calibri" w:hAnsi="Arial" w:cs="Arial"/>
          <w:b/>
          <w:bCs/>
          <w:lang w:eastAsia="lt-LT"/>
        </w:rPr>
        <w:t>Pastaba:</w:t>
      </w:r>
      <w:r w:rsidRPr="00800BD9">
        <w:rPr>
          <w:rFonts w:ascii="Arial" w:eastAsia="Calibri" w:hAnsi="Arial" w:cs="Arial"/>
          <w:lang w:eastAsia="lt-LT"/>
        </w:rPr>
        <w:t xml:space="preserve"> Tiekėjas, rengdamas pasiūlymą gali pasirinkti dvi iš pirkimo </w:t>
      </w:r>
    </w:p>
    <w:p w14:paraId="04F1D0BA" w14:textId="595495E9" w:rsidR="00800BD9" w:rsidRPr="00CF630B" w:rsidRDefault="00800BD9" w:rsidP="00CF630B">
      <w:pPr>
        <w:spacing w:line="360" w:lineRule="auto"/>
        <w:rPr>
          <w:rFonts w:ascii="Arial" w:hAnsi="Arial" w:cs="Arial"/>
        </w:rPr>
      </w:pPr>
      <w:r w:rsidRPr="00CF630B">
        <w:rPr>
          <w:rFonts w:ascii="Arial" w:eastAsia="Calibri" w:hAnsi="Arial" w:cs="Arial"/>
          <w:lang w:eastAsia="lt-LT"/>
        </w:rPr>
        <w:t xml:space="preserve">dokumentuose nustatytų šeimos ir darbo įsipareigojimų derinimo priemonių. </w:t>
      </w:r>
      <w:r w:rsidRPr="00CF630B">
        <w:rPr>
          <w:rFonts w:ascii="Arial" w:hAnsi="Arial" w:cs="Arial"/>
        </w:rPr>
        <w:t>Papildomi dokumentai</w:t>
      </w:r>
      <w:r w:rsidRPr="00CF630B">
        <w:rPr>
          <w:rFonts w:ascii="Arial" w:hAnsi="Arial" w:cs="Arial"/>
          <w:color w:val="000000" w:themeColor="text1"/>
        </w:rPr>
        <w:t xml:space="preserve"> su pasiūlymu</w:t>
      </w:r>
      <w:r w:rsidRPr="00CF630B">
        <w:rPr>
          <w:rFonts w:ascii="Arial" w:hAnsi="Arial" w:cs="Arial"/>
        </w:rPr>
        <w:t xml:space="preserve"> nėra teikiami.</w:t>
      </w:r>
    </w:p>
    <w:p w14:paraId="0E19FC4C" w14:textId="77777777" w:rsidR="00800BD9" w:rsidRPr="00800BD9" w:rsidRDefault="00800BD9" w:rsidP="000D24D9">
      <w:pPr>
        <w:pStyle w:val="Sraopastraipa"/>
        <w:numPr>
          <w:ilvl w:val="0"/>
          <w:numId w:val="27"/>
        </w:numPr>
        <w:spacing w:line="360" w:lineRule="auto"/>
        <w:rPr>
          <w:rFonts w:ascii="Arial" w:eastAsia="Calibri" w:hAnsi="Arial" w:cs="Arial"/>
          <w:lang w:eastAsia="lt-LT"/>
        </w:rPr>
      </w:pPr>
      <w:r w:rsidRPr="00800BD9">
        <w:rPr>
          <w:rFonts w:ascii="Arial" w:eastAsia="Calibri" w:hAnsi="Arial" w:cs="Arial"/>
          <w:b/>
          <w:bCs/>
          <w:lang w:eastAsia="lt-LT"/>
        </w:rPr>
        <w:t xml:space="preserve">Pasiūlymų vertinimo etape: </w:t>
      </w:r>
    </w:p>
    <w:p w14:paraId="016B3A2B" w14:textId="77777777" w:rsidR="00800BD9" w:rsidRDefault="00800BD9" w:rsidP="00800BD9">
      <w:pPr>
        <w:pStyle w:val="Sraopastraipa"/>
        <w:numPr>
          <w:ilvl w:val="1"/>
          <w:numId w:val="28"/>
        </w:numPr>
        <w:spacing w:line="360" w:lineRule="auto"/>
        <w:rPr>
          <w:rFonts w:ascii="Arial" w:eastAsia="Calibri" w:hAnsi="Arial" w:cs="Arial"/>
          <w:lang w:eastAsia="lt-LT"/>
        </w:rPr>
      </w:pPr>
      <w:r w:rsidRPr="00800BD9">
        <w:rPr>
          <w:rFonts w:ascii="Arial" w:eastAsia="Calibri" w:hAnsi="Arial" w:cs="Arial"/>
          <w:lang w:eastAsia="lt-LT"/>
        </w:rPr>
        <w:t xml:space="preserve">Tiekėjas, teikdamas pasiūlymą gali pasirinkti ne mažiau dvi iš pirkimo </w:t>
      </w:r>
    </w:p>
    <w:p w14:paraId="3D2BF827" w14:textId="3B9B49E6" w:rsidR="00800BD9" w:rsidRPr="00800BD9" w:rsidRDefault="00800BD9" w:rsidP="00CF630B">
      <w:pPr>
        <w:spacing w:line="360" w:lineRule="auto"/>
        <w:rPr>
          <w:rFonts w:ascii="Arial" w:eastAsia="Calibri" w:hAnsi="Arial" w:cs="Arial"/>
          <w:lang w:eastAsia="lt-LT"/>
        </w:rPr>
      </w:pPr>
      <w:r w:rsidRPr="00800BD9">
        <w:rPr>
          <w:rFonts w:ascii="Arial" w:eastAsia="Calibri" w:hAnsi="Arial" w:cs="Arial"/>
          <w:lang w:eastAsia="lt-LT"/>
        </w:rPr>
        <w:t>dokumentuose nustatytų šeimos ir darbo įsipareigojimų derinimo priemonių, pavyzdžiui, nurodyti, kad tiekėjo darbuotojams, tiesiogiai vykdantiems sutartį, bus taikomas individualus darbo laiko režimas ir/arba suteikiama galimybė, esant poreikiui, atsivesti vaiką (įvaikį, globotinį, rūpintinį) į darbovietę arba suteikiama kompensacija už vaiko (įvaikio, globotinio, rūpintinio) priežiūros paslaugas arba kompensacija atlygiui, kurį tėvai / artimieji moka ateinančiam slaugytojui ar individualios priežiūros darbuotojui už šeimos narių ar kartu gyvenančių asmenų, kuriems nustatyta nuolatinė slauga ar priežiūra, slaugą / priežiūrą tuo metu, kuomet jie dirba ir t.t. arba nurodyti, jog konkrečią šeimos ir darbo įsipareigojimų priemonę (-</w:t>
      </w:r>
      <w:proofErr w:type="spellStart"/>
      <w:r w:rsidRPr="00800BD9">
        <w:rPr>
          <w:rFonts w:ascii="Arial" w:eastAsia="Calibri" w:hAnsi="Arial" w:cs="Arial"/>
          <w:lang w:eastAsia="lt-LT"/>
        </w:rPr>
        <w:t>es</w:t>
      </w:r>
      <w:proofErr w:type="spellEnd"/>
      <w:r w:rsidRPr="00800BD9">
        <w:rPr>
          <w:rFonts w:ascii="Arial" w:eastAsia="Calibri" w:hAnsi="Arial" w:cs="Arial"/>
          <w:lang w:eastAsia="lt-LT"/>
        </w:rPr>
        <w:t>) nurodys pasirašant sutartį arba per 10 darbo dienų nuo sutarties įsigaliojimo dienos. Papildomi dokumentai šiame etape nėra teikiami.</w:t>
      </w:r>
    </w:p>
    <w:p w14:paraId="6BE41E30" w14:textId="77777777" w:rsidR="00CF630B" w:rsidRDefault="00800BD9" w:rsidP="00800BD9">
      <w:pPr>
        <w:pStyle w:val="Sraopastraipa"/>
        <w:numPr>
          <w:ilvl w:val="0"/>
          <w:numId w:val="27"/>
        </w:numPr>
        <w:spacing w:line="360" w:lineRule="auto"/>
        <w:rPr>
          <w:rFonts w:ascii="Arial" w:eastAsia="Calibri" w:hAnsi="Arial" w:cs="Arial"/>
          <w:lang w:eastAsia="lt-LT"/>
        </w:rPr>
      </w:pPr>
      <w:r w:rsidRPr="00800BD9">
        <w:rPr>
          <w:rFonts w:ascii="Arial" w:eastAsia="Calibri" w:hAnsi="Arial" w:cs="Arial"/>
          <w:b/>
          <w:bCs/>
          <w:lang w:eastAsia="lt-LT"/>
        </w:rPr>
        <w:t>Patvirtinantys dokumentai teikiami Sutarties vykdymo etape</w:t>
      </w:r>
      <w:r w:rsidRPr="00800BD9">
        <w:rPr>
          <w:rFonts w:ascii="Arial" w:eastAsia="Calibri" w:hAnsi="Arial" w:cs="Arial"/>
          <w:lang w:eastAsia="lt-LT"/>
        </w:rPr>
        <w:t xml:space="preserve">: Jei teikiant tiekėjo </w:t>
      </w:r>
    </w:p>
    <w:p w14:paraId="1B39D07D" w14:textId="43226324" w:rsidR="00800BD9" w:rsidRPr="00CF630B" w:rsidRDefault="00800BD9" w:rsidP="00CF630B">
      <w:pPr>
        <w:spacing w:line="360" w:lineRule="auto"/>
        <w:rPr>
          <w:rFonts w:ascii="Arial" w:eastAsia="Calibri" w:hAnsi="Arial" w:cs="Arial"/>
          <w:lang w:eastAsia="lt-LT"/>
        </w:rPr>
      </w:pPr>
      <w:r w:rsidRPr="00CF630B">
        <w:rPr>
          <w:rFonts w:ascii="Arial" w:eastAsia="Calibri" w:hAnsi="Arial" w:cs="Arial"/>
          <w:lang w:eastAsia="lt-LT"/>
        </w:rPr>
        <w:t>pasiūlymą konkreti (-</w:t>
      </w:r>
      <w:proofErr w:type="spellStart"/>
      <w:r w:rsidRPr="00CF630B">
        <w:rPr>
          <w:rFonts w:ascii="Arial" w:eastAsia="Calibri" w:hAnsi="Arial" w:cs="Arial"/>
          <w:lang w:eastAsia="lt-LT"/>
        </w:rPr>
        <w:t>ios</w:t>
      </w:r>
      <w:proofErr w:type="spellEnd"/>
      <w:r w:rsidRPr="00CF630B">
        <w:rPr>
          <w:rFonts w:ascii="Arial" w:eastAsia="Calibri" w:hAnsi="Arial" w:cs="Arial"/>
          <w:lang w:eastAsia="lt-LT"/>
        </w:rPr>
        <w:t>) taikoma (-</w:t>
      </w:r>
      <w:proofErr w:type="spellStart"/>
      <w:r w:rsidRPr="00CF630B">
        <w:rPr>
          <w:rFonts w:ascii="Arial" w:eastAsia="Calibri" w:hAnsi="Arial" w:cs="Arial"/>
          <w:lang w:eastAsia="lt-LT"/>
        </w:rPr>
        <w:t>os</w:t>
      </w:r>
      <w:proofErr w:type="spellEnd"/>
      <w:r w:rsidRPr="00CF630B">
        <w:rPr>
          <w:rFonts w:ascii="Arial" w:eastAsia="Calibri" w:hAnsi="Arial" w:cs="Arial"/>
          <w:lang w:eastAsia="lt-LT"/>
        </w:rPr>
        <w:t>) šeimos ir darbo įsipareigojimų derinimo priemonė (-ės) nebuvo nurodyta (-</w:t>
      </w:r>
      <w:proofErr w:type="spellStart"/>
      <w:r w:rsidRPr="00CF630B">
        <w:rPr>
          <w:rFonts w:ascii="Arial" w:eastAsia="Calibri" w:hAnsi="Arial" w:cs="Arial"/>
          <w:lang w:eastAsia="lt-LT"/>
        </w:rPr>
        <w:t>os</w:t>
      </w:r>
      <w:proofErr w:type="spellEnd"/>
      <w:r w:rsidRPr="00CF630B">
        <w:rPr>
          <w:rFonts w:ascii="Arial" w:eastAsia="Calibri" w:hAnsi="Arial" w:cs="Arial"/>
          <w:lang w:eastAsia="lt-LT"/>
        </w:rPr>
        <w:t>), sutarčiai įsigaliojus tiekėjas suderina su tiesiogiai pirkimo sutartį vykdysiančiais darbuotojais, kuri (-</w:t>
      </w:r>
      <w:proofErr w:type="spellStart"/>
      <w:r w:rsidRPr="00CF630B">
        <w:rPr>
          <w:rFonts w:ascii="Arial" w:eastAsia="Calibri" w:hAnsi="Arial" w:cs="Arial"/>
          <w:lang w:eastAsia="lt-LT"/>
        </w:rPr>
        <w:t>ios</w:t>
      </w:r>
      <w:proofErr w:type="spellEnd"/>
      <w:r w:rsidRPr="00CF630B">
        <w:rPr>
          <w:rFonts w:ascii="Arial" w:eastAsia="Calibri" w:hAnsi="Arial" w:cs="Arial"/>
          <w:lang w:eastAsia="lt-LT"/>
        </w:rPr>
        <w:t>) priemonė (-ės) bus taikoma (-</w:t>
      </w:r>
      <w:proofErr w:type="spellStart"/>
      <w:r w:rsidRPr="00CF630B">
        <w:rPr>
          <w:rFonts w:ascii="Arial" w:eastAsia="Calibri" w:hAnsi="Arial" w:cs="Arial"/>
          <w:lang w:eastAsia="lt-LT"/>
        </w:rPr>
        <w:t>os</w:t>
      </w:r>
      <w:proofErr w:type="spellEnd"/>
      <w:r w:rsidRPr="00CF630B">
        <w:rPr>
          <w:rFonts w:ascii="Arial" w:eastAsia="Calibri" w:hAnsi="Arial" w:cs="Arial"/>
          <w:lang w:eastAsia="lt-LT"/>
        </w:rPr>
        <w:t xml:space="preserve">) ir per 5 darbo </w:t>
      </w:r>
      <w:r w:rsidRPr="00CF630B">
        <w:rPr>
          <w:rFonts w:ascii="Arial" w:eastAsia="Calibri" w:hAnsi="Arial" w:cs="Arial"/>
          <w:lang w:eastAsia="lt-LT"/>
        </w:rPr>
        <w:lastRenderedPageBreak/>
        <w:t>dienas pateikia šią informaciją pirkimo vykdytojui. Pasikeitus tiesiogiai pirkimo sutartį vykdantiems darbuotojams, kuriems buvo taikoma (-</w:t>
      </w:r>
      <w:proofErr w:type="spellStart"/>
      <w:r w:rsidRPr="00CF630B">
        <w:rPr>
          <w:rFonts w:ascii="Arial" w:eastAsia="Calibri" w:hAnsi="Arial" w:cs="Arial"/>
          <w:lang w:eastAsia="lt-LT"/>
        </w:rPr>
        <w:t>os</w:t>
      </w:r>
      <w:proofErr w:type="spellEnd"/>
      <w:r w:rsidRPr="00CF630B">
        <w:rPr>
          <w:rFonts w:ascii="Arial" w:eastAsia="Calibri" w:hAnsi="Arial" w:cs="Arial"/>
          <w:lang w:eastAsia="lt-LT"/>
        </w:rPr>
        <w:t xml:space="preserve">) šeimos ir darbo įsipareigojimų derinimo priemonė (-ės), toks suderinimas turi būti vykdomas iš naujo ir informacija pateikiama per 5 darbo dienas. Tiekėjas per 5 darbo dienas nuo sutarties įsigaliojimo dienos turi pirkimo vykdytojui pateikti patvirtintas darbo tvarkos taisykles arba nacionalinę (tarpšakinę) teritorinę, šakos (gamybos, paslaugų, profesinę), darbdavio ar darbovietės lygmens kolektyvinę sutartį, ir/arba individualų asmenų darbo grafiką, ir/arba pasirašytą ketinimų protokolą arba kitą lygiavertį įpareigojančios formos dokumentą, pagal kurį tiekėjo darbuotojams, kurie tiesiogiai vykdys pirkimo sutartį, taikomos nurodytos šeimos ir darbo interesų derinimo priemonės ir/arba įrodymus dėl suteikiamos kompensacijos už vaikų priežiūros paslaugas, už asmenų, kuriems nustatyta nuolatinė slauga ar priežiūra, slaugą / priežiūrą, pateikiant sutarties su teikiančiu vaiko priežiūros paslaugas / slaugos, priežiūros paslaugas asmeniu arba institucija kopiją, mokėjimo įvykdymo patvirtinimą (pavedimo kopiją) arba kitą lygiavertį dokumentą. Renkami tik tokie duomenys ir tik toks jų kiekis, koks reikalingas atitikimui pirkimo dokumentuose nustatytam socialiniam kriterijui įrodyti vadovaujantis Bendrojo duomenų apsaugos reglamento 5 straipsnio 1 dalies c punkte numatytu duomenų kiekio mažinimo principu. </w:t>
      </w:r>
    </w:p>
    <w:p w14:paraId="478AF5AE" w14:textId="6CEA39BC" w:rsidR="00897C68" w:rsidRPr="00800BD9" w:rsidRDefault="00897C68" w:rsidP="00D878CE">
      <w:pPr>
        <w:tabs>
          <w:tab w:val="left" w:pos="709"/>
          <w:tab w:val="left" w:pos="851"/>
        </w:tabs>
        <w:spacing w:line="276" w:lineRule="auto"/>
        <w:ind w:left="425"/>
        <w:contextualSpacing/>
        <w:jc w:val="center"/>
        <w:rPr>
          <w:rFonts w:ascii="Arial" w:eastAsia="Arial Unicode MS" w:hAnsi="Arial" w:cs="Arial"/>
          <w:b/>
          <w:color w:val="000000"/>
          <w:lang w:eastAsia="zh-CN"/>
        </w:rPr>
      </w:pPr>
      <w:r w:rsidRPr="00800BD9">
        <w:rPr>
          <w:rFonts w:ascii="Arial" w:eastAsiaTheme="minorHAnsi" w:hAnsi="Arial" w:cs="Arial"/>
          <w:color w:val="595959" w:themeColor="text1" w:themeTint="A6"/>
        </w:rPr>
        <w:t>_____________________________</w:t>
      </w:r>
    </w:p>
    <w:bookmarkEnd w:id="0"/>
    <w:bookmarkEnd w:id="1"/>
    <w:p w14:paraId="38FFF3E5" w14:textId="77777777" w:rsidR="00897C68" w:rsidRPr="00800BD9" w:rsidRDefault="00897C68" w:rsidP="00897C68">
      <w:pPr>
        <w:rPr>
          <w:rFonts w:ascii="Arial" w:eastAsia="Arial Unicode MS" w:hAnsi="Arial" w:cs="Arial"/>
          <w:lang w:eastAsia="zh-CN"/>
        </w:rPr>
      </w:pPr>
    </w:p>
    <w:sectPr w:rsidR="00897C68" w:rsidRPr="00800BD9" w:rsidSect="00AF7D1F">
      <w:headerReference w:type="default" r:id="rId8"/>
      <w:footerReference w:type="default" r:id="rId9"/>
      <w:headerReference w:type="first" r:id="rId10"/>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96DEF" w14:textId="77777777" w:rsidR="000F604E" w:rsidRDefault="000F604E" w:rsidP="00B847B1">
      <w:r>
        <w:separator/>
      </w:r>
    </w:p>
  </w:endnote>
  <w:endnote w:type="continuationSeparator" w:id="0">
    <w:p w14:paraId="490D23FB" w14:textId="77777777" w:rsidR="000F604E" w:rsidRDefault="000F604E" w:rsidP="00B8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C6BF" w14:textId="38A1C401" w:rsidR="00183C80" w:rsidRPr="002B4CCE" w:rsidRDefault="00183C80">
    <w:pPr>
      <w:pStyle w:val="Porat"/>
      <w:jc w:val="center"/>
      <w:rPr>
        <w:rFonts w:ascii="Tahoma" w:hAnsi="Tahoma" w:cs="Tahoma"/>
        <w:sz w:val="22"/>
        <w:szCs w:val="22"/>
      </w:rPr>
    </w:pPr>
  </w:p>
  <w:p w14:paraId="36787025" w14:textId="77777777" w:rsidR="00183C80" w:rsidRDefault="00183C8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507F4" w14:textId="77777777" w:rsidR="000F604E" w:rsidRDefault="000F604E" w:rsidP="00B847B1">
      <w:r>
        <w:separator/>
      </w:r>
    </w:p>
  </w:footnote>
  <w:footnote w:type="continuationSeparator" w:id="0">
    <w:p w14:paraId="26DA3923" w14:textId="77777777" w:rsidR="000F604E" w:rsidRDefault="000F604E" w:rsidP="00B84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717553"/>
      <w:docPartObj>
        <w:docPartGallery w:val="Page Numbers (Top of Page)"/>
        <w:docPartUnique/>
      </w:docPartObj>
    </w:sdtPr>
    <w:sdtContent>
      <w:p w14:paraId="20F69C8E" w14:textId="6292821D" w:rsidR="00183C80" w:rsidRDefault="00183C80">
        <w:pPr>
          <w:pStyle w:val="Antrats"/>
          <w:jc w:val="center"/>
        </w:pPr>
        <w:r>
          <w:fldChar w:fldCharType="begin"/>
        </w:r>
        <w:r>
          <w:instrText>PAGE   \* MERGEFORMAT</w:instrText>
        </w:r>
        <w:r>
          <w:fldChar w:fldCharType="separate"/>
        </w:r>
        <w:r>
          <w:rPr>
            <w:noProof/>
          </w:rPr>
          <w:t>44</w:t>
        </w:r>
        <w:r>
          <w:fldChar w:fldCharType="end"/>
        </w:r>
      </w:p>
    </w:sdtContent>
  </w:sdt>
  <w:p w14:paraId="2C9A9423" w14:textId="77777777" w:rsidR="00183C80" w:rsidRDefault="00183C80">
    <w:pPr>
      <w:pStyle w:val="Antrats"/>
    </w:pPr>
  </w:p>
  <w:p w14:paraId="15C2715B" w14:textId="77777777" w:rsidR="00183C80" w:rsidRDefault="00183C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6424" w14:textId="3E9DA1D6" w:rsidR="00183C80" w:rsidRPr="006011BE" w:rsidRDefault="006011BE" w:rsidP="0080334C">
    <w:pPr>
      <w:pStyle w:val="Antrats"/>
      <w:jc w:val="right"/>
      <w:rPr>
        <w:rFonts w:ascii="Arial" w:hAnsi="Arial" w:cs="Arial"/>
      </w:rPr>
    </w:pPr>
    <w:r w:rsidRPr="006011BE">
      <w:rPr>
        <w:rFonts w:ascii="Arial" w:hAnsi="Arial" w:cs="Arial"/>
      </w:rPr>
      <w:t>Pirkimo sąlygų 2 priedas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4"/>
    <w:multiLevelType w:val="multilevel"/>
    <w:tmpl w:val="00000024"/>
    <w:name w:val="WW8Num38"/>
    <w:lvl w:ilvl="0">
      <w:start w:val="1"/>
      <w:numFmt w:val="decimal"/>
      <w:lvlText w:val="%1."/>
      <w:lvlJc w:val="left"/>
      <w:pPr>
        <w:tabs>
          <w:tab w:val="num" w:pos="2422"/>
        </w:tabs>
        <w:ind w:left="2630" w:hanging="360"/>
      </w:pPr>
      <w:rPr>
        <w:rFonts w:ascii="Times New Roman" w:eastAsia="Calibri" w:hAnsi="Times New Roman" w:cs="Times New Roman" w:hint="default"/>
        <w:i w:val="0"/>
        <w:color w:val="auto"/>
        <w:sz w:val="24"/>
        <w:szCs w:val="24"/>
        <w:lang w:eastAsia="lt-LT"/>
      </w:rPr>
    </w:lvl>
    <w:lvl w:ilvl="1">
      <w:start w:val="1"/>
      <w:numFmt w:val="decimal"/>
      <w:lvlText w:val="%1.%2."/>
      <w:lvlJc w:val="left"/>
      <w:pPr>
        <w:tabs>
          <w:tab w:val="num" w:pos="1702"/>
        </w:tabs>
        <w:ind w:left="2702" w:hanging="432"/>
      </w:pPr>
      <w:rPr>
        <w:rFonts w:ascii="Times New Roman" w:eastAsia="Calibri" w:hAnsi="Times New Roman" w:cs="Times New Roman"/>
        <w:b w:val="0"/>
        <w:bCs/>
        <w:i w:val="0"/>
        <w:color w:val="auto"/>
        <w:sz w:val="24"/>
      </w:rPr>
    </w:lvl>
    <w:lvl w:ilvl="2">
      <w:start w:val="1"/>
      <w:numFmt w:val="decimal"/>
      <w:lvlText w:val="%1.%2.%3."/>
      <w:lvlJc w:val="left"/>
      <w:pPr>
        <w:tabs>
          <w:tab w:val="num" w:pos="1702"/>
        </w:tabs>
        <w:ind w:left="2926" w:hanging="504"/>
      </w:pPr>
      <w:rPr>
        <w:rFonts w:ascii="Times New Roman" w:hAnsi="Times New Roman" w:cs="Times New Roman"/>
        <w:i w:val="0"/>
        <w:sz w:val="24"/>
        <w:lang w:eastAsia="en-US"/>
      </w:rPr>
    </w:lvl>
    <w:lvl w:ilvl="3">
      <w:start w:val="1"/>
      <w:numFmt w:val="decimal"/>
      <w:lvlText w:val="%1.%2.%3.%4."/>
      <w:lvlJc w:val="left"/>
      <w:pPr>
        <w:tabs>
          <w:tab w:val="num" w:pos="1702"/>
        </w:tabs>
        <w:ind w:left="3430" w:hanging="648"/>
      </w:pPr>
    </w:lvl>
    <w:lvl w:ilvl="4">
      <w:start w:val="1"/>
      <w:numFmt w:val="decimal"/>
      <w:lvlText w:val="%1.%2.%3.%4.%5."/>
      <w:lvlJc w:val="left"/>
      <w:pPr>
        <w:tabs>
          <w:tab w:val="num" w:pos="1702"/>
        </w:tabs>
        <w:ind w:left="3934" w:hanging="792"/>
      </w:pPr>
    </w:lvl>
    <w:lvl w:ilvl="5">
      <w:start w:val="1"/>
      <w:numFmt w:val="decimal"/>
      <w:lvlText w:val="%1.%2.%3.%4.%5.%6."/>
      <w:lvlJc w:val="left"/>
      <w:pPr>
        <w:tabs>
          <w:tab w:val="num" w:pos="1702"/>
        </w:tabs>
        <w:ind w:left="4438" w:hanging="936"/>
      </w:pPr>
    </w:lvl>
    <w:lvl w:ilvl="6">
      <w:start w:val="1"/>
      <w:numFmt w:val="decimal"/>
      <w:lvlText w:val="%1.%2.%3.%4.%5.%6.%7."/>
      <w:lvlJc w:val="left"/>
      <w:pPr>
        <w:tabs>
          <w:tab w:val="num" w:pos="1702"/>
        </w:tabs>
        <w:ind w:left="4942" w:hanging="1080"/>
      </w:pPr>
    </w:lvl>
    <w:lvl w:ilvl="7">
      <w:start w:val="1"/>
      <w:numFmt w:val="decimal"/>
      <w:lvlText w:val="%1.%2.%3.%4.%5.%6.%7.%8."/>
      <w:lvlJc w:val="left"/>
      <w:pPr>
        <w:tabs>
          <w:tab w:val="num" w:pos="1702"/>
        </w:tabs>
        <w:ind w:left="5446" w:hanging="1224"/>
      </w:pPr>
    </w:lvl>
    <w:lvl w:ilvl="8">
      <w:start w:val="1"/>
      <w:numFmt w:val="decimal"/>
      <w:lvlText w:val="%1.%2.%3.%4.%5.%6.%7.%8.%9."/>
      <w:lvlJc w:val="left"/>
      <w:pPr>
        <w:tabs>
          <w:tab w:val="num" w:pos="1702"/>
        </w:tabs>
        <w:ind w:left="6022" w:hanging="1440"/>
      </w:pPr>
    </w:lvl>
  </w:abstractNum>
  <w:abstractNum w:abstractNumId="1" w15:restartNumberingAfterBreak="0">
    <w:nsid w:val="02D022E2"/>
    <w:multiLevelType w:val="hybridMultilevel"/>
    <w:tmpl w:val="577832CC"/>
    <w:lvl w:ilvl="0" w:tplc="B01215B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32306"/>
    <w:multiLevelType w:val="multilevel"/>
    <w:tmpl w:val="A6E2C9F8"/>
    <w:lvl w:ilvl="0">
      <w:start w:val="10"/>
      <w:numFmt w:val="decimal"/>
      <w:lvlText w:val="%1."/>
      <w:lvlJc w:val="left"/>
      <w:pPr>
        <w:ind w:left="480" w:hanging="480"/>
      </w:pPr>
      <w:rPr>
        <w:rFonts w:hint="default"/>
      </w:rPr>
    </w:lvl>
    <w:lvl w:ilvl="1">
      <w:start w:val="2"/>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08125294"/>
    <w:multiLevelType w:val="hybridMultilevel"/>
    <w:tmpl w:val="1B968C3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B0222A"/>
    <w:multiLevelType w:val="multilevel"/>
    <w:tmpl w:val="AE7077C4"/>
    <w:lvl w:ilvl="0">
      <w:start w:val="3"/>
      <w:numFmt w:val="decimal"/>
      <w:lvlText w:val="%1."/>
      <w:lvlJc w:val="left"/>
      <w:pPr>
        <w:ind w:left="400" w:hanging="40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5" w15:restartNumberingAfterBreak="0">
    <w:nsid w:val="16271C6B"/>
    <w:multiLevelType w:val="multilevel"/>
    <w:tmpl w:val="E0E0AD2A"/>
    <w:lvl w:ilvl="0">
      <w:start w:val="1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7A13206"/>
    <w:multiLevelType w:val="hybridMultilevel"/>
    <w:tmpl w:val="1DD8515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C0A5C39"/>
    <w:multiLevelType w:val="multilevel"/>
    <w:tmpl w:val="67A0C970"/>
    <w:lvl w:ilvl="0">
      <w:start w:val="1"/>
      <w:numFmt w:val="decimal"/>
      <w:lvlText w:val="%1."/>
      <w:lvlJc w:val="left"/>
      <w:pPr>
        <w:ind w:left="1353" w:hanging="360"/>
      </w:pPr>
      <w:rPr>
        <w:rFonts w:hint="default"/>
      </w:rPr>
    </w:lvl>
    <w:lvl w:ilvl="1">
      <w:start w:val="1"/>
      <w:numFmt w:val="bullet"/>
      <w:lvlText w:val=""/>
      <w:lvlJc w:val="left"/>
      <w:pPr>
        <w:ind w:left="0" w:firstLine="851"/>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573679"/>
    <w:multiLevelType w:val="multilevel"/>
    <w:tmpl w:val="08BA447E"/>
    <w:lvl w:ilvl="0">
      <w:start w:val="16"/>
      <w:numFmt w:val="decimal"/>
      <w:lvlText w:val="%1."/>
      <w:lvlJc w:val="left"/>
      <w:pPr>
        <w:ind w:left="480" w:hanging="480"/>
      </w:pPr>
      <w:rPr>
        <w:rFonts w:hint="default"/>
      </w:rPr>
    </w:lvl>
    <w:lvl w:ilvl="1">
      <w:start w:val="4"/>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24C01D32"/>
    <w:multiLevelType w:val="hybridMultilevel"/>
    <w:tmpl w:val="8E968DB6"/>
    <w:lvl w:ilvl="0" w:tplc="04270001">
      <w:start w:val="1"/>
      <w:numFmt w:val="bullet"/>
      <w:lvlText w:val=""/>
      <w:lvlJc w:val="left"/>
      <w:pPr>
        <w:ind w:left="2020" w:hanging="360"/>
      </w:pPr>
      <w:rPr>
        <w:rFonts w:ascii="Symbol" w:hAnsi="Symbol" w:hint="default"/>
      </w:rPr>
    </w:lvl>
    <w:lvl w:ilvl="1" w:tplc="04270003" w:tentative="1">
      <w:start w:val="1"/>
      <w:numFmt w:val="bullet"/>
      <w:lvlText w:val="o"/>
      <w:lvlJc w:val="left"/>
      <w:pPr>
        <w:ind w:left="2740" w:hanging="360"/>
      </w:pPr>
      <w:rPr>
        <w:rFonts w:ascii="Courier New" w:hAnsi="Courier New" w:cs="Courier New" w:hint="default"/>
      </w:rPr>
    </w:lvl>
    <w:lvl w:ilvl="2" w:tplc="04270005" w:tentative="1">
      <w:start w:val="1"/>
      <w:numFmt w:val="bullet"/>
      <w:lvlText w:val=""/>
      <w:lvlJc w:val="left"/>
      <w:pPr>
        <w:ind w:left="3460" w:hanging="360"/>
      </w:pPr>
      <w:rPr>
        <w:rFonts w:ascii="Wingdings" w:hAnsi="Wingdings" w:hint="default"/>
      </w:rPr>
    </w:lvl>
    <w:lvl w:ilvl="3" w:tplc="04270001" w:tentative="1">
      <w:start w:val="1"/>
      <w:numFmt w:val="bullet"/>
      <w:lvlText w:val=""/>
      <w:lvlJc w:val="left"/>
      <w:pPr>
        <w:ind w:left="4180" w:hanging="360"/>
      </w:pPr>
      <w:rPr>
        <w:rFonts w:ascii="Symbol" w:hAnsi="Symbol" w:hint="default"/>
      </w:rPr>
    </w:lvl>
    <w:lvl w:ilvl="4" w:tplc="04270003" w:tentative="1">
      <w:start w:val="1"/>
      <w:numFmt w:val="bullet"/>
      <w:lvlText w:val="o"/>
      <w:lvlJc w:val="left"/>
      <w:pPr>
        <w:ind w:left="4900" w:hanging="360"/>
      </w:pPr>
      <w:rPr>
        <w:rFonts w:ascii="Courier New" w:hAnsi="Courier New" w:cs="Courier New" w:hint="default"/>
      </w:rPr>
    </w:lvl>
    <w:lvl w:ilvl="5" w:tplc="04270005" w:tentative="1">
      <w:start w:val="1"/>
      <w:numFmt w:val="bullet"/>
      <w:lvlText w:val=""/>
      <w:lvlJc w:val="left"/>
      <w:pPr>
        <w:ind w:left="5620" w:hanging="360"/>
      </w:pPr>
      <w:rPr>
        <w:rFonts w:ascii="Wingdings" w:hAnsi="Wingdings" w:hint="default"/>
      </w:rPr>
    </w:lvl>
    <w:lvl w:ilvl="6" w:tplc="04270001" w:tentative="1">
      <w:start w:val="1"/>
      <w:numFmt w:val="bullet"/>
      <w:lvlText w:val=""/>
      <w:lvlJc w:val="left"/>
      <w:pPr>
        <w:ind w:left="6340" w:hanging="360"/>
      </w:pPr>
      <w:rPr>
        <w:rFonts w:ascii="Symbol" w:hAnsi="Symbol" w:hint="default"/>
      </w:rPr>
    </w:lvl>
    <w:lvl w:ilvl="7" w:tplc="04270003" w:tentative="1">
      <w:start w:val="1"/>
      <w:numFmt w:val="bullet"/>
      <w:lvlText w:val="o"/>
      <w:lvlJc w:val="left"/>
      <w:pPr>
        <w:ind w:left="7060" w:hanging="360"/>
      </w:pPr>
      <w:rPr>
        <w:rFonts w:ascii="Courier New" w:hAnsi="Courier New" w:cs="Courier New" w:hint="default"/>
      </w:rPr>
    </w:lvl>
    <w:lvl w:ilvl="8" w:tplc="04270005" w:tentative="1">
      <w:start w:val="1"/>
      <w:numFmt w:val="bullet"/>
      <w:lvlText w:val=""/>
      <w:lvlJc w:val="left"/>
      <w:pPr>
        <w:ind w:left="7780" w:hanging="360"/>
      </w:pPr>
      <w:rPr>
        <w:rFonts w:ascii="Wingdings" w:hAnsi="Wingdings" w:hint="default"/>
      </w:rPr>
    </w:lvl>
  </w:abstractNum>
  <w:abstractNum w:abstractNumId="10" w15:restartNumberingAfterBreak="0">
    <w:nsid w:val="285908D6"/>
    <w:multiLevelType w:val="multilevel"/>
    <w:tmpl w:val="3942E510"/>
    <w:lvl w:ilvl="0">
      <w:start w:val="1"/>
      <w:numFmt w:val="decimal"/>
      <w:lvlText w:val="%1."/>
      <w:lvlJc w:val="left"/>
      <w:pPr>
        <w:ind w:left="360" w:hanging="360"/>
      </w:pPr>
      <w:rPr>
        <w:rFonts w:ascii="Times New Roman" w:eastAsia="Arial" w:hAnsi="Times New Roman" w:cs="Times New Roman"/>
        <w:b/>
      </w:rPr>
    </w:lvl>
    <w:lvl w:ilvl="1">
      <w:start w:val="1"/>
      <w:numFmt w:val="decimal"/>
      <w:lvlText w:val="%1.%2."/>
      <w:lvlJc w:val="left"/>
      <w:pPr>
        <w:ind w:left="3479" w:hanging="360"/>
      </w:pPr>
      <w:rPr>
        <w:rFonts w:hint="default"/>
        <w:b w:val="0"/>
        <w:sz w:val="24"/>
        <w:szCs w:val="24"/>
      </w:rPr>
    </w:lvl>
    <w:lvl w:ilvl="2">
      <w:start w:val="1"/>
      <w:numFmt w:val="decimal"/>
      <w:lvlText w:val="%1.%2.%3."/>
      <w:lvlJc w:val="left"/>
      <w:pPr>
        <w:ind w:left="786" w:hanging="720"/>
      </w:pPr>
      <w:rPr>
        <w:rFonts w:hint="default"/>
        <w:i w:val="0"/>
        <w:iCs w:val="0"/>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11" w15:restartNumberingAfterBreak="0">
    <w:nsid w:val="367C6E21"/>
    <w:multiLevelType w:val="multilevel"/>
    <w:tmpl w:val="1DFA7592"/>
    <w:lvl w:ilvl="0">
      <w:start w:val="3"/>
      <w:numFmt w:val="decimal"/>
      <w:lvlText w:val="%1."/>
      <w:lvlJc w:val="left"/>
      <w:pPr>
        <w:ind w:left="360" w:hanging="360"/>
      </w:pPr>
      <w:rPr>
        <w:rFonts w:hint="default"/>
      </w:rPr>
    </w:lvl>
    <w:lvl w:ilvl="1">
      <w:start w:val="1"/>
      <w:numFmt w:val="decimal"/>
      <w:lvlText w:val="%1.%2."/>
      <w:lvlJc w:val="left"/>
      <w:pPr>
        <w:ind w:left="1710" w:hanging="360"/>
      </w:pPr>
      <w:rPr>
        <w:rFonts w:hint="default"/>
        <w:sz w:val="22"/>
        <w:szCs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84279C4"/>
    <w:multiLevelType w:val="hybridMultilevel"/>
    <w:tmpl w:val="3BB853EC"/>
    <w:lvl w:ilvl="0" w:tplc="4D5AF68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B4868B7"/>
    <w:multiLevelType w:val="multilevel"/>
    <w:tmpl w:val="F1C0138E"/>
    <w:lvl w:ilvl="0">
      <w:start w:val="1"/>
      <w:numFmt w:val="decimal"/>
      <w:lvlText w:val="%1."/>
      <w:lvlJc w:val="left"/>
      <w:pPr>
        <w:ind w:left="1260" w:hanging="360"/>
      </w:pPr>
      <w:rPr>
        <w:b/>
      </w:rPr>
    </w:lvl>
    <w:lvl w:ilvl="1">
      <w:start w:val="1"/>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14" w15:restartNumberingAfterBreak="0">
    <w:nsid w:val="3CDB598F"/>
    <w:multiLevelType w:val="multilevel"/>
    <w:tmpl w:val="44F01BD4"/>
    <w:lvl w:ilvl="0">
      <w:start w:val="1"/>
      <w:numFmt w:val="decimal"/>
      <w:pStyle w:val="sutertiespunktai"/>
      <w:lvlText w:val="%1."/>
      <w:lvlJc w:val="left"/>
      <w:pPr>
        <w:tabs>
          <w:tab w:val="num" w:pos="0"/>
        </w:tabs>
        <w:ind w:left="644" w:hanging="360"/>
      </w:pPr>
      <w:rPr>
        <w:rFonts w:hint="default"/>
        <w:color w:val="000000"/>
      </w:rPr>
    </w:lvl>
    <w:lvl w:ilvl="1">
      <w:start w:val="1"/>
      <w:numFmt w:val="decimal"/>
      <w:isLgl/>
      <w:lvlText w:val="%1.%2."/>
      <w:lvlJc w:val="left"/>
      <w:pPr>
        <w:tabs>
          <w:tab w:val="num" w:pos="426"/>
        </w:tabs>
        <w:ind w:left="426" w:firstLine="284"/>
      </w:pPr>
      <w:rPr>
        <w:rFonts w:hint="default"/>
        <w:b w:val="0"/>
      </w:rPr>
    </w:lvl>
    <w:lvl w:ilvl="2">
      <w:start w:val="1"/>
      <w:numFmt w:val="decimal"/>
      <w:isLgl/>
      <w:lvlText w:val="%1.%2.%3."/>
      <w:lvlJc w:val="left"/>
      <w:pPr>
        <w:tabs>
          <w:tab w:val="num" w:pos="0"/>
        </w:tabs>
        <w:ind w:left="0" w:firstLine="284"/>
      </w:pPr>
      <w:rPr>
        <w:rFonts w:hint="default"/>
        <w:sz w:val="24"/>
        <w:szCs w:val="24"/>
      </w:rPr>
    </w:lvl>
    <w:lvl w:ilvl="3">
      <w:start w:val="1"/>
      <w:numFmt w:val="decimal"/>
      <w:isLgl/>
      <w:lvlText w:val="%1.%2.%3.%4."/>
      <w:lvlJc w:val="left"/>
      <w:pPr>
        <w:tabs>
          <w:tab w:val="num" w:pos="0"/>
        </w:tabs>
        <w:ind w:left="1004" w:hanging="720"/>
      </w:pPr>
      <w:rPr>
        <w:rFonts w:hint="default"/>
      </w:rPr>
    </w:lvl>
    <w:lvl w:ilvl="4">
      <w:start w:val="1"/>
      <w:numFmt w:val="decimal"/>
      <w:isLgl/>
      <w:lvlText w:val="%1.%2.%3.%4.%5."/>
      <w:lvlJc w:val="left"/>
      <w:pPr>
        <w:tabs>
          <w:tab w:val="num" w:pos="0"/>
        </w:tabs>
        <w:ind w:left="1364" w:hanging="1080"/>
      </w:pPr>
      <w:rPr>
        <w:rFonts w:hint="default"/>
      </w:rPr>
    </w:lvl>
    <w:lvl w:ilvl="5">
      <w:start w:val="1"/>
      <w:numFmt w:val="decimal"/>
      <w:isLgl/>
      <w:lvlText w:val="%1.%2.%3.%4.%5.%6."/>
      <w:lvlJc w:val="left"/>
      <w:pPr>
        <w:tabs>
          <w:tab w:val="num" w:pos="0"/>
        </w:tabs>
        <w:ind w:left="1364" w:hanging="1080"/>
      </w:pPr>
      <w:rPr>
        <w:rFonts w:hint="default"/>
      </w:rPr>
    </w:lvl>
    <w:lvl w:ilvl="6">
      <w:start w:val="1"/>
      <w:numFmt w:val="decimal"/>
      <w:isLgl/>
      <w:lvlText w:val="%1.%2.%3.%4.%5.%6.%7."/>
      <w:lvlJc w:val="left"/>
      <w:pPr>
        <w:tabs>
          <w:tab w:val="num" w:pos="0"/>
        </w:tabs>
        <w:ind w:left="1724" w:hanging="1440"/>
      </w:pPr>
      <w:rPr>
        <w:rFonts w:hint="default"/>
      </w:rPr>
    </w:lvl>
    <w:lvl w:ilvl="7">
      <w:start w:val="1"/>
      <w:numFmt w:val="decimal"/>
      <w:isLgl/>
      <w:lvlText w:val="%1.%2.%3.%4.%5.%6.%7.%8."/>
      <w:lvlJc w:val="left"/>
      <w:pPr>
        <w:tabs>
          <w:tab w:val="num" w:pos="0"/>
        </w:tabs>
        <w:ind w:left="1724" w:hanging="1440"/>
      </w:pPr>
      <w:rPr>
        <w:rFonts w:hint="default"/>
      </w:rPr>
    </w:lvl>
    <w:lvl w:ilvl="8">
      <w:start w:val="1"/>
      <w:numFmt w:val="decimal"/>
      <w:isLgl/>
      <w:lvlText w:val="%1.%2.%3.%4.%5.%6.%7.%8.%9."/>
      <w:lvlJc w:val="left"/>
      <w:pPr>
        <w:tabs>
          <w:tab w:val="num" w:pos="0"/>
        </w:tabs>
        <w:ind w:left="2084" w:hanging="1800"/>
      </w:pPr>
      <w:rPr>
        <w:rFonts w:hint="default"/>
      </w:rPr>
    </w:lvl>
  </w:abstractNum>
  <w:abstractNum w:abstractNumId="15" w15:restartNumberingAfterBreak="0">
    <w:nsid w:val="3E847E4F"/>
    <w:multiLevelType w:val="hybridMultilevel"/>
    <w:tmpl w:val="DB968A9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AF0210"/>
    <w:multiLevelType w:val="multilevel"/>
    <w:tmpl w:val="D5C2EF4C"/>
    <w:lvl w:ilvl="0">
      <w:start w:val="1"/>
      <w:numFmt w:val="decimal"/>
      <w:lvlText w:val="%1."/>
      <w:lvlJc w:val="left"/>
      <w:pPr>
        <w:ind w:left="720" w:hanging="360"/>
      </w:pPr>
    </w:lvl>
    <w:lvl w:ilvl="1">
      <w:start w:val="1"/>
      <w:numFmt w:val="decimal"/>
      <w:isLgl/>
      <w:lvlText w:val="%1.%2."/>
      <w:lvlJc w:val="left"/>
      <w:pPr>
        <w:ind w:left="1108" w:hanging="540"/>
      </w:pPr>
      <w:rPr>
        <w:rFonts w:hint="default"/>
        <w:b w:val="0"/>
      </w:rPr>
    </w:lvl>
    <w:lvl w:ilvl="2">
      <w:start w:val="1"/>
      <w:numFmt w:val="decimal"/>
      <w:isLgl/>
      <w:lvlText w:val="%1.%2.%3."/>
      <w:lvlJc w:val="left"/>
      <w:pPr>
        <w:ind w:left="199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0FC0A14"/>
    <w:multiLevelType w:val="hybridMultilevel"/>
    <w:tmpl w:val="675CACB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B7276E2"/>
    <w:multiLevelType w:val="hybridMultilevel"/>
    <w:tmpl w:val="29DEA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A555C3"/>
    <w:multiLevelType w:val="multilevel"/>
    <w:tmpl w:val="D96A65C6"/>
    <w:lvl w:ilvl="0">
      <w:start w:val="11"/>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66702BAC"/>
    <w:multiLevelType w:val="multilevel"/>
    <w:tmpl w:val="1458E3CE"/>
    <w:lvl w:ilvl="0">
      <w:start w:val="2"/>
      <w:numFmt w:val="decimal"/>
      <w:lvlText w:val="%1."/>
      <w:lvlJc w:val="left"/>
      <w:pPr>
        <w:ind w:left="360" w:hanging="360"/>
      </w:pPr>
      <w:rPr>
        <w:rFonts w:hint="default"/>
        <w:b/>
        <w:bCs/>
      </w:rPr>
    </w:lvl>
    <w:lvl w:ilvl="1">
      <w:start w:val="1"/>
      <w:numFmt w:val="decimal"/>
      <w:lvlText w:val="%1.%2."/>
      <w:lvlJc w:val="left"/>
      <w:pPr>
        <w:ind w:left="1211"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1" w15:restartNumberingAfterBreak="0">
    <w:nsid w:val="69FC3703"/>
    <w:multiLevelType w:val="multilevel"/>
    <w:tmpl w:val="37EE0752"/>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b w:val="0"/>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22" w15:restartNumberingAfterBreak="0">
    <w:nsid w:val="6BF86555"/>
    <w:multiLevelType w:val="multilevel"/>
    <w:tmpl w:val="3536A020"/>
    <w:lvl w:ilvl="0">
      <w:start w:val="1"/>
      <w:numFmt w:val="decimal"/>
      <w:lvlText w:val="%1."/>
      <w:lvlJc w:val="left"/>
      <w:pPr>
        <w:ind w:left="720" w:hanging="360"/>
      </w:pPr>
      <w:rPr>
        <w:rFonts w:hint="default"/>
      </w:rPr>
    </w:lvl>
    <w:lvl w:ilvl="1">
      <w:start w:val="1"/>
      <w:numFmt w:val="decimal"/>
      <w:isLgl/>
      <w:lvlText w:val="%1.%2."/>
      <w:lvlJc w:val="left"/>
      <w:pPr>
        <w:ind w:left="1017" w:hanging="450"/>
      </w:pPr>
      <w:rPr>
        <w:rFonts w:eastAsia="Calibri" w:hint="default"/>
        <w:i w:val="0"/>
      </w:rPr>
    </w:lvl>
    <w:lvl w:ilvl="2">
      <w:start w:val="1"/>
      <w:numFmt w:val="decimal"/>
      <w:isLgl/>
      <w:lvlText w:val="%1.%2.%3."/>
      <w:lvlJc w:val="left"/>
      <w:pPr>
        <w:ind w:left="1494" w:hanging="720"/>
      </w:pPr>
      <w:rPr>
        <w:rFonts w:eastAsia="Calibri" w:hint="default"/>
        <w:i w:val="0"/>
      </w:rPr>
    </w:lvl>
    <w:lvl w:ilvl="3">
      <w:start w:val="1"/>
      <w:numFmt w:val="decimal"/>
      <w:isLgl/>
      <w:lvlText w:val="%1.%2.%3.%4."/>
      <w:lvlJc w:val="left"/>
      <w:pPr>
        <w:ind w:left="1701" w:hanging="720"/>
      </w:pPr>
      <w:rPr>
        <w:rFonts w:eastAsia="Calibri" w:hint="default"/>
        <w:i w:val="0"/>
      </w:rPr>
    </w:lvl>
    <w:lvl w:ilvl="4">
      <w:start w:val="1"/>
      <w:numFmt w:val="decimal"/>
      <w:isLgl/>
      <w:lvlText w:val="%1.%2.%3.%4.%5."/>
      <w:lvlJc w:val="left"/>
      <w:pPr>
        <w:ind w:left="2268" w:hanging="1080"/>
      </w:pPr>
      <w:rPr>
        <w:rFonts w:eastAsia="Calibri" w:hint="default"/>
        <w:i w:val="0"/>
      </w:rPr>
    </w:lvl>
    <w:lvl w:ilvl="5">
      <w:start w:val="1"/>
      <w:numFmt w:val="decimal"/>
      <w:isLgl/>
      <w:lvlText w:val="%1.%2.%3.%4.%5.%6."/>
      <w:lvlJc w:val="left"/>
      <w:pPr>
        <w:ind w:left="2475" w:hanging="1080"/>
      </w:pPr>
      <w:rPr>
        <w:rFonts w:eastAsia="Calibri" w:hint="default"/>
        <w:i w:val="0"/>
      </w:rPr>
    </w:lvl>
    <w:lvl w:ilvl="6">
      <w:start w:val="1"/>
      <w:numFmt w:val="decimal"/>
      <w:isLgl/>
      <w:lvlText w:val="%1.%2.%3.%4.%5.%6.%7."/>
      <w:lvlJc w:val="left"/>
      <w:pPr>
        <w:ind w:left="3042" w:hanging="1440"/>
      </w:pPr>
      <w:rPr>
        <w:rFonts w:eastAsia="Calibri" w:hint="default"/>
        <w:i w:val="0"/>
      </w:rPr>
    </w:lvl>
    <w:lvl w:ilvl="7">
      <w:start w:val="1"/>
      <w:numFmt w:val="decimal"/>
      <w:isLgl/>
      <w:lvlText w:val="%1.%2.%3.%4.%5.%6.%7.%8."/>
      <w:lvlJc w:val="left"/>
      <w:pPr>
        <w:ind w:left="3249" w:hanging="1440"/>
      </w:pPr>
      <w:rPr>
        <w:rFonts w:eastAsia="Calibri" w:hint="default"/>
        <w:i w:val="0"/>
      </w:rPr>
    </w:lvl>
    <w:lvl w:ilvl="8">
      <w:start w:val="1"/>
      <w:numFmt w:val="decimal"/>
      <w:isLgl/>
      <w:lvlText w:val="%1.%2.%3.%4.%5.%6.%7.%8.%9."/>
      <w:lvlJc w:val="left"/>
      <w:pPr>
        <w:ind w:left="3816" w:hanging="1800"/>
      </w:pPr>
      <w:rPr>
        <w:rFonts w:eastAsia="Calibri" w:hint="default"/>
        <w:i w:val="0"/>
      </w:rPr>
    </w:lvl>
  </w:abstractNum>
  <w:abstractNum w:abstractNumId="23" w15:restartNumberingAfterBreak="0">
    <w:nsid w:val="70105DB0"/>
    <w:multiLevelType w:val="multilevel"/>
    <w:tmpl w:val="7C3A4FBA"/>
    <w:lvl w:ilvl="0">
      <w:start w:val="1"/>
      <w:numFmt w:val="decimal"/>
      <w:lvlText w:val="%1."/>
      <w:lvlJc w:val="left"/>
      <w:pPr>
        <w:ind w:left="1069" w:hanging="360"/>
      </w:pPr>
      <w:rPr>
        <w:rFonts w:hint="default"/>
      </w:rPr>
    </w:lvl>
    <w:lvl w:ilvl="1">
      <w:start w:val="1"/>
      <w:numFmt w:val="decimal"/>
      <w:isLgl/>
      <w:lvlText w:val="%1.%2."/>
      <w:lvlJc w:val="left"/>
      <w:pPr>
        <w:ind w:left="1219" w:hanging="510"/>
      </w:pPr>
      <w:rPr>
        <w:rFonts w:eastAsia="Arial Unicode MS" w:hint="default"/>
      </w:rPr>
    </w:lvl>
    <w:lvl w:ilvl="2">
      <w:start w:val="1"/>
      <w:numFmt w:val="decimal"/>
      <w:isLgl/>
      <w:lvlText w:val="%1.%2.%3."/>
      <w:lvlJc w:val="left"/>
      <w:pPr>
        <w:ind w:left="1429" w:hanging="720"/>
      </w:pPr>
      <w:rPr>
        <w:rFonts w:eastAsia="Arial Unicode MS" w:hint="default"/>
      </w:rPr>
    </w:lvl>
    <w:lvl w:ilvl="3">
      <w:start w:val="1"/>
      <w:numFmt w:val="decimal"/>
      <w:isLgl/>
      <w:lvlText w:val="%1.%2.%3.%4."/>
      <w:lvlJc w:val="left"/>
      <w:pPr>
        <w:ind w:left="1429" w:hanging="720"/>
      </w:pPr>
      <w:rPr>
        <w:rFonts w:eastAsia="Arial Unicode MS" w:hint="default"/>
      </w:rPr>
    </w:lvl>
    <w:lvl w:ilvl="4">
      <w:start w:val="1"/>
      <w:numFmt w:val="decimal"/>
      <w:isLgl/>
      <w:lvlText w:val="%1.%2.%3.%4.%5."/>
      <w:lvlJc w:val="left"/>
      <w:pPr>
        <w:ind w:left="1789" w:hanging="1080"/>
      </w:pPr>
      <w:rPr>
        <w:rFonts w:eastAsia="Arial Unicode MS" w:hint="default"/>
      </w:rPr>
    </w:lvl>
    <w:lvl w:ilvl="5">
      <w:start w:val="1"/>
      <w:numFmt w:val="decimal"/>
      <w:isLgl/>
      <w:lvlText w:val="%1.%2.%3.%4.%5.%6."/>
      <w:lvlJc w:val="left"/>
      <w:pPr>
        <w:ind w:left="1789" w:hanging="1080"/>
      </w:pPr>
      <w:rPr>
        <w:rFonts w:eastAsia="Arial Unicode MS" w:hint="default"/>
      </w:rPr>
    </w:lvl>
    <w:lvl w:ilvl="6">
      <w:start w:val="1"/>
      <w:numFmt w:val="decimal"/>
      <w:isLgl/>
      <w:lvlText w:val="%1.%2.%3.%4.%5.%6.%7."/>
      <w:lvlJc w:val="left"/>
      <w:pPr>
        <w:ind w:left="2149" w:hanging="1440"/>
      </w:pPr>
      <w:rPr>
        <w:rFonts w:eastAsia="Arial Unicode MS" w:hint="default"/>
      </w:rPr>
    </w:lvl>
    <w:lvl w:ilvl="7">
      <w:start w:val="1"/>
      <w:numFmt w:val="decimal"/>
      <w:isLgl/>
      <w:lvlText w:val="%1.%2.%3.%4.%5.%6.%7.%8."/>
      <w:lvlJc w:val="left"/>
      <w:pPr>
        <w:ind w:left="2149" w:hanging="1440"/>
      </w:pPr>
      <w:rPr>
        <w:rFonts w:eastAsia="Arial Unicode MS" w:hint="default"/>
      </w:rPr>
    </w:lvl>
    <w:lvl w:ilvl="8">
      <w:start w:val="1"/>
      <w:numFmt w:val="decimal"/>
      <w:isLgl/>
      <w:lvlText w:val="%1.%2.%3.%4.%5.%6.%7.%8.%9."/>
      <w:lvlJc w:val="left"/>
      <w:pPr>
        <w:ind w:left="2509" w:hanging="1800"/>
      </w:pPr>
      <w:rPr>
        <w:rFonts w:eastAsia="Arial Unicode MS" w:hint="default"/>
      </w:rPr>
    </w:lvl>
  </w:abstractNum>
  <w:abstractNum w:abstractNumId="24" w15:restartNumberingAfterBreak="0">
    <w:nsid w:val="7A0E39A4"/>
    <w:multiLevelType w:val="hybridMultilevel"/>
    <w:tmpl w:val="7ED41190"/>
    <w:lvl w:ilvl="0" w:tplc="0427000F">
      <w:start w:val="1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CCB4456"/>
    <w:multiLevelType w:val="hybridMultilevel"/>
    <w:tmpl w:val="FC12072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DF31AB1"/>
    <w:multiLevelType w:val="multilevel"/>
    <w:tmpl w:val="41861830"/>
    <w:lvl w:ilvl="0">
      <w:start w:val="3"/>
      <w:numFmt w:val="decimal"/>
      <w:lvlText w:val="%1."/>
      <w:lvlJc w:val="left"/>
      <w:pPr>
        <w:ind w:left="360" w:hanging="360"/>
      </w:pPr>
      <w:rPr>
        <w:rFonts w:hint="default"/>
        <w:b w:val="0"/>
        <w:color w:val="auto"/>
      </w:rPr>
    </w:lvl>
    <w:lvl w:ilvl="1">
      <w:start w:val="1"/>
      <w:numFmt w:val="decimal"/>
      <w:lvlText w:val="%1.%2."/>
      <w:lvlJc w:val="left"/>
      <w:pPr>
        <w:ind w:left="928" w:hanging="360"/>
      </w:pPr>
      <w:rPr>
        <w:rFonts w:hint="default"/>
        <w:b w:val="0"/>
        <w:color w:val="auto"/>
      </w:rPr>
    </w:lvl>
    <w:lvl w:ilvl="2">
      <w:start w:val="1"/>
      <w:numFmt w:val="decimal"/>
      <w:lvlText w:val="%1.%2.%3."/>
      <w:lvlJc w:val="left"/>
      <w:pPr>
        <w:ind w:left="1856" w:hanging="720"/>
      </w:pPr>
      <w:rPr>
        <w:rFonts w:hint="default"/>
        <w:b w:val="0"/>
        <w:color w:val="auto"/>
      </w:rPr>
    </w:lvl>
    <w:lvl w:ilvl="3">
      <w:start w:val="1"/>
      <w:numFmt w:val="decimal"/>
      <w:lvlText w:val="%1.%2.%3.%4."/>
      <w:lvlJc w:val="left"/>
      <w:pPr>
        <w:ind w:left="2424" w:hanging="720"/>
      </w:pPr>
      <w:rPr>
        <w:rFonts w:hint="default"/>
        <w:b w:val="0"/>
        <w:color w:val="auto"/>
      </w:rPr>
    </w:lvl>
    <w:lvl w:ilvl="4">
      <w:start w:val="1"/>
      <w:numFmt w:val="decimal"/>
      <w:lvlText w:val="%1.%2.%3.%4.%5."/>
      <w:lvlJc w:val="left"/>
      <w:pPr>
        <w:ind w:left="3352" w:hanging="1080"/>
      </w:pPr>
      <w:rPr>
        <w:rFonts w:hint="default"/>
        <w:b w:val="0"/>
        <w:color w:val="auto"/>
      </w:rPr>
    </w:lvl>
    <w:lvl w:ilvl="5">
      <w:start w:val="1"/>
      <w:numFmt w:val="decimal"/>
      <w:lvlText w:val="%1.%2.%3.%4.%5.%6."/>
      <w:lvlJc w:val="left"/>
      <w:pPr>
        <w:ind w:left="3920" w:hanging="1080"/>
      </w:pPr>
      <w:rPr>
        <w:rFonts w:hint="default"/>
        <w:b w:val="0"/>
        <w:color w:val="auto"/>
      </w:rPr>
    </w:lvl>
    <w:lvl w:ilvl="6">
      <w:start w:val="1"/>
      <w:numFmt w:val="decimal"/>
      <w:lvlText w:val="%1.%2.%3.%4.%5.%6.%7."/>
      <w:lvlJc w:val="left"/>
      <w:pPr>
        <w:ind w:left="4848" w:hanging="1440"/>
      </w:pPr>
      <w:rPr>
        <w:rFonts w:hint="default"/>
        <w:b w:val="0"/>
        <w:color w:val="auto"/>
      </w:rPr>
    </w:lvl>
    <w:lvl w:ilvl="7">
      <w:start w:val="1"/>
      <w:numFmt w:val="decimal"/>
      <w:lvlText w:val="%1.%2.%3.%4.%5.%6.%7.%8."/>
      <w:lvlJc w:val="left"/>
      <w:pPr>
        <w:ind w:left="5416" w:hanging="1440"/>
      </w:pPr>
      <w:rPr>
        <w:rFonts w:hint="default"/>
        <w:b w:val="0"/>
        <w:color w:val="auto"/>
      </w:rPr>
    </w:lvl>
    <w:lvl w:ilvl="8">
      <w:start w:val="1"/>
      <w:numFmt w:val="decimal"/>
      <w:lvlText w:val="%1.%2.%3.%4.%5.%6.%7.%8.%9."/>
      <w:lvlJc w:val="left"/>
      <w:pPr>
        <w:ind w:left="6344" w:hanging="1800"/>
      </w:pPr>
      <w:rPr>
        <w:rFonts w:hint="default"/>
        <w:b w:val="0"/>
        <w:color w:val="auto"/>
      </w:rPr>
    </w:lvl>
  </w:abstractNum>
  <w:abstractNum w:abstractNumId="27" w15:restartNumberingAfterBreak="0">
    <w:nsid w:val="7F122562"/>
    <w:multiLevelType w:val="multilevel"/>
    <w:tmpl w:val="CCA8C198"/>
    <w:lvl w:ilvl="0">
      <w:start w:val="2"/>
      <w:numFmt w:val="decimal"/>
      <w:lvlText w:val="%1."/>
      <w:lvlJc w:val="left"/>
      <w:pPr>
        <w:ind w:left="360" w:hanging="360"/>
      </w:pPr>
      <w:rPr>
        <w:rFonts w:hint="default"/>
      </w:rPr>
    </w:lvl>
    <w:lvl w:ilvl="1">
      <w:start w:val="1"/>
      <w:numFmt w:val="decimal"/>
      <w:lvlText w:val="%1.%2."/>
      <w:lvlJc w:val="left"/>
      <w:pPr>
        <w:ind w:left="2344" w:hanging="360"/>
      </w:pPr>
      <w:rPr>
        <w:rFonts w:hint="default"/>
      </w:rPr>
    </w:lvl>
    <w:lvl w:ilvl="2">
      <w:start w:val="1"/>
      <w:numFmt w:val="decimal"/>
      <w:lvlText w:val="%1.%2.%3."/>
      <w:lvlJc w:val="left"/>
      <w:pPr>
        <w:ind w:left="3555"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7F704CBB"/>
    <w:multiLevelType w:val="multilevel"/>
    <w:tmpl w:val="B26EC25E"/>
    <w:lvl w:ilvl="0">
      <w:start w:val="13"/>
      <w:numFmt w:val="decimal"/>
      <w:lvlText w:val="%1."/>
      <w:lvlJc w:val="left"/>
      <w:pPr>
        <w:ind w:left="2749"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3205418">
    <w:abstractNumId w:val="13"/>
  </w:num>
  <w:num w:numId="2" w16cid:durableId="185027533">
    <w:abstractNumId w:val="12"/>
  </w:num>
  <w:num w:numId="3" w16cid:durableId="916476667">
    <w:abstractNumId w:val="17"/>
  </w:num>
  <w:num w:numId="4" w16cid:durableId="51852802">
    <w:abstractNumId w:val="15"/>
  </w:num>
  <w:num w:numId="5" w16cid:durableId="743457517">
    <w:abstractNumId w:val="7"/>
  </w:num>
  <w:num w:numId="6" w16cid:durableId="314257903">
    <w:abstractNumId w:val="18"/>
  </w:num>
  <w:num w:numId="7" w16cid:durableId="1763063875">
    <w:abstractNumId w:val="22"/>
  </w:num>
  <w:num w:numId="8" w16cid:durableId="1629360249">
    <w:abstractNumId w:val="28"/>
  </w:num>
  <w:num w:numId="9" w16cid:durableId="1113862293">
    <w:abstractNumId w:val="8"/>
  </w:num>
  <w:num w:numId="10" w16cid:durableId="382027109">
    <w:abstractNumId w:val="23"/>
  </w:num>
  <w:num w:numId="11" w16cid:durableId="400182625">
    <w:abstractNumId w:val="5"/>
  </w:num>
  <w:num w:numId="12" w16cid:durableId="1045518205">
    <w:abstractNumId w:val="20"/>
  </w:num>
  <w:num w:numId="13" w16cid:durableId="1100300955">
    <w:abstractNumId w:val="26"/>
  </w:num>
  <w:num w:numId="14" w16cid:durableId="1235318419">
    <w:abstractNumId w:val="16"/>
  </w:num>
  <w:num w:numId="15" w16cid:durableId="14308393">
    <w:abstractNumId w:val="14"/>
  </w:num>
  <w:num w:numId="16" w16cid:durableId="1425027132">
    <w:abstractNumId w:val="21"/>
  </w:num>
  <w:num w:numId="17" w16cid:durableId="1937130715">
    <w:abstractNumId w:val="24"/>
  </w:num>
  <w:num w:numId="18" w16cid:durableId="1808161786">
    <w:abstractNumId w:val="19"/>
  </w:num>
  <w:num w:numId="19" w16cid:durableId="1094521193">
    <w:abstractNumId w:val="6"/>
  </w:num>
  <w:num w:numId="20" w16cid:durableId="1798180284">
    <w:abstractNumId w:val="3"/>
  </w:num>
  <w:num w:numId="21" w16cid:durableId="1471753252">
    <w:abstractNumId w:val="10"/>
  </w:num>
  <w:num w:numId="22" w16cid:durableId="1945721367">
    <w:abstractNumId w:val="25"/>
  </w:num>
  <w:num w:numId="23" w16cid:durableId="940838822">
    <w:abstractNumId w:val="27"/>
  </w:num>
  <w:num w:numId="24" w16cid:durableId="376856492">
    <w:abstractNumId w:val="2"/>
  </w:num>
  <w:num w:numId="25" w16cid:durableId="1961720794">
    <w:abstractNumId w:val="9"/>
  </w:num>
  <w:num w:numId="26" w16cid:durableId="1195342779">
    <w:abstractNumId w:val="11"/>
  </w:num>
  <w:num w:numId="27" w16cid:durableId="1169902055">
    <w:abstractNumId w:val="1"/>
  </w:num>
  <w:num w:numId="28" w16cid:durableId="2081127776">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5F4"/>
    <w:rsid w:val="00002EC5"/>
    <w:rsid w:val="00005C9E"/>
    <w:rsid w:val="00007F4E"/>
    <w:rsid w:val="00010D47"/>
    <w:rsid w:val="000139FF"/>
    <w:rsid w:val="0001455C"/>
    <w:rsid w:val="000268BF"/>
    <w:rsid w:val="000318E2"/>
    <w:rsid w:val="000322DF"/>
    <w:rsid w:val="000337C6"/>
    <w:rsid w:val="000405D3"/>
    <w:rsid w:val="0004366E"/>
    <w:rsid w:val="000464D6"/>
    <w:rsid w:val="000506CB"/>
    <w:rsid w:val="00051746"/>
    <w:rsid w:val="0005418C"/>
    <w:rsid w:val="0005617D"/>
    <w:rsid w:val="000602A7"/>
    <w:rsid w:val="00063B58"/>
    <w:rsid w:val="00071403"/>
    <w:rsid w:val="000878F0"/>
    <w:rsid w:val="000902EA"/>
    <w:rsid w:val="000A48C2"/>
    <w:rsid w:val="000B0C24"/>
    <w:rsid w:val="000B1458"/>
    <w:rsid w:val="000B2654"/>
    <w:rsid w:val="000C0043"/>
    <w:rsid w:val="000C2921"/>
    <w:rsid w:val="000C4E20"/>
    <w:rsid w:val="000E0C2F"/>
    <w:rsid w:val="000E2F1A"/>
    <w:rsid w:val="000E66F7"/>
    <w:rsid w:val="000E704E"/>
    <w:rsid w:val="000F520C"/>
    <w:rsid w:val="000F604E"/>
    <w:rsid w:val="000F6854"/>
    <w:rsid w:val="001055EC"/>
    <w:rsid w:val="00105F57"/>
    <w:rsid w:val="00112DC5"/>
    <w:rsid w:val="00117443"/>
    <w:rsid w:val="00117525"/>
    <w:rsid w:val="001211DA"/>
    <w:rsid w:val="00123900"/>
    <w:rsid w:val="001356FB"/>
    <w:rsid w:val="00141DED"/>
    <w:rsid w:val="00141DF9"/>
    <w:rsid w:val="001434D9"/>
    <w:rsid w:val="00151870"/>
    <w:rsid w:val="00160F2F"/>
    <w:rsid w:val="00161F61"/>
    <w:rsid w:val="00163F06"/>
    <w:rsid w:val="00171504"/>
    <w:rsid w:val="001837EB"/>
    <w:rsid w:val="00183C80"/>
    <w:rsid w:val="001846FB"/>
    <w:rsid w:val="00185953"/>
    <w:rsid w:val="00186009"/>
    <w:rsid w:val="00186DB9"/>
    <w:rsid w:val="0019565B"/>
    <w:rsid w:val="00196610"/>
    <w:rsid w:val="00197083"/>
    <w:rsid w:val="001A0E1E"/>
    <w:rsid w:val="001B719F"/>
    <w:rsid w:val="001B73BE"/>
    <w:rsid w:val="001C1642"/>
    <w:rsid w:val="001C24BE"/>
    <w:rsid w:val="001C6C97"/>
    <w:rsid w:val="001D0688"/>
    <w:rsid w:val="001E636A"/>
    <w:rsid w:val="001F07FC"/>
    <w:rsid w:val="002019D5"/>
    <w:rsid w:val="00205213"/>
    <w:rsid w:val="002069FB"/>
    <w:rsid w:val="00221F7B"/>
    <w:rsid w:val="00227ADE"/>
    <w:rsid w:val="002318FF"/>
    <w:rsid w:val="00240D7F"/>
    <w:rsid w:val="002455F0"/>
    <w:rsid w:val="00247F33"/>
    <w:rsid w:val="002649CF"/>
    <w:rsid w:val="0026722F"/>
    <w:rsid w:val="00267399"/>
    <w:rsid w:val="002738FE"/>
    <w:rsid w:val="00274A96"/>
    <w:rsid w:val="0027547A"/>
    <w:rsid w:val="0027581E"/>
    <w:rsid w:val="0029733F"/>
    <w:rsid w:val="002B6011"/>
    <w:rsid w:val="002C222C"/>
    <w:rsid w:val="002C48FF"/>
    <w:rsid w:val="002C55F3"/>
    <w:rsid w:val="002D73EB"/>
    <w:rsid w:val="002E33A2"/>
    <w:rsid w:val="002E7B6B"/>
    <w:rsid w:val="00300D9F"/>
    <w:rsid w:val="00302DE1"/>
    <w:rsid w:val="003043F7"/>
    <w:rsid w:val="00304DCC"/>
    <w:rsid w:val="00312EFE"/>
    <w:rsid w:val="0031721F"/>
    <w:rsid w:val="003176F0"/>
    <w:rsid w:val="00320F62"/>
    <w:rsid w:val="00322BF5"/>
    <w:rsid w:val="00324719"/>
    <w:rsid w:val="003337A2"/>
    <w:rsid w:val="0034185F"/>
    <w:rsid w:val="003440DF"/>
    <w:rsid w:val="00346616"/>
    <w:rsid w:val="00346EDF"/>
    <w:rsid w:val="003470C4"/>
    <w:rsid w:val="003607CC"/>
    <w:rsid w:val="00373F6A"/>
    <w:rsid w:val="00377DC2"/>
    <w:rsid w:val="00380792"/>
    <w:rsid w:val="003A71E2"/>
    <w:rsid w:val="003A728E"/>
    <w:rsid w:val="003B0448"/>
    <w:rsid w:val="003B3FB7"/>
    <w:rsid w:val="003B745C"/>
    <w:rsid w:val="003C3C14"/>
    <w:rsid w:val="003C7852"/>
    <w:rsid w:val="003D0806"/>
    <w:rsid w:val="003E6905"/>
    <w:rsid w:val="003F29CB"/>
    <w:rsid w:val="00400F3A"/>
    <w:rsid w:val="00402A43"/>
    <w:rsid w:val="004045EA"/>
    <w:rsid w:val="00405FC1"/>
    <w:rsid w:val="00413145"/>
    <w:rsid w:val="00415FCB"/>
    <w:rsid w:val="00416061"/>
    <w:rsid w:val="00423528"/>
    <w:rsid w:val="004241DA"/>
    <w:rsid w:val="00425AFB"/>
    <w:rsid w:val="00433693"/>
    <w:rsid w:val="00435509"/>
    <w:rsid w:val="00435C3F"/>
    <w:rsid w:val="00444694"/>
    <w:rsid w:val="00454FD3"/>
    <w:rsid w:val="004567A1"/>
    <w:rsid w:val="00457150"/>
    <w:rsid w:val="00487068"/>
    <w:rsid w:val="00497053"/>
    <w:rsid w:val="004A6CA0"/>
    <w:rsid w:val="004B44B8"/>
    <w:rsid w:val="004B535F"/>
    <w:rsid w:val="004B770B"/>
    <w:rsid w:val="004C01FE"/>
    <w:rsid w:val="004C4221"/>
    <w:rsid w:val="004C5C48"/>
    <w:rsid w:val="004D01BF"/>
    <w:rsid w:val="004D1661"/>
    <w:rsid w:val="004D5606"/>
    <w:rsid w:val="004D5E89"/>
    <w:rsid w:val="004D7C04"/>
    <w:rsid w:val="004E11FF"/>
    <w:rsid w:val="00517FBC"/>
    <w:rsid w:val="0052013B"/>
    <w:rsid w:val="005212F8"/>
    <w:rsid w:val="00525E18"/>
    <w:rsid w:val="00535DC5"/>
    <w:rsid w:val="00541C53"/>
    <w:rsid w:val="00542A93"/>
    <w:rsid w:val="0054418A"/>
    <w:rsid w:val="005447B4"/>
    <w:rsid w:val="00554467"/>
    <w:rsid w:val="005551A4"/>
    <w:rsid w:val="00564206"/>
    <w:rsid w:val="0056620D"/>
    <w:rsid w:val="00566459"/>
    <w:rsid w:val="00572002"/>
    <w:rsid w:val="005722DD"/>
    <w:rsid w:val="00574E0D"/>
    <w:rsid w:val="00584F2C"/>
    <w:rsid w:val="0059080E"/>
    <w:rsid w:val="005921DC"/>
    <w:rsid w:val="005A0E0C"/>
    <w:rsid w:val="005A5118"/>
    <w:rsid w:val="005B4855"/>
    <w:rsid w:val="005B6C8D"/>
    <w:rsid w:val="005C2D61"/>
    <w:rsid w:val="005C7A01"/>
    <w:rsid w:val="005E0E04"/>
    <w:rsid w:val="005E25BE"/>
    <w:rsid w:val="005F2457"/>
    <w:rsid w:val="005F3765"/>
    <w:rsid w:val="005F39B9"/>
    <w:rsid w:val="005F56F6"/>
    <w:rsid w:val="006011BE"/>
    <w:rsid w:val="00602908"/>
    <w:rsid w:val="00602A05"/>
    <w:rsid w:val="0060710A"/>
    <w:rsid w:val="00611586"/>
    <w:rsid w:val="0062798B"/>
    <w:rsid w:val="00631781"/>
    <w:rsid w:val="00633ACB"/>
    <w:rsid w:val="00634F53"/>
    <w:rsid w:val="0064169B"/>
    <w:rsid w:val="006443CD"/>
    <w:rsid w:val="006454F7"/>
    <w:rsid w:val="00647514"/>
    <w:rsid w:val="0065427D"/>
    <w:rsid w:val="00655A9C"/>
    <w:rsid w:val="0066511A"/>
    <w:rsid w:val="00665A31"/>
    <w:rsid w:val="00667411"/>
    <w:rsid w:val="006736BF"/>
    <w:rsid w:val="00693AE3"/>
    <w:rsid w:val="006A2001"/>
    <w:rsid w:val="006A5212"/>
    <w:rsid w:val="006A65D3"/>
    <w:rsid w:val="006B45B4"/>
    <w:rsid w:val="006C033F"/>
    <w:rsid w:val="006C18ED"/>
    <w:rsid w:val="006C4AC0"/>
    <w:rsid w:val="006D38CC"/>
    <w:rsid w:val="006D62B4"/>
    <w:rsid w:val="006D654D"/>
    <w:rsid w:val="006E09F6"/>
    <w:rsid w:val="007105EC"/>
    <w:rsid w:val="00714948"/>
    <w:rsid w:val="00715160"/>
    <w:rsid w:val="007229C0"/>
    <w:rsid w:val="00724172"/>
    <w:rsid w:val="00737D38"/>
    <w:rsid w:val="00745B22"/>
    <w:rsid w:val="00751049"/>
    <w:rsid w:val="00753347"/>
    <w:rsid w:val="0076778D"/>
    <w:rsid w:val="0077059A"/>
    <w:rsid w:val="00793E81"/>
    <w:rsid w:val="007A22E0"/>
    <w:rsid w:val="007A7825"/>
    <w:rsid w:val="007B1B73"/>
    <w:rsid w:val="007B26D8"/>
    <w:rsid w:val="007B4D40"/>
    <w:rsid w:val="007B7222"/>
    <w:rsid w:val="007D0EB6"/>
    <w:rsid w:val="007D2131"/>
    <w:rsid w:val="007D3063"/>
    <w:rsid w:val="007D5F86"/>
    <w:rsid w:val="007E0138"/>
    <w:rsid w:val="007E3F4B"/>
    <w:rsid w:val="00800BD9"/>
    <w:rsid w:val="0080334C"/>
    <w:rsid w:val="00805EE1"/>
    <w:rsid w:val="008106EA"/>
    <w:rsid w:val="00813C8C"/>
    <w:rsid w:val="00816117"/>
    <w:rsid w:val="00816FBE"/>
    <w:rsid w:val="00817225"/>
    <w:rsid w:val="00825795"/>
    <w:rsid w:val="0082600F"/>
    <w:rsid w:val="00842E0D"/>
    <w:rsid w:val="00847A1E"/>
    <w:rsid w:val="00866EA6"/>
    <w:rsid w:val="00885BD1"/>
    <w:rsid w:val="00897C68"/>
    <w:rsid w:val="008A7B8C"/>
    <w:rsid w:val="008B47B2"/>
    <w:rsid w:val="008B65C0"/>
    <w:rsid w:val="008B68CC"/>
    <w:rsid w:val="008C77A8"/>
    <w:rsid w:val="008E108B"/>
    <w:rsid w:val="008E7ECC"/>
    <w:rsid w:val="008F411D"/>
    <w:rsid w:val="0090621C"/>
    <w:rsid w:val="00907F15"/>
    <w:rsid w:val="00912933"/>
    <w:rsid w:val="00917C6E"/>
    <w:rsid w:val="00921A38"/>
    <w:rsid w:val="00941B0A"/>
    <w:rsid w:val="00945522"/>
    <w:rsid w:val="00947414"/>
    <w:rsid w:val="0095053A"/>
    <w:rsid w:val="009531BF"/>
    <w:rsid w:val="009629E0"/>
    <w:rsid w:val="00965906"/>
    <w:rsid w:val="00970630"/>
    <w:rsid w:val="009717BB"/>
    <w:rsid w:val="009730EF"/>
    <w:rsid w:val="00975155"/>
    <w:rsid w:val="00977478"/>
    <w:rsid w:val="00980B71"/>
    <w:rsid w:val="00981F2A"/>
    <w:rsid w:val="009822F5"/>
    <w:rsid w:val="00991881"/>
    <w:rsid w:val="00994113"/>
    <w:rsid w:val="0099481C"/>
    <w:rsid w:val="00994B83"/>
    <w:rsid w:val="00994CF8"/>
    <w:rsid w:val="00997E78"/>
    <w:rsid w:val="009A522A"/>
    <w:rsid w:val="009B35F4"/>
    <w:rsid w:val="009B3A7C"/>
    <w:rsid w:val="009B3A87"/>
    <w:rsid w:val="009B4852"/>
    <w:rsid w:val="009B48B4"/>
    <w:rsid w:val="009B49FF"/>
    <w:rsid w:val="009B555A"/>
    <w:rsid w:val="009B5D30"/>
    <w:rsid w:val="009C124C"/>
    <w:rsid w:val="009C329B"/>
    <w:rsid w:val="009E3858"/>
    <w:rsid w:val="009F5B89"/>
    <w:rsid w:val="00A00465"/>
    <w:rsid w:val="00A04932"/>
    <w:rsid w:val="00A10AE2"/>
    <w:rsid w:val="00A10DD5"/>
    <w:rsid w:val="00A129DF"/>
    <w:rsid w:val="00A33072"/>
    <w:rsid w:val="00A35420"/>
    <w:rsid w:val="00A46FC8"/>
    <w:rsid w:val="00A5490A"/>
    <w:rsid w:val="00A55B70"/>
    <w:rsid w:val="00A67C22"/>
    <w:rsid w:val="00A74056"/>
    <w:rsid w:val="00A74C7E"/>
    <w:rsid w:val="00A82A9F"/>
    <w:rsid w:val="00A9045E"/>
    <w:rsid w:val="00A9205D"/>
    <w:rsid w:val="00AA4AC4"/>
    <w:rsid w:val="00AA4F77"/>
    <w:rsid w:val="00AA61C9"/>
    <w:rsid w:val="00AA70D1"/>
    <w:rsid w:val="00AB37D4"/>
    <w:rsid w:val="00AB43E5"/>
    <w:rsid w:val="00AB4626"/>
    <w:rsid w:val="00AB7FB6"/>
    <w:rsid w:val="00AC3FD6"/>
    <w:rsid w:val="00AC407E"/>
    <w:rsid w:val="00AC453F"/>
    <w:rsid w:val="00AC6874"/>
    <w:rsid w:val="00AD07B4"/>
    <w:rsid w:val="00AD114D"/>
    <w:rsid w:val="00AE389F"/>
    <w:rsid w:val="00AF2B80"/>
    <w:rsid w:val="00AF74A9"/>
    <w:rsid w:val="00AF7D1F"/>
    <w:rsid w:val="00B02A68"/>
    <w:rsid w:val="00B04605"/>
    <w:rsid w:val="00B054FA"/>
    <w:rsid w:val="00B07301"/>
    <w:rsid w:val="00B13190"/>
    <w:rsid w:val="00B25E66"/>
    <w:rsid w:val="00B27192"/>
    <w:rsid w:val="00B307BE"/>
    <w:rsid w:val="00B42CA0"/>
    <w:rsid w:val="00B60C51"/>
    <w:rsid w:val="00B73C95"/>
    <w:rsid w:val="00B7511E"/>
    <w:rsid w:val="00B847B1"/>
    <w:rsid w:val="00B8749B"/>
    <w:rsid w:val="00B90F7B"/>
    <w:rsid w:val="00B914BF"/>
    <w:rsid w:val="00B94776"/>
    <w:rsid w:val="00BB117E"/>
    <w:rsid w:val="00BB1781"/>
    <w:rsid w:val="00BB21DF"/>
    <w:rsid w:val="00BB5582"/>
    <w:rsid w:val="00BB7DDD"/>
    <w:rsid w:val="00BC4CF9"/>
    <w:rsid w:val="00BD3797"/>
    <w:rsid w:val="00BE2E8C"/>
    <w:rsid w:val="00BE30EE"/>
    <w:rsid w:val="00BE59AC"/>
    <w:rsid w:val="00BF283D"/>
    <w:rsid w:val="00C001F7"/>
    <w:rsid w:val="00C0667E"/>
    <w:rsid w:val="00C06B41"/>
    <w:rsid w:val="00C06D58"/>
    <w:rsid w:val="00C109B2"/>
    <w:rsid w:val="00C12A42"/>
    <w:rsid w:val="00C141FB"/>
    <w:rsid w:val="00C16059"/>
    <w:rsid w:val="00C26008"/>
    <w:rsid w:val="00C3513A"/>
    <w:rsid w:val="00C4264A"/>
    <w:rsid w:val="00C5367A"/>
    <w:rsid w:val="00C74E2F"/>
    <w:rsid w:val="00C91059"/>
    <w:rsid w:val="00C919AE"/>
    <w:rsid w:val="00CA550A"/>
    <w:rsid w:val="00CA6274"/>
    <w:rsid w:val="00CB6CC0"/>
    <w:rsid w:val="00CB787B"/>
    <w:rsid w:val="00CC3DE3"/>
    <w:rsid w:val="00CC411C"/>
    <w:rsid w:val="00CD2A2F"/>
    <w:rsid w:val="00CE2515"/>
    <w:rsid w:val="00CE4BE6"/>
    <w:rsid w:val="00CF630B"/>
    <w:rsid w:val="00CF7B80"/>
    <w:rsid w:val="00D14F3F"/>
    <w:rsid w:val="00D23A57"/>
    <w:rsid w:val="00D26292"/>
    <w:rsid w:val="00D26BB8"/>
    <w:rsid w:val="00D30E63"/>
    <w:rsid w:val="00D40E08"/>
    <w:rsid w:val="00D60D6D"/>
    <w:rsid w:val="00D622A4"/>
    <w:rsid w:val="00D63FD9"/>
    <w:rsid w:val="00D70783"/>
    <w:rsid w:val="00D7484B"/>
    <w:rsid w:val="00D75B54"/>
    <w:rsid w:val="00D77CF8"/>
    <w:rsid w:val="00D82153"/>
    <w:rsid w:val="00D82AD4"/>
    <w:rsid w:val="00D878CE"/>
    <w:rsid w:val="00D9619F"/>
    <w:rsid w:val="00DA0B1E"/>
    <w:rsid w:val="00DA2AE7"/>
    <w:rsid w:val="00DA3A1D"/>
    <w:rsid w:val="00DA48D9"/>
    <w:rsid w:val="00DA5F38"/>
    <w:rsid w:val="00DA6466"/>
    <w:rsid w:val="00DB0E8F"/>
    <w:rsid w:val="00DB245D"/>
    <w:rsid w:val="00DB4800"/>
    <w:rsid w:val="00DC6549"/>
    <w:rsid w:val="00DD7722"/>
    <w:rsid w:val="00E07724"/>
    <w:rsid w:val="00E10FB5"/>
    <w:rsid w:val="00E20669"/>
    <w:rsid w:val="00E26CFA"/>
    <w:rsid w:val="00E3015C"/>
    <w:rsid w:val="00E30674"/>
    <w:rsid w:val="00E34D83"/>
    <w:rsid w:val="00E624E5"/>
    <w:rsid w:val="00E65DCF"/>
    <w:rsid w:val="00E71FC8"/>
    <w:rsid w:val="00E72E74"/>
    <w:rsid w:val="00E75CFA"/>
    <w:rsid w:val="00E76218"/>
    <w:rsid w:val="00E76963"/>
    <w:rsid w:val="00E8578C"/>
    <w:rsid w:val="00E9080B"/>
    <w:rsid w:val="00E92471"/>
    <w:rsid w:val="00E95B95"/>
    <w:rsid w:val="00E95C63"/>
    <w:rsid w:val="00EA0ADB"/>
    <w:rsid w:val="00EA1C04"/>
    <w:rsid w:val="00EA61DF"/>
    <w:rsid w:val="00EB5A4B"/>
    <w:rsid w:val="00EB6C5B"/>
    <w:rsid w:val="00EC3DC4"/>
    <w:rsid w:val="00EC426B"/>
    <w:rsid w:val="00EC68F8"/>
    <w:rsid w:val="00ED13EE"/>
    <w:rsid w:val="00ED6CD1"/>
    <w:rsid w:val="00ED752B"/>
    <w:rsid w:val="00ED7FF6"/>
    <w:rsid w:val="00EE1F05"/>
    <w:rsid w:val="00EE2A02"/>
    <w:rsid w:val="00EE5B7B"/>
    <w:rsid w:val="00EE5F5C"/>
    <w:rsid w:val="00EF3E47"/>
    <w:rsid w:val="00F07E81"/>
    <w:rsid w:val="00F13AF0"/>
    <w:rsid w:val="00F15764"/>
    <w:rsid w:val="00F15B82"/>
    <w:rsid w:val="00F162DD"/>
    <w:rsid w:val="00F1673C"/>
    <w:rsid w:val="00F170E6"/>
    <w:rsid w:val="00F31C66"/>
    <w:rsid w:val="00F342CB"/>
    <w:rsid w:val="00F36635"/>
    <w:rsid w:val="00F37339"/>
    <w:rsid w:val="00F44EFB"/>
    <w:rsid w:val="00F45905"/>
    <w:rsid w:val="00F50848"/>
    <w:rsid w:val="00F542A1"/>
    <w:rsid w:val="00F54356"/>
    <w:rsid w:val="00F55803"/>
    <w:rsid w:val="00F601FD"/>
    <w:rsid w:val="00F610B3"/>
    <w:rsid w:val="00F61498"/>
    <w:rsid w:val="00F63479"/>
    <w:rsid w:val="00F63BF4"/>
    <w:rsid w:val="00F732B7"/>
    <w:rsid w:val="00F76A13"/>
    <w:rsid w:val="00F7752C"/>
    <w:rsid w:val="00F91944"/>
    <w:rsid w:val="00F97201"/>
    <w:rsid w:val="00FA0FDE"/>
    <w:rsid w:val="00FA1D0D"/>
    <w:rsid w:val="00FA75F5"/>
    <w:rsid w:val="00FB0337"/>
    <w:rsid w:val="00FC10E1"/>
    <w:rsid w:val="00FD4484"/>
    <w:rsid w:val="00FD7CD6"/>
    <w:rsid w:val="00FE4570"/>
    <w:rsid w:val="00FF05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610CB"/>
  <w15:chartTrackingRefBased/>
  <w15:docId w15:val="{6B37AB7D-1716-406D-9F50-2599B4C1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12F8"/>
    <w:pPr>
      <w:spacing w:after="0" w:line="240" w:lineRule="auto"/>
    </w:pPr>
    <w:rPr>
      <w:rFonts w:ascii="Calibri" w:eastAsia="Times New Roman" w:hAnsi="Calibri" w:cs="Times New Roman"/>
      <w:sz w:val="24"/>
      <w:szCs w:val="24"/>
    </w:rPr>
  </w:style>
  <w:style w:type="paragraph" w:styleId="Antrat1">
    <w:name w:val="heading 1"/>
    <w:aliases w:val="Section,Heading,Appendix,stydde,app heading 1,app heading 11,app heading 12,app heading 111,app heading 13,1,1 ghost,g,ghost,H1,Kapitel,Arial 14 Fett,Arial 14 Fett1,Arial 14 Fett2,Arial 16 Fett,Datasheet title,Chapter,TF-Overskrift 1,H11,H12"/>
    <w:basedOn w:val="prastasis"/>
    <w:next w:val="prastasis"/>
    <w:link w:val="Antrat1Diagrama"/>
    <w:uiPriority w:val="1"/>
    <w:qFormat/>
    <w:rsid w:val="00813C8C"/>
    <w:pPr>
      <w:keepNext/>
      <w:ind w:firstLine="1247"/>
      <w:jc w:val="both"/>
      <w:outlineLvl w:val="0"/>
    </w:pPr>
    <w:rPr>
      <w:rFonts w:ascii="Times New Roman" w:hAnsi="Times New Roman"/>
      <w:szCs w:val="20"/>
    </w:rPr>
  </w:style>
  <w:style w:type="paragraph" w:styleId="Antrat2">
    <w:name w:val="heading 2"/>
    <w:aliases w:val="Title Header2,Straipsnis,2,body,H2,h2,PIM2,prop2,2 headline,h,pc plus heading2,A.B.C.,Abschnitt,Arial 12 Fett Kursiv,TF-Overskrit 2,H21,H22,H23,H24,H25,H26,H27,H28,H29,H210,H211,H212,H213,H214,H215,H216,H217,H221,H231,H241,H251,H261,H271,H281"/>
    <w:basedOn w:val="prastasis"/>
    <w:next w:val="prastasis"/>
    <w:link w:val="Antrat2Diagrama"/>
    <w:uiPriority w:val="1"/>
    <w:unhideWhenUsed/>
    <w:qFormat/>
    <w:rsid w:val="00813C8C"/>
    <w:pPr>
      <w:keepNext/>
      <w:keepLines/>
      <w:spacing w:before="40" w:line="276" w:lineRule="auto"/>
      <w:outlineLvl w:val="1"/>
    </w:pPr>
    <w:rPr>
      <w:rFonts w:asciiTheme="majorHAnsi" w:eastAsiaTheme="majorEastAsia" w:hAnsiTheme="majorHAnsi" w:cstheme="majorBidi"/>
      <w:color w:val="2F5496" w:themeColor="accent1" w:themeShade="BF"/>
      <w:sz w:val="26"/>
      <w:szCs w:val="26"/>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59080E"/>
    <w:pPr>
      <w:ind w:left="720"/>
      <w:contextualSpacing/>
    </w:pPr>
  </w:style>
  <w:style w:type="table" w:styleId="Lentelstinklelis">
    <w:name w:val="Table Grid"/>
    <w:aliases w:val="Smart Text Table"/>
    <w:basedOn w:val="prastojilentel"/>
    <w:rsid w:val="00813C8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ection Diagrama,Heading Diagrama,Appendix Diagrama,stydde Diagrama,app heading 1 Diagrama,app heading 11 Diagrama,app heading 12 Diagrama,app heading 111 Diagrama,app heading 13 Diagrama,1 Diagrama,1 ghost Diagrama,g Diagrama"/>
    <w:basedOn w:val="Numatytasispastraiposriftas"/>
    <w:link w:val="Antrat1"/>
    <w:uiPriority w:val="9"/>
    <w:rsid w:val="00813C8C"/>
    <w:rPr>
      <w:rFonts w:ascii="Times New Roman" w:eastAsia="Times New Roman" w:hAnsi="Times New Roman" w:cs="Times New Roman"/>
      <w:sz w:val="24"/>
      <w:szCs w:val="20"/>
    </w:rPr>
  </w:style>
  <w:style w:type="character" w:customStyle="1" w:styleId="Antrat2Diagrama">
    <w:name w:val="Antraštė 2 Diagrama"/>
    <w:aliases w:val="Title Header2 Diagrama,Straipsnis Diagrama,2 Diagrama,body Diagrama,H2 Diagrama,h2 Diagrama,PIM2 Diagrama,prop2 Diagrama,2 headline Diagrama,h Diagrama,pc plus heading2 Diagrama,A.B.C. Diagrama,Abschnitt Diagrama,H21 Diagrama"/>
    <w:basedOn w:val="Numatytasispastraiposriftas"/>
    <w:link w:val="Antrat2"/>
    <w:uiPriority w:val="9"/>
    <w:rsid w:val="00813C8C"/>
    <w:rPr>
      <w:rFonts w:asciiTheme="majorHAnsi" w:eastAsiaTheme="majorEastAsia" w:hAnsiTheme="majorHAnsi" w:cstheme="majorBidi"/>
      <w:color w:val="2F5496" w:themeColor="accent1" w:themeShade="BF"/>
      <w:sz w:val="26"/>
      <w:szCs w:val="26"/>
      <w:lang w:eastAsia="zh-CN"/>
    </w:rPr>
  </w:style>
  <w:style w:type="paragraph" w:styleId="Antrats">
    <w:name w:val="header"/>
    <w:aliases w:val="Viršutinis kolontitulas Diagrama1,Viršutinis kolontitulas Diagrama Diagrama1,Char Diagrama Diagrama1,Viršutinis kolontitulas Diagrama Diagrama Diagrama,Char Diagrama Diagrama Diagrama,Char Diagrama1,En-tête-1,En-tête-2,hd"/>
    <w:basedOn w:val="prastasis"/>
    <w:link w:val="AntratsDiagrama"/>
    <w:uiPriority w:val="99"/>
    <w:rsid w:val="00813C8C"/>
    <w:pPr>
      <w:tabs>
        <w:tab w:val="center" w:pos="4153"/>
        <w:tab w:val="right" w:pos="8306"/>
      </w:tabs>
      <w:jc w:val="both"/>
    </w:pPr>
    <w:rPr>
      <w:rFonts w:ascii="Times New Roman" w:hAnsi="Times New Roman"/>
      <w:szCs w:val="20"/>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813C8C"/>
    <w:rPr>
      <w:rFonts w:ascii="Times New Roman" w:eastAsia="Times New Roman" w:hAnsi="Times New Roman" w:cs="Times New Roman"/>
      <w:sz w:val="24"/>
      <w:szCs w:val="20"/>
    </w:rPr>
  </w:style>
  <w:style w:type="paragraph" w:styleId="Porat">
    <w:name w:val="footer"/>
    <w:basedOn w:val="prastasis"/>
    <w:link w:val="PoratDiagrama"/>
    <w:uiPriority w:val="99"/>
    <w:rsid w:val="00813C8C"/>
    <w:pPr>
      <w:tabs>
        <w:tab w:val="center" w:pos="4153"/>
        <w:tab w:val="right" w:pos="8306"/>
      </w:tabs>
      <w:jc w:val="both"/>
    </w:pPr>
    <w:rPr>
      <w:rFonts w:ascii="Times New Roman" w:hAnsi="Times New Roman"/>
      <w:szCs w:val="20"/>
    </w:rPr>
  </w:style>
  <w:style w:type="character" w:customStyle="1" w:styleId="PoratDiagrama">
    <w:name w:val="Poraštė Diagrama"/>
    <w:basedOn w:val="Numatytasispastraiposriftas"/>
    <w:link w:val="Porat"/>
    <w:uiPriority w:val="99"/>
    <w:rsid w:val="00813C8C"/>
    <w:rPr>
      <w:rFonts w:ascii="Times New Roman" w:eastAsia="Times New Roman" w:hAnsi="Times New Roman" w:cs="Times New Roman"/>
      <w:sz w:val="24"/>
      <w:szCs w:val="20"/>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rsid w:val="00813C8C"/>
    <w:rPr>
      <w:rFonts w:ascii="Calibri" w:eastAsia="Times New Roman" w:hAnsi="Calibri" w:cs="Times New Roman"/>
      <w:sz w:val="24"/>
      <w:szCs w:val="24"/>
    </w:rPr>
  </w:style>
  <w:style w:type="paragraph" w:styleId="Pagrindinistekstas">
    <w:name w:val="Body Text"/>
    <w:aliases w:val="Header Char,En-tête-1 Char,En-tête-2 Char,hd Char,Header 2 Char,Char Char Char Char,body text,contents,bt,Corps de texte,body tesx,heading_txt,bodytxy2...,bodytxy2,Body Text - Level 2,??2,Head3NoNumber,?drad,ändrad,Body Text Ro"/>
    <w:basedOn w:val="prastasis"/>
    <w:link w:val="PagrindinistekstasDiagrama"/>
    <w:uiPriority w:val="1"/>
    <w:qFormat/>
    <w:rsid w:val="00E20669"/>
    <w:pPr>
      <w:spacing w:after="120"/>
    </w:pPr>
    <w:rPr>
      <w:lang w:val="en-GB" w:eastAsia="lt-LT"/>
    </w:rPr>
  </w:style>
  <w:style w:type="character" w:customStyle="1" w:styleId="PagrindinistekstasDiagrama">
    <w:name w:val="Pagrindinis tekstas Diagrama"/>
    <w:aliases w:val="Header Char Diagrama,En-tête-1 Char Diagrama,En-tête-2 Char Diagrama,hd Char Diagrama,Header 2 Char Diagrama,Char Char Char Char Diagrama,body text Diagrama,contents Diagrama,bt Diagrama,Corps de texte Diagrama,??2 Diagrama"/>
    <w:basedOn w:val="Numatytasispastraiposriftas"/>
    <w:link w:val="Pagrindinistekstas"/>
    <w:uiPriority w:val="99"/>
    <w:rsid w:val="00E20669"/>
    <w:rPr>
      <w:rFonts w:ascii="Calibri" w:eastAsia="Times New Roman" w:hAnsi="Calibri" w:cs="Times New Roman"/>
      <w:sz w:val="24"/>
      <w:szCs w:val="24"/>
      <w:lang w:val="en-GB" w:eastAsia="lt-LT"/>
    </w:rPr>
  </w:style>
  <w:style w:type="paragraph" w:customStyle="1" w:styleId="Default">
    <w:name w:val="Default"/>
    <w:rsid w:val="00E20669"/>
    <w:pPr>
      <w:autoSpaceDE w:val="0"/>
      <w:autoSpaceDN w:val="0"/>
      <w:adjustRightInd w:val="0"/>
      <w:spacing w:after="200" w:line="276" w:lineRule="auto"/>
      <w:ind w:left="998" w:hanging="357"/>
      <w:jc w:val="both"/>
    </w:pPr>
    <w:rPr>
      <w:rFonts w:ascii="Calibri" w:eastAsia="Times New Roman" w:hAnsi="Calibri" w:cs="Times New Roman"/>
      <w:color w:val="000000"/>
      <w:sz w:val="24"/>
      <w:szCs w:val="24"/>
    </w:rPr>
  </w:style>
  <w:style w:type="table" w:customStyle="1" w:styleId="SmartTextTable1">
    <w:name w:val="Smart Text Table1"/>
    <w:basedOn w:val="prastojilentel"/>
    <w:next w:val="Lentelstinklelis"/>
    <w:rsid w:val="0075334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basedOn w:val="Numatytasispastraiposriftas"/>
    <w:rsid w:val="00753347"/>
    <w:rPr>
      <w:rFonts w:cs="Times New Roman"/>
      <w:vertAlign w:val="superscript"/>
    </w:rPr>
  </w:style>
  <w:style w:type="table" w:customStyle="1" w:styleId="Lentelstinklelis3">
    <w:name w:val="Lentelės tinklelis3"/>
    <w:basedOn w:val="prastojilentel"/>
    <w:next w:val="Lentelstinklelis"/>
    <w:rsid w:val="0075334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qFormat/>
    <w:rsid w:val="00753347"/>
    <w:rPr>
      <w:rFonts w:ascii="Times New Roman" w:hAnsi="Times New Roman"/>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753347"/>
    <w:rPr>
      <w:rFonts w:ascii="Times New Roman" w:eastAsia="Times New Roman" w:hAnsi="Times New Roman" w:cs="Times New Roman"/>
      <w:sz w:val="20"/>
      <w:szCs w:val="20"/>
    </w:rPr>
  </w:style>
  <w:style w:type="table" w:customStyle="1" w:styleId="Lentelstinklelis1">
    <w:name w:val="Lentelės tinklelis1"/>
    <w:basedOn w:val="prastojilentel"/>
    <w:next w:val="Lentelstinklelis"/>
    <w:uiPriority w:val="39"/>
    <w:rsid w:val="0075334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2069FB"/>
  </w:style>
  <w:style w:type="table" w:customStyle="1" w:styleId="TableNormal1">
    <w:name w:val="Table Normal1"/>
    <w:uiPriority w:val="2"/>
    <w:semiHidden/>
    <w:unhideWhenUsed/>
    <w:qFormat/>
    <w:rsid w:val="002069F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2069FB"/>
    <w:pPr>
      <w:widowControl w:val="0"/>
    </w:pPr>
    <w:rPr>
      <w:rFonts w:eastAsia="Calibri"/>
      <w:sz w:val="22"/>
      <w:szCs w:val="22"/>
      <w:lang w:val="en-US"/>
    </w:rPr>
  </w:style>
  <w:style w:type="character" w:customStyle="1" w:styleId="Hipersaitas1">
    <w:name w:val="Hipersaitas1"/>
    <w:basedOn w:val="Numatytasispastraiposriftas"/>
    <w:uiPriority w:val="99"/>
    <w:unhideWhenUsed/>
    <w:rsid w:val="002069FB"/>
    <w:rPr>
      <w:color w:val="0000FF"/>
      <w:u w:val="single"/>
    </w:rPr>
  </w:style>
  <w:style w:type="table" w:customStyle="1" w:styleId="Lentelstinklelis2">
    <w:name w:val="Lentelės tinklelis2"/>
    <w:basedOn w:val="prastojilentel"/>
    <w:next w:val="Lentelstinklelis"/>
    <w:uiPriority w:val="59"/>
    <w:rsid w:val="002069F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EY Char,Table of contents numbered Char,List Paragraph21 Char,List Paragraph2 Char,ERP-List Paragraph Char,List Paragraph11 Char,Numbering Char,Sąrašo pastraipa1 Char,List Paragraph Red Char,List Paragraph111 Char,Buletai Char"/>
    <w:uiPriority w:val="34"/>
    <w:locked/>
    <w:rsid w:val="002069FB"/>
    <w:rPr>
      <w:rFonts w:ascii="Times New Roman" w:eastAsia="Calibri" w:hAnsi="Times New Roman" w:cs="Times New Roman"/>
      <w:sz w:val="24"/>
      <w:lang w:val="lt-LT"/>
    </w:rPr>
  </w:style>
  <w:style w:type="character" w:styleId="Hipersaitas">
    <w:name w:val="Hyperlink"/>
    <w:basedOn w:val="Numatytasispastraiposriftas"/>
    <w:uiPriority w:val="99"/>
    <w:unhideWhenUsed/>
    <w:rsid w:val="002069FB"/>
    <w:rPr>
      <w:color w:val="0563C1" w:themeColor="hyperlink"/>
      <w:u w:val="single"/>
    </w:rPr>
  </w:style>
  <w:style w:type="paragraph" w:styleId="Turinys1">
    <w:name w:val="toc 1"/>
    <w:basedOn w:val="prastasis"/>
    <w:next w:val="prastasis"/>
    <w:autoRedefine/>
    <w:uiPriority w:val="39"/>
    <w:unhideWhenUsed/>
    <w:rsid w:val="00320F62"/>
    <w:pPr>
      <w:spacing w:after="100"/>
    </w:pPr>
  </w:style>
  <w:style w:type="paragraph" w:styleId="Turinys2">
    <w:name w:val="toc 2"/>
    <w:basedOn w:val="prastasis"/>
    <w:next w:val="prastasis"/>
    <w:autoRedefine/>
    <w:uiPriority w:val="39"/>
    <w:unhideWhenUsed/>
    <w:rsid w:val="00320F62"/>
    <w:pPr>
      <w:spacing w:after="100"/>
      <w:ind w:left="240"/>
    </w:pPr>
  </w:style>
  <w:style w:type="table" w:customStyle="1" w:styleId="Lentelstinklelis4">
    <w:name w:val="Lentelės tinklelis4"/>
    <w:basedOn w:val="prastojilentel"/>
    <w:next w:val="Lentelstinklelis"/>
    <w:uiPriority w:val="39"/>
    <w:rsid w:val="00541C5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99"/>
    <w:rsid w:val="00541C53"/>
    <w:pPr>
      <w:spacing w:after="0" w:line="240" w:lineRule="auto"/>
    </w:pPr>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 Char,Diagrama Diagrama Char, Diagrama Diagrama Diagrama, Diagrama Diagrama"/>
    <w:basedOn w:val="prastasis"/>
    <w:link w:val="KomentarotekstasDiagrama"/>
    <w:uiPriority w:val="99"/>
    <w:unhideWhenUsed/>
    <w:rsid w:val="00B94776"/>
    <w:rPr>
      <w:rFonts w:ascii="Times New Roman" w:hAnsi="Times New Roman"/>
      <w:sz w:val="20"/>
      <w:szCs w:val="20"/>
      <w:lang w:val="ru-RU"/>
    </w:rPr>
  </w:style>
  <w:style w:type="character" w:customStyle="1" w:styleId="KomentarotekstasDiagrama">
    <w:name w:val="Komentaro tekstas Diagrama"/>
    <w:aliases w:val="Diagrama Diagrama,Diagrama Diagrama Diagrama Diagrama Diagrama,Diagrama Diagrama Diagrama Diagrama1,Diagrama Diagrama Char Char Diagrama,Diagrama Diagrama Char Diagrama, Diagrama Diagrama Diagrama Diagrama"/>
    <w:basedOn w:val="Numatytasispastraiposriftas"/>
    <w:link w:val="Komentarotekstas"/>
    <w:uiPriority w:val="99"/>
    <w:rsid w:val="00B94776"/>
    <w:rPr>
      <w:rFonts w:ascii="Times New Roman" w:eastAsia="Times New Roman" w:hAnsi="Times New Roman" w:cs="Times New Roman"/>
      <w:sz w:val="20"/>
      <w:szCs w:val="20"/>
      <w:lang w:val="ru-RU"/>
    </w:rPr>
  </w:style>
  <w:style w:type="table" w:customStyle="1" w:styleId="Lentelstinklelis42">
    <w:name w:val="Lentelės tinklelis42"/>
    <w:basedOn w:val="prastojilentel"/>
    <w:next w:val="Lentelstinklelis"/>
    <w:uiPriority w:val="99"/>
    <w:rsid w:val="006A65D3"/>
    <w:pPr>
      <w:spacing w:after="0" w:line="240" w:lineRule="auto"/>
    </w:pPr>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4B44B8"/>
    <w:rPr>
      <w:color w:val="808080"/>
    </w:rPr>
  </w:style>
  <w:style w:type="character" w:styleId="Komentaronuoroda">
    <w:name w:val="annotation reference"/>
    <w:basedOn w:val="Numatytasispastraiposriftas"/>
    <w:uiPriority w:val="99"/>
    <w:semiHidden/>
    <w:unhideWhenUsed/>
    <w:rsid w:val="00CC3DE3"/>
    <w:rPr>
      <w:sz w:val="16"/>
      <w:szCs w:val="16"/>
    </w:rPr>
  </w:style>
  <w:style w:type="paragraph" w:styleId="Komentarotema">
    <w:name w:val="annotation subject"/>
    <w:basedOn w:val="Komentarotekstas"/>
    <w:next w:val="Komentarotekstas"/>
    <w:link w:val="KomentarotemaDiagrama"/>
    <w:uiPriority w:val="99"/>
    <w:semiHidden/>
    <w:unhideWhenUsed/>
    <w:rsid w:val="00CC3DE3"/>
    <w:rPr>
      <w:rFonts w:ascii="Calibri" w:hAnsi="Calibri"/>
      <w:b/>
      <w:bCs/>
      <w:lang w:val="lt-LT"/>
    </w:rPr>
  </w:style>
  <w:style w:type="character" w:customStyle="1" w:styleId="KomentarotemaDiagrama">
    <w:name w:val="Komentaro tema Diagrama"/>
    <w:basedOn w:val="KomentarotekstasDiagrama"/>
    <w:link w:val="Komentarotema"/>
    <w:uiPriority w:val="99"/>
    <w:semiHidden/>
    <w:rsid w:val="00CC3DE3"/>
    <w:rPr>
      <w:rFonts w:ascii="Calibri" w:eastAsia="Times New Roman" w:hAnsi="Calibri" w:cs="Times New Roman"/>
      <w:b/>
      <w:bCs/>
      <w:sz w:val="20"/>
      <w:szCs w:val="20"/>
      <w:lang w:val="ru-RU"/>
    </w:rPr>
  </w:style>
  <w:style w:type="paragraph" w:styleId="Debesliotekstas">
    <w:name w:val="Balloon Text"/>
    <w:basedOn w:val="prastasis"/>
    <w:link w:val="DebesliotekstasDiagrama"/>
    <w:uiPriority w:val="99"/>
    <w:semiHidden/>
    <w:unhideWhenUsed/>
    <w:rsid w:val="00CC3D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C3DE3"/>
    <w:rPr>
      <w:rFonts w:ascii="Segoe UI" w:eastAsia="Times New Roman" w:hAnsi="Segoe UI" w:cs="Segoe UI"/>
      <w:sz w:val="18"/>
      <w:szCs w:val="18"/>
    </w:rPr>
  </w:style>
  <w:style w:type="table" w:customStyle="1" w:styleId="Lentelstinklelis5">
    <w:name w:val="Lentelės tinklelis5"/>
    <w:basedOn w:val="prastojilentel"/>
    <w:next w:val="Lentelstinklelis"/>
    <w:rsid w:val="00C12A4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629E0"/>
    <w:rPr>
      <w:color w:val="605E5C"/>
      <w:shd w:val="clear" w:color="auto" w:fill="E1DFDD"/>
    </w:rPr>
  </w:style>
  <w:style w:type="table" w:customStyle="1" w:styleId="Lentelstinklelis6">
    <w:name w:val="Lentelės tinklelis6"/>
    <w:basedOn w:val="prastojilentel"/>
    <w:next w:val="Lentelstinklelis"/>
    <w:uiPriority w:val="39"/>
    <w:rsid w:val="00105F5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AA4AC4"/>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tertiespunktai">
    <w:name w:val="suterties punktai"/>
    <w:basedOn w:val="Antrat1"/>
    <w:qFormat/>
    <w:rsid w:val="00E76963"/>
    <w:pPr>
      <w:numPr>
        <w:numId w:val="15"/>
      </w:numPr>
      <w:suppressAutoHyphens/>
      <w:spacing w:before="240"/>
    </w:pPr>
    <w:rPr>
      <w:lang w:eastAsia="ar-SA"/>
    </w:rPr>
  </w:style>
  <w:style w:type="paragraph" w:styleId="Pataisymai">
    <w:name w:val="Revision"/>
    <w:hidden/>
    <w:uiPriority w:val="99"/>
    <w:semiHidden/>
    <w:rsid w:val="005B6C8D"/>
    <w:pPr>
      <w:spacing w:after="0" w:line="240" w:lineRule="auto"/>
    </w:pPr>
    <w:rPr>
      <w:rFonts w:ascii="Calibri" w:eastAsia="Times New Roman" w:hAns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9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EE4FCE-3390-4285-929C-A56100712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2394</Words>
  <Characters>13646</Characters>
  <Application>Microsoft Office Word</Application>
  <DocSecurity>0</DocSecurity>
  <Lines>113</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Mūrienė</dc:creator>
  <cp:keywords/>
  <dc:description/>
  <cp:lastModifiedBy>Daiva Mūrienė</cp:lastModifiedBy>
  <cp:revision>5</cp:revision>
  <dcterms:created xsi:type="dcterms:W3CDTF">2026-06-03T17:16:00Z</dcterms:created>
  <dcterms:modified xsi:type="dcterms:W3CDTF">2026-06-08T16:44:00Z</dcterms:modified>
</cp:coreProperties>
</file>