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4382" w14:textId="77777777" w:rsidR="00E04021" w:rsidRDefault="00E04021" w:rsidP="00E26443">
      <w:pPr>
        <w:jc w:val="center"/>
        <w:rPr>
          <w:rFonts w:ascii="Times New Roman" w:hAnsi="Times New Roman" w:cs="Times New Roman"/>
          <w:b/>
          <w:sz w:val="22"/>
          <w:szCs w:val="22"/>
        </w:rPr>
      </w:pPr>
    </w:p>
    <w:p w14:paraId="6D247967" w14:textId="7C658F59" w:rsidR="00E04021" w:rsidRDefault="00E04021" w:rsidP="00E26443">
      <w:pPr>
        <w:jc w:val="center"/>
        <w:rPr>
          <w:rFonts w:ascii="Times New Roman" w:hAnsi="Times New Roman" w:cs="Times New Roman"/>
          <w:b/>
          <w:sz w:val="22"/>
          <w:szCs w:val="22"/>
        </w:rPr>
      </w:pPr>
      <w:r>
        <w:rPr>
          <w:rFonts w:ascii="Times New Roman" w:hAnsi="Times New Roman" w:cs="Times New Roman"/>
          <w:b/>
          <w:noProof/>
          <w:sz w:val="22"/>
          <w:szCs w:val="22"/>
        </w:rPr>
        <w:drawing>
          <wp:anchor distT="0" distB="0" distL="114300" distR="114300" simplePos="0" relativeHeight="251659264" behindDoc="0" locked="0" layoutInCell="1" allowOverlap="1" wp14:anchorId="5F394D21" wp14:editId="3450D84F">
            <wp:simplePos x="0" y="0"/>
            <wp:positionH relativeFrom="column">
              <wp:posOffset>0</wp:posOffset>
            </wp:positionH>
            <wp:positionV relativeFrom="paragraph">
              <wp:posOffset>285115</wp:posOffset>
            </wp:positionV>
            <wp:extent cx="3371215" cy="9048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215" cy="904875"/>
                    </a:xfrm>
                    <a:prstGeom prst="rect">
                      <a:avLst/>
                    </a:prstGeom>
                    <a:noFill/>
                  </pic:spPr>
                </pic:pic>
              </a:graphicData>
            </a:graphic>
          </wp:anchor>
        </w:drawing>
      </w:r>
    </w:p>
    <w:p w14:paraId="0E506E89" w14:textId="77777777" w:rsidR="00E04021" w:rsidRDefault="00E04021" w:rsidP="00E26443">
      <w:pPr>
        <w:jc w:val="center"/>
        <w:rPr>
          <w:rFonts w:ascii="Times New Roman" w:hAnsi="Times New Roman" w:cs="Times New Roman"/>
          <w:b/>
          <w:sz w:val="22"/>
          <w:szCs w:val="22"/>
        </w:rPr>
      </w:pPr>
    </w:p>
    <w:p w14:paraId="16806177" w14:textId="77777777" w:rsidR="00E04021" w:rsidRDefault="00E04021" w:rsidP="00E26443">
      <w:pPr>
        <w:jc w:val="center"/>
        <w:rPr>
          <w:rFonts w:ascii="Times New Roman" w:hAnsi="Times New Roman" w:cs="Times New Roman"/>
          <w:b/>
          <w:sz w:val="22"/>
          <w:szCs w:val="22"/>
        </w:rPr>
      </w:pPr>
    </w:p>
    <w:p w14:paraId="50738FEE" w14:textId="77777777" w:rsidR="00E04021" w:rsidRDefault="00E04021" w:rsidP="00E26443">
      <w:pPr>
        <w:jc w:val="center"/>
        <w:rPr>
          <w:rFonts w:ascii="Times New Roman" w:hAnsi="Times New Roman" w:cs="Times New Roman"/>
          <w:b/>
          <w:sz w:val="22"/>
          <w:szCs w:val="22"/>
        </w:rPr>
      </w:pPr>
    </w:p>
    <w:p w14:paraId="44898B48" w14:textId="77777777" w:rsidR="00E04021" w:rsidRDefault="00E04021" w:rsidP="00E26443">
      <w:pPr>
        <w:jc w:val="center"/>
        <w:rPr>
          <w:rFonts w:ascii="Times New Roman" w:hAnsi="Times New Roman" w:cs="Times New Roman"/>
          <w:b/>
          <w:sz w:val="22"/>
          <w:szCs w:val="22"/>
        </w:rPr>
      </w:pPr>
    </w:p>
    <w:p w14:paraId="05A6C1AA" w14:textId="1E852C17" w:rsidR="00E04021" w:rsidRDefault="00E04021" w:rsidP="00E04021">
      <w:pP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5F93E4D" wp14:editId="75D808E7">
            <wp:extent cx="305689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1162050"/>
                    </a:xfrm>
                    <a:prstGeom prst="rect">
                      <a:avLst/>
                    </a:prstGeom>
                    <a:noFill/>
                  </pic:spPr>
                </pic:pic>
              </a:graphicData>
            </a:graphic>
          </wp:inline>
        </w:drawing>
      </w:r>
    </w:p>
    <w:p w14:paraId="30A79377" w14:textId="77777777" w:rsidR="00E04021" w:rsidRDefault="00E04021" w:rsidP="00E26443">
      <w:pPr>
        <w:jc w:val="center"/>
        <w:rPr>
          <w:rFonts w:ascii="Times New Roman" w:hAnsi="Times New Roman" w:cs="Times New Roman"/>
          <w:b/>
          <w:sz w:val="22"/>
          <w:szCs w:val="22"/>
        </w:rPr>
      </w:pPr>
    </w:p>
    <w:p w14:paraId="1BAA3DD1" w14:textId="77777777" w:rsidR="00E04021" w:rsidRDefault="00E04021" w:rsidP="00E26443">
      <w:pPr>
        <w:jc w:val="center"/>
        <w:rPr>
          <w:rFonts w:ascii="Times New Roman" w:hAnsi="Times New Roman" w:cs="Times New Roman"/>
          <w:b/>
          <w:sz w:val="22"/>
          <w:szCs w:val="22"/>
        </w:rPr>
      </w:pPr>
    </w:p>
    <w:p w14:paraId="7D567FA9" w14:textId="27D1189E" w:rsidR="00E26443" w:rsidRDefault="00E26443" w:rsidP="00E26443">
      <w:pPr>
        <w:jc w:val="center"/>
        <w:rPr>
          <w:rFonts w:ascii="Times New Roman" w:hAnsi="Times New Roman" w:cs="Times New Roman"/>
          <w:b/>
          <w:sz w:val="22"/>
          <w:szCs w:val="22"/>
        </w:rPr>
      </w:pPr>
      <w:r>
        <w:rPr>
          <w:rFonts w:ascii="Times New Roman" w:hAnsi="Times New Roman" w:cs="Times New Roman"/>
          <w:b/>
          <w:sz w:val="22"/>
          <w:szCs w:val="22"/>
        </w:rPr>
        <w:t>TECHNINĖ SPECIFIKACIJA</w:t>
      </w:r>
    </w:p>
    <w:p w14:paraId="37ACED5D" w14:textId="77777777" w:rsidR="00E26443" w:rsidRDefault="00E26443" w:rsidP="00E26443">
      <w:pPr>
        <w:jc w:val="center"/>
        <w:rPr>
          <w:rFonts w:ascii="Times New Roman" w:hAnsi="Times New Roman" w:cs="Times New Roman"/>
          <w:b/>
          <w:sz w:val="22"/>
          <w:szCs w:val="22"/>
        </w:rPr>
      </w:pPr>
    </w:p>
    <w:p w14:paraId="3FF05C2B" w14:textId="61546293" w:rsidR="007F7C1E" w:rsidRPr="00102350" w:rsidRDefault="007F7C1E" w:rsidP="007F7C1E">
      <w:pPr>
        <w:jc w:val="both"/>
        <w:rPr>
          <w:rFonts w:ascii="Times New Roman" w:hAnsi="Times New Roman" w:cs="Times New Roman"/>
          <w:b/>
          <w:sz w:val="22"/>
          <w:szCs w:val="22"/>
        </w:rPr>
      </w:pPr>
      <w:r w:rsidRPr="00102350">
        <w:rPr>
          <w:rFonts w:ascii="Times New Roman" w:hAnsi="Times New Roman" w:cs="Times New Roman"/>
          <w:b/>
          <w:sz w:val="22"/>
          <w:szCs w:val="22"/>
        </w:rPr>
        <w:t>BENDRI REIKALAVIMAI PERKAMAI ĮRANGAI</w:t>
      </w:r>
    </w:p>
    <w:p w14:paraId="094DAC76" w14:textId="03DDD129" w:rsidR="00F01E64" w:rsidRPr="0074768E" w:rsidRDefault="00F01E64"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Pirkimą finansuoja Europos Sąjunga – „NextGenerationEU“ pagal Ekonomikos gaivinimo ir atsparumo didinimo planą „Naujos kartos Lietuva“.</w:t>
      </w:r>
    </w:p>
    <w:p w14:paraId="030CB96A" w14:textId="1CBFE8AB"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 xml:space="preserve">Perkama </w:t>
      </w:r>
      <w:r w:rsidR="00E26443" w:rsidRPr="0074768E">
        <w:rPr>
          <w:rFonts w:ascii="Times New Roman" w:hAnsi="Times New Roman" w:cs="Times New Roman"/>
          <w:bCs/>
          <w:iCs/>
          <w:noProof/>
          <w:sz w:val="24"/>
          <w:szCs w:val="24"/>
        </w:rPr>
        <w:t>V</w:t>
      </w:r>
      <w:r w:rsidRPr="0074768E">
        <w:rPr>
          <w:rFonts w:ascii="Times New Roman" w:hAnsi="Times New Roman" w:cs="Times New Roman"/>
          <w:bCs/>
          <w:iCs/>
          <w:noProof/>
          <w:sz w:val="24"/>
          <w:szCs w:val="24"/>
        </w:rPr>
        <w:t>airuotojo akių žvilgsnio stebėjimo akinių sistema su programine įranga</w:t>
      </w:r>
      <w:r w:rsidRPr="0074768E">
        <w:rPr>
          <w:rFonts w:ascii="Times New Roman" w:hAnsi="Times New Roman" w:cs="Times New Roman"/>
          <w:bCs/>
          <w:noProof/>
          <w:sz w:val="24"/>
          <w:szCs w:val="24"/>
        </w:rPr>
        <w:t xml:space="preserve"> (1 komplektas) (toliau – Įranga/prietaisas). </w:t>
      </w:r>
    </w:p>
    <w:p w14:paraId="1A31B82E" w14:textId="77777777"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Įranga bus skirta stebėti (sekti) automobilio vairuotojo (žmogaus) žvilgsnio judėjimą ir su tuo susijusius parametrus bei programinės įrangos pagalba užfiksuotus duomenis analizuoti.</w:t>
      </w:r>
    </w:p>
    <w:p w14:paraId="007377B0" w14:textId="77777777"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Tiekėjo pristatoma Įranga turi būti gamykliškai nauja „brand new“, gamykliškai atnaujinti „renew“/„refurbished“ komponentai neleistini. Įranga turi atitikti šioje Techninėje specifikacijoje nustatytus minimalius / būtinus reikalavimus (Reikalaujamos techninės charakteristikos/parametrai ir kiti reikalavimai).</w:t>
      </w:r>
    </w:p>
    <w:p w14:paraId="68C33D2D" w14:textId="768E61C8"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Į pasiūlymo kainą turi būti įvertint</w:t>
      </w:r>
      <w:r w:rsidR="00067222">
        <w:rPr>
          <w:rFonts w:ascii="Times New Roman" w:hAnsi="Times New Roman" w:cs="Times New Roman"/>
          <w:bCs/>
          <w:noProof/>
          <w:sz w:val="24"/>
          <w:szCs w:val="24"/>
        </w:rPr>
        <w:t>as</w:t>
      </w:r>
      <w:r w:rsidRPr="0074768E">
        <w:rPr>
          <w:rFonts w:ascii="Times New Roman" w:hAnsi="Times New Roman" w:cs="Times New Roman"/>
          <w:bCs/>
          <w:noProof/>
          <w:sz w:val="24"/>
          <w:szCs w:val="24"/>
        </w:rPr>
        <w:t xml:space="preserve"> įrangos pristatymas. </w:t>
      </w:r>
    </w:p>
    <w:p w14:paraId="250EE7EE" w14:textId="77777777"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Įrangos pristatymo vieta – Plytinės g. 25, Vilnius, LT-10105, Lietuva;</w:t>
      </w:r>
    </w:p>
    <w:p w14:paraId="47E448B6" w14:textId="72233623"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t>Pristatymo terminai – ne vėliau kaip per 3 mėnesius nuo pirkimo sutarties įsigaliojimo dienos</w:t>
      </w:r>
      <w:r w:rsidRPr="006867D3">
        <w:rPr>
          <w:rFonts w:ascii="Times New Roman" w:hAnsi="Times New Roman" w:cs="Times New Roman"/>
          <w:bCs/>
          <w:noProof/>
          <w:sz w:val="24"/>
          <w:szCs w:val="24"/>
        </w:rPr>
        <w:t>.</w:t>
      </w:r>
      <w:r w:rsidR="006867D3" w:rsidRPr="006867D3">
        <w:rPr>
          <w:rFonts w:ascii="Times New Roman" w:hAnsi="Times New Roman" w:cs="Times New Roman"/>
          <w:color w:val="000000"/>
          <w:sz w:val="24"/>
          <w:szCs w:val="24"/>
        </w:rPr>
        <w:t xml:space="preserve"> Į šį terminą įskaičiuotas Prekės paruošimas darbui (montavimas, diegimas, paleidimas, funkcionalumo patikrinimas ir perkančiosios organizacijos darbuotojų (ne mažiau 2 </w:t>
      </w:r>
      <w:r w:rsidR="006867D3">
        <w:rPr>
          <w:rFonts w:ascii="Times New Roman" w:hAnsi="Times New Roman" w:cs="Times New Roman"/>
          <w:color w:val="000000"/>
          <w:sz w:val="24"/>
          <w:szCs w:val="24"/>
        </w:rPr>
        <w:t>(</w:t>
      </w:r>
      <w:r w:rsidR="006867D3" w:rsidRPr="006867D3">
        <w:rPr>
          <w:rFonts w:ascii="Times New Roman" w:hAnsi="Times New Roman" w:cs="Times New Roman"/>
          <w:color w:val="000000"/>
          <w:sz w:val="24"/>
          <w:szCs w:val="24"/>
        </w:rPr>
        <w:t>dviejų</w:t>
      </w:r>
      <w:r w:rsidR="006867D3">
        <w:rPr>
          <w:rFonts w:ascii="Times New Roman" w:hAnsi="Times New Roman" w:cs="Times New Roman"/>
          <w:color w:val="000000"/>
          <w:sz w:val="24"/>
          <w:szCs w:val="24"/>
        </w:rPr>
        <w:t xml:space="preserve">) </w:t>
      </w:r>
      <w:r w:rsidR="006867D3" w:rsidRPr="006867D3">
        <w:rPr>
          <w:rFonts w:ascii="Times New Roman" w:hAnsi="Times New Roman" w:cs="Times New Roman"/>
          <w:color w:val="000000"/>
          <w:sz w:val="24"/>
          <w:szCs w:val="24"/>
        </w:rPr>
        <w:t>apmokymas).</w:t>
      </w:r>
    </w:p>
    <w:p w14:paraId="1BC65140" w14:textId="77777777" w:rsidR="007F7C1E" w:rsidRPr="0074768E" w:rsidRDefault="007F7C1E" w:rsidP="007F7C1E">
      <w:pPr>
        <w:numPr>
          <w:ilvl w:val="0"/>
          <w:numId w:val="1"/>
        </w:numPr>
        <w:jc w:val="both"/>
        <w:rPr>
          <w:rFonts w:ascii="Times New Roman" w:hAnsi="Times New Roman" w:cs="Times New Roman"/>
          <w:bCs/>
          <w:noProof/>
          <w:sz w:val="24"/>
          <w:szCs w:val="24"/>
        </w:rPr>
      </w:pPr>
      <w:r w:rsidRPr="0074768E">
        <w:rPr>
          <w:rFonts w:ascii="Times New Roman" w:hAnsi="Times New Roman" w:cs="Times New Roman"/>
          <w:bCs/>
          <w:noProof/>
          <w:sz w:val="24"/>
          <w:szCs w:val="24"/>
        </w:rPr>
        <w:lastRenderedPageBreak/>
        <w:t>Kartu su Įranga turi būti pateikiama naudojimosi instrukcija (Lietuvių arba anglų kalba) bei kita prašoma dokumentacija.</w:t>
      </w:r>
    </w:p>
    <w:p w14:paraId="2227C3A4" w14:textId="00D6B6B5" w:rsidR="007F7C1E" w:rsidRPr="0074768E" w:rsidRDefault="007F7C1E" w:rsidP="007F7C1E">
      <w:pPr>
        <w:numPr>
          <w:ilvl w:val="0"/>
          <w:numId w:val="1"/>
        </w:numPr>
        <w:jc w:val="both"/>
        <w:rPr>
          <w:rFonts w:ascii="Times New Roman" w:hAnsi="Times New Roman" w:cs="Times New Roman"/>
          <w:bCs/>
          <w:sz w:val="24"/>
          <w:szCs w:val="24"/>
        </w:rPr>
      </w:pPr>
      <w:r w:rsidRPr="0074768E">
        <w:rPr>
          <w:rFonts w:ascii="Times New Roman" w:hAnsi="Times New Roman" w:cs="Times New Roman"/>
          <w:bCs/>
          <w:sz w:val="24"/>
          <w:szCs w:val="24"/>
        </w:rPr>
        <w:t>Įrangai (įskaitant jos sudėtines/komplektuojamas dalis) turi būti suteikiama garantija ne trumpesniam kaip 24 mėnesių terminui nuo perdavimo-priėmimo akto pasirašymo dienos.</w:t>
      </w:r>
    </w:p>
    <w:p w14:paraId="49414235" w14:textId="224A4828" w:rsidR="003B70E6" w:rsidRPr="00B316F3" w:rsidRDefault="00AE5757" w:rsidP="00B316F3">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w:t>
      </w:r>
      <w:r w:rsidR="00B316F3">
        <w:rPr>
          <w:rFonts w:ascii="Times New Roman" w:hAnsi="Times New Roman" w:cs="Times New Roman"/>
          <w:sz w:val="22"/>
          <w:szCs w:val="22"/>
        </w:rPr>
        <w:t xml:space="preserve"> </w:t>
      </w:r>
      <w:r w:rsidR="005A271D" w:rsidRPr="00B316F3">
        <w:rPr>
          <w:rFonts w:ascii="Times New Roman" w:hAnsi="Times New Roman" w:cs="Times New Roman"/>
          <w:sz w:val="22"/>
          <w:szCs w:val="22"/>
        </w:rPr>
        <w:t xml:space="preserve">Tvarkos aprašo 4.4.3 papunkčiu </w:t>
      </w:r>
      <w:r w:rsidR="00B316F3">
        <w:rPr>
          <w:rFonts w:ascii="Times New Roman" w:hAnsi="Times New Roman" w:cs="Times New Roman"/>
          <w:sz w:val="22"/>
          <w:szCs w:val="22"/>
        </w:rPr>
        <w:t xml:space="preserve"> - </w:t>
      </w:r>
      <w:r w:rsidR="005A271D" w:rsidRPr="00B316F3">
        <w:rPr>
          <w:rFonts w:ascii="Times New Roman" w:hAnsi="Times New Roman" w:cs="Times New Roman"/>
          <w:b/>
          <w:bCs/>
          <w:sz w:val="22"/>
          <w:szCs w:val="22"/>
        </w:rPr>
        <w:t>perk</w:t>
      </w:r>
      <w:r w:rsidR="00B316F3" w:rsidRPr="00B316F3">
        <w:rPr>
          <w:rFonts w:ascii="Times New Roman" w:hAnsi="Times New Roman" w:cs="Times New Roman"/>
          <w:b/>
          <w:bCs/>
          <w:sz w:val="22"/>
          <w:szCs w:val="22"/>
        </w:rPr>
        <w:t xml:space="preserve">ama inovatyvi prekė </w:t>
      </w:r>
      <w:r w:rsidR="00310F2A">
        <w:rPr>
          <w:rFonts w:ascii="Times New Roman" w:hAnsi="Times New Roman" w:cs="Times New Roman"/>
          <w:b/>
          <w:bCs/>
          <w:sz w:val="22"/>
          <w:szCs w:val="22"/>
        </w:rPr>
        <w:t xml:space="preserve">(moksliniams tyrimams) </w:t>
      </w:r>
      <w:r w:rsidR="00B316F3" w:rsidRPr="00B316F3">
        <w:rPr>
          <w:rFonts w:ascii="Times New Roman" w:hAnsi="Times New Roman" w:cs="Times New Roman"/>
          <w:b/>
          <w:bCs/>
          <w:sz w:val="22"/>
          <w:szCs w:val="22"/>
        </w:rPr>
        <w:t xml:space="preserve">su </w:t>
      </w:r>
      <w:r w:rsidR="005A271D" w:rsidRPr="00B316F3">
        <w:rPr>
          <w:rFonts w:ascii="Times New Roman" w:hAnsi="Times New Roman" w:cs="Times New Roman"/>
          <w:b/>
          <w:bCs/>
          <w:sz w:val="22"/>
          <w:szCs w:val="22"/>
        </w:rPr>
        <w:t xml:space="preserve"> programin</w:t>
      </w:r>
      <w:r w:rsidR="00B316F3" w:rsidRPr="00B316F3">
        <w:rPr>
          <w:rFonts w:ascii="Times New Roman" w:hAnsi="Times New Roman" w:cs="Times New Roman"/>
          <w:b/>
          <w:bCs/>
          <w:sz w:val="22"/>
          <w:szCs w:val="22"/>
        </w:rPr>
        <w:t>e</w:t>
      </w:r>
      <w:r w:rsidR="005A271D" w:rsidRPr="00B316F3">
        <w:rPr>
          <w:rFonts w:ascii="Times New Roman" w:hAnsi="Times New Roman" w:cs="Times New Roman"/>
          <w:b/>
          <w:bCs/>
          <w:sz w:val="22"/>
          <w:szCs w:val="22"/>
        </w:rPr>
        <w:t xml:space="preserve"> įrang</w:t>
      </w:r>
      <w:r w:rsidR="00B316F3" w:rsidRPr="00B316F3">
        <w:rPr>
          <w:rFonts w:ascii="Times New Roman" w:hAnsi="Times New Roman" w:cs="Times New Roman"/>
          <w:b/>
          <w:bCs/>
          <w:sz w:val="22"/>
          <w:szCs w:val="22"/>
        </w:rPr>
        <w:t>a, kuri nesukuria taršos šaltinio</w:t>
      </w:r>
      <w:r w:rsidR="00B316F3" w:rsidRPr="00B316F3">
        <w:rPr>
          <w:rFonts w:ascii="Times New Roman" w:hAnsi="Times New Roman" w:cs="Times New Roman"/>
          <w:sz w:val="22"/>
          <w:szCs w:val="22"/>
        </w:rPr>
        <w:t>.</w:t>
      </w:r>
      <w:r w:rsidR="005A271D" w:rsidRPr="00B316F3">
        <w:rPr>
          <w:rFonts w:ascii="Times New Roman" w:hAnsi="Times New Roman" w:cs="Times New Roman"/>
          <w:sz w:val="22"/>
          <w:szCs w:val="22"/>
        </w:rPr>
        <w:t xml:space="preserve"> </w:t>
      </w:r>
      <w:r w:rsidR="00BF5898">
        <w:rPr>
          <w:rFonts w:ascii="Times New Roman" w:hAnsi="Times New Roman" w:cs="Times New Roman"/>
          <w:sz w:val="22"/>
          <w:szCs w:val="22"/>
        </w:rPr>
        <w:t xml:space="preserve">Perkančioji organizacija nereikalauja </w:t>
      </w:r>
      <w:r w:rsidR="00310F2A">
        <w:rPr>
          <w:rFonts w:ascii="Times New Roman" w:hAnsi="Times New Roman" w:cs="Times New Roman"/>
          <w:sz w:val="22"/>
          <w:szCs w:val="22"/>
        </w:rPr>
        <w:t>jokių</w:t>
      </w:r>
      <w:r w:rsidR="00BF5898">
        <w:rPr>
          <w:rFonts w:ascii="Times New Roman" w:hAnsi="Times New Roman" w:cs="Times New Roman"/>
          <w:sz w:val="22"/>
          <w:szCs w:val="22"/>
        </w:rPr>
        <w:t xml:space="preserve"> dokumentų ar įrodymų</w:t>
      </w:r>
      <w:r w:rsidR="00310F2A">
        <w:rPr>
          <w:rFonts w:ascii="Times New Roman" w:hAnsi="Times New Roman" w:cs="Times New Roman"/>
          <w:sz w:val="22"/>
          <w:szCs w:val="22"/>
        </w:rPr>
        <w:t xml:space="preserve"> pirkimo žalumui</w:t>
      </w:r>
      <w:r w:rsidR="00BF5898">
        <w:rPr>
          <w:rFonts w:ascii="Times New Roman" w:hAnsi="Times New Roman" w:cs="Times New Roman"/>
          <w:sz w:val="22"/>
          <w:szCs w:val="22"/>
        </w:rPr>
        <w:t xml:space="preserve"> patvirtinti, tačiau priims bet kokius </w:t>
      </w:r>
      <w:r w:rsidR="00BF5898" w:rsidRPr="00BF5898">
        <w:rPr>
          <w:rFonts w:ascii="Times New Roman" w:hAnsi="Times New Roman" w:cs="Times New Roman"/>
          <w:b/>
          <w:bCs/>
          <w:sz w:val="22"/>
          <w:szCs w:val="22"/>
        </w:rPr>
        <w:t>žaliąjį pirkimą</w:t>
      </w:r>
      <w:r w:rsidR="00BF5898">
        <w:rPr>
          <w:rFonts w:ascii="Times New Roman" w:hAnsi="Times New Roman" w:cs="Times New Roman"/>
          <w:sz w:val="22"/>
          <w:szCs w:val="22"/>
        </w:rPr>
        <w:t xml:space="preserve"> patvirtinančius įrodymus</w:t>
      </w:r>
      <w:r w:rsidR="00CA1AC5">
        <w:rPr>
          <w:rFonts w:ascii="Times New Roman" w:hAnsi="Times New Roman" w:cs="Times New Roman"/>
          <w:sz w:val="22"/>
          <w:szCs w:val="22"/>
        </w:rPr>
        <w:t xml:space="preserve"> tiekėjo nuožiūra.</w:t>
      </w:r>
    </w:p>
    <w:p w14:paraId="6A8937AD" w14:textId="5C28C12E" w:rsidR="007F7C1E" w:rsidRPr="00102350" w:rsidRDefault="007F7C1E" w:rsidP="007F7C1E">
      <w:pPr>
        <w:numPr>
          <w:ilvl w:val="0"/>
          <w:numId w:val="1"/>
        </w:numPr>
        <w:jc w:val="both"/>
        <w:rPr>
          <w:rFonts w:ascii="Times New Roman" w:hAnsi="Times New Roman" w:cs="Times New Roman"/>
          <w:sz w:val="22"/>
          <w:szCs w:val="22"/>
        </w:rPr>
      </w:pPr>
      <w:r w:rsidRPr="00F01E64">
        <w:rPr>
          <w:rFonts w:ascii="Times New Roman" w:hAnsi="Times New Roman" w:cs="Times New Roman"/>
          <w:b/>
          <w:bCs/>
          <w:sz w:val="22"/>
          <w:szCs w:val="22"/>
        </w:rPr>
        <w:t>Tiekėjas kartu su pasiūlymu</w:t>
      </w:r>
      <w:r w:rsidRPr="00102350">
        <w:rPr>
          <w:rFonts w:ascii="Times New Roman" w:hAnsi="Times New Roman" w:cs="Times New Roman"/>
          <w:sz w:val="22"/>
          <w:szCs w:val="22"/>
        </w:rPr>
        <w:t xml:space="preserve"> turi pateikti gamintojo parengtus katalogus (.</w:t>
      </w:r>
      <w:proofErr w:type="spellStart"/>
      <w:r w:rsidRPr="00102350">
        <w:rPr>
          <w:rFonts w:ascii="Times New Roman" w:hAnsi="Times New Roman" w:cs="Times New Roman"/>
          <w:sz w:val="22"/>
          <w:szCs w:val="22"/>
        </w:rPr>
        <w:t>pdf</w:t>
      </w:r>
      <w:proofErr w:type="spellEnd"/>
      <w:r w:rsidRPr="00102350">
        <w:rPr>
          <w:rFonts w:ascii="Times New Roman" w:hAnsi="Times New Roman" w:cs="Times New Roman"/>
          <w:sz w:val="22"/>
          <w:szCs w:val="22"/>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w:t>
      </w:r>
      <w:r w:rsidR="00534C66">
        <w:rPr>
          <w:rFonts w:ascii="Times New Roman" w:hAnsi="Times New Roman" w:cs="Times New Roman"/>
          <w:sz w:val="22"/>
          <w:szCs w:val="22"/>
        </w:rPr>
        <w:t>turi</w:t>
      </w:r>
      <w:r w:rsidRPr="00102350">
        <w:rPr>
          <w:rFonts w:ascii="Times New Roman" w:hAnsi="Times New Roman" w:cs="Times New Roman"/>
          <w:sz w:val="22"/>
          <w:szCs w:val="22"/>
        </w:rPr>
        <w:t xml:space="preserve"> pateikti siūlomos Įrangos išsamius techninių charakteristikų aprašymus. Anglų kalba pateiktose techninių charakteristikų aprašymuose tiekėjas turi grafiškai nurodyti (t. y. pastebimai pažymėti – spalvotai </w:t>
      </w:r>
      <w:proofErr w:type="spellStart"/>
      <w:r w:rsidRPr="00102350">
        <w:rPr>
          <w:rFonts w:ascii="Times New Roman" w:hAnsi="Times New Roman" w:cs="Times New Roman"/>
          <w:sz w:val="22"/>
          <w:szCs w:val="22"/>
        </w:rPr>
        <w:t>markiruoti</w:t>
      </w:r>
      <w:proofErr w:type="spellEnd"/>
      <w:r w:rsidRPr="00102350">
        <w:rPr>
          <w:rFonts w:ascii="Times New Roman" w:hAnsi="Times New Roman" w:cs="Times New Roman"/>
          <w:sz w:val="22"/>
          <w:szCs w:val="22"/>
        </w:rPr>
        <w:t xml:space="preserve"> ir (ar) nurodyti rodyklėmis, ir (ar)  pabraukti) konkrečias teikiamų dokumentų vietas, kur aprašomos reikalaujamų techninių charakteristikų reikšmės, reikalinga įrašyti, kurį techninių reikalavimų punktą jos atitinka. </w:t>
      </w:r>
    </w:p>
    <w:p w14:paraId="2D29E488" w14:textId="77777777" w:rsidR="007F7C1E" w:rsidRDefault="007F7C1E" w:rsidP="007F7C1E">
      <w:pPr>
        <w:jc w:val="both"/>
        <w:rPr>
          <w:rFonts w:ascii="Times New Roman" w:hAnsi="Times New Roman" w:cs="Times New Roman"/>
          <w:bCs/>
          <w:sz w:val="22"/>
          <w:szCs w:val="22"/>
          <w:highlight w:val="lightGray"/>
        </w:rPr>
      </w:pPr>
      <w:r w:rsidRPr="00102350">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27C0CB46" w14:textId="77777777" w:rsidR="007F7C1E" w:rsidRDefault="007F7C1E">
      <w:pPr>
        <w:spacing w:line="259" w:lineRule="auto"/>
        <w:rPr>
          <w:rFonts w:ascii="Times New Roman" w:hAnsi="Times New Roman" w:cs="Times New Roman"/>
          <w:bCs/>
          <w:sz w:val="22"/>
          <w:szCs w:val="22"/>
        </w:rPr>
      </w:pPr>
      <w:r>
        <w:rPr>
          <w:rFonts w:ascii="Times New Roman" w:hAnsi="Times New Roman" w:cs="Times New Roman"/>
          <w:bCs/>
          <w:sz w:val="22"/>
          <w:szCs w:val="22"/>
        </w:rPr>
        <w:br w:type="page"/>
      </w:r>
    </w:p>
    <w:p w14:paraId="3B30F279" w14:textId="2BCD7356" w:rsidR="007F7C1E" w:rsidRPr="002D445B" w:rsidRDefault="007F7C1E" w:rsidP="007F7C1E">
      <w:pPr>
        <w:jc w:val="both"/>
        <w:rPr>
          <w:rFonts w:ascii="Times New Roman" w:hAnsi="Times New Roman" w:cs="Times New Roman"/>
          <w:bCs/>
          <w:sz w:val="22"/>
          <w:szCs w:val="22"/>
        </w:rPr>
      </w:pPr>
      <w:r w:rsidRPr="007F7C1E">
        <w:rPr>
          <w:rFonts w:ascii="Times New Roman" w:hAnsi="Times New Roman" w:cs="Times New Roman"/>
          <w:b/>
          <w:sz w:val="22"/>
          <w:szCs w:val="22"/>
        </w:rPr>
        <w:lastRenderedPageBreak/>
        <w:t>1 lentelė.</w:t>
      </w:r>
      <w:r w:rsidRPr="002D445B">
        <w:rPr>
          <w:rFonts w:ascii="Times New Roman" w:hAnsi="Times New Roman" w:cs="Times New Roman"/>
          <w:bCs/>
          <w:sz w:val="22"/>
          <w:szCs w:val="22"/>
        </w:rPr>
        <w:t xml:space="preserve">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7F7C1E" w:rsidRPr="007935E9" w14:paraId="509B7A16" w14:textId="77777777" w:rsidTr="00FC1455">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5FD2E738" w14:textId="77777777" w:rsidR="007F7C1E" w:rsidRPr="007935E9" w:rsidRDefault="007F7C1E" w:rsidP="00FC1455">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38FD3253" w14:textId="77777777" w:rsidR="007F7C1E" w:rsidRPr="007935E9" w:rsidRDefault="007F7C1E" w:rsidP="00FC1455">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648071F7" w14:textId="77777777" w:rsidR="007F7C1E" w:rsidRPr="007935E9" w:rsidRDefault="007F7C1E" w:rsidP="00FC1455">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charakteristikos/parametrai ir kiti reikalavimai</w:t>
            </w:r>
          </w:p>
        </w:tc>
        <w:tc>
          <w:tcPr>
            <w:tcW w:w="4536" w:type="dxa"/>
            <w:tcBorders>
              <w:top w:val="single" w:sz="4" w:space="0" w:color="auto"/>
              <w:left w:val="single" w:sz="4" w:space="0" w:color="auto"/>
              <w:right w:val="single" w:sz="4" w:space="0" w:color="auto"/>
            </w:tcBorders>
            <w:shd w:val="clear" w:color="auto" w:fill="E6E6E6"/>
            <w:vAlign w:val="center"/>
          </w:tcPr>
          <w:p w14:paraId="2EA10C70" w14:textId="77777777" w:rsidR="007F7C1E" w:rsidRPr="007935E9" w:rsidRDefault="007F7C1E" w:rsidP="00FC1455">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 techninės charakteristikos</w:t>
            </w:r>
          </w:p>
          <w:p w14:paraId="7366FA41" w14:textId="77777777" w:rsidR="007F7C1E" w:rsidRPr="007935E9" w:rsidRDefault="007F7C1E" w:rsidP="00FC1455">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7F7C1E" w:rsidRPr="002E11F5" w14:paraId="3E7A261A" w14:textId="77777777" w:rsidTr="00FC145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77A77C2D" w14:textId="77777777" w:rsidR="007F7C1E" w:rsidRPr="002E11F5" w:rsidRDefault="007F7C1E" w:rsidP="00FC1455">
            <w:pPr>
              <w:jc w:val="center"/>
              <w:rPr>
                <w:rFonts w:ascii="Times New Roman" w:hAnsi="Times New Roman" w:cs="Times New Roman"/>
              </w:rPr>
            </w:pPr>
            <w:r w:rsidRPr="002E11F5">
              <w:rPr>
                <w:rFonts w:ascii="Times New Roman" w:hAnsi="Times New Roman" w:cs="Times New Roman"/>
                <w:sz w:val="22"/>
                <w:szCs w:val="22"/>
              </w:rPr>
              <w:t>1.</w:t>
            </w:r>
          </w:p>
        </w:tc>
        <w:tc>
          <w:tcPr>
            <w:tcW w:w="4536" w:type="dxa"/>
            <w:tcBorders>
              <w:top w:val="double" w:sz="4" w:space="0" w:color="auto"/>
              <w:left w:val="single" w:sz="4" w:space="0" w:color="auto"/>
              <w:bottom w:val="single" w:sz="4" w:space="0" w:color="auto"/>
              <w:right w:val="single" w:sz="4" w:space="0" w:color="auto"/>
            </w:tcBorders>
          </w:tcPr>
          <w:p w14:paraId="78A8E1C4" w14:textId="77777777" w:rsidR="007F7C1E" w:rsidRPr="002E11F5" w:rsidRDefault="007F7C1E" w:rsidP="002E11F5">
            <w:pPr>
              <w:spacing w:line="240" w:lineRule="auto"/>
              <w:jc w:val="both"/>
              <w:rPr>
                <w:rFonts w:ascii="Times New Roman" w:hAnsi="Times New Roman" w:cs="Times New Roman"/>
                <w:iCs/>
                <w:sz w:val="22"/>
                <w:szCs w:val="22"/>
              </w:rPr>
            </w:pPr>
            <w:r w:rsidRPr="002E11F5">
              <w:rPr>
                <w:rFonts w:ascii="Times New Roman" w:hAnsi="Times New Roman" w:cs="Times New Roman"/>
                <w:bCs/>
                <w:iCs/>
                <w:sz w:val="22"/>
                <w:szCs w:val="22"/>
              </w:rPr>
              <w:t>Vairuotojo akių žvilgsnio stebėjimo akinių sistema su programine įranga</w:t>
            </w:r>
          </w:p>
        </w:tc>
        <w:tc>
          <w:tcPr>
            <w:tcW w:w="4536" w:type="dxa"/>
            <w:tcBorders>
              <w:top w:val="double" w:sz="4" w:space="0" w:color="auto"/>
              <w:left w:val="single" w:sz="4" w:space="0" w:color="auto"/>
              <w:bottom w:val="single" w:sz="4" w:space="0" w:color="auto"/>
              <w:right w:val="single" w:sz="4" w:space="0" w:color="auto"/>
            </w:tcBorders>
            <w:vAlign w:val="center"/>
          </w:tcPr>
          <w:p w14:paraId="01EA269A" w14:textId="77777777" w:rsidR="007F7C1E" w:rsidRPr="002E11F5" w:rsidRDefault="007F7C1E" w:rsidP="00FC1455">
            <w:pPr>
              <w:tabs>
                <w:tab w:val="left" w:pos="30"/>
              </w:tabs>
              <w:spacing w:after="0"/>
              <w:jc w:val="both"/>
              <w:rPr>
                <w:rFonts w:ascii="Times New Roman" w:hAnsi="Times New Roman" w:cs="Times New Roman"/>
                <w:sz w:val="22"/>
                <w:szCs w:val="22"/>
              </w:rPr>
            </w:pPr>
            <w:r w:rsidRPr="002E11F5">
              <w:rPr>
                <w:rFonts w:ascii="Times New Roman" w:hAnsi="Times New Roman" w:cs="Times New Roman"/>
                <w:sz w:val="22"/>
                <w:szCs w:val="22"/>
              </w:rPr>
              <w:t xml:space="preserve">Gamintojas </w:t>
            </w:r>
            <w:r w:rsidRPr="002E11F5">
              <w:rPr>
                <w:rFonts w:ascii="Times New Roman" w:hAnsi="Times New Roman" w:cs="Times New Roman"/>
                <w:i/>
                <w:color w:val="0070C0"/>
                <w:sz w:val="22"/>
                <w:szCs w:val="22"/>
              </w:rPr>
              <w:t>(nurodyti)</w:t>
            </w:r>
            <w:r w:rsidRPr="002E11F5">
              <w:rPr>
                <w:rFonts w:ascii="Times New Roman" w:hAnsi="Times New Roman" w:cs="Times New Roman"/>
                <w:sz w:val="22"/>
                <w:szCs w:val="22"/>
              </w:rPr>
              <w:t>: .................</w:t>
            </w:r>
          </w:p>
          <w:p w14:paraId="0ED781F1" w14:textId="77777777" w:rsidR="007F7C1E" w:rsidRPr="002E11F5" w:rsidRDefault="007F7C1E" w:rsidP="00FC1455">
            <w:pPr>
              <w:spacing w:after="0"/>
              <w:jc w:val="both"/>
              <w:rPr>
                <w:rFonts w:ascii="Times New Roman" w:hAnsi="Times New Roman" w:cs="Times New Roman"/>
                <w:sz w:val="22"/>
                <w:szCs w:val="22"/>
              </w:rPr>
            </w:pPr>
            <w:r w:rsidRPr="002E11F5">
              <w:rPr>
                <w:rFonts w:ascii="Times New Roman" w:hAnsi="Times New Roman" w:cs="Times New Roman"/>
                <w:sz w:val="22"/>
                <w:szCs w:val="22"/>
              </w:rPr>
              <w:t xml:space="preserve">Modelis </w:t>
            </w:r>
            <w:r w:rsidRPr="002E11F5">
              <w:rPr>
                <w:rFonts w:ascii="Times New Roman" w:hAnsi="Times New Roman" w:cs="Times New Roman"/>
                <w:i/>
                <w:color w:val="0070C0"/>
                <w:sz w:val="22"/>
                <w:szCs w:val="22"/>
              </w:rPr>
              <w:t>(nurodyti, jeigu yra)</w:t>
            </w:r>
            <w:r w:rsidRPr="002E11F5">
              <w:rPr>
                <w:rFonts w:ascii="Times New Roman" w:hAnsi="Times New Roman" w:cs="Times New Roman"/>
                <w:sz w:val="22"/>
                <w:szCs w:val="22"/>
              </w:rPr>
              <w:t>: .........................</w:t>
            </w:r>
          </w:p>
          <w:p w14:paraId="7CA0C388" w14:textId="77777777" w:rsidR="007F7C1E" w:rsidRPr="002E11F5" w:rsidRDefault="007F7C1E" w:rsidP="00FC1455">
            <w:pPr>
              <w:rPr>
                <w:rFonts w:ascii="Times New Roman" w:hAnsi="Times New Roman" w:cs="Times New Roman"/>
                <w:i/>
                <w:sz w:val="22"/>
                <w:szCs w:val="22"/>
              </w:rPr>
            </w:pPr>
            <w:r w:rsidRPr="002E11F5">
              <w:rPr>
                <w:rFonts w:ascii="Times New Roman" w:hAnsi="Times New Roman" w:cs="Times New Roman"/>
                <w:sz w:val="22"/>
                <w:szCs w:val="22"/>
              </w:rPr>
              <w:t xml:space="preserve">Kodas </w:t>
            </w:r>
            <w:r w:rsidRPr="002E11F5">
              <w:rPr>
                <w:rFonts w:ascii="Times New Roman" w:hAnsi="Times New Roman" w:cs="Times New Roman"/>
                <w:i/>
                <w:color w:val="0070C0"/>
                <w:sz w:val="22"/>
                <w:szCs w:val="22"/>
              </w:rPr>
              <w:t>(nurodyti, jeigu yra)</w:t>
            </w:r>
            <w:r w:rsidRPr="002E11F5">
              <w:rPr>
                <w:rFonts w:ascii="Times New Roman" w:hAnsi="Times New Roman" w:cs="Times New Roman"/>
                <w:sz w:val="22"/>
                <w:szCs w:val="22"/>
              </w:rPr>
              <w:t>: .........................</w:t>
            </w:r>
          </w:p>
        </w:tc>
      </w:tr>
      <w:tr w:rsidR="007F7C1E" w:rsidRPr="002E11F5" w14:paraId="0DFF4A53" w14:textId="77777777" w:rsidTr="00FC1455">
        <w:tc>
          <w:tcPr>
            <w:tcW w:w="738" w:type="dxa"/>
            <w:tcBorders>
              <w:top w:val="single" w:sz="4" w:space="0" w:color="auto"/>
              <w:left w:val="single" w:sz="4" w:space="0" w:color="auto"/>
              <w:bottom w:val="single" w:sz="4" w:space="0" w:color="auto"/>
              <w:right w:val="single" w:sz="4" w:space="0" w:color="auto"/>
            </w:tcBorders>
          </w:tcPr>
          <w:p w14:paraId="6F148A49"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1.1.</w:t>
            </w:r>
          </w:p>
        </w:tc>
        <w:tc>
          <w:tcPr>
            <w:tcW w:w="4536" w:type="dxa"/>
            <w:tcBorders>
              <w:top w:val="single" w:sz="4" w:space="0" w:color="auto"/>
              <w:left w:val="single" w:sz="4" w:space="0" w:color="auto"/>
              <w:bottom w:val="single" w:sz="4" w:space="0" w:color="auto"/>
              <w:right w:val="single" w:sz="4" w:space="0" w:color="auto"/>
            </w:tcBorders>
          </w:tcPr>
          <w:p w14:paraId="54BCD4B6"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turėti integruotą akių stebėjimo kamerą, kurios raiška ne mažesnė kaip 640x400, vaizdo fiksavimo dažnis ne mažesnis kaip 120 kadrų per sekundę, pikselio dydis ne didesnis nei 3,0 x 3,0 </w:t>
            </w:r>
            <w:proofErr w:type="spellStart"/>
            <w:r w:rsidRPr="002E11F5">
              <w:rPr>
                <w:rFonts w:ascii="Times New Roman" w:hAnsi="Times New Roman" w:cs="Times New Roman"/>
                <w:iCs/>
                <w:sz w:val="22"/>
                <w:szCs w:val="22"/>
              </w:rPr>
              <w:t>μm</w:t>
            </w:r>
            <w:proofErr w:type="spellEnd"/>
            <w:r w:rsidRPr="002E11F5">
              <w:rPr>
                <w:rFonts w:ascii="Times New Roman" w:hAnsi="Times New Roman" w:cs="Times New Roman"/>
                <w:iCs/>
                <w:sz w:val="22"/>
                <w:szCs w:val="22"/>
              </w:rPr>
              <w:t>, o matymo kampas ne siauresnis nei 70 °;</w:t>
            </w:r>
          </w:p>
        </w:tc>
        <w:tc>
          <w:tcPr>
            <w:tcW w:w="4536" w:type="dxa"/>
            <w:tcBorders>
              <w:top w:val="single" w:sz="4" w:space="0" w:color="auto"/>
              <w:left w:val="single" w:sz="4" w:space="0" w:color="auto"/>
              <w:bottom w:val="single" w:sz="4" w:space="0" w:color="auto"/>
              <w:right w:val="single" w:sz="4" w:space="0" w:color="auto"/>
            </w:tcBorders>
          </w:tcPr>
          <w:p w14:paraId="6B393DA8"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37574C6E" w14:textId="77777777" w:rsidTr="00FC1455">
        <w:tc>
          <w:tcPr>
            <w:tcW w:w="738" w:type="dxa"/>
            <w:tcBorders>
              <w:top w:val="single" w:sz="4" w:space="0" w:color="auto"/>
              <w:left w:val="single" w:sz="4" w:space="0" w:color="auto"/>
              <w:bottom w:val="single" w:sz="4" w:space="0" w:color="auto"/>
              <w:right w:val="single" w:sz="4" w:space="0" w:color="auto"/>
            </w:tcBorders>
          </w:tcPr>
          <w:p w14:paraId="15D30209"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1.2.</w:t>
            </w:r>
          </w:p>
        </w:tc>
        <w:tc>
          <w:tcPr>
            <w:tcW w:w="4536" w:type="dxa"/>
            <w:tcBorders>
              <w:top w:val="single" w:sz="4" w:space="0" w:color="auto"/>
              <w:left w:val="single" w:sz="4" w:space="0" w:color="auto"/>
              <w:bottom w:val="single" w:sz="4" w:space="0" w:color="auto"/>
              <w:right w:val="single" w:sz="4" w:space="0" w:color="auto"/>
            </w:tcBorders>
          </w:tcPr>
          <w:p w14:paraId="6E96FA88"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turėti integruotą aplinkos vaizdo fiksavimo kamerą, kurios raiška ne mažesnė kaip 1920x1080, vaizdo fiksavimo dažnis ne mažesnis kaip 60 kadrų per sekundę, pikselio dydis ne didesnis nei 3,0 x 3,0 </w:t>
            </w:r>
            <w:proofErr w:type="spellStart"/>
            <w:r w:rsidRPr="002E11F5">
              <w:rPr>
                <w:rFonts w:ascii="Times New Roman" w:hAnsi="Times New Roman" w:cs="Times New Roman"/>
                <w:iCs/>
                <w:sz w:val="22"/>
                <w:szCs w:val="22"/>
              </w:rPr>
              <w:t>μm</w:t>
            </w:r>
            <w:proofErr w:type="spellEnd"/>
            <w:r w:rsidRPr="002E11F5">
              <w:rPr>
                <w:rFonts w:ascii="Times New Roman" w:hAnsi="Times New Roman" w:cs="Times New Roman"/>
                <w:iCs/>
                <w:sz w:val="22"/>
                <w:szCs w:val="22"/>
              </w:rPr>
              <w:t>, o matymo kampas ne siauresnis nei 90 °;</w:t>
            </w:r>
          </w:p>
        </w:tc>
        <w:tc>
          <w:tcPr>
            <w:tcW w:w="4536" w:type="dxa"/>
            <w:tcBorders>
              <w:top w:val="single" w:sz="4" w:space="0" w:color="auto"/>
              <w:left w:val="single" w:sz="4" w:space="0" w:color="auto"/>
              <w:bottom w:val="single" w:sz="4" w:space="0" w:color="auto"/>
              <w:right w:val="single" w:sz="4" w:space="0" w:color="auto"/>
            </w:tcBorders>
          </w:tcPr>
          <w:p w14:paraId="31161603"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37F45578" w14:textId="77777777" w:rsidTr="00FC1455">
        <w:tc>
          <w:tcPr>
            <w:tcW w:w="738" w:type="dxa"/>
            <w:tcBorders>
              <w:top w:val="single" w:sz="4" w:space="0" w:color="auto"/>
              <w:left w:val="single" w:sz="4" w:space="0" w:color="auto"/>
              <w:bottom w:val="single" w:sz="4" w:space="0" w:color="auto"/>
              <w:right w:val="single" w:sz="4" w:space="0" w:color="auto"/>
            </w:tcBorders>
          </w:tcPr>
          <w:p w14:paraId="2B1BDB8C"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1.3.</w:t>
            </w:r>
          </w:p>
        </w:tc>
        <w:tc>
          <w:tcPr>
            <w:tcW w:w="4536" w:type="dxa"/>
            <w:tcBorders>
              <w:top w:val="single" w:sz="4" w:space="0" w:color="auto"/>
              <w:left w:val="single" w:sz="4" w:space="0" w:color="auto"/>
              <w:bottom w:val="single" w:sz="4" w:space="0" w:color="auto"/>
              <w:right w:val="single" w:sz="4" w:space="0" w:color="auto"/>
            </w:tcBorders>
          </w:tcPr>
          <w:p w14:paraId="498BE64E"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turėti integruotą mikrofoną;</w:t>
            </w:r>
          </w:p>
        </w:tc>
        <w:tc>
          <w:tcPr>
            <w:tcW w:w="4536" w:type="dxa"/>
            <w:tcBorders>
              <w:top w:val="single" w:sz="4" w:space="0" w:color="auto"/>
              <w:left w:val="single" w:sz="4" w:space="0" w:color="auto"/>
              <w:bottom w:val="single" w:sz="4" w:space="0" w:color="auto"/>
              <w:right w:val="single" w:sz="4" w:space="0" w:color="auto"/>
            </w:tcBorders>
          </w:tcPr>
          <w:p w14:paraId="170F1063"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1AE3E494" w14:textId="77777777" w:rsidTr="00FC1455">
        <w:tc>
          <w:tcPr>
            <w:tcW w:w="738" w:type="dxa"/>
            <w:tcBorders>
              <w:top w:val="single" w:sz="4" w:space="0" w:color="auto"/>
              <w:left w:val="single" w:sz="4" w:space="0" w:color="auto"/>
              <w:bottom w:val="single" w:sz="4" w:space="0" w:color="auto"/>
              <w:right w:val="single" w:sz="4" w:space="0" w:color="auto"/>
            </w:tcBorders>
          </w:tcPr>
          <w:p w14:paraId="337FBC94"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1.4.</w:t>
            </w:r>
          </w:p>
        </w:tc>
        <w:tc>
          <w:tcPr>
            <w:tcW w:w="4536" w:type="dxa"/>
            <w:tcBorders>
              <w:top w:val="single" w:sz="4" w:space="0" w:color="auto"/>
              <w:left w:val="single" w:sz="4" w:space="0" w:color="auto"/>
              <w:bottom w:val="single" w:sz="4" w:space="0" w:color="auto"/>
              <w:right w:val="single" w:sz="4" w:space="0" w:color="auto"/>
            </w:tcBorders>
          </w:tcPr>
          <w:p w14:paraId="2929A810"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sistemos rėmelio konstrukcija neturi trukdyti dėvėti įprastus akinius;</w:t>
            </w:r>
          </w:p>
        </w:tc>
        <w:tc>
          <w:tcPr>
            <w:tcW w:w="4536" w:type="dxa"/>
            <w:tcBorders>
              <w:top w:val="single" w:sz="4" w:space="0" w:color="auto"/>
              <w:left w:val="single" w:sz="4" w:space="0" w:color="auto"/>
              <w:bottom w:val="single" w:sz="4" w:space="0" w:color="auto"/>
              <w:right w:val="single" w:sz="4" w:space="0" w:color="auto"/>
            </w:tcBorders>
          </w:tcPr>
          <w:p w14:paraId="3E213465"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0538CFDD" w14:textId="77777777" w:rsidTr="00FC1455">
        <w:tc>
          <w:tcPr>
            <w:tcW w:w="738" w:type="dxa"/>
            <w:tcBorders>
              <w:top w:val="single" w:sz="4" w:space="0" w:color="auto"/>
              <w:left w:val="single" w:sz="4" w:space="0" w:color="auto"/>
              <w:bottom w:val="single" w:sz="4" w:space="0" w:color="auto"/>
              <w:right w:val="single" w:sz="4" w:space="0" w:color="auto"/>
            </w:tcBorders>
          </w:tcPr>
          <w:p w14:paraId="33C4CC18"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1.5.</w:t>
            </w:r>
          </w:p>
        </w:tc>
        <w:tc>
          <w:tcPr>
            <w:tcW w:w="4536" w:type="dxa"/>
            <w:tcBorders>
              <w:top w:val="single" w:sz="4" w:space="0" w:color="auto"/>
              <w:left w:val="single" w:sz="4" w:space="0" w:color="auto"/>
              <w:bottom w:val="single" w:sz="4" w:space="0" w:color="auto"/>
              <w:right w:val="single" w:sz="4" w:space="0" w:color="auto"/>
            </w:tcBorders>
          </w:tcPr>
          <w:p w14:paraId="063BC936"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sistemos masė turi būti ne didesnė kaip 100 g;</w:t>
            </w:r>
          </w:p>
        </w:tc>
        <w:tc>
          <w:tcPr>
            <w:tcW w:w="4536" w:type="dxa"/>
            <w:tcBorders>
              <w:top w:val="single" w:sz="4" w:space="0" w:color="auto"/>
              <w:left w:val="single" w:sz="4" w:space="0" w:color="auto"/>
              <w:bottom w:val="single" w:sz="4" w:space="0" w:color="auto"/>
              <w:right w:val="single" w:sz="4" w:space="0" w:color="auto"/>
            </w:tcBorders>
          </w:tcPr>
          <w:p w14:paraId="3EA2C3A8"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5C5D14BB" w14:textId="77777777" w:rsidTr="00FC1455">
        <w:tc>
          <w:tcPr>
            <w:tcW w:w="738" w:type="dxa"/>
            <w:tcBorders>
              <w:top w:val="single" w:sz="4" w:space="0" w:color="auto"/>
              <w:left w:val="single" w:sz="4" w:space="0" w:color="auto"/>
              <w:bottom w:val="single" w:sz="4" w:space="0" w:color="auto"/>
              <w:right w:val="single" w:sz="4" w:space="0" w:color="auto"/>
            </w:tcBorders>
          </w:tcPr>
          <w:p w14:paraId="6F8AFDDD"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1.6.</w:t>
            </w:r>
          </w:p>
        </w:tc>
        <w:tc>
          <w:tcPr>
            <w:tcW w:w="4536" w:type="dxa"/>
            <w:tcBorders>
              <w:top w:val="single" w:sz="4" w:space="0" w:color="auto"/>
              <w:left w:val="single" w:sz="4" w:space="0" w:color="auto"/>
              <w:bottom w:val="single" w:sz="4" w:space="0" w:color="auto"/>
              <w:right w:val="single" w:sz="4" w:space="0" w:color="auto"/>
            </w:tcBorders>
          </w:tcPr>
          <w:p w14:paraId="47AE3330"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sistema turi veikti ne siauresniame temperatūros intervale kaip nuo -10 iki +50 °C;</w:t>
            </w:r>
          </w:p>
        </w:tc>
        <w:tc>
          <w:tcPr>
            <w:tcW w:w="4536" w:type="dxa"/>
            <w:tcBorders>
              <w:top w:val="single" w:sz="4" w:space="0" w:color="auto"/>
              <w:left w:val="single" w:sz="4" w:space="0" w:color="auto"/>
              <w:bottom w:val="single" w:sz="4" w:space="0" w:color="auto"/>
              <w:right w:val="single" w:sz="4" w:space="0" w:color="auto"/>
            </w:tcBorders>
          </w:tcPr>
          <w:p w14:paraId="00EE9880"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0D323D07" w14:textId="77777777" w:rsidTr="00FC1455">
        <w:tc>
          <w:tcPr>
            <w:tcW w:w="738" w:type="dxa"/>
            <w:tcBorders>
              <w:top w:val="single" w:sz="4" w:space="0" w:color="auto"/>
              <w:left w:val="single" w:sz="4" w:space="0" w:color="auto"/>
              <w:bottom w:val="single" w:sz="4" w:space="0" w:color="auto"/>
              <w:right w:val="single" w:sz="4" w:space="0" w:color="auto"/>
            </w:tcBorders>
          </w:tcPr>
          <w:p w14:paraId="79F1268B"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1.7.</w:t>
            </w:r>
          </w:p>
        </w:tc>
        <w:tc>
          <w:tcPr>
            <w:tcW w:w="4536" w:type="dxa"/>
            <w:tcBorders>
              <w:top w:val="single" w:sz="4" w:space="0" w:color="auto"/>
              <w:left w:val="single" w:sz="4" w:space="0" w:color="auto"/>
              <w:bottom w:val="single" w:sz="4" w:space="0" w:color="auto"/>
              <w:right w:val="single" w:sz="4" w:space="0" w:color="auto"/>
            </w:tcBorders>
          </w:tcPr>
          <w:p w14:paraId="1C31EB81" w14:textId="3E468F9D"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sistemos valdymui</w:t>
            </w:r>
            <w:r w:rsidR="005D1DC7">
              <w:rPr>
                <w:rFonts w:ascii="Times New Roman" w:hAnsi="Times New Roman" w:cs="Times New Roman"/>
                <w:iCs/>
                <w:sz w:val="22"/>
                <w:szCs w:val="22"/>
              </w:rPr>
              <w:t xml:space="preserve">, duomenų įrašymui </w:t>
            </w:r>
            <w:r w:rsidRPr="002E11F5">
              <w:rPr>
                <w:rFonts w:ascii="Times New Roman" w:hAnsi="Times New Roman" w:cs="Times New Roman"/>
                <w:iCs/>
                <w:sz w:val="22"/>
                <w:szCs w:val="22"/>
              </w:rPr>
              <w:t xml:space="preserve"> turi būti pridėtas mobilus įrenginys su programine įranga akių žvilgsnio duomenų surinkimui, kurio atmintis ne mažesnė kaip 512 GB.</w:t>
            </w:r>
          </w:p>
        </w:tc>
        <w:tc>
          <w:tcPr>
            <w:tcW w:w="4536" w:type="dxa"/>
            <w:tcBorders>
              <w:top w:val="single" w:sz="4" w:space="0" w:color="auto"/>
              <w:left w:val="single" w:sz="4" w:space="0" w:color="auto"/>
              <w:bottom w:val="single" w:sz="4" w:space="0" w:color="auto"/>
              <w:right w:val="single" w:sz="4" w:space="0" w:color="auto"/>
            </w:tcBorders>
          </w:tcPr>
          <w:p w14:paraId="42247F3E"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186C00C2" w14:textId="77777777" w:rsidTr="00FC1455">
        <w:tc>
          <w:tcPr>
            <w:tcW w:w="738" w:type="dxa"/>
            <w:tcBorders>
              <w:top w:val="single" w:sz="4" w:space="0" w:color="auto"/>
              <w:left w:val="single" w:sz="4" w:space="0" w:color="auto"/>
              <w:bottom w:val="single" w:sz="4" w:space="0" w:color="auto"/>
              <w:right w:val="single" w:sz="4" w:space="0" w:color="auto"/>
            </w:tcBorders>
          </w:tcPr>
          <w:p w14:paraId="5B5BDE4D"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1.8.</w:t>
            </w:r>
          </w:p>
        </w:tc>
        <w:tc>
          <w:tcPr>
            <w:tcW w:w="4536" w:type="dxa"/>
            <w:tcBorders>
              <w:top w:val="single" w:sz="4" w:space="0" w:color="auto"/>
              <w:left w:val="single" w:sz="4" w:space="0" w:color="auto"/>
              <w:bottom w:val="single" w:sz="4" w:space="0" w:color="auto"/>
              <w:right w:val="single" w:sz="4" w:space="0" w:color="auto"/>
            </w:tcBorders>
          </w:tcPr>
          <w:p w14:paraId="466D0C6F"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būti pridėta akių žvilgsnio duomenų apdorojimo programinė įranga, leidžianti rankiniu arba automatiniu būdu nustatyti žvilgsnio šuolius ir fiksacijas, žvilgsnio šiluminio tipo žemėlapius ir judėjimo trajektorijas. Programinė įranga turi būti su atnaujinimų palaikymu ne mažiau kaip 24 mėnesiams;</w:t>
            </w:r>
          </w:p>
        </w:tc>
        <w:tc>
          <w:tcPr>
            <w:tcW w:w="4536" w:type="dxa"/>
            <w:tcBorders>
              <w:top w:val="single" w:sz="4" w:space="0" w:color="auto"/>
              <w:left w:val="single" w:sz="4" w:space="0" w:color="auto"/>
              <w:bottom w:val="single" w:sz="4" w:space="0" w:color="auto"/>
              <w:right w:val="single" w:sz="4" w:space="0" w:color="auto"/>
            </w:tcBorders>
          </w:tcPr>
          <w:p w14:paraId="6082E3DA" w14:textId="77777777" w:rsidR="007F7C1E" w:rsidRPr="002E11F5" w:rsidRDefault="007F7C1E" w:rsidP="00FC1455">
            <w:pPr>
              <w:pStyle w:val="BodyTextIndent"/>
              <w:ind w:left="0"/>
              <w:rPr>
                <w:rFonts w:ascii="Times New Roman" w:hAnsi="Times New Roman" w:cs="Times New Roman"/>
                <w:sz w:val="22"/>
                <w:szCs w:val="22"/>
              </w:rPr>
            </w:pPr>
          </w:p>
        </w:tc>
      </w:tr>
      <w:tr w:rsidR="007F7C1E" w:rsidRPr="002E11F5" w14:paraId="3225D4BE" w14:textId="77777777" w:rsidTr="00FC1455">
        <w:tc>
          <w:tcPr>
            <w:tcW w:w="738" w:type="dxa"/>
            <w:tcBorders>
              <w:top w:val="single" w:sz="4" w:space="0" w:color="auto"/>
              <w:left w:val="single" w:sz="4" w:space="0" w:color="auto"/>
              <w:bottom w:val="single" w:sz="4" w:space="0" w:color="auto"/>
              <w:right w:val="single" w:sz="4" w:space="0" w:color="auto"/>
            </w:tcBorders>
          </w:tcPr>
          <w:p w14:paraId="0265CECC"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1.9.</w:t>
            </w:r>
          </w:p>
        </w:tc>
        <w:tc>
          <w:tcPr>
            <w:tcW w:w="4536" w:type="dxa"/>
            <w:tcBorders>
              <w:top w:val="single" w:sz="4" w:space="0" w:color="auto"/>
              <w:left w:val="single" w:sz="4" w:space="0" w:color="auto"/>
              <w:bottom w:val="single" w:sz="4" w:space="0" w:color="auto"/>
              <w:right w:val="single" w:sz="4" w:space="0" w:color="auto"/>
            </w:tcBorders>
          </w:tcPr>
          <w:p w14:paraId="2462EC8E"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 xml:space="preserve">Turi būti galimybė </w:t>
            </w:r>
            <w:proofErr w:type="spellStart"/>
            <w:r w:rsidRPr="002E11F5">
              <w:rPr>
                <w:rFonts w:ascii="Times New Roman" w:hAnsi="Times New Roman" w:cs="Times New Roman"/>
                <w:iCs/>
                <w:sz w:val="22"/>
                <w:szCs w:val="22"/>
              </w:rPr>
              <w:t>postanalizės</w:t>
            </w:r>
            <w:proofErr w:type="spellEnd"/>
            <w:r w:rsidRPr="002E11F5">
              <w:rPr>
                <w:rFonts w:ascii="Times New Roman" w:hAnsi="Times New Roman" w:cs="Times New Roman"/>
                <w:iCs/>
                <w:sz w:val="22"/>
                <w:szCs w:val="22"/>
              </w:rPr>
              <w:t xml:space="preserve"> režime vizualizuoti vyzdžio vaizdo įrašą ir vyzdžio aptikimą, sinchronizuoti papildomus duomenis, tokius kaip vaizdo kamerų srautai ar tinklo duomenų srautai, ir automatiškai analizuoti žvilgsnius į dominančias sritis.</w:t>
            </w:r>
          </w:p>
        </w:tc>
        <w:tc>
          <w:tcPr>
            <w:tcW w:w="4536" w:type="dxa"/>
            <w:tcBorders>
              <w:top w:val="single" w:sz="4" w:space="0" w:color="auto"/>
              <w:left w:val="single" w:sz="4" w:space="0" w:color="auto"/>
              <w:bottom w:val="single" w:sz="4" w:space="0" w:color="auto"/>
              <w:right w:val="single" w:sz="4" w:space="0" w:color="auto"/>
            </w:tcBorders>
          </w:tcPr>
          <w:p w14:paraId="0219C84D" w14:textId="77777777" w:rsidR="007F7C1E" w:rsidRPr="002E11F5" w:rsidRDefault="007F7C1E" w:rsidP="00FC1455">
            <w:pPr>
              <w:pStyle w:val="BodyTextIndent"/>
              <w:ind w:left="0"/>
              <w:rPr>
                <w:rFonts w:ascii="Times New Roman" w:hAnsi="Times New Roman" w:cs="Times New Roman"/>
                <w:sz w:val="22"/>
                <w:szCs w:val="22"/>
              </w:rPr>
            </w:pPr>
          </w:p>
        </w:tc>
      </w:tr>
    </w:tbl>
    <w:p w14:paraId="5080818F" w14:textId="77777777" w:rsidR="001B5FFF" w:rsidRDefault="001B5FFF"/>
    <w:sectPr w:rsidR="001B5FFF" w:rsidSect="00606136">
      <w:footerReference w:type="first" r:id="rId9"/>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311A" w14:textId="77777777" w:rsidR="00385BDF" w:rsidRDefault="00385BDF">
      <w:pPr>
        <w:spacing w:after="0" w:line="240" w:lineRule="auto"/>
      </w:pPr>
      <w:r>
        <w:separator/>
      </w:r>
    </w:p>
  </w:endnote>
  <w:endnote w:type="continuationSeparator" w:id="0">
    <w:p w14:paraId="65839AEB" w14:textId="77777777" w:rsidR="00385BDF" w:rsidRDefault="0038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73CE1497" w14:textId="77777777" w:rsidR="00FF5BD3" w:rsidRDefault="007F7C1E">
        <w:pPr>
          <w:pStyle w:val="Footer"/>
          <w:jc w:val="right"/>
        </w:pPr>
        <w:r>
          <w:fldChar w:fldCharType="begin"/>
        </w:r>
        <w:r>
          <w:instrText>PAGE   \* MERGEFORMAT</w:instrText>
        </w:r>
        <w:r>
          <w:fldChar w:fldCharType="separate"/>
        </w:r>
        <w:r>
          <w:rPr>
            <w:noProof/>
          </w:rPr>
          <w:t>5</w:t>
        </w:r>
        <w:r>
          <w:fldChar w:fldCharType="end"/>
        </w:r>
      </w:p>
    </w:sdtContent>
  </w:sdt>
  <w:p w14:paraId="43F8CE81" w14:textId="77777777" w:rsidR="00BE2A08" w:rsidRDefault="0031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7A5A" w14:textId="77777777" w:rsidR="00385BDF" w:rsidRDefault="00385BDF">
      <w:pPr>
        <w:spacing w:after="0" w:line="240" w:lineRule="auto"/>
      </w:pPr>
      <w:r>
        <w:separator/>
      </w:r>
    </w:p>
  </w:footnote>
  <w:footnote w:type="continuationSeparator" w:id="0">
    <w:p w14:paraId="593389D9" w14:textId="77777777" w:rsidR="00385BDF" w:rsidRDefault="00385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125F4"/>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1E"/>
    <w:rsid w:val="00067222"/>
    <w:rsid w:val="001B5FFF"/>
    <w:rsid w:val="001C0D13"/>
    <w:rsid w:val="0025275D"/>
    <w:rsid w:val="002E11F5"/>
    <w:rsid w:val="00310F2A"/>
    <w:rsid w:val="00385BDF"/>
    <w:rsid w:val="003B70E6"/>
    <w:rsid w:val="0040070C"/>
    <w:rsid w:val="004345F4"/>
    <w:rsid w:val="00473314"/>
    <w:rsid w:val="00493F64"/>
    <w:rsid w:val="00534C66"/>
    <w:rsid w:val="00550919"/>
    <w:rsid w:val="00595AEA"/>
    <w:rsid w:val="005A271D"/>
    <w:rsid w:val="005D1DC7"/>
    <w:rsid w:val="006025A6"/>
    <w:rsid w:val="00637D4F"/>
    <w:rsid w:val="006867D3"/>
    <w:rsid w:val="00696C49"/>
    <w:rsid w:val="006D630B"/>
    <w:rsid w:val="006E32DE"/>
    <w:rsid w:val="00715CC4"/>
    <w:rsid w:val="0074768E"/>
    <w:rsid w:val="007F7C1E"/>
    <w:rsid w:val="008134CE"/>
    <w:rsid w:val="008A5A51"/>
    <w:rsid w:val="008E496A"/>
    <w:rsid w:val="0091430A"/>
    <w:rsid w:val="009F5C61"/>
    <w:rsid w:val="00AB2887"/>
    <w:rsid w:val="00AE5757"/>
    <w:rsid w:val="00B316F3"/>
    <w:rsid w:val="00BF5898"/>
    <w:rsid w:val="00C876D8"/>
    <w:rsid w:val="00CA1AC5"/>
    <w:rsid w:val="00E04021"/>
    <w:rsid w:val="00E26443"/>
    <w:rsid w:val="00E77846"/>
    <w:rsid w:val="00F01E64"/>
    <w:rsid w:val="00F56E3C"/>
    <w:rsid w:val="00FF4B4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4823"/>
  <w15:chartTrackingRefBased/>
  <w15:docId w15:val="{05CC2C33-66E9-448C-B1B0-2E70F0D5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E"/>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C1E"/>
    <w:pPr>
      <w:tabs>
        <w:tab w:val="center" w:pos="4513"/>
        <w:tab w:val="right" w:pos="9026"/>
      </w:tabs>
    </w:pPr>
  </w:style>
  <w:style w:type="character" w:customStyle="1" w:styleId="FooterChar">
    <w:name w:val="Footer Char"/>
    <w:basedOn w:val="DefaultParagraphFont"/>
    <w:link w:val="Footer"/>
    <w:uiPriority w:val="99"/>
    <w:rsid w:val="007F7C1E"/>
    <w:rPr>
      <w:rFonts w:eastAsiaTheme="minorEastAsia"/>
      <w:sz w:val="21"/>
      <w:szCs w:val="21"/>
      <w:lang w:eastAsia="lt-LT"/>
    </w:rPr>
  </w:style>
  <w:style w:type="paragraph" w:styleId="BodyTextIndent">
    <w:name w:val="Body Text Indent"/>
    <w:basedOn w:val="Normal"/>
    <w:link w:val="BodyTextIndentChar"/>
    <w:uiPriority w:val="99"/>
    <w:unhideWhenUsed/>
    <w:rsid w:val="007F7C1E"/>
    <w:pPr>
      <w:spacing w:after="120"/>
      <w:ind w:left="283"/>
    </w:pPr>
  </w:style>
  <w:style w:type="character" w:customStyle="1" w:styleId="BodyTextIndentChar">
    <w:name w:val="Body Text Indent Char"/>
    <w:basedOn w:val="DefaultParagraphFont"/>
    <w:link w:val="BodyTextIndent"/>
    <w:uiPriority w:val="99"/>
    <w:rsid w:val="007F7C1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686">
      <w:bodyDiv w:val="1"/>
      <w:marLeft w:val="0"/>
      <w:marRight w:val="0"/>
      <w:marTop w:val="0"/>
      <w:marBottom w:val="0"/>
      <w:divBdr>
        <w:top w:val="none" w:sz="0" w:space="0" w:color="auto"/>
        <w:left w:val="none" w:sz="0" w:space="0" w:color="auto"/>
        <w:bottom w:val="none" w:sz="0" w:space="0" w:color="auto"/>
        <w:right w:val="none" w:sz="0" w:space="0" w:color="auto"/>
      </w:divBdr>
    </w:div>
    <w:div w:id="379089449">
      <w:bodyDiv w:val="1"/>
      <w:marLeft w:val="0"/>
      <w:marRight w:val="0"/>
      <w:marTop w:val="0"/>
      <w:marBottom w:val="0"/>
      <w:divBdr>
        <w:top w:val="none" w:sz="0" w:space="0" w:color="auto"/>
        <w:left w:val="none" w:sz="0" w:space="0" w:color="auto"/>
        <w:bottom w:val="none" w:sz="0" w:space="0" w:color="auto"/>
        <w:right w:val="none" w:sz="0" w:space="0" w:color="auto"/>
      </w:divBdr>
    </w:div>
    <w:div w:id="18291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3905</Words>
  <Characters>2227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Aleksonis</dc:creator>
  <cp:keywords/>
  <dc:description/>
  <cp:lastModifiedBy>Danguolė Zavarzinienė</cp:lastModifiedBy>
  <cp:revision>62</cp:revision>
  <dcterms:created xsi:type="dcterms:W3CDTF">2026-04-16T13:15:00Z</dcterms:created>
  <dcterms:modified xsi:type="dcterms:W3CDTF">2026-07-03T07:05:00Z</dcterms:modified>
</cp:coreProperties>
</file>