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A1371" w14:textId="11F56FB6" w:rsidR="000522BB" w:rsidRPr="00C06F2C" w:rsidRDefault="00F64A9B" w:rsidP="00C35715">
      <w:pPr>
        <w:tabs>
          <w:tab w:val="left" w:pos="5103"/>
        </w:tabs>
        <w:spacing w:after="0" w:line="240" w:lineRule="auto"/>
        <w:jc w:val="center"/>
        <w:rPr>
          <w:rFonts w:ascii="Times New Roman" w:hAnsi="Times New Roman" w:cs="Times New Roman"/>
          <w:b/>
        </w:rPr>
      </w:pPr>
      <w:r w:rsidRPr="00C06F2C">
        <w:rPr>
          <w:rFonts w:ascii="Times New Roman" w:hAnsi="Times New Roman" w:cs="Times New Roman"/>
          <w:b/>
        </w:rPr>
        <w:t xml:space="preserve">GREITŲJŲ MEDICININIŲ TESTŲ </w:t>
      </w:r>
      <w:r w:rsidR="000522BB" w:rsidRPr="00C06F2C">
        <w:rPr>
          <w:rFonts w:ascii="Times New Roman" w:hAnsi="Times New Roman" w:cs="Times New Roman"/>
          <w:b/>
        </w:rPr>
        <w:t>TECHNINĖ</w:t>
      </w:r>
      <w:r w:rsidR="00B24A62">
        <w:rPr>
          <w:rFonts w:ascii="Times New Roman" w:hAnsi="Times New Roman" w:cs="Times New Roman"/>
          <w:b/>
        </w:rPr>
        <w:t xml:space="preserve"> SPECIFIKACIJA</w:t>
      </w:r>
    </w:p>
    <w:p w14:paraId="751E5C18" w14:textId="381607F4" w:rsidR="0052555D" w:rsidRPr="00C06F2C" w:rsidRDefault="0052555D" w:rsidP="00C35715">
      <w:pPr>
        <w:tabs>
          <w:tab w:val="left" w:pos="5103"/>
        </w:tabs>
        <w:spacing w:after="0" w:line="240" w:lineRule="auto"/>
        <w:jc w:val="center"/>
        <w:rPr>
          <w:rFonts w:ascii="Times New Roman" w:hAnsi="Times New Roman" w:cs="Times New Roman"/>
          <w:b/>
        </w:rPr>
      </w:pPr>
    </w:p>
    <w:tbl>
      <w:tblPr>
        <w:tblW w:w="1587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51"/>
        <w:gridCol w:w="2835"/>
        <w:gridCol w:w="3260"/>
        <w:gridCol w:w="7221"/>
      </w:tblGrid>
      <w:tr w:rsidR="00FE505F" w:rsidRPr="00C06F2C" w14:paraId="5D63CF36" w14:textId="77777777" w:rsidTr="00020012">
        <w:trPr>
          <w:trHeight w:val="1771"/>
        </w:trPr>
        <w:tc>
          <w:tcPr>
            <w:tcW w:w="710" w:type="dxa"/>
            <w:vAlign w:val="center"/>
          </w:tcPr>
          <w:p w14:paraId="03F28F75" w14:textId="555A57AC" w:rsidR="00FE505F" w:rsidRPr="00C06F2C" w:rsidRDefault="00FE505F" w:rsidP="00F64A9B">
            <w:pPr>
              <w:tabs>
                <w:tab w:val="left" w:pos="5103"/>
              </w:tabs>
              <w:spacing w:after="0" w:line="240" w:lineRule="auto"/>
              <w:jc w:val="center"/>
              <w:rPr>
                <w:rFonts w:ascii="Times New Roman" w:eastAsia="Times New Roman" w:hAnsi="Times New Roman" w:cs="Times New Roman"/>
                <w:bCs/>
              </w:rPr>
            </w:pPr>
            <w:bookmarkStart w:id="0" w:name="OLE_LINK1"/>
            <w:bookmarkStart w:id="1" w:name="_Hlk121897169"/>
            <w:r w:rsidRPr="00C06F2C">
              <w:rPr>
                <w:rFonts w:ascii="Times New Roman" w:eastAsia="Times New Roman" w:hAnsi="Times New Roman" w:cs="Times New Roman"/>
                <w:bCs/>
              </w:rPr>
              <w:t>Pirkimo dalis</w:t>
            </w:r>
          </w:p>
        </w:tc>
        <w:tc>
          <w:tcPr>
            <w:tcW w:w="1851" w:type="dxa"/>
            <w:vAlign w:val="center"/>
          </w:tcPr>
          <w:p w14:paraId="0B761BCD" w14:textId="514DB926" w:rsidR="00FE505F" w:rsidRPr="00C06F2C" w:rsidRDefault="00FE505F" w:rsidP="007E00AA">
            <w:pPr>
              <w:tabs>
                <w:tab w:val="left" w:pos="5103"/>
              </w:tabs>
              <w:spacing w:after="0" w:line="240" w:lineRule="auto"/>
              <w:jc w:val="center"/>
              <w:rPr>
                <w:rFonts w:ascii="Times New Roman" w:eastAsia="Times New Roman" w:hAnsi="Times New Roman" w:cs="Times New Roman"/>
                <w:bCs/>
              </w:rPr>
            </w:pPr>
            <w:r w:rsidRPr="00C06F2C">
              <w:rPr>
                <w:rFonts w:ascii="Times New Roman" w:eastAsia="Times New Roman" w:hAnsi="Times New Roman" w:cs="Times New Roman"/>
                <w:bCs/>
              </w:rPr>
              <w:t>Pavadinimas</w:t>
            </w:r>
          </w:p>
        </w:tc>
        <w:tc>
          <w:tcPr>
            <w:tcW w:w="2835" w:type="dxa"/>
            <w:vAlign w:val="center"/>
          </w:tcPr>
          <w:p w14:paraId="4D1545F6" w14:textId="4E19E7EB" w:rsidR="00FE505F" w:rsidRPr="00C06F2C" w:rsidRDefault="00FE505F" w:rsidP="00C35715">
            <w:pPr>
              <w:tabs>
                <w:tab w:val="left" w:pos="5103"/>
              </w:tabs>
              <w:spacing w:after="0" w:line="240" w:lineRule="auto"/>
              <w:jc w:val="center"/>
              <w:rPr>
                <w:rFonts w:ascii="Times New Roman" w:eastAsia="Times New Roman" w:hAnsi="Times New Roman" w:cs="Times New Roman"/>
                <w:bCs/>
              </w:rPr>
            </w:pPr>
            <w:r w:rsidRPr="00C06F2C">
              <w:rPr>
                <w:rFonts w:ascii="Times New Roman" w:eastAsia="Times New Roman" w:hAnsi="Times New Roman" w:cs="Times New Roman"/>
                <w:bCs/>
              </w:rPr>
              <w:t>Kokybiniai ir techniniai reikalavimai</w:t>
            </w:r>
          </w:p>
        </w:tc>
        <w:tc>
          <w:tcPr>
            <w:tcW w:w="3260" w:type="dxa"/>
            <w:vAlign w:val="center"/>
          </w:tcPr>
          <w:p w14:paraId="57C9D2C8" w14:textId="73B90AAB" w:rsidR="00FE505F" w:rsidRPr="00C06F2C" w:rsidRDefault="00FE505F" w:rsidP="002B31DF">
            <w:pPr>
              <w:tabs>
                <w:tab w:val="left" w:pos="5103"/>
              </w:tabs>
              <w:spacing w:after="0" w:line="240" w:lineRule="auto"/>
              <w:jc w:val="center"/>
              <w:rPr>
                <w:rFonts w:ascii="Times New Roman" w:eastAsia="Times New Roman" w:hAnsi="Times New Roman" w:cs="Times New Roman"/>
              </w:rPr>
            </w:pPr>
            <w:r w:rsidRPr="002B31DF">
              <w:rPr>
                <w:rFonts w:ascii="Times New Roman" w:eastAsia="Times New Roman" w:hAnsi="Times New Roman" w:cs="Times New Roman"/>
                <w:color w:val="FF0000"/>
              </w:rPr>
              <w:t>Tiekėjo pastabos</w:t>
            </w:r>
          </w:p>
        </w:tc>
        <w:tc>
          <w:tcPr>
            <w:tcW w:w="7221" w:type="dxa"/>
            <w:vAlign w:val="center"/>
          </w:tcPr>
          <w:p w14:paraId="079CDF55" w14:textId="6B2F008B" w:rsidR="00FE505F" w:rsidRPr="00C06F2C" w:rsidRDefault="00FE505F" w:rsidP="00FE505F">
            <w:pPr>
              <w:tabs>
                <w:tab w:val="left" w:pos="5103"/>
              </w:tabs>
              <w:spacing w:after="0" w:line="240" w:lineRule="auto"/>
              <w:ind w:left="-114" w:right="-111"/>
              <w:jc w:val="center"/>
              <w:rPr>
                <w:rFonts w:ascii="Times New Roman" w:eastAsia="Times New Roman" w:hAnsi="Times New Roman" w:cs="Times New Roman"/>
                <w:bCs/>
              </w:rPr>
            </w:pPr>
            <w:r>
              <w:rPr>
                <w:rFonts w:ascii="Times New Roman" w:eastAsia="Times New Roman" w:hAnsi="Times New Roman" w:cs="Times New Roman"/>
                <w:bCs/>
              </w:rPr>
              <w:t>Perkančiosios organizacijos atsakymas</w:t>
            </w:r>
          </w:p>
        </w:tc>
      </w:tr>
      <w:tr w:rsidR="00FE505F" w:rsidRPr="00C06F2C" w14:paraId="39184E27" w14:textId="77777777" w:rsidTr="00020012">
        <w:trPr>
          <w:trHeight w:val="299"/>
        </w:trPr>
        <w:tc>
          <w:tcPr>
            <w:tcW w:w="710" w:type="dxa"/>
          </w:tcPr>
          <w:p w14:paraId="55F55DDB" w14:textId="77777777" w:rsidR="00FE505F" w:rsidRPr="00C06F2C" w:rsidRDefault="00FE505F" w:rsidP="00C35715">
            <w:pPr>
              <w:tabs>
                <w:tab w:val="left" w:pos="5103"/>
              </w:tabs>
              <w:spacing w:after="0" w:line="240" w:lineRule="auto"/>
              <w:jc w:val="center"/>
              <w:rPr>
                <w:rFonts w:ascii="Times New Roman" w:eastAsia="Times New Roman" w:hAnsi="Times New Roman" w:cs="Times New Roman"/>
                <w:b/>
                <w:bCs/>
              </w:rPr>
            </w:pPr>
            <w:r w:rsidRPr="00C06F2C">
              <w:rPr>
                <w:rFonts w:ascii="Times New Roman" w:eastAsia="Times New Roman" w:hAnsi="Times New Roman" w:cs="Times New Roman"/>
                <w:b/>
                <w:bCs/>
              </w:rPr>
              <w:t>1</w:t>
            </w:r>
          </w:p>
        </w:tc>
        <w:tc>
          <w:tcPr>
            <w:tcW w:w="1851" w:type="dxa"/>
          </w:tcPr>
          <w:p w14:paraId="411E8196" w14:textId="77777777" w:rsidR="00FE505F" w:rsidRPr="00C06F2C" w:rsidRDefault="00FE505F" w:rsidP="00C35715">
            <w:pPr>
              <w:tabs>
                <w:tab w:val="left" w:pos="5103"/>
              </w:tabs>
              <w:spacing w:after="0" w:line="240" w:lineRule="auto"/>
              <w:jc w:val="center"/>
              <w:rPr>
                <w:rFonts w:ascii="Times New Roman" w:eastAsia="Times New Roman" w:hAnsi="Times New Roman" w:cs="Times New Roman"/>
                <w:b/>
                <w:bCs/>
              </w:rPr>
            </w:pPr>
            <w:r w:rsidRPr="00C06F2C">
              <w:rPr>
                <w:rFonts w:ascii="Times New Roman" w:eastAsia="Times New Roman" w:hAnsi="Times New Roman" w:cs="Times New Roman"/>
                <w:b/>
                <w:bCs/>
              </w:rPr>
              <w:t>2</w:t>
            </w:r>
          </w:p>
        </w:tc>
        <w:tc>
          <w:tcPr>
            <w:tcW w:w="2835" w:type="dxa"/>
          </w:tcPr>
          <w:p w14:paraId="4A5E27F7" w14:textId="24A41FF7" w:rsidR="00FE505F" w:rsidRPr="00C06F2C" w:rsidRDefault="00FE505F" w:rsidP="00FD54B7">
            <w:pPr>
              <w:tabs>
                <w:tab w:val="left" w:pos="5103"/>
              </w:tabs>
              <w:spacing w:after="0" w:line="240" w:lineRule="auto"/>
              <w:jc w:val="center"/>
              <w:rPr>
                <w:rFonts w:ascii="Times New Roman" w:eastAsia="Times New Roman" w:hAnsi="Times New Roman" w:cs="Times New Roman"/>
                <w:b/>
                <w:bCs/>
              </w:rPr>
            </w:pPr>
            <w:r w:rsidRPr="00C06F2C">
              <w:rPr>
                <w:rFonts w:ascii="Times New Roman" w:eastAsia="Times New Roman" w:hAnsi="Times New Roman" w:cs="Times New Roman"/>
                <w:b/>
                <w:bCs/>
              </w:rPr>
              <w:t>3</w:t>
            </w:r>
          </w:p>
        </w:tc>
        <w:tc>
          <w:tcPr>
            <w:tcW w:w="3260" w:type="dxa"/>
          </w:tcPr>
          <w:p w14:paraId="1FB9D4A6" w14:textId="5AEE7C23" w:rsidR="00FE505F" w:rsidRPr="00C06F2C" w:rsidRDefault="00137036" w:rsidP="00C35715">
            <w:pPr>
              <w:tabs>
                <w:tab w:val="left" w:pos="5103"/>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4</w:t>
            </w:r>
          </w:p>
        </w:tc>
        <w:tc>
          <w:tcPr>
            <w:tcW w:w="7221" w:type="dxa"/>
          </w:tcPr>
          <w:p w14:paraId="695A70EA" w14:textId="0A1D260E" w:rsidR="00FE505F" w:rsidRPr="00C06F2C" w:rsidRDefault="00137036" w:rsidP="00C35715">
            <w:pPr>
              <w:tabs>
                <w:tab w:val="left" w:pos="5103"/>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w:t>
            </w:r>
          </w:p>
        </w:tc>
      </w:tr>
      <w:tr w:rsidR="000B4E78" w:rsidRPr="00C06F2C" w14:paraId="0A4252A5" w14:textId="77777777" w:rsidTr="00020012">
        <w:trPr>
          <w:trHeight w:val="327"/>
        </w:trPr>
        <w:tc>
          <w:tcPr>
            <w:tcW w:w="710" w:type="dxa"/>
            <w:vMerge w:val="restart"/>
            <w:vAlign w:val="center"/>
          </w:tcPr>
          <w:p w14:paraId="37CF174B" w14:textId="4F2B7E52" w:rsidR="000B4E78" w:rsidRPr="00C06F2C" w:rsidRDefault="000B4E78" w:rsidP="00372DFA">
            <w:pPr>
              <w:tabs>
                <w:tab w:val="left" w:pos="5103"/>
              </w:tabs>
              <w:spacing w:after="0" w:line="240" w:lineRule="auto"/>
              <w:jc w:val="center"/>
              <w:rPr>
                <w:rFonts w:ascii="Times New Roman" w:eastAsia="Times New Roman" w:hAnsi="Times New Roman" w:cs="Times New Roman"/>
              </w:rPr>
            </w:pPr>
            <w:r w:rsidRPr="00C06F2C">
              <w:rPr>
                <w:rFonts w:ascii="Times New Roman" w:eastAsia="Times New Roman" w:hAnsi="Times New Roman" w:cs="Times New Roman"/>
              </w:rPr>
              <w:t>3.</w:t>
            </w:r>
          </w:p>
        </w:tc>
        <w:tc>
          <w:tcPr>
            <w:tcW w:w="1851" w:type="dxa"/>
            <w:vMerge w:val="restart"/>
            <w:shd w:val="clear" w:color="auto" w:fill="auto"/>
          </w:tcPr>
          <w:p w14:paraId="1EBD6B32" w14:textId="5CD2726D" w:rsidR="000B4E78" w:rsidRPr="00C06F2C" w:rsidRDefault="000B4E78" w:rsidP="00372DFA">
            <w:pPr>
              <w:tabs>
                <w:tab w:val="left" w:pos="5103"/>
              </w:tabs>
              <w:spacing w:after="0" w:line="240" w:lineRule="auto"/>
              <w:rPr>
                <w:rFonts w:ascii="Times New Roman" w:eastAsia="Times New Roman" w:hAnsi="Times New Roman" w:cs="Times New Roman"/>
                <w:b/>
                <w:bCs/>
              </w:rPr>
            </w:pPr>
            <w:r w:rsidRPr="001827D3">
              <w:rPr>
                <w:rFonts w:ascii="Times New Roman" w:eastAsia="Times New Roman" w:hAnsi="Times New Roman" w:cs="Times New Roman"/>
                <w:b/>
                <w:bCs/>
              </w:rPr>
              <w:t>COVID-19/Gripas A+B/RSV/Adenovirusas/MP antigeno testas</w:t>
            </w:r>
          </w:p>
        </w:tc>
        <w:tc>
          <w:tcPr>
            <w:tcW w:w="2835" w:type="dxa"/>
            <w:vMerge w:val="restart"/>
            <w:shd w:val="clear" w:color="auto" w:fill="auto"/>
          </w:tcPr>
          <w:p w14:paraId="58090909" w14:textId="77777777" w:rsidR="000B4E78" w:rsidRPr="001827D3" w:rsidRDefault="000B4E78" w:rsidP="00732B3D">
            <w:pPr>
              <w:tabs>
                <w:tab w:val="left" w:pos="5103"/>
              </w:tabs>
              <w:spacing w:after="0" w:line="240" w:lineRule="auto"/>
              <w:rPr>
                <w:rFonts w:ascii="Times New Roman" w:hAnsi="Times New Roman" w:cs="Times New Roman"/>
                <w:bCs/>
              </w:rPr>
            </w:pPr>
            <w:r w:rsidRPr="001827D3">
              <w:rPr>
                <w:rFonts w:ascii="Times New Roman" w:hAnsi="Times New Roman" w:cs="Times New Roman"/>
                <w:bCs/>
              </w:rPr>
              <w:t>COVID19: jautrumas 96%; specifiškumas 99%</w:t>
            </w:r>
          </w:p>
          <w:p w14:paraId="6DAC958E" w14:textId="3B02D3B4" w:rsidR="000B4E78" w:rsidRPr="001827D3" w:rsidRDefault="000B4E78" w:rsidP="00732B3D">
            <w:pPr>
              <w:tabs>
                <w:tab w:val="left" w:pos="5103"/>
              </w:tabs>
              <w:spacing w:after="0" w:line="240" w:lineRule="auto"/>
              <w:rPr>
                <w:rFonts w:ascii="Times New Roman" w:hAnsi="Times New Roman" w:cs="Times New Roman"/>
                <w:bCs/>
              </w:rPr>
            </w:pPr>
            <w:r w:rsidRPr="001827D3">
              <w:rPr>
                <w:rFonts w:ascii="Times New Roman" w:hAnsi="Times New Roman" w:cs="Times New Roman"/>
                <w:bCs/>
              </w:rPr>
              <w:t>Gripas A: jautrumas 94%; specifiškumas 99%</w:t>
            </w:r>
          </w:p>
          <w:p w14:paraId="10F24906" w14:textId="768076A1" w:rsidR="000B4E78" w:rsidRPr="001827D3" w:rsidRDefault="000B4E78" w:rsidP="00732B3D">
            <w:pPr>
              <w:tabs>
                <w:tab w:val="left" w:pos="5103"/>
              </w:tabs>
              <w:spacing w:after="0" w:line="240" w:lineRule="auto"/>
              <w:rPr>
                <w:rFonts w:ascii="Times New Roman" w:hAnsi="Times New Roman" w:cs="Times New Roman"/>
                <w:bCs/>
              </w:rPr>
            </w:pPr>
            <w:r w:rsidRPr="001827D3">
              <w:rPr>
                <w:rFonts w:ascii="Times New Roman" w:hAnsi="Times New Roman" w:cs="Times New Roman"/>
                <w:bCs/>
              </w:rPr>
              <w:t>Gripas B: jautrumas 93%; specifiškumas 99%</w:t>
            </w:r>
          </w:p>
          <w:p w14:paraId="39E815F7" w14:textId="77777777" w:rsidR="000B4E78" w:rsidRPr="001827D3" w:rsidRDefault="000B4E78" w:rsidP="00732B3D">
            <w:pPr>
              <w:tabs>
                <w:tab w:val="left" w:pos="5103"/>
              </w:tabs>
              <w:spacing w:after="0" w:line="240" w:lineRule="auto"/>
              <w:rPr>
                <w:rFonts w:ascii="Times New Roman" w:hAnsi="Times New Roman" w:cs="Times New Roman"/>
                <w:bCs/>
              </w:rPr>
            </w:pPr>
            <w:r w:rsidRPr="001827D3">
              <w:rPr>
                <w:rFonts w:ascii="Times New Roman" w:hAnsi="Times New Roman" w:cs="Times New Roman"/>
                <w:bCs/>
              </w:rPr>
              <w:t>RSV: jautrumas 97%; specifiškumas 99%</w:t>
            </w:r>
          </w:p>
          <w:p w14:paraId="179F73B5" w14:textId="77777777" w:rsidR="000B4E78" w:rsidRPr="001827D3" w:rsidRDefault="000B4E78" w:rsidP="00732B3D">
            <w:pPr>
              <w:tabs>
                <w:tab w:val="left" w:pos="5103"/>
              </w:tabs>
              <w:spacing w:after="0" w:line="240" w:lineRule="auto"/>
              <w:rPr>
                <w:rFonts w:ascii="Times New Roman" w:hAnsi="Times New Roman" w:cs="Times New Roman"/>
                <w:bCs/>
              </w:rPr>
            </w:pPr>
            <w:r w:rsidRPr="001827D3">
              <w:rPr>
                <w:rFonts w:ascii="Times New Roman" w:hAnsi="Times New Roman" w:cs="Times New Roman"/>
                <w:bCs/>
              </w:rPr>
              <w:t>Adenovirusas: jautrumas 98%; specifiškumas 98%</w:t>
            </w:r>
          </w:p>
          <w:p w14:paraId="5B26AB76" w14:textId="107C6C12" w:rsidR="000B4E78" w:rsidRPr="001827D3" w:rsidRDefault="000B4E78" w:rsidP="00732B3D">
            <w:pPr>
              <w:tabs>
                <w:tab w:val="left" w:pos="5103"/>
              </w:tabs>
              <w:spacing w:after="0" w:line="240" w:lineRule="auto"/>
              <w:rPr>
                <w:rFonts w:ascii="Times New Roman" w:hAnsi="Times New Roman" w:cs="Times New Roman"/>
                <w:bCs/>
              </w:rPr>
            </w:pPr>
            <w:proofErr w:type="spellStart"/>
            <w:r w:rsidRPr="001827D3">
              <w:rPr>
                <w:rFonts w:ascii="Times New Roman" w:hAnsi="Times New Roman" w:cs="Times New Roman"/>
                <w:bCs/>
              </w:rPr>
              <w:t>M.pneuomiae</w:t>
            </w:r>
            <w:proofErr w:type="spellEnd"/>
            <w:r w:rsidRPr="001827D3">
              <w:rPr>
                <w:rFonts w:ascii="Times New Roman" w:hAnsi="Times New Roman" w:cs="Times New Roman"/>
                <w:bCs/>
              </w:rPr>
              <w:t>: jautrumas 97%; specifiškumas 99,0%</w:t>
            </w:r>
          </w:p>
          <w:p w14:paraId="758CBD5C" w14:textId="77777777" w:rsidR="000B4E78" w:rsidRPr="001827D3" w:rsidRDefault="000B4E78" w:rsidP="00732B3D">
            <w:pPr>
              <w:tabs>
                <w:tab w:val="left" w:pos="5103"/>
              </w:tabs>
              <w:spacing w:after="0" w:line="240" w:lineRule="auto"/>
              <w:rPr>
                <w:rFonts w:ascii="Times New Roman" w:hAnsi="Times New Roman" w:cs="Times New Roman"/>
                <w:bCs/>
              </w:rPr>
            </w:pPr>
            <w:r w:rsidRPr="001827D3">
              <w:rPr>
                <w:rFonts w:ascii="Times New Roman" w:hAnsi="Times New Roman" w:cs="Times New Roman"/>
                <w:bCs/>
              </w:rPr>
              <w:t xml:space="preserve">Metodas: </w:t>
            </w:r>
            <w:proofErr w:type="spellStart"/>
            <w:r w:rsidRPr="001827D3">
              <w:rPr>
                <w:rFonts w:ascii="Times New Roman" w:hAnsi="Times New Roman" w:cs="Times New Roman"/>
                <w:bCs/>
              </w:rPr>
              <w:t>imunochromatografinė</w:t>
            </w:r>
            <w:proofErr w:type="spellEnd"/>
            <w:r w:rsidRPr="001827D3">
              <w:rPr>
                <w:rFonts w:ascii="Times New Roman" w:hAnsi="Times New Roman" w:cs="Times New Roman"/>
                <w:bCs/>
              </w:rPr>
              <w:t xml:space="preserve"> kasetė</w:t>
            </w:r>
          </w:p>
          <w:p w14:paraId="3349570D" w14:textId="77777777" w:rsidR="000B4E78" w:rsidRPr="001827D3" w:rsidRDefault="000B4E78" w:rsidP="00732B3D">
            <w:pPr>
              <w:tabs>
                <w:tab w:val="left" w:pos="5103"/>
              </w:tabs>
              <w:spacing w:after="0" w:line="240" w:lineRule="auto"/>
              <w:rPr>
                <w:rFonts w:ascii="Times New Roman" w:hAnsi="Times New Roman" w:cs="Times New Roman"/>
                <w:bCs/>
              </w:rPr>
            </w:pPr>
            <w:r w:rsidRPr="001827D3">
              <w:rPr>
                <w:rFonts w:ascii="Times New Roman" w:hAnsi="Times New Roman" w:cs="Times New Roman"/>
                <w:bCs/>
              </w:rPr>
              <w:t>Rezultatas: 15 minučių</w:t>
            </w:r>
          </w:p>
          <w:p w14:paraId="63C6138F" w14:textId="3F16A8C8" w:rsidR="000B4E78" w:rsidRPr="00FC535E" w:rsidRDefault="000B4E78" w:rsidP="00732B3D">
            <w:pPr>
              <w:tabs>
                <w:tab w:val="left" w:pos="5103"/>
              </w:tabs>
              <w:spacing w:after="0" w:line="240" w:lineRule="auto"/>
              <w:rPr>
                <w:rFonts w:ascii="Times New Roman" w:hAnsi="Times New Roman" w:cs="Times New Roman"/>
                <w:bCs/>
              </w:rPr>
            </w:pPr>
            <w:r w:rsidRPr="00C06F2C">
              <w:rPr>
                <w:rFonts w:ascii="Times New Roman" w:hAnsi="Times New Roman" w:cs="Times New Roman"/>
                <w:bCs/>
              </w:rPr>
              <w:t>Mėginio tipas: nosiaryklės tepinėlis</w:t>
            </w:r>
          </w:p>
        </w:tc>
        <w:tc>
          <w:tcPr>
            <w:tcW w:w="3260" w:type="dxa"/>
          </w:tcPr>
          <w:p w14:paraId="38C55C92" w14:textId="77777777" w:rsidR="0079062D" w:rsidRPr="0079062D" w:rsidRDefault="0079062D" w:rsidP="00FA2E3E">
            <w:pPr>
              <w:rPr>
                <w:rFonts w:ascii="Times New Roman" w:hAnsi="Times New Roman" w:cs="Times New Roman"/>
                <w:i/>
                <w:iCs/>
              </w:rPr>
            </w:pPr>
            <w:r w:rsidRPr="0079062D">
              <w:rPr>
                <w:rFonts w:ascii="Times New Roman" w:hAnsi="Times New Roman" w:cs="Times New Roman"/>
                <w:i/>
                <w:iCs/>
              </w:rPr>
              <w:t>Tiekėjo Nr. 1 pastabos.</w:t>
            </w:r>
          </w:p>
          <w:p w14:paraId="643B87F4" w14:textId="14C73192" w:rsidR="000B4E78" w:rsidRDefault="000B4E78" w:rsidP="00FA2E3E">
            <w:pPr>
              <w:rPr>
                <w:rFonts w:ascii="Times New Roman" w:hAnsi="Times New Roman" w:cs="Times New Roman"/>
              </w:rPr>
            </w:pPr>
            <w:r w:rsidRPr="00FA2E3E">
              <w:rPr>
                <w:rFonts w:ascii="Times New Roman" w:hAnsi="Times New Roman" w:cs="Times New Roman"/>
              </w:rPr>
              <w:t>Prašome koreguoti siekiant užtikrinti didesnę tiekėjų konkurenciją ir sudaryti galimybę pasiūlyti lygiaverčius sprendimus, kurie atitinka praktikoje pasiekiamus jautrumo ir specifiškumo rodiklius bei realų tyrimų atlikimo laiką.</w:t>
            </w:r>
          </w:p>
          <w:p w14:paraId="279E035D" w14:textId="1F964E03" w:rsidR="000B4E78" w:rsidRPr="00FA2E3E" w:rsidRDefault="000B4E78" w:rsidP="00FA2E3E">
            <w:pPr>
              <w:rPr>
                <w:rFonts w:ascii="Times New Roman" w:hAnsi="Times New Roman" w:cs="Times New Roman"/>
              </w:rPr>
            </w:pPr>
            <w:r w:rsidRPr="00FA2E3E">
              <w:rPr>
                <w:rFonts w:ascii="Times New Roman" w:hAnsi="Times New Roman" w:cs="Times New Roman"/>
              </w:rPr>
              <w:t xml:space="preserve">Gripas B: jautrumas 91%; </w:t>
            </w:r>
          </w:p>
          <w:p w14:paraId="73F3E0EC" w14:textId="77777777" w:rsidR="000B4E78" w:rsidRPr="00FA2E3E" w:rsidRDefault="000B4E78" w:rsidP="00FA2E3E">
            <w:pPr>
              <w:rPr>
                <w:rFonts w:ascii="Times New Roman" w:hAnsi="Times New Roman" w:cs="Times New Roman"/>
              </w:rPr>
            </w:pPr>
            <w:r w:rsidRPr="00FA2E3E">
              <w:rPr>
                <w:rFonts w:ascii="Times New Roman" w:hAnsi="Times New Roman" w:cs="Times New Roman"/>
              </w:rPr>
              <w:t xml:space="preserve">RSV: jautrumas 92%; </w:t>
            </w:r>
          </w:p>
          <w:p w14:paraId="6E08AB47" w14:textId="77777777" w:rsidR="000B4E78" w:rsidRPr="00FA2E3E" w:rsidRDefault="000B4E78" w:rsidP="00FA2E3E">
            <w:pPr>
              <w:rPr>
                <w:rFonts w:ascii="Times New Roman" w:hAnsi="Times New Roman" w:cs="Times New Roman"/>
              </w:rPr>
            </w:pPr>
            <w:r w:rsidRPr="00FA2E3E">
              <w:rPr>
                <w:rFonts w:ascii="Times New Roman" w:hAnsi="Times New Roman" w:cs="Times New Roman"/>
              </w:rPr>
              <w:t xml:space="preserve">Adenovirusas: jautrumas 91%; </w:t>
            </w:r>
          </w:p>
          <w:p w14:paraId="5D9FB236" w14:textId="77777777" w:rsidR="000B4E78" w:rsidRPr="00FA2E3E" w:rsidRDefault="000B4E78" w:rsidP="00FA2E3E">
            <w:pPr>
              <w:rPr>
                <w:rFonts w:ascii="Times New Roman" w:hAnsi="Times New Roman" w:cs="Times New Roman"/>
              </w:rPr>
            </w:pPr>
            <w:proofErr w:type="spellStart"/>
            <w:r w:rsidRPr="00FA2E3E">
              <w:rPr>
                <w:rFonts w:ascii="Times New Roman" w:hAnsi="Times New Roman" w:cs="Times New Roman"/>
              </w:rPr>
              <w:t>M.pneuomiae</w:t>
            </w:r>
            <w:proofErr w:type="spellEnd"/>
            <w:r w:rsidRPr="00FA2E3E">
              <w:rPr>
                <w:rFonts w:ascii="Times New Roman" w:hAnsi="Times New Roman" w:cs="Times New Roman"/>
              </w:rPr>
              <w:t xml:space="preserve">: jautrumas 96%; </w:t>
            </w:r>
          </w:p>
          <w:p w14:paraId="52849F5A" w14:textId="77777777" w:rsidR="000B4E78" w:rsidRPr="00FA2E3E" w:rsidRDefault="000B4E78" w:rsidP="00FA2E3E">
            <w:pPr>
              <w:rPr>
                <w:rFonts w:ascii="Times New Roman" w:hAnsi="Times New Roman" w:cs="Times New Roman"/>
              </w:rPr>
            </w:pPr>
            <w:r w:rsidRPr="00FA2E3E">
              <w:rPr>
                <w:rFonts w:ascii="Times New Roman" w:hAnsi="Times New Roman" w:cs="Times New Roman"/>
              </w:rPr>
              <w:t> Rezultatas: 15-20 minučių.</w:t>
            </w:r>
          </w:p>
          <w:p w14:paraId="71C453A7" w14:textId="77777777" w:rsidR="000B4E78" w:rsidRPr="00FA2E3E" w:rsidRDefault="000B4E78" w:rsidP="00372DFA">
            <w:pPr>
              <w:tabs>
                <w:tab w:val="left" w:pos="5103"/>
              </w:tabs>
              <w:spacing w:after="0" w:line="240" w:lineRule="auto"/>
              <w:rPr>
                <w:rFonts w:ascii="Times New Roman" w:eastAsia="Times New Roman" w:hAnsi="Times New Roman" w:cs="Times New Roman"/>
                <w:b/>
                <w:bCs/>
              </w:rPr>
            </w:pPr>
          </w:p>
        </w:tc>
        <w:tc>
          <w:tcPr>
            <w:tcW w:w="7221" w:type="dxa"/>
            <w:shd w:val="clear" w:color="auto" w:fill="auto"/>
          </w:tcPr>
          <w:p w14:paraId="21284F2F" w14:textId="1E195015" w:rsidR="000B4E78" w:rsidRPr="0080119F" w:rsidRDefault="000B4E78" w:rsidP="0080119F">
            <w:pPr>
              <w:tabs>
                <w:tab w:val="left" w:pos="5103"/>
              </w:tabs>
              <w:spacing w:after="0" w:line="240" w:lineRule="auto"/>
              <w:rPr>
                <w:rFonts w:ascii="Times New Roman" w:hAnsi="Times New Roman" w:cs="Times New Roman"/>
              </w:rPr>
            </w:pPr>
            <w:r w:rsidRPr="0080119F">
              <w:rPr>
                <w:rFonts w:ascii="Times New Roman" w:hAnsi="Times New Roman" w:cs="Times New Roman"/>
              </w:rPr>
              <w:t>Atsakymas į pastabas dėl jautrumo ir tyrimo atlikimo laiko</w:t>
            </w:r>
            <w:r>
              <w:rPr>
                <w:rFonts w:ascii="Times New Roman" w:hAnsi="Times New Roman" w:cs="Times New Roman"/>
              </w:rPr>
              <w:t>.</w:t>
            </w:r>
          </w:p>
          <w:p w14:paraId="22728722" w14:textId="77777777" w:rsidR="000B4E78" w:rsidRPr="0080119F" w:rsidRDefault="000B4E78" w:rsidP="0080119F">
            <w:pPr>
              <w:tabs>
                <w:tab w:val="left" w:pos="5103"/>
              </w:tabs>
              <w:spacing w:after="0" w:line="240" w:lineRule="auto"/>
              <w:rPr>
                <w:rFonts w:ascii="Times New Roman" w:hAnsi="Times New Roman" w:cs="Times New Roman"/>
              </w:rPr>
            </w:pPr>
            <w:r w:rsidRPr="0080119F">
              <w:rPr>
                <w:rFonts w:ascii="Times New Roman" w:hAnsi="Times New Roman" w:cs="Times New Roman"/>
              </w:rPr>
              <w:t>Rengiant technines specifikacijas buvo atliktas rinkos tyrimas, siekiant užtikrinti sąžiningą konkurenciją ir sudaryti galimybes dalyvauti kuo didesniam tiekėjų ratui. Techninių specifikacijų reikalavimai buvo suformuluoti taip, kad atitiktų rinkoje esančių diagnostikos priemonių galimybes ir įstaigos poreikius, todėl jie nėra pertekliniai.</w:t>
            </w:r>
          </w:p>
          <w:p w14:paraId="1EB6DAA7" w14:textId="77777777" w:rsidR="000B4E78" w:rsidRPr="0080119F" w:rsidRDefault="000B4E78" w:rsidP="0080119F">
            <w:pPr>
              <w:tabs>
                <w:tab w:val="left" w:pos="5103"/>
              </w:tabs>
              <w:spacing w:after="0" w:line="240" w:lineRule="auto"/>
              <w:rPr>
                <w:rFonts w:ascii="Times New Roman" w:hAnsi="Times New Roman" w:cs="Times New Roman"/>
              </w:rPr>
            </w:pPr>
            <w:r w:rsidRPr="0080119F">
              <w:rPr>
                <w:rFonts w:ascii="Times New Roman" w:hAnsi="Times New Roman" w:cs="Times New Roman"/>
              </w:rPr>
              <w:t>Nustatyti jautrumo rodikliai yra būtini siekiant užtikrinti patikimą diagnostiką, atsižvelgiant į šių patogenų svarbą ir galimas diagnostikos klaidų pasekmes. Šie reikalavimai leidžia užtikrinti diagnostinių priemonių kokybę ir tinkamumą klinikinėje praktikoje. Jautrumo rodiklių mažinimas nėra galimas, nes tai tiesiogiai paveiktų tyrimo tikslumą, galėtų lemti klaidingus neigiamus rezultatus ir kelti grėsmę pacientų sveikatai bei gydymo kokybei.</w:t>
            </w:r>
          </w:p>
          <w:p w14:paraId="67EEEE17" w14:textId="77777777" w:rsidR="000B4E78" w:rsidRPr="0080119F" w:rsidRDefault="000B4E78" w:rsidP="0080119F">
            <w:pPr>
              <w:tabs>
                <w:tab w:val="left" w:pos="5103"/>
              </w:tabs>
              <w:spacing w:after="0" w:line="240" w:lineRule="auto"/>
              <w:rPr>
                <w:rFonts w:ascii="Times New Roman" w:hAnsi="Times New Roman" w:cs="Times New Roman"/>
              </w:rPr>
            </w:pPr>
            <w:r w:rsidRPr="0080119F">
              <w:rPr>
                <w:rFonts w:ascii="Times New Roman" w:hAnsi="Times New Roman" w:cs="Times New Roman"/>
              </w:rPr>
              <w:t>Tyrimo atlikimo laiko reikalavimas yra pagrįstas praktiniais darbo organizavimo aspektais poliklinikoje. Įstaigoje pacientui paprastai skiriama apie 15 minučių laiko, todėl ilgesnis diagnostikos rezultatų laukimas sukeltų eiles, trikdytų priėmimo procesą ir apsunkintų gydytojų darbą. Daugelis rinkoje prieinamų diagnostikos testų užtikrina rezultatų pateikimą per 10-15 minučių, todėl mūsų nustatytas laikas (15 min.) yra suderintas su šiuo technologiniu standartu ir nėra perteklinis. Jei tyrimo atlikimo laikas būtų ilginamas, tai neatitiktų pacientų aptarnavimo kokybės reikalavimų ir sukeltų papildomų iššūkių medicinos personalui.</w:t>
            </w:r>
          </w:p>
          <w:p w14:paraId="5430D5C0" w14:textId="77777777" w:rsidR="000B4E78" w:rsidRPr="0080119F" w:rsidRDefault="000B4E78" w:rsidP="0080119F">
            <w:pPr>
              <w:tabs>
                <w:tab w:val="left" w:pos="5103"/>
              </w:tabs>
              <w:spacing w:after="0" w:line="240" w:lineRule="auto"/>
              <w:rPr>
                <w:rFonts w:ascii="Times New Roman" w:hAnsi="Times New Roman" w:cs="Times New Roman"/>
              </w:rPr>
            </w:pPr>
            <w:r w:rsidRPr="0080119F">
              <w:rPr>
                <w:rFonts w:ascii="Times New Roman" w:hAnsi="Times New Roman" w:cs="Times New Roman"/>
              </w:rPr>
              <w:t>Šie reikalavimai buvo suformuluoti remiantis rinkos tyrimo duomenimis, todėl jie užtikrina tiekėjų konkurenciją, tačiau kartu atitinka ir medicininius bei organizacinius įstaigos poreikius.</w:t>
            </w:r>
          </w:p>
          <w:p w14:paraId="51B6D360" w14:textId="7066D92E" w:rsidR="000B4E78" w:rsidRPr="00C06F2C" w:rsidRDefault="000B4E78" w:rsidP="00783503">
            <w:pPr>
              <w:tabs>
                <w:tab w:val="left" w:pos="5103"/>
              </w:tabs>
              <w:spacing w:after="0" w:line="240" w:lineRule="auto"/>
              <w:rPr>
                <w:rFonts w:ascii="Times New Roman" w:hAnsi="Times New Roman" w:cs="Times New Roman"/>
              </w:rPr>
            </w:pPr>
          </w:p>
        </w:tc>
      </w:tr>
      <w:tr w:rsidR="000B4E78" w:rsidRPr="00C06F2C" w14:paraId="498BFFC3" w14:textId="77777777" w:rsidTr="00020012">
        <w:trPr>
          <w:trHeight w:val="327"/>
        </w:trPr>
        <w:tc>
          <w:tcPr>
            <w:tcW w:w="710" w:type="dxa"/>
            <w:vMerge/>
            <w:vAlign w:val="center"/>
          </w:tcPr>
          <w:p w14:paraId="2C3CD201" w14:textId="77777777" w:rsidR="000B4E78" w:rsidRPr="00C06F2C" w:rsidRDefault="000B4E78" w:rsidP="00801D17">
            <w:pPr>
              <w:tabs>
                <w:tab w:val="left" w:pos="5103"/>
              </w:tabs>
              <w:spacing w:after="0" w:line="240" w:lineRule="auto"/>
              <w:jc w:val="center"/>
              <w:rPr>
                <w:rFonts w:ascii="Times New Roman" w:eastAsia="Times New Roman" w:hAnsi="Times New Roman" w:cs="Times New Roman"/>
              </w:rPr>
            </w:pPr>
          </w:p>
        </w:tc>
        <w:tc>
          <w:tcPr>
            <w:tcW w:w="1851" w:type="dxa"/>
            <w:vMerge/>
            <w:shd w:val="clear" w:color="auto" w:fill="auto"/>
          </w:tcPr>
          <w:p w14:paraId="34514748" w14:textId="77777777" w:rsidR="000B4E78" w:rsidRPr="001827D3" w:rsidRDefault="000B4E78" w:rsidP="00801D17">
            <w:pPr>
              <w:tabs>
                <w:tab w:val="left" w:pos="5103"/>
              </w:tabs>
              <w:spacing w:after="0" w:line="240" w:lineRule="auto"/>
              <w:rPr>
                <w:rFonts w:ascii="Times New Roman" w:eastAsia="Times New Roman" w:hAnsi="Times New Roman" w:cs="Times New Roman"/>
                <w:b/>
                <w:bCs/>
              </w:rPr>
            </w:pPr>
          </w:p>
        </w:tc>
        <w:tc>
          <w:tcPr>
            <w:tcW w:w="2835" w:type="dxa"/>
            <w:vMerge/>
            <w:shd w:val="clear" w:color="auto" w:fill="auto"/>
          </w:tcPr>
          <w:p w14:paraId="2D28639C" w14:textId="77777777" w:rsidR="000B4E78" w:rsidRPr="001827D3" w:rsidRDefault="000B4E78" w:rsidP="00801D17">
            <w:pPr>
              <w:tabs>
                <w:tab w:val="left" w:pos="5103"/>
              </w:tabs>
              <w:spacing w:after="0" w:line="240" w:lineRule="auto"/>
              <w:rPr>
                <w:rFonts w:ascii="Times New Roman" w:hAnsi="Times New Roman" w:cs="Times New Roman"/>
                <w:bCs/>
              </w:rPr>
            </w:pPr>
          </w:p>
        </w:tc>
        <w:tc>
          <w:tcPr>
            <w:tcW w:w="3260" w:type="dxa"/>
          </w:tcPr>
          <w:p w14:paraId="092144BC" w14:textId="3D739033" w:rsidR="0079062D" w:rsidRPr="0079062D" w:rsidRDefault="0079062D" w:rsidP="00801D17">
            <w:pPr>
              <w:tabs>
                <w:tab w:val="left" w:pos="5103"/>
              </w:tabs>
              <w:spacing w:after="0" w:line="240" w:lineRule="auto"/>
              <w:rPr>
                <w:rFonts w:ascii="Times New Roman" w:hAnsi="Times New Roman" w:cs="Times New Roman"/>
                <w:bCs/>
                <w:i/>
                <w:iCs/>
              </w:rPr>
            </w:pPr>
            <w:r w:rsidRPr="0079062D">
              <w:rPr>
                <w:rFonts w:ascii="Times New Roman" w:hAnsi="Times New Roman" w:cs="Times New Roman"/>
                <w:bCs/>
                <w:i/>
                <w:iCs/>
              </w:rPr>
              <w:t>Tiekėjo Nr. 2 pastabos.</w:t>
            </w:r>
          </w:p>
          <w:p w14:paraId="3646E89B" w14:textId="067D1F2A" w:rsidR="000B4E78" w:rsidRDefault="000B4E78" w:rsidP="00801D17">
            <w:pPr>
              <w:tabs>
                <w:tab w:val="left" w:pos="5103"/>
              </w:tabs>
              <w:spacing w:after="0" w:line="240" w:lineRule="auto"/>
              <w:rPr>
                <w:rFonts w:ascii="Times New Roman" w:hAnsi="Times New Roman" w:cs="Times New Roman"/>
                <w:bCs/>
              </w:rPr>
            </w:pPr>
            <w:r>
              <w:rPr>
                <w:rFonts w:ascii="Times New Roman" w:hAnsi="Times New Roman" w:cs="Times New Roman"/>
                <w:bCs/>
              </w:rPr>
              <w:t>Teikiame pastabą pakoreguoti šias klinikines vertes:</w:t>
            </w:r>
          </w:p>
          <w:p w14:paraId="595644FE" w14:textId="77777777" w:rsidR="000B4E78" w:rsidRPr="001827D3" w:rsidRDefault="000B4E78" w:rsidP="00801D17">
            <w:pPr>
              <w:tabs>
                <w:tab w:val="left" w:pos="5103"/>
              </w:tabs>
              <w:spacing w:after="0" w:line="240" w:lineRule="auto"/>
              <w:rPr>
                <w:rFonts w:ascii="Times New Roman" w:hAnsi="Times New Roman" w:cs="Times New Roman"/>
                <w:bCs/>
              </w:rPr>
            </w:pPr>
            <w:r>
              <w:rPr>
                <w:rFonts w:ascii="Times New Roman" w:hAnsi="Times New Roman" w:cs="Times New Roman"/>
                <w:bCs/>
              </w:rPr>
              <w:t>RSV: jautrumas 96</w:t>
            </w:r>
            <w:r w:rsidRPr="001827D3">
              <w:rPr>
                <w:rFonts w:ascii="Times New Roman" w:hAnsi="Times New Roman" w:cs="Times New Roman"/>
                <w:bCs/>
              </w:rPr>
              <w:t>%</w:t>
            </w:r>
          </w:p>
          <w:p w14:paraId="5DA1B770" w14:textId="77777777" w:rsidR="000B4E78" w:rsidRPr="001827D3" w:rsidRDefault="000B4E78" w:rsidP="00801D17">
            <w:pPr>
              <w:tabs>
                <w:tab w:val="left" w:pos="5103"/>
              </w:tabs>
              <w:spacing w:after="0" w:line="240" w:lineRule="auto"/>
              <w:rPr>
                <w:rFonts w:ascii="Times New Roman" w:hAnsi="Times New Roman" w:cs="Times New Roman"/>
                <w:bCs/>
              </w:rPr>
            </w:pPr>
            <w:r>
              <w:rPr>
                <w:rFonts w:ascii="Times New Roman" w:hAnsi="Times New Roman" w:cs="Times New Roman"/>
                <w:bCs/>
              </w:rPr>
              <w:t>Adenovirusas: jautrumas 94</w:t>
            </w:r>
            <w:r w:rsidRPr="001827D3">
              <w:rPr>
                <w:rFonts w:ascii="Times New Roman" w:hAnsi="Times New Roman" w:cs="Times New Roman"/>
                <w:bCs/>
              </w:rPr>
              <w:t>%</w:t>
            </w:r>
          </w:p>
          <w:p w14:paraId="2007247F" w14:textId="77777777" w:rsidR="000B4E78" w:rsidRDefault="000B4E78" w:rsidP="00801D17">
            <w:pPr>
              <w:tabs>
                <w:tab w:val="left" w:pos="5103"/>
              </w:tabs>
              <w:spacing w:after="0" w:line="240" w:lineRule="auto"/>
              <w:rPr>
                <w:rFonts w:ascii="Times New Roman" w:eastAsia="Times New Roman" w:hAnsi="Times New Roman" w:cs="Times New Roman"/>
                <w:b/>
                <w:bCs/>
              </w:rPr>
            </w:pPr>
          </w:p>
          <w:p w14:paraId="4D0FE9B0" w14:textId="77777777" w:rsidR="000B4E78" w:rsidRPr="001827D3" w:rsidRDefault="000B4E78" w:rsidP="00801D17">
            <w:pPr>
              <w:tabs>
                <w:tab w:val="left" w:pos="5103"/>
              </w:tabs>
              <w:spacing w:after="0" w:line="240" w:lineRule="auto"/>
              <w:rPr>
                <w:rFonts w:ascii="Times New Roman" w:hAnsi="Times New Roman" w:cs="Times New Roman"/>
                <w:bCs/>
              </w:rPr>
            </w:pPr>
            <w:r>
              <w:rPr>
                <w:rFonts w:ascii="Times New Roman" w:eastAsia="Times New Roman" w:hAnsi="Times New Roman" w:cs="Times New Roman"/>
                <w:b/>
                <w:bCs/>
              </w:rPr>
              <w:t>Pažymime, jog šios klinikinio vertinimo ribos yra pakankamos ir neturėtų būti laikomos prastesnėmis. Be to, tai neturi įtakos kitų analičių jautrumui ir leidžia išlaikyti pagal numatytus standartus:</w:t>
            </w:r>
            <w:r>
              <w:rPr>
                <w:rFonts w:ascii="Times New Roman" w:eastAsia="Times New Roman" w:hAnsi="Times New Roman" w:cs="Times New Roman"/>
                <w:b/>
                <w:bCs/>
              </w:rPr>
              <w:br/>
            </w:r>
            <w:r w:rsidRPr="001827D3">
              <w:rPr>
                <w:rFonts w:ascii="Times New Roman" w:hAnsi="Times New Roman" w:cs="Times New Roman"/>
                <w:bCs/>
              </w:rPr>
              <w:t xml:space="preserve">COVID19: </w:t>
            </w:r>
            <w:r>
              <w:rPr>
                <w:rFonts w:ascii="Times New Roman" w:hAnsi="Times New Roman" w:cs="Times New Roman"/>
                <w:bCs/>
              </w:rPr>
              <w:t xml:space="preserve">jautrumas 98%; </w:t>
            </w:r>
          </w:p>
          <w:p w14:paraId="7684DEB3" w14:textId="77777777" w:rsidR="000B4E78" w:rsidRPr="001827D3" w:rsidRDefault="000B4E78" w:rsidP="00801D17">
            <w:pPr>
              <w:tabs>
                <w:tab w:val="left" w:pos="5103"/>
              </w:tabs>
              <w:spacing w:after="0" w:line="240" w:lineRule="auto"/>
              <w:rPr>
                <w:rFonts w:ascii="Times New Roman" w:hAnsi="Times New Roman" w:cs="Times New Roman"/>
                <w:bCs/>
              </w:rPr>
            </w:pPr>
            <w:r>
              <w:rPr>
                <w:rFonts w:ascii="Times New Roman" w:hAnsi="Times New Roman" w:cs="Times New Roman"/>
                <w:bCs/>
              </w:rPr>
              <w:t>Gripas A: jautrumas 98</w:t>
            </w:r>
            <w:r w:rsidRPr="001827D3">
              <w:rPr>
                <w:rFonts w:ascii="Times New Roman" w:hAnsi="Times New Roman" w:cs="Times New Roman"/>
                <w:bCs/>
              </w:rPr>
              <w:t xml:space="preserve">%; </w:t>
            </w:r>
          </w:p>
          <w:p w14:paraId="62606A18" w14:textId="77777777" w:rsidR="000B4E78" w:rsidRPr="001827D3" w:rsidRDefault="000B4E78" w:rsidP="00801D17">
            <w:pPr>
              <w:tabs>
                <w:tab w:val="left" w:pos="5103"/>
              </w:tabs>
              <w:spacing w:after="0" w:line="240" w:lineRule="auto"/>
              <w:rPr>
                <w:rFonts w:ascii="Times New Roman" w:hAnsi="Times New Roman" w:cs="Times New Roman"/>
                <w:bCs/>
              </w:rPr>
            </w:pPr>
            <w:r>
              <w:rPr>
                <w:rFonts w:ascii="Times New Roman" w:hAnsi="Times New Roman" w:cs="Times New Roman"/>
                <w:bCs/>
              </w:rPr>
              <w:t>Gripas B: jautrumas 97</w:t>
            </w:r>
            <w:r w:rsidRPr="001827D3">
              <w:rPr>
                <w:rFonts w:ascii="Times New Roman" w:hAnsi="Times New Roman" w:cs="Times New Roman"/>
                <w:bCs/>
              </w:rPr>
              <w:t xml:space="preserve">%; </w:t>
            </w:r>
          </w:p>
          <w:p w14:paraId="27D2F84E" w14:textId="77777777" w:rsidR="000B4E78" w:rsidRPr="001827D3" w:rsidRDefault="000B4E78" w:rsidP="00801D17">
            <w:pPr>
              <w:tabs>
                <w:tab w:val="left" w:pos="5103"/>
              </w:tabs>
              <w:spacing w:after="0" w:line="240" w:lineRule="auto"/>
              <w:rPr>
                <w:rFonts w:ascii="Times New Roman" w:hAnsi="Times New Roman" w:cs="Times New Roman"/>
                <w:bCs/>
              </w:rPr>
            </w:pPr>
            <w:proofErr w:type="spellStart"/>
            <w:r>
              <w:rPr>
                <w:rFonts w:ascii="Times New Roman" w:hAnsi="Times New Roman" w:cs="Times New Roman"/>
                <w:bCs/>
              </w:rPr>
              <w:t>M.pneuomiae</w:t>
            </w:r>
            <w:proofErr w:type="spellEnd"/>
            <w:r>
              <w:rPr>
                <w:rFonts w:ascii="Times New Roman" w:hAnsi="Times New Roman" w:cs="Times New Roman"/>
                <w:bCs/>
              </w:rPr>
              <w:t>: jautrumas &gt;99,9%</w:t>
            </w:r>
          </w:p>
          <w:p w14:paraId="018211F8" w14:textId="77777777" w:rsidR="000B4E78" w:rsidRPr="00FA2E3E" w:rsidRDefault="000B4E78" w:rsidP="00801D17">
            <w:pPr>
              <w:rPr>
                <w:rFonts w:ascii="Times New Roman" w:hAnsi="Times New Roman" w:cs="Times New Roman"/>
              </w:rPr>
            </w:pPr>
          </w:p>
        </w:tc>
        <w:tc>
          <w:tcPr>
            <w:tcW w:w="7221" w:type="dxa"/>
            <w:shd w:val="clear" w:color="auto" w:fill="auto"/>
          </w:tcPr>
          <w:p w14:paraId="7F76AF29" w14:textId="77777777" w:rsidR="000B4E78" w:rsidRPr="00020012" w:rsidRDefault="000B4E78" w:rsidP="00020012">
            <w:pPr>
              <w:tabs>
                <w:tab w:val="left" w:pos="5103"/>
              </w:tabs>
              <w:spacing w:after="0" w:line="240" w:lineRule="auto"/>
              <w:rPr>
                <w:rFonts w:ascii="Times New Roman" w:hAnsi="Times New Roman" w:cs="Times New Roman"/>
              </w:rPr>
            </w:pPr>
            <w:r w:rsidRPr="00020012">
              <w:rPr>
                <w:rFonts w:ascii="Times New Roman" w:hAnsi="Times New Roman" w:cs="Times New Roman"/>
              </w:rPr>
              <w:t>Atsižvelgiant į Jūsų pastabas dėl klinikinio jautrumo ribų, pateikiame pagrindimą, kodėl nustatėme reikalavimą būtent tokiam jautrumo lygiui:</w:t>
            </w:r>
          </w:p>
          <w:p w14:paraId="072AB002" w14:textId="77777777" w:rsidR="000B4E78" w:rsidRPr="00020012" w:rsidRDefault="000B4E78" w:rsidP="00020012">
            <w:pPr>
              <w:numPr>
                <w:ilvl w:val="0"/>
                <w:numId w:val="16"/>
              </w:numPr>
              <w:tabs>
                <w:tab w:val="clear" w:pos="720"/>
                <w:tab w:val="left" w:pos="5103"/>
              </w:tabs>
              <w:spacing w:after="0" w:line="240" w:lineRule="auto"/>
              <w:ind w:left="309"/>
              <w:rPr>
                <w:rFonts w:ascii="Times New Roman" w:hAnsi="Times New Roman" w:cs="Times New Roman"/>
              </w:rPr>
            </w:pPr>
            <w:r w:rsidRPr="00020012">
              <w:rPr>
                <w:rFonts w:ascii="Times New Roman" w:hAnsi="Times New Roman" w:cs="Times New Roman"/>
              </w:rPr>
              <w:t xml:space="preserve">Visapusiškos diagnostikos svarba. Greitųjų testų tikslas yra ne tik diagnozuoti atskiras infekcijas, kad būtų patikimai aptinkami visi numatyti patogenai ir užtikrinta visapusiška diagnostika. COVID-19, gripas A, gripas B ir M. </w:t>
            </w:r>
            <w:proofErr w:type="spellStart"/>
            <w:r w:rsidRPr="00020012">
              <w:rPr>
                <w:rFonts w:ascii="Times New Roman" w:hAnsi="Times New Roman" w:cs="Times New Roman"/>
              </w:rPr>
              <w:t>pneumoniae</w:t>
            </w:r>
            <w:proofErr w:type="spellEnd"/>
            <w:r w:rsidRPr="00020012">
              <w:rPr>
                <w:rFonts w:ascii="Times New Roman" w:hAnsi="Times New Roman" w:cs="Times New Roman"/>
              </w:rPr>
              <w:t xml:space="preserve"> reikalauja aukšto jautrumo lygio (98% ar daugiau), o žemesni jautrumo rodikliai kitoms infekcijoms (RSV ar Adenovirusui) galėtų reikšmingai sumažinti bendrą testų diagnostinį efektyvumą ir patikimumą. Testai su žemesniu jautrumu gali neaptikti ligos atvejų. Klinikinėje praktikoje tokie rezultatai yra ypač pavojingi.</w:t>
            </w:r>
          </w:p>
          <w:p w14:paraId="0BAF0257" w14:textId="77777777" w:rsidR="000B4E78" w:rsidRPr="00020012" w:rsidRDefault="000B4E78" w:rsidP="00020012">
            <w:pPr>
              <w:numPr>
                <w:ilvl w:val="0"/>
                <w:numId w:val="16"/>
              </w:numPr>
              <w:tabs>
                <w:tab w:val="clear" w:pos="720"/>
                <w:tab w:val="left" w:pos="5103"/>
              </w:tabs>
              <w:spacing w:after="0" w:line="240" w:lineRule="auto"/>
              <w:ind w:left="309"/>
              <w:rPr>
                <w:rFonts w:ascii="Times New Roman" w:hAnsi="Times New Roman" w:cs="Times New Roman"/>
              </w:rPr>
            </w:pPr>
            <w:r w:rsidRPr="00020012">
              <w:rPr>
                <w:rFonts w:ascii="Times New Roman" w:hAnsi="Times New Roman" w:cs="Times New Roman"/>
              </w:rPr>
              <w:t>Pacientų saugumas. RSV ir Adenovirusai yra itin svarbūs kvėpavimo takų infekcijų sukėlėjai, ypač rizikos grupėms (vaikams ir senyvo amžiaus žmonėms ar asmenims su silpna imunine sistema). Mažesnis jautrumas galėtų lemti klaidingai neigiamus rezultatus, dėl ko pacientai negautų tinkamo gydymo. Aukštesnis jautrumas (nei RSV 96% ir adenovirusai  94%) užtikrina didesnį diagnostinį tikslumą.</w:t>
            </w:r>
          </w:p>
          <w:p w14:paraId="53F96D44" w14:textId="77777777" w:rsidR="000B4E78" w:rsidRPr="00020012" w:rsidRDefault="000B4E78" w:rsidP="00020012">
            <w:pPr>
              <w:tabs>
                <w:tab w:val="left" w:pos="5103"/>
              </w:tabs>
              <w:spacing w:after="0" w:line="240" w:lineRule="auto"/>
              <w:rPr>
                <w:rFonts w:ascii="Times New Roman" w:hAnsi="Times New Roman" w:cs="Times New Roman"/>
              </w:rPr>
            </w:pPr>
            <w:r w:rsidRPr="00020012">
              <w:rPr>
                <w:rFonts w:ascii="Times New Roman" w:hAnsi="Times New Roman" w:cs="Times New Roman"/>
              </w:rPr>
              <w:t> </w:t>
            </w:r>
          </w:p>
          <w:p w14:paraId="75F816B4" w14:textId="2F34C387" w:rsidR="000B4E78" w:rsidRPr="00783503" w:rsidRDefault="000B4E78" w:rsidP="00801D17">
            <w:pPr>
              <w:tabs>
                <w:tab w:val="left" w:pos="5103"/>
              </w:tabs>
              <w:spacing w:after="0" w:line="240" w:lineRule="auto"/>
              <w:rPr>
                <w:rFonts w:ascii="Times New Roman" w:hAnsi="Times New Roman" w:cs="Times New Roman"/>
              </w:rPr>
            </w:pPr>
            <w:r w:rsidRPr="00020012">
              <w:rPr>
                <w:rFonts w:ascii="Times New Roman" w:hAnsi="Times New Roman" w:cs="Times New Roman"/>
              </w:rPr>
              <w:t>Mūsų reikalavimai dėl jautrumo yra nustatyti siekiant užtikrinti aukštą diagnostinį tikslumą ir atitikti klinikinius standartus. Aukštas greitųjų medicininių testų jautrumas yra būtinas patikimiems diagnostikos rezultatams ir tinkamam klinikiniam sprendimų priėmimui. Žemesni jautrumo rodikliai galėtų pakenkti bendram testų efektyvumui ir pacientų saugumui, gali lemti diagnostines klaidas, kurios neigiamai veikia pacientų gydymą.</w:t>
            </w:r>
          </w:p>
        </w:tc>
      </w:tr>
      <w:bookmarkEnd w:id="0"/>
      <w:bookmarkEnd w:id="1"/>
    </w:tbl>
    <w:p w14:paraId="16737198" w14:textId="2D807FD7" w:rsidR="00D12B78" w:rsidRDefault="00D12B78" w:rsidP="00C06F2C">
      <w:pPr>
        <w:spacing w:after="0"/>
        <w:ind w:firstLine="426"/>
        <w:rPr>
          <w:rFonts w:ascii="Times New Roman" w:hAnsi="Times New Roman" w:cs="Times New Roman"/>
        </w:rPr>
      </w:pPr>
    </w:p>
    <w:p w14:paraId="3D2756AC" w14:textId="5DDE260E" w:rsidR="00BC5E37" w:rsidRPr="00AF0B29" w:rsidRDefault="00C42D7F" w:rsidP="00C06F2C">
      <w:pPr>
        <w:spacing w:after="0"/>
        <w:ind w:firstLine="426"/>
        <w:rPr>
          <w:rFonts w:ascii="Times New Roman" w:hAnsi="Times New Roman" w:cs="Times New Roman"/>
          <w:b/>
          <w:bCs/>
        </w:rPr>
      </w:pPr>
      <w:r w:rsidRPr="00AF0B29">
        <w:rPr>
          <w:rFonts w:ascii="Times New Roman" w:hAnsi="Times New Roman" w:cs="Times New Roman"/>
          <w:b/>
          <w:bCs/>
        </w:rPr>
        <w:t xml:space="preserve">Dalyvio </w:t>
      </w:r>
      <w:r w:rsidR="007619C3" w:rsidRPr="00AF0B29">
        <w:rPr>
          <w:rFonts w:ascii="Times New Roman" w:hAnsi="Times New Roman" w:cs="Times New Roman"/>
          <w:b/>
          <w:bCs/>
        </w:rPr>
        <w:t>pastabos</w:t>
      </w:r>
      <w:r w:rsidRPr="00AF0B29">
        <w:rPr>
          <w:rFonts w:ascii="Times New Roman" w:hAnsi="Times New Roman" w:cs="Times New Roman"/>
          <w:b/>
          <w:bCs/>
        </w:rPr>
        <w:t xml:space="preserve">: </w:t>
      </w:r>
    </w:p>
    <w:p w14:paraId="242F293E" w14:textId="4F7890EB" w:rsidR="00C42D7F" w:rsidRDefault="00C42D7F" w:rsidP="00C06F2C">
      <w:pPr>
        <w:spacing w:after="0"/>
        <w:ind w:firstLine="426"/>
        <w:rPr>
          <w:rFonts w:ascii="Times New Roman" w:hAnsi="Times New Roman" w:cs="Times New Roman"/>
        </w:rPr>
      </w:pPr>
      <w:r w:rsidRPr="00C42D7F">
        <w:rPr>
          <w:rFonts w:ascii="Times New Roman" w:hAnsi="Times New Roman" w:cs="Times New Roman"/>
        </w:rPr>
        <w:t xml:space="preserve">Diferencinei diagnostikai, manau, protingiau naudoti </w:t>
      </w:r>
      <w:proofErr w:type="spellStart"/>
      <w:r w:rsidRPr="00C42D7F">
        <w:rPr>
          <w:rFonts w:ascii="Times New Roman" w:hAnsi="Times New Roman" w:cs="Times New Roman"/>
        </w:rPr>
        <w:t>multitestus</w:t>
      </w:r>
      <w:proofErr w:type="spellEnd"/>
      <w:r w:rsidRPr="00C42D7F">
        <w:rPr>
          <w:rFonts w:ascii="Times New Roman" w:hAnsi="Times New Roman" w:cs="Times New Roman"/>
        </w:rPr>
        <w:t xml:space="preserve">, </w:t>
      </w:r>
      <w:proofErr w:type="spellStart"/>
      <w:r w:rsidRPr="00C42D7F">
        <w:rPr>
          <w:rFonts w:ascii="Times New Roman" w:hAnsi="Times New Roman" w:cs="Times New Roman"/>
        </w:rPr>
        <w:t>t.y</w:t>
      </w:r>
      <w:proofErr w:type="spellEnd"/>
      <w:r w:rsidRPr="00C42D7F">
        <w:rPr>
          <w:rFonts w:ascii="Times New Roman" w:hAnsi="Times New Roman" w:cs="Times New Roman"/>
        </w:rPr>
        <w:t>. tyrimai, kai iš vieno mėginio per 15-20 minučių galite gauti atsakymą apie kelias ligas.</w:t>
      </w:r>
      <w:r w:rsidRPr="00C42D7F">
        <w:rPr>
          <w:rFonts w:ascii="Times New Roman" w:hAnsi="Times New Roman" w:cs="Times New Roman"/>
        </w:rPr>
        <w:br/>
        <w:t xml:space="preserve">Pavyzdžiui, jei kalbame apie kvėpavimo takų ligas, tikslinga naudoti greituosius testus 6 viename (SARS-CoV-2 </w:t>
      </w:r>
      <w:proofErr w:type="spellStart"/>
      <w:r w:rsidRPr="00C42D7F">
        <w:rPr>
          <w:rFonts w:ascii="Times New Roman" w:hAnsi="Times New Roman" w:cs="Times New Roman"/>
        </w:rPr>
        <w:t>Flu</w:t>
      </w:r>
      <w:proofErr w:type="spellEnd"/>
      <w:r w:rsidRPr="00C42D7F">
        <w:rPr>
          <w:rFonts w:ascii="Times New Roman" w:hAnsi="Times New Roman" w:cs="Times New Roman"/>
        </w:rPr>
        <w:t xml:space="preserve"> A </w:t>
      </w:r>
      <w:proofErr w:type="spellStart"/>
      <w:r w:rsidRPr="00C42D7F">
        <w:rPr>
          <w:rFonts w:ascii="Times New Roman" w:hAnsi="Times New Roman" w:cs="Times New Roman"/>
        </w:rPr>
        <w:t>Flu</w:t>
      </w:r>
      <w:proofErr w:type="spellEnd"/>
      <w:r w:rsidRPr="00C42D7F">
        <w:rPr>
          <w:rFonts w:ascii="Times New Roman" w:hAnsi="Times New Roman" w:cs="Times New Roman"/>
        </w:rPr>
        <w:t xml:space="preserve"> B RSV ADV MP - COVID, A ir B gripas, </w:t>
      </w:r>
      <w:proofErr w:type="spellStart"/>
      <w:r w:rsidRPr="00C42D7F">
        <w:rPr>
          <w:rFonts w:ascii="Times New Roman" w:hAnsi="Times New Roman" w:cs="Times New Roman"/>
        </w:rPr>
        <w:t>rinosincitinis</w:t>
      </w:r>
      <w:proofErr w:type="spellEnd"/>
      <w:r w:rsidRPr="00C42D7F">
        <w:rPr>
          <w:rFonts w:ascii="Times New Roman" w:hAnsi="Times New Roman" w:cs="Times New Roman"/>
        </w:rPr>
        <w:t xml:space="preserve"> virusas, adenovirusas ir </w:t>
      </w:r>
      <w:proofErr w:type="spellStart"/>
      <w:r w:rsidRPr="00C42D7F">
        <w:rPr>
          <w:rFonts w:ascii="Times New Roman" w:hAnsi="Times New Roman" w:cs="Times New Roman"/>
        </w:rPr>
        <w:t>pneumoninė</w:t>
      </w:r>
      <w:proofErr w:type="spellEnd"/>
      <w:r w:rsidRPr="00C42D7F">
        <w:rPr>
          <w:rFonts w:ascii="Times New Roman" w:hAnsi="Times New Roman" w:cs="Times New Roman"/>
        </w:rPr>
        <w:t xml:space="preserve"> mikoplazma ir/arba SARS-CoV-2 </w:t>
      </w:r>
      <w:proofErr w:type="spellStart"/>
      <w:r w:rsidRPr="00C42D7F">
        <w:rPr>
          <w:rFonts w:ascii="Times New Roman" w:hAnsi="Times New Roman" w:cs="Times New Roman"/>
        </w:rPr>
        <w:t>Flu</w:t>
      </w:r>
      <w:proofErr w:type="spellEnd"/>
      <w:r w:rsidRPr="00C42D7F">
        <w:rPr>
          <w:rFonts w:ascii="Times New Roman" w:hAnsi="Times New Roman" w:cs="Times New Roman"/>
        </w:rPr>
        <w:t xml:space="preserve"> A </w:t>
      </w:r>
      <w:proofErr w:type="spellStart"/>
      <w:r w:rsidRPr="00C42D7F">
        <w:rPr>
          <w:rFonts w:ascii="Times New Roman" w:hAnsi="Times New Roman" w:cs="Times New Roman"/>
        </w:rPr>
        <w:t>Flu</w:t>
      </w:r>
      <w:proofErr w:type="spellEnd"/>
      <w:r w:rsidRPr="00C42D7F">
        <w:rPr>
          <w:rFonts w:ascii="Times New Roman" w:hAnsi="Times New Roman" w:cs="Times New Roman"/>
        </w:rPr>
        <w:t xml:space="preserve"> B ADV RSV </w:t>
      </w:r>
      <w:proofErr w:type="spellStart"/>
      <w:r w:rsidRPr="00C42D7F">
        <w:rPr>
          <w:rFonts w:ascii="Times New Roman" w:hAnsi="Times New Roman" w:cs="Times New Roman"/>
        </w:rPr>
        <w:t>Strep</w:t>
      </w:r>
      <w:proofErr w:type="spellEnd"/>
      <w:r w:rsidRPr="00C42D7F">
        <w:rPr>
          <w:rFonts w:ascii="Times New Roman" w:hAnsi="Times New Roman" w:cs="Times New Roman"/>
        </w:rPr>
        <w:t xml:space="preserve"> A – tos pačios virusinės infekcijos, bet vietoj mikoplazminio bus streptokoko). Tokie tyrimai yra informatyvūs, nes nustačius bakterinę infekciją (mikoplazmą ar streptokoką), galima nedelsiant taikyti veiksmingą antibiotiką. O nustačius virusinę infekciją, vengti bereikalingo antibiotikų vartojimo.</w:t>
      </w:r>
    </w:p>
    <w:p w14:paraId="110D9D40" w14:textId="77777777" w:rsidR="00C42D7F" w:rsidRDefault="00C42D7F" w:rsidP="00C06F2C">
      <w:pPr>
        <w:spacing w:after="0"/>
        <w:ind w:firstLine="426"/>
        <w:rPr>
          <w:rFonts w:ascii="Times New Roman" w:hAnsi="Times New Roman" w:cs="Times New Roman"/>
        </w:rPr>
      </w:pPr>
    </w:p>
    <w:p w14:paraId="55DF4C58" w14:textId="62183552" w:rsidR="00C42D7F" w:rsidRPr="00AF0B29" w:rsidRDefault="00C42D7F" w:rsidP="00C06F2C">
      <w:pPr>
        <w:spacing w:after="0"/>
        <w:ind w:firstLine="426"/>
        <w:rPr>
          <w:rFonts w:ascii="Times New Roman" w:hAnsi="Times New Roman" w:cs="Times New Roman"/>
          <w:b/>
          <w:bCs/>
        </w:rPr>
      </w:pPr>
      <w:r w:rsidRPr="00AF0B29">
        <w:rPr>
          <w:rFonts w:ascii="Times New Roman" w:hAnsi="Times New Roman" w:cs="Times New Roman"/>
          <w:b/>
          <w:bCs/>
        </w:rPr>
        <w:t>Perkančiosios organizacijos atsakymas:</w:t>
      </w:r>
    </w:p>
    <w:p w14:paraId="65B5E153" w14:textId="77777777" w:rsidR="002E05E0" w:rsidRPr="002E05E0" w:rsidRDefault="002E05E0" w:rsidP="002E05E0">
      <w:pPr>
        <w:spacing w:after="0"/>
        <w:ind w:firstLine="426"/>
        <w:rPr>
          <w:rFonts w:ascii="Times New Roman" w:hAnsi="Times New Roman" w:cs="Times New Roman"/>
        </w:rPr>
      </w:pPr>
      <w:r w:rsidRPr="002E05E0">
        <w:rPr>
          <w:rFonts w:ascii="Times New Roman" w:hAnsi="Times New Roman" w:cs="Times New Roman"/>
        </w:rPr>
        <w:t>Dėl viešųjų pirkimų techninės specifikacijos pasirinkimo.</w:t>
      </w:r>
    </w:p>
    <w:p w14:paraId="0D922A23" w14:textId="77777777" w:rsidR="002E05E0" w:rsidRPr="002E05E0" w:rsidRDefault="002E05E0" w:rsidP="002E05E0">
      <w:pPr>
        <w:spacing w:after="0"/>
        <w:ind w:firstLine="426"/>
        <w:rPr>
          <w:rFonts w:ascii="Times New Roman" w:hAnsi="Times New Roman" w:cs="Times New Roman"/>
        </w:rPr>
      </w:pPr>
      <w:r w:rsidRPr="002E05E0">
        <w:rPr>
          <w:rFonts w:ascii="Times New Roman" w:hAnsi="Times New Roman" w:cs="Times New Roman"/>
        </w:rPr>
        <w:lastRenderedPageBreak/>
        <w:t>VšĮ Šeškinės poliklinika remiasi savo veiklos specifika ir vadovaujasi aktualiais Sveikatos apsaugos ministerijos (SAM) įsakymais. Pagal SAM įsakymus, </w:t>
      </w:r>
      <w:proofErr w:type="spellStart"/>
      <w:r w:rsidRPr="002E05E0">
        <w:rPr>
          <w:rFonts w:ascii="Times New Roman" w:hAnsi="Times New Roman" w:cs="Times New Roman"/>
          <w:i/>
          <w:iCs/>
        </w:rPr>
        <w:t>Streptococcus</w:t>
      </w:r>
      <w:proofErr w:type="spellEnd"/>
      <w:r w:rsidRPr="002E05E0">
        <w:rPr>
          <w:rFonts w:ascii="Times New Roman" w:hAnsi="Times New Roman" w:cs="Times New Roman"/>
        </w:rPr>
        <w:t> tyrimai yra privalomi, todėl įstaigai yra būtina turėti galimybę juos atlikti ne tik kombinuotais rinkiniais, bet ir tikslingai.</w:t>
      </w:r>
    </w:p>
    <w:p w14:paraId="3B67334B" w14:textId="77777777" w:rsidR="002E05E0" w:rsidRPr="002E05E0" w:rsidRDefault="002E05E0" w:rsidP="002E05E0">
      <w:pPr>
        <w:spacing w:after="0"/>
        <w:ind w:firstLine="426"/>
        <w:rPr>
          <w:rFonts w:ascii="Times New Roman" w:hAnsi="Times New Roman" w:cs="Times New Roman"/>
        </w:rPr>
      </w:pPr>
      <w:r w:rsidRPr="002E05E0">
        <w:rPr>
          <w:rFonts w:ascii="Times New Roman" w:hAnsi="Times New Roman" w:cs="Times New Roman"/>
        </w:rPr>
        <w:t>Kiti sukėlėjai, kaip </w:t>
      </w:r>
      <w:proofErr w:type="spellStart"/>
      <w:r w:rsidRPr="002E05E0">
        <w:rPr>
          <w:rFonts w:ascii="Times New Roman" w:hAnsi="Times New Roman" w:cs="Times New Roman"/>
          <w:i/>
          <w:iCs/>
        </w:rPr>
        <w:t>Mycoplasma</w:t>
      </w:r>
      <w:proofErr w:type="spellEnd"/>
      <w:r w:rsidRPr="002E05E0">
        <w:rPr>
          <w:rFonts w:ascii="Times New Roman" w:hAnsi="Times New Roman" w:cs="Times New Roman"/>
          <w:i/>
          <w:iCs/>
        </w:rPr>
        <w:t xml:space="preserve"> </w:t>
      </w:r>
      <w:proofErr w:type="spellStart"/>
      <w:r w:rsidRPr="002E05E0">
        <w:rPr>
          <w:rFonts w:ascii="Times New Roman" w:hAnsi="Times New Roman" w:cs="Times New Roman"/>
          <w:i/>
          <w:iCs/>
        </w:rPr>
        <w:t>pneumoniae</w:t>
      </w:r>
      <w:proofErr w:type="spellEnd"/>
      <w:r w:rsidRPr="002E05E0">
        <w:rPr>
          <w:rFonts w:ascii="Times New Roman" w:hAnsi="Times New Roman" w:cs="Times New Roman"/>
        </w:rPr>
        <w:t>, tiriami tik gydytojų sprendimu, įvertinus klinikinius simptomus, todėl šie tyrimai atliekami tik tuomet, kai yra medicininės indikacijos. Gydytojai, remdamiesi savo kompetencija ir SAM įsakymų reikalavimais, sprendžia, kokie tyrimai yra būtini konkrečiam pacientui.</w:t>
      </w:r>
    </w:p>
    <w:p w14:paraId="01278F07" w14:textId="73CD0244" w:rsidR="002E05E0" w:rsidRPr="002E05E0" w:rsidRDefault="002E05E0" w:rsidP="002E05E0">
      <w:pPr>
        <w:spacing w:after="0"/>
        <w:ind w:firstLine="426"/>
        <w:rPr>
          <w:rFonts w:ascii="Times New Roman" w:hAnsi="Times New Roman" w:cs="Times New Roman"/>
        </w:rPr>
      </w:pPr>
      <w:r w:rsidRPr="002E05E0">
        <w:rPr>
          <w:rFonts w:ascii="Times New Roman" w:hAnsi="Times New Roman" w:cs="Times New Roman"/>
        </w:rPr>
        <w:t>Pasirinkti testai turi atitikti tikslinius poreikius (konkrečius sukėlėjus), o papildomi testai gali sudaryti papildomas ir nereikalingas išlaidas, neatitinkančias racionalaus lėšų panaudojimo principo.</w:t>
      </w:r>
    </w:p>
    <w:p w14:paraId="65A6BDA8" w14:textId="77777777" w:rsidR="002E05E0" w:rsidRPr="002E05E0" w:rsidRDefault="002E05E0" w:rsidP="002E05E0">
      <w:pPr>
        <w:spacing w:after="0"/>
        <w:ind w:firstLine="426"/>
        <w:rPr>
          <w:rFonts w:ascii="Times New Roman" w:hAnsi="Times New Roman" w:cs="Times New Roman"/>
        </w:rPr>
      </w:pPr>
      <w:r w:rsidRPr="002E05E0">
        <w:rPr>
          <w:rFonts w:ascii="Times New Roman" w:hAnsi="Times New Roman" w:cs="Times New Roman"/>
        </w:rPr>
        <w:t>Įstaiga renkasi tik tokius testus, kurie yra būtini veiklai, siekiant užtikrinti: pacientų diagnostikos kokybę, gydymo efektyvumą, racionalų įstaigos biudžeto panaudojimą. Nereikalingų ar perteklinių testų naudojimas padidintų išlaidas, tačiau nesuteiktų papildomos vertės nei pacientams, nei įstaigos veiklai.</w:t>
      </w:r>
    </w:p>
    <w:p w14:paraId="0CAB94BE" w14:textId="45188A71" w:rsidR="002E05E0" w:rsidRPr="002E05E0" w:rsidRDefault="002E05E0" w:rsidP="002E05E0">
      <w:pPr>
        <w:spacing w:after="0"/>
        <w:ind w:firstLine="426"/>
        <w:rPr>
          <w:rFonts w:ascii="Times New Roman" w:hAnsi="Times New Roman" w:cs="Times New Roman"/>
        </w:rPr>
      </w:pPr>
      <w:r w:rsidRPr="002E05E0">
        <w:rPr>
          <w:rFonts w:ascii="Times New Roman" w:hAnsi="Times New Roman" w:cs="Times New Roman"/>
        </w:rPr>
        <w:t xml:space="preserve">Įtraukus </w:t>
      </w:r>
      <w:r w:rsidR="00590488">
        <w:rPr>
          <w:rFonts w:ascii="Times New Roman" w:hAnsi="Times New Roman" w:cs="Times New Roman"/>
        </w:rPr>
        <w:t>dalyvio</w:t>
      </w:r>
      <w:r w:rsidRPr="002E05E0">
        <w:rPr>
          <w:rFonts w:ascii="Times New Roman" w:hAnsi="Times New Roman" w:cs="Times New Roman"/>
        </w:rPr>
        <w:t xml:space="preserve"> siūlomus rinkinius į techninę specifikaciją, būtų apribota tiekėjų konkurencija, nes dauguma rinkoje esančių tiekėjų siūlo tik specifinius arba kombinuotus rinkinius, nustatančius ne daugiau kaip keturis sukėlėjus.</w:t>
      </w:r>
    </w:p>
    <w:p w14:paraId="2D75EBB5" w14:textId="77777777" w:rsidR="002E05E0" w:rsidRPr="002E05E0" w:rsidRDefault="002E05E0" w:rsidP="002E05E0">
      <w:pPr>
        <w:spacing w:after="0"/>
        <w:ind w:firstLine="426"/>
        <w:rPr>
          <w:rFonts w:ascii="Times New Roman" w:hAnsi="Times New Roman" w:cs="Times New Roman"/>
        </w:rPr>
      </w:pPr>
      <w:r w:rsidRPr="002E05E0">
        <w:rPr>
          <w:rFonts w:ascii="Times New Roman" w:hAnsi="Times New Roman" w:cs="Times New Roman"/>
        </w:rPr>
        <w:t>VšĮ Šeškinės poliklinika renkasi tik būtinus testus konkretiems pacientams ir veiklai, taip užtikrindama efektyvų lėšų panaudojimą bei išvengdama perteklinių išlaidų nereikalingiems tyrimams, neribojant konkurencijos specifiniais kombinuotais testais. Diagnostikos procesai grindžiami gydytojų sprendimais ir įstaigos poreikiais, todėl standartizuoti rinkiniai, neatitinkantys šių poreikių, yra netinkami.</w:t>
      </w:r>
    </w:p>
    <w:p w14:paraId="1DAF7C43" w14:textId="77777777" w:rsidR="00C42D7F" w:rsidRDefault="00C42D7F" w:rsidP="00C06F2C">
      <w:pPr>
        <w:spacing w:after="0"/>
        <w:ind w:firstLine="426"/>
        <w:rPr>
          <w:rFonts w:ascii="Times New Roman" w:hAnsi="Times New Roman" w:cs="Times New Roman"/>
        </w:rPr>
      </w:pPr>
    </w:p>
    <w:p w14:paraId="6D27DD7A" w14:textId="77777777" w:rsidR="00BC5E37" w:rsidRDefault="00BC5E37" w:rsidP="00C06F2C">
      <w:pPr>
        <w:spacing w:after="0"/>
        <w:ind w:firstLine="426"/>
        <w:rPr>
          <w:rFonts w:ascii="Times New Roman" w:hAnsi="Times New Roman" w:cs="Times New Roman"/>
        </w:rPr>
      </w:pPr>
    </w:p>
    <w:p w14:paraId="6E2DBD02" w14:textId="7363E5A5" w:rsidR="00FC535E" w:rsidRPr="00C06F2C" w:rsidRDefault="00FC535E" w:rsidP="00FC535E">
      <w:pPr>
        <w:spacing w:after="0"/>
        <w:ind w:firstLine="426"/>
        <w:jc w:val="center"/>
        <w:rPr>
          <w:rFonts w:ascii="Times New Roman" w:hAnsi="Times New Roman" w:cs="Times New Roman"/>
        </w:rPr>
      </w:pPr>
      <w:r>
        <w:rPr>
          <w:rFonts w:ascii="Times New Roman" w:hAnsi="Times New Roman" w:cs="Times New Roman"/>
        </w:rPr>
        <w:t>____________________________________</w:t>
      </w:r>
    </w:p>
    <w:sectPr w:rsidR="00FC535E" w:rsidRPr="00C06F2C" w:rsidSect="00FC535E">
      <w:pgSz w:w="16840" w:h="11907" w:orient="landscape" w:code="9"/>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4D455" w14:textId="77777777" w:rsidR="00D83614" w:rsidRDefault="00D83614" w:rsidP="003676E4">
      <w:pPr>
        <w:spacing w:after="0" w:line="240" w:lineRule="auto"/>
      </w:pPr>
      <w:r>
        <w:separator/>
      </w:r>
    </w:p>
  </w:endnote>
  <w:endnote w:type="continuationSeparator" w:id="0">
    <w:p w14:paraId="0BF6100E" w14:textId="77777777" w:rsidR="00D83614" w:rsidRDefault="00D83614" w:rsidP="0036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EDBC6" w14:textId="77777777" w:rsidR="00D83614" w:rsidRDefault="00D83614" w:rsidP="003676E4">
      <w:pPr>
        <w:spacing w:after="0" w:line="240" w:lineRule="auto"/>
      </w:pPr>
      <w:r>
        <w:separator/>
      </w:r>
    </w:p>
  </w:footnote>
  <w:footnote w:type="continuationSeparator" w:id="0">
    <w:p w14:paraId="3CABE9FB" w14:textId="77777777" w:rsidR="00D83614" w:rsidRDefault="00D83614" w:rsidP="00367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23D96"/>
    <w:multiLevelType w:val="hybridMultilevel"/>
    <w:tmpl w:val="EDBA813C"/>
    <w:lvl w:ilvl="0" w:tplc="08446840">
      <w:start w:val="1"/>
      <w:numFmt w:val="bullet"/>
      <w:lvlText w:val=""/>
      <w:lvlJc w:val="left"/>
      <w:pPr>
        <w:ind w:left="3479" w:hanging="360"/>
      </w:pPr>
      <w:rPr>
        <w:rFonts w:ascii="Symbol" w:hAnsi="Symbol" w:hint="default"/>
      </w:rPr>
    </w:lvl>
    <w:lvl w:ilvl="1" w:tplc="04270003" w:tentative="1">
      <w:start w:val="1"/>
      <w:numFmt w:val="bullet"/>
      <w:lvlText w:val="o"/>
      <w:lvlJc w:val="left"/>
      <w:pPr>
        <w:ind w:left="4199" w:hanging="360"/>
      </w:pPr>
      <w:rPr>
        <w:rFonts w:ascii="Courier New" w:hAnsi="Courier New" w:cs="Courier New" w:hint="default"/>
      </w:rPr>
    </w:lvl>
    <w:lvl w:ilvl="2" w:tplc="04270005" w:tentative="1">
      <w:start w:val="1"/>
      <w:numFmt w:val="bullet"/>
      <w:lvlText w:val=""/>
      <w:lvlJc w:val="left"/>
      <w:pPr>
        <w:ind w:left="4919" w:hanging="360"/>
      </w:pPr>
      <w:rPr>
        <w:rFonts w:ascii="Wingdings" w:hAnsi="Wingdings" w:hint="default"/>
      </w:rPr>
    </w:lvl>
    <w:lvl w:ilvl="3" w:tplc="04270001" w:tentative="1">
      <w:start w:val="1"/>
      <w:numFmt w:val="bullet"/>
      <w:lvlText w:val=""/>
      <w:lvlJc w:val="left"/>
      <w:pPr>
        <w:ind w:left="5639" w:hanging="360"/>
      </w:pPr>
      <w:rPr>
        <w:rFonts w:ascii="Symbol" w:hAnsi="Symbol" w:hint="default"/>
      </w:rPr>
    </w:lvl>
    <w:lvl w:ilvl="4" w:tplc="04270003" w:tentative="1">
      <w:start w:val="1"/>
      <w:numFmt w:val="bullet"/>
      <w:lvlText w:val="o"/>
      <w:lvlJc w:val="left"/>
      <w:pPr>
        <w:ind w:left="6359" w:hanging="360"/>
      </w:pPr>
      <w:rPr>
        <w:rFonts w:ascii="Courier New" w:hAnsi="Courier New" w:cs="Courier New" w:hint="default"/>
      </w:rPr>
    </w:lvl>
    <w:lvl w:ilvl="5" w:tplc="04270005" w:tentative="1">
      <w:start w:val="1"/>
      <w:numFmt w:val="bullet"/>
      <w:lvlText w:val=""/>
      <w:lvlJc w:val="left"/>
      <w:pPr>
        <w:ind w:left="7079" w:hanging="360"/>
      </w:pPr>
      <w:rPr>
        <w:rFonts w:ascii="Wingdings" w:hAnsi="Wingdings" w:hint="default"/>
      </w:rPr>
    </w:lvl>
    <w:lvl w:ilvl="6" w:tplc="04270001" w:tentative="1">
      <w:start w:val="1"/>
      <w:numFmt w:val="bullet"/>
      <w:lvlText w:val=""/>
      <w:lvlJc w:val="left"/>
      <w:pPr>
        <w:ind w:left="7799" w:hanging="360"/>
      </w:pPr>
      <w:rPr>
        <w:rFonts w:ascii="Symbol" w:hAnsi="Symbol" w:hint="default"/>
      </w:rPr>
    </w:lvl>
    <w:lvl w:ilvl="7" w:tplc="04270003" w:tentative="1">
      <w:start w:val="1"/>
      <w:numFmt w:val="bullet"/>
      <w:lvlText w:val="o"/>
      <w:lvlJc w:val="left"/>
      <w:pPr>
        <w:ind w:left="8519" w:hanging="360"/>
      </w:pPr>
      <w:rPr>
        <w:rFonts w:ascii="Courier New" w:hAnsi="Courier New" w:cs="Courier New" w:hint="default"/>
      </w:rPr>
    </w:lvl>
    <w:lvl w:ilvl="8" w:tplc="04270005" w:tentative="1">
      <w:start w:val="1"/>
      <w:numFmt w:val="bullet"/>
      <w:lvlText w:val=""/>
      <w:lvlJc w:val="left"/>
      <w:pPr>
        <w:ind w:left="9239" w:hanging="360"/>
      </w:pPr>
      <w:rPr>
        <w:rFonts w:ascii="Wingdings" w:hAnsi="Wingdings" w:hint="default"/>
      </w:rPr>
    </w:lvl>
  </w:abstractNum>
  <w:abstractNum w:abstractNumId="1" w15:restartNumberingAfterBreak="0">
    <w:nsid w:val="12200864"/>
    <w:multiLevelType w:val="hybridMultilevel"/>
    <w:tmpl w:val="2DB018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2DA47BA"/>
    <w:multiLevelType w:val="multilevel"/>
    <w:tmpl w:val="C234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524D4"/>
    <w:multiLevelType w:val="hybridMultilevel"/>
    <w:tmpl w:val="3A6EE0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CDC031D"/>
    <w:multiLevelType w:val="multilevel"/>
    <w:tmpl w:val="3202D7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1A34606"/>
    <w:multiLevelType w:val="multilevel"/>
    <w:tmpl w:val="95822248"/>
    <w:lvl w:ilvl="0">
      <w:start w:val="1"/>
      <w:numFmt w:val="decimal"/>
      <w:lvlText w:val="%1."/>
      <w:lvlJc w:val="left"/>
      <w:pPr>
        <w:tabs>
          <w:tab w:val="num" w:pos="785"/>
        </w:tabs>
        <w:ind w:left="766" w:hanging="341"/>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45593900"/>
    <w:multiLevelType w:val="multilevel"/>
    <w:tmpl w:val="11F4035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5FB02EF"/>
    <w:multiLevelType w:val="hybridMultilevel"/>
    <w:tmpl w:val="F92A7DFA"/>
    <w:lvl w:ilvl="0" w:tplc="B35C7C8E">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3B928CC"/>
    <w:multiLevelType w:val="hybridMultilevel"/>
    <w:tmpl w:val="DD68A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8BA3257"/>
    <w:multiLevelType w:val="multilevel"/>
    <w:tmpl w:val="D0FE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A51B57"/>
    <w:multiLevelType w:val="hybridMultilevel"/>
    <w:tmpl w:val="50A2CE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F825BB8"/>
    <w:multiLevelType w:val="hybridMultilevel"/>
    <w:tmpl w:val="939AF2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5F66DD2"/>
    <w:multiLevelType w:val="hybridMultilevel"/>
    <w:tmpl w:val="80EA0A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F9C0D0E"/>
    <w:multiLevelType w:val="multilevel"/>
    <w:tmpl w:val="1338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BC45DF"/>
    <w:multiLevelType w:val="multilevel"/>
    <w:tmpl w:val="810A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768037">
    <w:abstractNumId w:val="3"/>
  </w:num>
  <w:num w:numId="2" w16cid:durableId="240021400">
    <w:abstractNumId w:val="1"/>
  </w:num>
  <w:num w:numId="3" w16cid:durableId="14758308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65638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1682115">
    <w:abstractNumId w:val="12"/>
  </w:num>
  <w:num w:numId="6" w16cid:durableId="1028458005">
    <w:abstractNumId w:val="6"/>
  </w:num>
  <w:num w:numId="7" w16cid:durableId="158272372">
    <w:abstractNumId w:val="5"/>
  </w:num>
  <w:num w:numId="8" w16cid:durableId="249853782">
    <w:abstractNumId w:val="2"/>
  </w:num>
  <w:num w:numId="9" w16cid:durableId="106511792">
    <w:abstractNumId w:val="9"/>
  </w:num>
  <w:num w:numId="10" w16cid:durableId="1640836736">
    <w:abstractNumId w:val="10"/>
  </w:num>
  <w:num w:numId="11" w16cid:durableId="241574241">
    <w:abstractNumId w:val="0"/>
  </w:num>
  <w:num w:numId="12" w16cid:durableId="1132821264">
    <w:abstractNumId w:val="7"/>
  </w:num>
  <w:num w:numId="13" w16cid:durableId="10131508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84927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8645148">
    <w:abstractNumId w:val="14"/>
  </w:num>
  <w:num w:numId="16" w16cid:durableId="11642726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BF"/>
    <w:rsid w:val="00002BD8"/>
    <w:rsid w:val="00002E68"/>
    <w:rsid w:val="00006322"/>
    <w:rsid w:val="000133A7"/>
    <w:rsid w:val="00020012"/>
    <w:rsid w:val="00021E53"/>
    <w:rsid w:val="0002283B"/>
    <w:rsid w:val="00025DE7"/>
    <w:rsid w:val="00030F08"/>
    <w:rsid w:val="00031049"/>
    <w:rsid w:val="000421EF"/>
    <w:rsid w:val="00043493"/>
    <w:rsid w:val="00044261"/>
    <w:rsid w:val="00047106"/>
    <w:rsid w:val="000522BB"/>
    <w:rsid w:val="00053170"/>
    <w:rsid w:val="000531A2"/>
    <w:rsid w:val="000649BE"/>
    <w:rsid w:val="00064B15"/>
    <w:rsid w:val="000768B2"/>
    <w:rsid w:val="000775A0"/>
    <w:rsid w:val="00080052"/>
    <w:rsid w:val="000809F0"/>
    <w:rsid w:val="00081096"/>
    <w:rsid w:val="000811CA"/>
    <w:rsid w:val="000818DD"/>
    <w:rsid w:val="00082076"/>
    <w:rsid w:val="00082434"/>
    <w:rsid w:val="00090877"/>
    <w:rsid w:val="00091A1F"/>
    <w:rsid w:val="0009242B"/>
    <w:rsid w:val="000A23A0"/>
    <w:rsid w:val="000A5254"/>
    <w:rsid w:val="000A5FAB"/>
    <w:rsid w:val="000B48A4"/>
    <w:rsid w:val="000B4E78"/>
    <w:rsid w:val="000C01F2"/>
    <w:rsid w:val="000C7197"/>
    <w:rsid w:val="000C7B1C"/>
    <w:rsid w:val="000C7E42"/>
    <w:rsid w:val="000D20CE"/>
    <w:rsid w:val="000D518E"/>
    <w:rsid w:val="000F2F1D"/>
    <w:rsid w:val="000F34F3"/>
    <w:rsid w:val="000F58D7"/>
    <w:rsid w:val="001004BB"/>
    <w:rsid w:val="00105BB5"/>
    <w:rsid w:val="00111379"/>
    <w:rsid w:val="001147C2"/>
    <w:rsid w:val="0012375C"/>
    <w:rsid w:val="001244B9"/>
    <w:rsid w:val="0012493B"/>
    <w:rsid w:val="001251C2"/>
    <w:rsid w:val="00126FC9"/>
    <w:rsid w:val="00133A5D"/>
    <w:rsid w:val="00134674"/>
    <w:rsid w:val="001347CA"/>
    <w:rsid w:val="00137036"/>
    <w:rsid w:val="0014120C"/>
    <w:rsid w:val="00143AEF"/>
    <w:rsid w:val="00143B34"/>
    <w:rsid w:val="00145F42"/>
    <w:rsid w:val="001477C3"/>
    <w:rsid w:val="00147E48"/>
    <w:rsid w:val="00151FDB"/>
    <w:rsid w:val="00160C8E"/>
    <w:rsid w:val="001639E3"/>
    <w:rsid w:val="00163BF7"/>
    <w:rsid w:val="00165E1F"/>
    <w:rsid w:val="00170B29"/>
    <w:rsid w:val="00172270"/>
    <w:rsid w:val="001827D3"/>
    <w:rsid w:val="00185686"/>
    <w:rsid w:val="00191441"/>
    <w:rsid w:val="00191976"/>
    <w:rsid w:val="001977BD"/>
    <w:rsid w:val="001A12E8"/>
    <w:rsid w:val="001A2D95"/>
    <w:rsid w:val="001A3BDA"/>
    <w:rsid w:val="001A4C7E"/>
    <w:rsid w:val="001A537A"/>
    <w:rsid w:val="001B27B7"/>
    <w:rsid w:val="001B47EB"/>
    <w:rsid w:val="001B52DA"/>
    <w:rsid w:val="001B7266"/>
    <w:rsid w:val="001C0E67"/>
    <w:rsid w:val="001C6601"/>
    <w:rsid w:val="001D0C36"/>
    <w:rsid w:val="001D22E0"/>
    <w:rsid w:val="001E44B4"/>
    <w:rsid w:val="001E4E53"/>
    <w:rsid w:val="001E593D"/>
    <w:rsid w:val="001E673C"/>
    <w:rsid w:val="001F0C65"/>
    <w:rsid w:val="001F29DF"/>
    <w:rsid w:val="001F5B88"/>
    <w:rsid w:val="001F78CB"/>
    <w:rsid w:val="0020176E"/>
    <w:rsid w:val="0020289E"/>
    <w:rsid w:val="00203C6F"/>
    <w:rsid w:val="00206078"/>
    <w:rsid w:val="0021006B"/>
    <w:rsid w:val="002104A3"/>
    <w:rsid w:val="00214A22"/>
    <w:rsid w:val="002204F3"/>
    <w:rsid w:val="0022063C"/>
    <w:rsid w:val="00221B21"/>
    <w:rsid w:val="002247E9"/>
    <w:rsid w:val="0022651F"/>
    <w:rsid w:val="00227216"/>
    <w:rsid w:val="00235175"/>
    <w:rsid w:val="00236825"/>
    <w:rsid w:val="00236A02"/>
    <w:rsid w:val="00241FEA"/>
    <w:rsid w:val="002422C3"/>
    <w:rsid w:val="002423D4"/>
    <w:rsid w:val="002436E7"/>
    <w:rsid w:val="00243BE4"/>
    <w:rsid w:val="00252D03"/>
    <w:rsid w:val="0025364F"/>
    <w:rsid w:val="00261379"/>
    <w:rsid w:val="00263B64"/>
    <w:rsid w:val="002715C4"/>
    <w:rsid w:val="00272C5B"/>
    <w:rsid w:val="00274445"/>
    <w:rsid w:val="002749A0"/>
    <w:rsid w:val="002807F5"/>
    <w:rsid w:val="00286059"/>
    <w:rsid w:val="0029006C"/>
    <w:rsid w:val="00291C8E"/>
    <w:rsid w:val="002955DA"/>
    <w:rsid w:val="002974AD"/>
    <w:rsid w:val="0029787C"/>
    <w:rsid w:val="002A2BBC"/>
    <w:rsid w:val="002A457D"/>
    <w:rsid w:val="002B0626"/>
    <w:rsid w:val="002B17A7"/>
    <w:rsid w:val="002B31DF"/>
    <w:rsid w:val="002B40F9"/>
    <w:rsid w:val="002B4632"/>
    <w:rsid w:val="002C2EBA"/>
    <w:rsid w:val="002C633F"/>
    <w:rsid w:val="002D0A52"/>
    <w:rsid w:val="002D17E5"/>
    <w:rsid w:val="002D28C5"/>
    <w:rsid w:val="002D3FCC"/>
    <w:rsid w:val="002D4E04"/>
    <w:rsid w:val="002D547C"/>
    <w:rsid w:val="002D623A"/>
    <w:rsid w:val="002D7138"/>
    <w:rsid w:val="002E05E0"/>
    <w:rsid w:val="002E30C0"/>
    <w:rsid w:val="002F2CB4"/>
    <w:rsid w:val="002F6A9A"/>
    <w:rsid w:val="00301E0A"/>
    <w:rsid w:val="00302922"/>
    <w:rsid w:val="003107A7"/>
    <w:rsid w:val="00311FD8"/>
    <w:rsid w:val="003135DD"/>
    <w:rsid w:val="00317BD1"/>
    <w:rsid w:val="00320F75"/>
    <w:rsid w:val="003212E6"/>
    <w:rsid w:val="00322C16"/>
    <w:rsid w:val="00325C57"/>
    <w:rsid w:val="0033002F"/>
    <w:rsid w:val="00334709"/>
    <w:rsid w:val="00334CF6"/>
    <w:rsid w:val="00343B55"/>
    <w:rsid w:val="00346A74"/>
    <w:rsid w:val="003554D8"/>
    <w:rsid w:val="00356B4F"/>
    <w:rsid w:val="0035787D"/>
    <w:rsid w:val="00360C1D"/>
    <w:rsid w:val="003623A5"/>
    <w:rsid w:val="00362FDA"/>
    <w:rsid w:val="003633BD"/>
    <w:rsid w:val="00363EF6"/>
    <w:rsid w:val="0036455B"/>
    <w:rsid w:val="00366100"/>
    <w:rsid w:val="003676E4"/>
    <w:rsid w:val="00372DFA"/>
    <w:rsid w:val="00373538"/>
    <w:rsid w:val="0037457B"/>
    <w:rsid w:val="0037562E"/>
    <w:rsid w:val="00376422"/>
    <w:rsid w:val="003803E2"/>
    <w:rsid w:val="003806E7"/>
    <w:rsid w:val="00384AE0"/>
    <w:rsid w:val="003851E9"/>
    <w:rsid w:val="00386D8D"/>
    <w:rsid w:val="003940A8"/>
    <w:rsid w:val="003970E5"/>
    <w:rsid w:val="003A367A"/>
    <w:rsid w:val="003B2544"/>
    <w:rsid w:val="003B4581"/>
    <w:rsid w:val="003B4E6C"/>
    <w:rsid w:val="003C0A51"/>
    <w:rsid w:val="003C5AD2"/>
    <w:rsid w:val="003D2141"/>
    <w:rsid w:val="003D239E"/>
    <w:rsid w:val="003D300C"/>
    <w:rsid w:val="003D3D41"/>
    <w:rsid w:val="003D45E5"/>
    <w:rsid w:val="003D5D55"/>
    <w:rsid w:val="003E186C"/>
    <w:rsid w:val="003E40A8"/>
    <w:rsid w:val="003E4451"/>
    <w:rsid w:val="003E6166"/>
    <w:rsid w:val="003E768E"/>
    <w:rsid w:val="003F1892"/>
    <w:rsid w:val="003F5242"/>
    <w:rsid w:val="0041038F"/>
    <w:rsid w:val="00410E5F"/>
    <w:rsid w:val="00415ACE"/>
    <w:rsid w:val="0042265D"/>
    <w:rsid w:val="00423047"/>
    <w:rsid w:val="00431F96"/>
    <w:rsid w:val="00432507"/>
    <w:rsid w:val="00436379"/>
    <w:rsid w:val="00442C26"/>
    <w:rsid w:val="004464BD"/>
    <w:rsid w:val="00446F16"/>
    <w:rsid w:val="00450F0D"/>
    <w:rsid w:val="00453831"/>
    <w:rsid w:val="0045428E"/>
    <w:rsid w:val="00454416"/>
    <w:rsid w:val="004547A3"/>
    <w:rsid w:val="00455D51"/>
    <w:rsid w:val="00463E6A"/>
    <w:rsid w:val="00470D76"/>
    <w:rsid w:val="00473CD7"/>
    <w:rsid w:val="0047794B"/>
    <w:rsid w:val="00477F8F"/>
    <w:rsid w:val="00481A10"/>
    <w:rsid w:val="0048226E"/>
    <w:rsid w:val="00483F5A"/>
    <w:rsid w:val="00486A8A"/>
    <w:rsid w:val="00486E73"/>
    <w:rsid w:val="00496AB0"/>
    <w:rsid w:val="004A00FE"/>
    <w:rsid w:val="004A0ED6"/>
    <w:rsid w:val="004A1CAA"/>
    <w:rsid w:val="004A4244"/>
    <w:rsid w:val="004A5CD9"/>
    <w:rsid w:val="004B1E73"/>
    <w:rsid w:val="004B29C8"/>
    <w:rsid w:val="004B6406"/>
    <w:rsid w:val="004C05CD"/>
    <w:rsid w:val="004C17A0"/>
    <w:rsid w:val="004C1862"/>
    <w:rsid w:val="004D10DA"/>
    <w:rsid w:val="004D5D81"/>
    <w:rsid w:val="004E0AF2"/>
    <w:rsid w:val="004E1F8E"/>
    <w:rsid w:val="004F0155"/>
    <w:rsid w:val="004F0ED0"/>
    <w:rsid w:val="004F1483"/>
    <w:rsid w:val="004F1F09"/>
    <w:rsid w:val="004F38FE"/>
    <w:rsid w:val="004F3D66"/>
    <w:rsid w:val="005006C4"/>
    <w:rsid w:val="00502F1C"/>
    <w:rsid w:val="00504142"/>
    <w:rsid w:val="00505325"/>
    <w:rsid w:val="00507146"/>
    <w:rsid w:val="0051550E"/>
    <w:rsid w:val="00516133"/>
    <w:rsid w:val="0052006A"/>
    <w:rsid w:val="00522D8A"/>
    <w:rsid w:val="0052555D"/>
    <w:rsid w:val="00527AAA"/>
    <w:rsid w:val="005308A4"/>
    <w:rsid w:val="00536A27"/>
    <w:rsid w:val="00543006"/>
    <w:rsid w:val="00545997"/>
    <w:rsid w:val="00545DC7"/>
    <w:rsid w:val="005510C1"/>
    <w:rsid w:val="00554B3E"/>
    <w:rsid w:val="005568D6"/>
    <w:rsid w:val="00561309"/>
    <w:rsid w:val="005678BF"/>
    <w:rsid w:val="00570D61"/>
    <w:rsid w:val="00571879"/>
    <w:rsid w:val="00573158"/>
    <w:rsid w:val="00574E27"/>
    <w:rsid w:val="00587658"/>
    <w:rsid w:val="00590488"/>
    <w:rsid w:val="0059114E"/>
    <w:rsid w:val="0059178C"/>
    <w:rsid w:val="00591E75"/>
    <w:rsid w:val="00592F86"/>
    <w:rsid w:val="00594F70"/>
    <w:rsid w:val="0059673D"/>
    <w:rsid w:val="005A2FA0"/>
    <w:rsid w:val="005A32AE"/>
    <w:rsid w:val="005A3801"/>
    <w:rsid w:val="005A4314"/>
    <w:rsid w:val="005B0615"/>
    <w:rsid w:val="005B12D1"/>
    <w:rsid w:val="005B2C5A"/>
    <w:rsid w:val="005B3298"/>
    <w:rsid w:val="005B407B"/>
    <w:rsid w:val="005B4857"/>
    <w:rsid w:val="005B64D5"/>
    <w:rsid w:val="005B6FF1"/>
    <w:rsid w:val="005B72F5"/>
    <w:rsid w:val="005C0198"/>
    <w:rsid w:val="005C0F6D"/>
    <w:rsid w:val="005C4AA2"/>
    <w:rsid w:val="005C6E8D"/>
    <w:rsid w:val="005D23BE"/>
    <w:rsid w:val="005D6A74"/>
    <w:rsid w:val="005E61CA"/>
    <w:rsid w:val="005E66F6"/>
    <w:rsid w:val="005F1E39"/>
    <w:rsid w:val="005F364C"/>
    <w:rsid w:val="00607051"/>
    <w:rsid w:val="0061142B"/>
    <w:rsid w:val="006175F8"/>
    <w:rsid w:val="00620A5B"/>
    <w:rsid w:val="006244FF"/>
    <w:rsid w:val="00630132"/>
    <w:rsid w:val="00632C48"/>
    <w:rsid w:val="006366A8"/>
    <w:rsid w:val="006409FA"/>
    <w:rsid w:val="00643508"/>
    <w:rsid w:val="00646EF5"/>
    <w:rsid w:val="00652EE5"/>
    <w:rsid w:val="006533F2"/>
    <w:rsid w:val="00656063"/>
    <w:rsid w:val="00660392"/>
    <w:rsid w:val="0066085C"/>
    <w:rsid w:val="00663D64"/>
    <w:rsid w:val="00664514"/>
    <w:rsid w:val="00665210"/>
    <w:rsid w:val="00665523"/>
    <w:rsid w:val="00666752"/>
    <w:rsid w:val="0067193A"/>
    <w:rsid w:val="00673285"/>
    <w:rsid w:val="0067352F"/>
    <w:rsid w:val="0067380C"/>
    <w:rsid w:val="00677727"/>
    <w:rsid w:val="00684220"/>
    <w:rsid w:val="0068481E"/>
    <w:rsid w:val="00687D95"/>
    <w:rsid w:val="006928F9"/>
    <w:rsid w:val="006962C4"/>
    <w:rsid w:val="00696A85"/>
    <w:rsid w:val="006A146A"/>
    <w:rsid w:val="006A3CB6"/>
    <w:rsid w:val="006A50B8"/>
    <w:rsid w:val="006B1852"/>
    <w:rsid w:val="006B397B"/>
    <w:rsid w:val="006B6E1A"/>
    <w:rsid w:val="006C3ECC"/>
    <w:rsid w:val="006C4A31"/>
    <w:rsid w:val="006C6A77"/>
    <w:rsid w:val="006D02A8"/>
    <w:rsid w:val="006D7E59"/>
    <w:rsid w:val="006E3521"/>
    <w:rsid w:val="006E48C3"/>
    <w:rsid w:val="006E5724"/>
    <w:rsid w:val="006E5A0A"/>
    <w:rsid w:val="006F1F53"/>
    <w:rsid w:val="006F4A12"/>
    <w:rsid w:val="006F7057"/>
    <w:rsid w:val="006F7884"/>
    <w:rsid w:val="00701207"/>
    <w:rsid w:val="00701829"/>
    <w:rsid w:val="00701D84"/>
    <w:rsid w:val="007035AA"/>
    <w:rsid w:val="007100AC"/>
    <w:rsid w:val="007123D1"/>
    <w:rsid w:val="00716033"/>
    <w:rsid w:val="007201D1"/>
    <w:rsid w:val="00724BAC"/>
    <w:rsid w:val="007303AC"/>
    <w:rsid w:val="00730702"/>
    <w:rsid w:val="00731823"/>
    <w:rsid w:val="00731AF1"/>
    <w:rsid w:val="00732B3D"/>
    <w:rsid w:val="00746540"/>
    <w:rsid w:val="007469BA"/>
    <w:rsid w:val="007502EB"/>
    <w:rsid w:val="007511E1"/>
    <w:rsid w:val="00752789"/>
    <w:rsid w:val="00752971"/>
    <w:rsid w:val="00755479"/>
    <w:rsid w:val="00761895"/>
    <w:rsid w:val="00761945"/>
    <w:rsid w:val="007619C3"/>
    <w:rsid w:val="00761F37"/>
    <w:rsid w:val="007663FF"/>
    <w:rsid w:val="00766CEF"/>
    <w:rsid w:val="0077196B"/>
    <w:rsid w:val="00773CBF"/>
    <w:rsid w:val="00775F23"/>
    <w:rsid w:val="00780D00"/>
    <w:rsid w:val="007832B4"/>
    <w:rsid w:val="00783503"/>
    <w:rsid w:val="00787FBF"/>
    <w:rsid w:val="00790526"/>
    <w:rsid w:val="0079062D"/>
    <w:rsid w:val="00792B1B"/>
    <w:rsid w:val="007937E7"/>
    <w:rsid w:val="00793B3A"/>
    <w:rsid w:val="00796C56"/>
    <w:rsid w:val="007A0377"/>
    <w:rsid w:val="007A18DF"/>
    <w:rsid w:val="007A453F"/>
    <w:rsid w:val="007A5E87"/>
    <w:rsid w:val="007A6821"/>
    <w:rsid w:val="007A7A86"/>
    <w:rsid w:val="007B07EF"/>
    <w:rsid w:val="007B21B4"/>
    <w:rsid w:val="007B2D12"/>
    <w:rsid w:val="007B58BB"/>
    <w:rsid w:val="007B6C57"/>
    <w:rsid w:val="007C0688"/>
    <w:rsid w:val="007C0AE0"/>
    <w:rsid w:val="007C3C9B"/>
    <w:rsid w:val="007C424D"/>
    <w:rsid w:val="007C5580"/>
    <w:rsid w:val="007C7430"/>
    <w:rsid w:val="007C774E"/>
    <w:rsid w:val="007D2D35"/>
    <w:rsid w:val="007D412D"/>
    <w:rsid w:val="007D4321"/>
    <w:rsid w:val="007E00AA"/>
    <w:rsid w:val="007E2BFA"/>
    <w:rsid w:val="007E3A41"/>
    <w:rsid w:val="007E4E2E"/>
    <w:rsid w:val="007E5234"/>
    <w:rsid w:val="007E77D3"/>
    <w:rsid w:val="007F02EC"/>
    <w:rsid w:val="007F2F23"/>
    <w:rsid w:val="007F31D0"/>
    <w:rsid w:val="007F40CA"/>
    <w:rsid w:val="007F71A6"/>
    <w:rsid w:val="008002AD"/>
    <w:rsid w:val="0080119F"/>
    <w:rsid w:val="00801D17"/>
    <w:rsid w:val="0080366A"/>
    <w:rsid w:val="008041EA"/>
    <w:rsid w:val="00804CE3"/>
    <w:rsid w:val="008057BD"/>
    <w:rsid w:val="008153CF"/>
    <w:rsid w:val="00821B83"/>
    <w:rsid w:val="00823C71"/>
    <w:rsid w:val="008304B4"/>
    <w:rsid w:val="00830FAF"/>
    <w:rsid w:val="00840FC5"/>
    <w:rsid w:val="00854AA2"/>
    <w:rsid w:val="008561EC"/>
    <w:rsid w:val="008572BB"/>
    <w:rsid w:val="00857918"/>
    <w:rsid w:val="00857A16"/>
    <w:rsid w:val="00860CDE"/>
    <w:rsid w:val="00861188"/>
    <w:rsid w:val="0086673A"/>
    <w:rsid w:val="00867F35"/>
    <w:rsid w:val="008705EA"/>
    <w:rsid w:val="00872758"/>
    <w:rsid w:val="00876E32"/>
    <w:rsid w:val="00884378"/>
    <w:rsid w:val="00885502"/>
    <w:rsid w:val="008861F8"/>
    <w:rsid w:val="00886CF9"/>
    <w:rsid w:val="00890039"/>
    <w:rsid w:val="008934C5"/>
    <w:rsid w:val="008956B6"/>
    <w:rsid w:val="008A20B8"/>
    <w:rsid w:val="008A40B4"/>
    <w:rsid w:val="008A661B"/>
    <w:rsid w:val="008A6649"/>
    <w:rsid w:val="008A6B2D"/>
    <w:rsid w:val="008A72FD"/>
    <w:rsid w:val="008B25F3"/>
    <w:rsid w:val="008B4ED5"/>
    <w:rsid w:val="008B6F76"/>
    <w:rsid w:val="008C32BD"/>
    <w:rsid w:val="008C6884"/>
    <w:rsid w:val="008C7165"/>
    <w:rsid w:val="008D1A82"/>
    <w:rsid w:val="008D1F58"/>
    <w:rsid w:val="008D61E0"/>
    <w:rsid w:val="008E42B4"/>
    <w:rsid w:val="008E46BF"/>
    <w:rsid w:val="008F029B"/>
    <w:rsid w:val="008F19DC"/>
    <w:rsid w:val="008F2D91"/>
    <w:rsid w:val="008F3D90"/>
    <w:rsid w:val="008F4547"/>
    <w:rsid w:val="009013B1"/>
    <w:rsid w:val="00916483"/>
    <w:rsid w:val="00916BC0"/>
    <w:rsid w:val="00917BD3"/>
    <w:rsid w:val="00920CE5"/>
    <w:rsid w:val="00921D89"/>
    <w:rsid w:val="0092226B"/>
    <w:rsid w:val="00923150"/>
    <w:rsid w:val="00923470"/>
    <w:rsid w:val="009259DE"/>
    <w:rsid w:val="00925A28"/>
    <w:rsid w:val="00931D11"/>
    <w:rsid w:val="00932AA9"/>
    <w:rsid w:val="00936533"/>
    <w:rsid w:val="00947057"/>
    <w:rsid w:val="00950C2E"/>
    <w:rsid w:val="0095336F"/>
    <w:rsid w:val="009557A0"/>
    <w:rsid w:val="0095732F"/>
    <w:rsid w:val="00965662"/>
    <w:rsid w:val="009750DB"/>
    <w:rsid w:val="0097559B"/>
    <w:rsid w:val="00984B84"/>
    <w:rsid w:val="00984E5C"/>
    <w:rsid w:val="00984FD4"/>
    <w:rsid w:val="009867AE"/>
    <w:rsid w:val="009875BA"/>
    <w:rsid w:val="00992401"/>
    <w:rsid w:val="009948E0"/>
    <w:rsid w:val="00996891"/>
    <w:rsid w:val="009978A1"/>
    <w:rsid w:val="009A1128"/>
    <w:rsid w:val="009A4A41"/>
    <w:rsid w:val="009B05FF"/>
    <w:rsid w:val="009B2DDF"/>
    <w:rsid w:val="009B4513"/>
    <w:rsid w:val="009B69E6"/>
    <w:rsid w:val="009C7521"/>
    <w:rsid w:val="009D438C"/>
    <w:rsid w:val="009D481E"/>
    <w:rsid w:val="009E083B"/>
    <w:rsid w:val="009E1316"/>
    <w:rsid w:val="009E2437"/>
    <w:rsid w:val="009E2490"/>
    <w:rsid w:val="009E24E5"/>
    <w:rsid w:val="009E35BA"/>
    <w:rsid w:val="009E47BD"/>
    <w:rsid w:val="009E4B89"/>
    <w:rsid w:val="009F19E3"/>
    <w:rsid w:val="00A006A3"/>
    <w:rsid w:val="00A010A3"/>
    <w:rsid w:val="00A02F6B"/>
    <w:rsid w:val="00A16394"/>
    <w:rsid w:val="00A17332"/>
    <w:rsid w:val="00A1734C"/>
    <w:rsid w:val="00A17608"/>
    <w:rsid w:val="00A17705"/>
    <w:rsid w:val="00A2073F"/>
    <w:rsid w:val="00A32613"/>
    <w:rsid w:val="00A344A5"/>
    <w:rsid w:val="00A34BFE"/>
    <w:rsid w:val="00A419F4"/>
    <w:rsid w:val="00A427D2"/>
    <w:rsid w:val="00A449A4"/>
    <w:rsid w:val="00A50C65"/>
    <w:rsid w:val="00A51666"/>
    <w:rsid w:val="00A552FD"/>
    <w:rsid w:val="00A55B82"/>
    <w:rsid w:val="00A6207D"/>
    <w:rsid w:val="00A63BCA"/>
    <w:rsid w:val="00A63CFF"/>
    <w:rsid w:val="00A64069"/>
    <w:rsid w:val="00A66DDB"/>
    <w:rsid w:val="00A6718B"/>
    <w:rsid w:val="00A7113E"/>
    <w:rsid w:val="00A77EC3"/>
    <w:rsid w:val="00A8098C"/>
    <w:rsid w:val="00A81FDB"/>
    <w:rsid w:val="00A84E99"/>
    <w:rsid w:val="00A9296B"/>
    <w:rsid w:val="00A94653"/>
    <w:rsid w:val="00A95084"/>
    <w:rsid w:val="00AA5AB8"/>
    <w:rsid w:val="00AA5E14"/>
    <w:rsid w:val="00AA6442"/>
    <w:rsid w:val="00AA7FD4"/>
    <w:rsid w:val="00AB0116"/>
    <w:rsid w:val="00AB0AA2"/>
    <w:rsid w:val="00AB1CF7"/>
    <w:rsid w:val="00AB3942"/>
    <w:rsid w:val="00AB614C"/>
    <w:rsid w:val="00AB778F"/>
    <w:rsid w:val="00AC0A79"/>
    <w:rsid w:val="00AC3A17"/>
    <w:rsid w:val="00AC56A2"/>
    <w:rsid w:val="00AD182F"/>
    <w:rsid w:val="00AD1A83"/>
    <w:rsid w:val="00AD31A9"/>
    <w:rsid w:val="00AD337D"/>
    <w:rsid w:val="00AD5311"/>
    <w:rsid w:val="00AD58B1"/>
    <w:rsid w:val="00AD61E0"/>
    <w:rsid w:val="00AE3FF4"/>
    <w:rsid w:val="00AE722A"/>
    <w:rsid w:val="00AF0690"/>
    <w:rsid w:val="00AF0B29"/>
    <w:rsid w:val="00B002B1"/>
    <w:rsid w:val="00B06825"/>
    <w:rsid w:val="00B13EDB"/>
    <w:rsid w:val="00B14114"/>
    <w:rsid w:val="00B15A14"/>
    <w:rsid w:val="00B15F77"/>
    <w:rsid w:val="00B2018F"/>
    <w:rsid w:val="00B23D84"/>
    <w:rsid w:val="00B24369"/>
    <w:rsid w:val="00B24A62"/>
    <w:rsid w:val="00B2558F"/>
    <w:rsid w:val="00B26255"/>
    <w:rsid w:val="00B41BF8"/>
    <w:rsid w:val="00B425D0"/>
    <w:rsid w:val="00B46DDD"/>
    <w:rsid w:val="00B47410"/>
    <w:rsid w:val="00B518BC"/>
    <w:rsid w:val="00B51B6B"/>
    <w:rsid w:val="00B52423"/>
    <w:rsid w:val="00B5300A"/>
    <w:rsid w:val="00B55BAB"/>
    <w:rsid w:val="00B63DD8"/>
    <w:rsid w:val="00B64569"/>
    <w:rsid w:val="00B65C0A"/>
    <w:rsid w:val="00B6608F"/>
    <w:rsid w:val="00B6615C"/>
    <w:rsid w:val="00B67AB2"/>
    <w:rsid w:val="00B70719"/>
    <w:rsid w:val="00B71AE6"/>
    <w:rsid w:val="00B7389D"/>
    <w:rsid w:val="00B751F9"/>
    <w:rsid w:val="00B80BCB"/>
    <w:rsid w:val="00B84CE4"/>
    <w:rsid w:val="00B853A6"/>
    <w:rsid w:val="00B85C9F"/>
    <w:rsid w:val="00B903E5"/>
    <w:rsid w:val="00B97DC4"/>
    <w:rsid w:val="00B97F52"/>
    <w:rsid w:val="00BA023B"/>
    <w:rsid w:val="00BA09C9"/>
    <w:rsid w:val="00BA1091"/>
    <w:rsid w:val="00BA61F0"/>
    <w:rsid w:val="00BA665E"/>
    <w:rsid w:val="00BA6A42"/>
    <w:rsid w:val="00BA785B"/>
    <w:rsid w:val="00BB563D"/>
    <w:rsid w:val="00BB57A1"/>
    <w:rsid w:val="00BB7EF7"/>
    <w:rsid w:val="00BC2687"/>
    <w:rsid w:val="00BC2EE1"/>
    <w:rsid w:val="00BC521B"/>
    <w:rsid w:val="00BC5E37"/>
    <w:rsid w:val="00BC6FFB"/>
    <w:rsid w:val="00BD12E2"/>
    <w:rsid w:val="00BD2A63"/>
    <w:rsid w:val="00BD3015"/>
    <w:rsid w:val="00BD4199"/>
    <w:rsid w:val="00BD43B8"/>
    <w:rsid w:val="00BD51BF"/>
    <w:rsid w:val="00BD59FF"/>
    <w:rsid w:val="00BD7340"/>
    <w:rsid w:val="00BE5CD3"/>
    <w:rsid w:val="00BE74DD"/>
    <w:rsid w:val="00BF482C"/>
    <w:rsid w:val="00BF65E0"/>
    <w:rsid w:val="00BF6D38"/>
    <w:rsid w:val="00C02206"/>
    <w:rsid w:val="00C0499C"/>
    <w:rsid w:val="00C06F2C"/>
    <w:rsid w:val="00C07275"/>
    <w:rsid w:val="00C0792D"/>
    <w:rsid w:val="00C125D4"/>
    <w:rsid w:val="00C12E00"/>
    <w:rsid w:val="00C1484E"/>
    <w:rsid w:val="00C16D06"/>
    <w:rsid w:val="00C17378"/>
    <w:rsid w:val="00C174CB"/>
    <w:rsid w:val="00C21BA8"/>
    <w:rsid w:val="00C21D9A"/>
    <w:rsid w:val="00C239FB"/>
    <w:rsid w:val="00C329DA"/>
    <w:rsid w:val="00C349F1"/>
    <w:rsid w:val="00C35715"/>
    <w:rsid w:val="00C36313"/>
    <w:rsid w:val="00C379ED"/>
    <w:rsid w:val="00C42D7F"/>
    <w:rsid w:val="00C47994"/>
    <w:rsid w:val="00C52629"/>
    <w:rsid w:val="00C53120"/>
    <w:rsid w:val="00C53E4C"/>
    <w:rsid w:val="00C55E0A"/>
    <w:rsid w:val="00C6038C"/>
    <w:rsid w:val="00C621DC"/>
    <w:rsid w:val="00C6264D"/>
    <w:rsid w:val="00C67B28"/>
    <w:rsid w:val="00C74E98"/>
    <w:rsid w:val="00C822D6"/>
    <w:rsid w:val="00C838AE"/>
    <w:rsid w:val="00C840BC"/>
    <w:rsid w:val="00C85E0F"/>
    <w:rsid w:val="00C86D46"/>
    <w:rsid w:val="00C86FE0"/>
    <w:rsid w:val="00C91F35"/>
    <w:rsid w:val="00C967C6"/>
    <w:rsid w:val="00C973E1"/>
    <w:rsid w:val="00CA0036"/>
    <w:rsid w:val="00CA1EEE"/>
    <w:rsid w:val="00CB1205"/>
    <w:rsid w:val="00CB17AA"/>
    <w:rsid w:val="00CB1BAC"/>
    <w:rsid w:val="00CB3AC5"/>
    <w:rsid w:val="00CB5600"/>
    <w:rsid w:val="00CB7B93"/>
    <w:rsid w:val="00CC1AC1"/>
    <w:rsid w:val="00CC30DE"/>
    <w:rsid w:val="00CD0CD4"/>
    <w:rsid w:val="00CD0E63"/>
    <w:rsid w:val="00CD1843"/>
    <w:rsid w:val="00CD2474"/>
    <w:rsid w:val="00CD5CD7"/>
    <w:rsid w:val="00CD7261"/>
    <w:rsid w:val="00CD775B"/>
    <w:rsid w:val="00CE0607"/>
    <w:rsid w:val="00CE0A88"/>
    <w:rsid w:val="00CE0AEB"/>
    <w:rsid w:val="00CE25B7"/>
    <w:rsid w:val="00CF2701"/>
    <w:rsid w:val="00CF325D"/>
    <w:rsid w:val="00CF52DA"/>
    <w:rsid w:val="00CF56B6"/>
    <w:rsid w:val="00CF56CA"/>
    <w:rsid w:val="00CF7723"/>
    <w:rsid w:val="00D009DE"/>
    <w:rsid w:val="00D01F0C"/>
    <w:rsid w:val="00D0686D"/>
    <w:rsid w:val="00D1109B"/>
    <w:rsid w:val="00D1236E"/>
    <w:rsid w:val="00D12B78"/>
    <w:rsid w:val="00D12BB5"/>
    <w:rsid w:val="00D13FF0"/>
    <w:rsid w:val="00D15D7B"/>
    <w:rsid w:val="00D21DB5"/>
    <w:rsid w:val="00D23CF0"/>
    <w:rsid w:val="00D32571"/>
    <w:rsid w:val="00D376FD"/>
    <w:rsid w:val="00D43314"/>
    <w:rsid w:val="00D448CC"/>
    <w:rsid w:val="00D50F3C"/>
    <w:rsid w:val="00D53182"/>
    <w:rsid w:val="00D55121"/>
    <w:rsid w:val="00D57413"/>
    <w:rsid w:val="00D62D6E"/>
    <w:rsid w:val="00D63862"/>
    <w:rsid w:val="00D65812"/>
    <w:rsid w:val="00D6748B"/>
    <w:rsid w:val="00D71523"/>
    <w:rsid w:val="00D72E0D"/>
    <w:rsid w:val="00D74A26"/>
    <w:rsid w:val="00D75AD4"/>
    <w:rsid w:val="00D83614"/>
    <w:rsid w:val="00D84630"/>
    <w:rsid w:val="00D862AE"/>
    <w:rsid w:val="00D87CF5"/>
    <w:rsid w:val="00D906A6"/>
    <w:rsid w:val="00D948C4"/>
    <w:rsid w:val="00D96BE7"/>
    <w:rsid w:val="00DA04BA"/>
    <w:rsid w:val="00DA20AA"/>
    <w:rsid w:val="00DA4153"/>
    <w:rsid w:val="00DA6DF5"/>
    <w:rsid w:val="00DC23D4"/>
    <w:rsid w:val="00DC27DF"/>
    <w:rsid w:val="00DC7D33"/>
    <w:rsid w:val="00DD11F2"/>
    <w:rsid w:val="00DD351E"/>
    <w:rsid w:val="00DD5AD0"/>
    <w:rsid w:val="00DD6462"/>
    <w:rsid w:val="00DE1BF5"/>
    <w:rsid w:val="00DE2BD1"/>
    <w:rsid w:val="00DE2DE2"/>
    <w:rsid w:val="00DE34E7"/>
    <w:rsid w:val="00DE70E5"/>
    <w:rsid w:val="00DF1A99"/>
    <w:rsid w:val="00DF2401"/>
    <w:rsid w:val="00DF2999"/>
    <w:rsid w:val="00DF2B9A"/>
    <w:rsid w:val="00DF3685"/>
    <w:rsid w:val="00DF64E2"/>
    <w:rsid w:val="00DF6510"/>
    <w:rsid w:val="00E012A4"/>
    <w:rsid w:val="00E03183"/>
    <w:rsid w:val="00E07386"/>
    <w:rsid w:val="00E158CE"/>
    <w:rsid w:val="00E17238"/>
    <w:rsid w:val="00E21434"/>
    <w:rsid w:val="00E271CF"/>
    <w:rsid w:val="00E32290"/>
    <w:rsid w:val="00E369A7"/>
    <w:rsid w:val="00E41689"/>
    <w:rsid w:val="00E41866"/>
    <w:rsid w:val="00E418A2"/>
    <w:rsid w:val="00E42556"/>
    <w:rsid w:val="00E43D0E"/>
    <w:rsid w:val="00E4414A"/>
    <w:rsid w:val="00E46901"/>
    <w:rsid w:val="00E47C10"/>
    <w:rsid w:val="00E51B63"/>
    <w:rsid w:val="00E51C6E"/>
    <w:rsid w:val="00E52A3A"/>
    <w:rsid w:val="00E54BE5"/>
    <w:rsid w:val="00E60BB3"/>
    <w:rsid w:val="00E63F1D"/>
    <w:rsid w:val="00E65ED0"/>
    <w:rsid w:val="00E67E2A"/>
    <w:rsid w:val="00E71750"/>
    <w:rsid w:val="00E7281C"/>
    <w:rsid w:val="00E77F7A"/>
    <w:rsid w:val="00E80551"/>
    <w:rsid w:val="00E82B60"/>
    <w:rsid w:val="00E83088"/>
    <w:rsid w:val="00E8414B"/>
    <w:rsid w:val="00E86BEB"/>
    <w:rsid w:val="00E91AC2"/>
    <w:rsid w:val="00E93A07"/>
    <w:rsid w:val="00E9467B"/>
    <w:rsid w:val="00E96437"/>
    <w:rsid w:val="00E96AA2"/>
    <w:rsid w:val="00E979B8"/>
    <w:rsid w:val="00EA0435"/>
    <w:rsid w:val="00EA24D4"/>
    <w:rsid w:val="00EB0CA9"/>
    <w:rsid w:val="00EB169D"/>
    <w:rsid w:val="00EB3579"/>
    <w:rsid w:val="00EB431E"/>
    <w:rsid w:val="00EC44A8"/>
    <w:rsid w:val="00ED0CC0"/>
    <w:rsid w:val="00ED3C5E"/>
    <w:rsid w:val="00ED45D2"/>
    <w:rsid w:val="00ED4CBC"/>
    <w:rsid w:val="00ED6C15"/>
    <w:rsid w:val="00ED6EB8"/>
    <w:rsid w:val="00ED7D2F"/>
    <w:rsid w:val="00EE1773"/>
    <w:rsid w:val="00EE1DD2"/>
    <w:rsid w:val="00EE6889"/>
    <w:rsid w:val="00EE7300"/>
    <w:rsid w:val="00EF07DF"/>
    <w:rsid w:val="00EF0D4F"/>
    <w:rsid w:val="00EF2F2E"/>
    <w:rsid w:val="00EF6F91"/>
    <w:rsid w:val="00F003E7"/>
    <w:rsid w:val="00F00FDD"/>
    <w:rsid w:val="00F05B84"/>
    <w:rsid w:val="00F12C6E"/>
    <w:rsid w:val="00F159EA"/>
    <w:rsid w:val="00F16152"/>
    <w:rsid w:val="00F2392D"/>
    <w:rsid w:val="00F2783A"/>
    <w:rsid w:val="00F32B4F"/>
    <w:rsid w:val="00F33864"/>
    <w:rsid w:val="00F3387C"/>
    <w:rsid w:val="00F47B35"/>
    <w:rsid w:val="00F575DF"/>
    <w:rsid w:val="00F64A9B"/>
    <w:rsid w:val="00F650A2"/>
    <w:rsid w:val="00F664B4"/>
    <w:rsid w:val="00F72568"/>
    <w:rsid w:val="00F73E85"/>
    <w:rsid w:val="00F74C06"/>
    <w:rsid w:val="00F74C48"/>
    <w:rsid w:val="00F803F2"/>
    <w:rsid w:val="00F81BC7"/>
    <w:rsid w:val="00F81F28"/>
    <w:rsid w:val="00F8241F"/>
    <w:rsid w:val="00F830BE"/>
    <w:rsid w:val="00F83316"/>
    <w:rsid w:val="00F859DA"/>
    <w:rsid w:val="00F863E5"/>
    <w:rsid w:val="00F86C1D"/>
    <w:rsid w:val="00F938A6"/>
    <w:rsid w:val="00F95433"/>
    <w:rsid w:val="00FA238B"/>
    <w:rsid w:val="00FA2E3E"/>
    <w:rsid w:val="00FA3980"/>
    <w:rsid w:val="00FA49E2"/>
    <w:rsid w:val="00FA59CF"/>
    <w:rsid w:val="00FA6CFE"/>
    <w:rsid w:val="00FB541A"/>
    <w:rsid w:val="00FC0BDC"/>
    <w:rsid w:val="00FC11F0"/>
    <w:rsid w:val="00FC3170"/>
    <w:rsid w:val="00FC3558"/>
    <w:rsid w:val="00FC36EE"/>
    <w:rsid w:val="00FC4428"/>
    <w:rsid w:val="00FC535E"/>
    <w:rsid w:val="00FC5B18"/>
    <w:rsid w:val="00FD010A"/>
    <w:rsid w:val="00FD1F31"/>
    <w:rsid w:val="00FD45E1"/>
    <w:rsid w:val="00FD54B7"/>
    <w:rsid w:val="00FE1896"/>
    <w:rsid w:val="00FE3BEE"/>
    <w:rsid w:val="00FE467C"/>
    <w:rsid w:val="00FE505F"/>
    <w:rsid w:val="00FE5417"/>
    <w:rsid w:val="00FE6150"/>
    <w:rsid w:val="00FE7681"/>
    <w:rsid w:val="00FE77D1"/>
    <w:rsid w:val="00FF4CD7"/>
    <w:rsid w:val="00FF77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7DAFD"/>
  <w15:chartTrackingRefBased/>
  <w15:docId w15:val="{F1E37039-F8C3-4B2D-A28A-89260AA5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8CC"/>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676E4"/>
    <w:pPr>
      <w:spacing w:after="0" w:line="240" w:lineRule="auto"/>
    </w:pPr>
    <w:rPr>
      <w:rFonts w:ascii="Segoe UI" w:eastAsia="MS Mincho"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76E4"/>
    <w:rPr>
      <w:rFonts w:ascii="Segoe UI" w:eastAsia="MS Mincho" w:hAnsi="Segoe UI" w:cs="Segoe UI"/>
      <w:sz w:val="18"/>
      <w:szCs w:val="18"/>
      <w:lang w:val="lt-LT"/>
    </w:rPr>
  </w:style>
  <w:style w:type="paragraph" w:styleId="Komentarotekstas">
    <w:name w:val="annotation text"/>
    <w:basedOn w:val="prastasis"/>
    <w:link w:val="KomentarotekstasDiagrama"/>
    <w:uiPriority w:val="99"/>
    <w:unhideWhenUsed/>
    <w:rsid w:val="003676E4"/>
    <w:pPr>
      <w:spacing w:after="200" w:line="240" w:lineRule="auto"/>
    </w:pPr>
    <w:rPr>
      <w:rFonts w:ascii="Calibri" w:eastAsia="MS Mincho" w:hAnsi="Calibri" w:cs="Times New Roman"/>
      <w:sz w:val="20"/>
      <w:szCs w:val="20"/>
    </w:rPr>
  </w:style>
  <w:style w:type="character" w:customStyle="1" w:styleId="KomentarotekstasDiagrama">
    <w:name w:val="Komentaro tekstas Diagrama"/>
    <w:basedOn w:val="Numatytasispastraiposriftas"/>
    <w:link w:val="Komentarotekstas"/>
    <w:uiPriority w:val="99"/>
    <w:rsid w:val="003676E4"/>
    <w:rPr>
      <w:rFonts w:ascii="Calibri" w:eastAsia="MS Mincho"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676E4"/>
    <w:rPr>
      <w:b/>
      <w:bCs/>
    </w:rPr>
  </w:style>
  <w:style w:type="character" w:customStyle="1" w:styleId="KomentarotemaDiagrama">
    <w:name w:val="Komentaro tema Diagrama"/>
    <w:basedOn w:val="KomentarotekstasDiagrama"/>
    <w:link w:val="Komentarotema"/>
    <w:uiPriority w:val="99"/>
    <w:semiHidden/>
    <w:rsid w:val="003676E4"/>
    <w:rPr>
      <w:rFonts w:ascii="Calibri" w:eastAsia="MS Mincho" w:hAnsi="Calibri" w:cs="Times New Roman"/>
      <w:b/>
      <w:bCs/>
      <w:sz w:val="20"/>
      <w:szCs w:val="20"/>
      <w:lang w:val="lt-LT"/>
    </w:rPr>
  </w:style>
  <w:style w:type="paragraph" w:styleId="Porat">
    <w:name w:val="footer"/>
    <w:basedOn w:val="prastasis"/>
    <w:link w:val="PoratDiagrama"/>
    <w:uiPriority w:val="99"/>
    <w:unhideWhenUsed/>
    <w:rsid w:val="003676E4"/>
    <w:pPr>
      <w:tabs>
        <w:tab w:val="center" w:pos="4986"/>
        <w:tab w:val="right" w:pos="9972"/>
      </w:tabs>
      <w:spacing w:after="0" w:line="240" w:lineRule="auto"/>
    </w:pPr>
    <w:rPr>
      <w:rFonts w:ascii="Calibri" w:eastAsia="MS Mincho" w:hAnsi="Calibri" w:cs="Times New Roman"/>
    </w:rPr>
  </w:style>
  <w:style w:type="character" w:customStyle="1" w:styleId="PoratDiagrama">
    <w:name w:val="Poraštė Diagrama"/>
    <w:basedOn w:val="Numatytasispastraiposriftas"/>
    <w:link w:val="Porat"/>
    <w:uiPriority w:val="99"/>
    <w:rsid w:val="003676E4"/>
    <w:rPr>
      <w:rFonts w:ascii="Calibri" w:eastAsia="MS Mincho" w:hAnsi="Calibri" w:cs="Times New Roman"/>
      <w:lang w:val="lt-LT"/>
    </w:rPr>
  </w:style>
  <w:style w:type="paragraph" w:styleId="Antrats">
    <w:name w:val="header"/>
    <w:basedOn w:val="prastasis"/>
    <w:link w:val="AntratsDiagrama"/>
    <w:uiPriority w:val="99"/>
    <w:unhideWhenUsed/>
    <w:rsid w:val="003676E4"/>
    <w:pPr>
      <w:tabs>
        <w:tab w:val="center" w:pos="4986"/>
        <w:tab w:val="right" w:pos="9972"/>
      </w:tabs>
      <w:spacing w:after="0" w:line="240" w:lineRule="auto"/>
    </w:pPr>
    <w:rPr>
      <w:rFonts w:ascii="Calibri" w:eastAsia="MS Mincho" w:hAnsi="Calibri" w:cs="Times New Roman"/>
    </w:rPr>
  </w:style>
  <w:style w:type="character" w:customStyle="1" w:styleId="AntratsDiagrama">
    <w:name w:val="Antraštės Diagrama"/>
    <w:basedOn w:val="Numatytasispastraiposriftas"/>
    <w:link w:val="Antrats"/>
    <w:uiPriority w:val="99"/>
    <w:rsid w:val="003676E4"/>
    <w:rPr>
      <w:rFonts w:ascii="Calibri" w:eastAsia="MS Mincho" w:hAnsi="Calibri" w:cs="Times New Roman"/>
      <w:lang w:val="lt-LT"/>
    </w:rPr>
  </w:style>
  <w:style w:type="paragraph" w:styleId="prastasiniatinklio">
    <w:name w:val="Normal (Web)"/>
    <w:basedOn w:val="prastasis"/>
    <w:uiPriority w:val="99"/>
    <w:unhideWhenUsed/>
    <w:rsid w:val="003676E4"/>
    <w:pPr>
      <w:spacing w:before="100" w:beforeAutospacing="1" w:after="100" w:afterAutospacing="1"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3676E4"/>
    <w:rPr>
      <w:sz w:val="16"/>
      <w:szCs w:val="16"/>
    </w:rPr>
  </w:style>
  <w:style w:type="character" w:styleId="Hipersaitas">
    <w:name w:val="Hyperlink"/>
    <w:basedOn w:val="Numatytasispastraiposriftas"/>
    <w:uiPriority w:val="99"/>
    <w:unhideWhenUsed/>
    <w:rsid w:val="003676E4"/>
    <w:rPr>
      <w:color w:val="0000FF"/>
      <w:u w:val="single"/>
    </w:rPr>
  </w:style>
  <w:style w:type="character" w:styleId="Grietas">
    <w:name w:val="Strong"/>
    <w:basedOn w:val="Numatytasispastraiposriftas"/>
    <w:uiPriority w:val="22"/>
    <w:qFormat/>
    <w:rsid w:val="003676E4"/>
    <w:rPr>
      <w:b/>
      <w:bCs/>
    </w:rPr>
  </w:style>
  <w:style w:type="paragraph" w:customStyle="1" w:styleId="ListParagraph1">
    <w:name w:val="List Paragraph1"/>
    <w:basedOn w:val="prastasis"/>
    <w:uiPriority w:val="34"/>
    <w:qFormat/>
    <w:rsid w:val="003676E4"/>
    <w:pPr>
      <w:spacing w:after="200" w:line="276" w:lineRule="auto"/>
      <w:ind w:left="720"/>
      <w:contextualSpacing/>
    </w:pPr>
    <w:rPr>
      <w:rFonts w:ascii="Calibri" w:eastAsia="MS Mincho" w:hAnsi="Calibri" w:cs="Times New Roman"/>
    </w:rPr>
  </w:style>
  <w:style w:type="character" w:customStyle="1" w:styleId="UnresolvedMention1">
    <w:name w:val="Unresolved Mention1"/>
    <w:basedOn w:val="Numatytasispastraiposriftas"/>
    <w:uiPriority w:val="99"/>
    <w:semiHidden/>
    <w:unhideWhenUsed/>
    <w:rsid w:val="003676E4"/>
    <w:rPr>
      <w:color w:val="605E5C"/>
      <w:shd w:val="clear" w:color="auto" w:fill="E1DFDD"/>
    </w:rPr>
  </w:style>
  <w:style w:type="paragraph" w:customStyle="1" w:styleId="v1msonormal">
    <w:name w:val="v1msonormal"/>
    <w:basedOn w:val="prastasis"/>
    <w:rsid w:val="003676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3676E4"/>
    <w:pPr>
      <w:suppressAutoHyphens/>
      <w:spacing w:after="200" w:line="276" w:lineRule="auto"/>
      <w:ind w:left="720"/>
      <w:contextualSpacing/>
    </w:pPr>
    <w:rPr>
      <w:rFonts w:ascii="Calibri" w:eastAsia="SimSun" w:hAnsi="Calibri" w:cs="Times New Roman"/>
      <w:lang w:eastAsia="zh-CN"/>
    </w:rPr>
  </w:style>
  <w:style w:type="paragraph" w:styleId="Betarp">
    <w:name w:val="No Spacing"/>
    <w:uiPriority w:val="1"/>
    <w:qFormat/>
    <w:rsid w:val="003676E4"/>
    <w:pPr>
      <w:spacing w:after="0" w:line="240" w:lineRule="auto"/>
    </w:pPr>
    <w:rPr>
      <w:rFonts w:ascii="Calibri" w:eastAsia="Calibri" w:hAnsi="Calibri" w:cs="Times New Roman"/>
      <w:lang w:val="en-GB"/>
    </w:rPr>
  </w:style>
  <w:style w:type="table" w:customStyle="1" w:styleId="TableGrid">
    <w:name w:val="TableGrid"/>
    <w:rsid w:val="003676E4"/>
    <w:pPr>
      <w:spacing w:after="0" w:line="240" w:lineRule="auto"/>
    </w:pPr>
    <w:rPr>
      <w:rFonts w:eastAsiaTheme="minorEastAsia"/>
      <w:lang w:val="en-GB" w:eastAsia="en-GB"/>
    </w:rPr>
    <w:tblPr>
      <w:tblCellMar>
        <w:top w:w="0" w:type="dxa"/>
        <w:left w:w="0" w:type="dxa"/>
        <w:bottom w:w="0" w:type="dxa"/>
        <w:right w:w="0" w:type="dxa"/>
      </w:tblCellMar>
    </w:tblPr>
  </w:style>
  <w:style w:type="paragraph" w:styleId="Pataisymai">
    <w:name w:val="Revision"/>
    <w:hidden/>
    <w:uiPriority w:val="99"/>
    <w:semiHidden/>
    <w:rsid w:val="00386D8D"/>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36805">
      <w:bodyDiv w:val="1"/>
      <w:marLeft w:val="0"/>
      <w:marRight w:val="0"/>
      <w:marTop w:val="0"/>
      <w:marBottom w:val="0"/>
      <w:divBdr>
        <w:top w:val="none" w:sz="0" w:space="0" w:color="auto"/>
        <w:left w:val="none" w:sz="0" w:space="0" w:color="auto"/>
        <w:bottom w:val="none" w:sz="0" w:space="0" w:color="auto"/>
        <w:right w:val="none" w:sz="0" w:space="0" w:color="auto"/>
      </w:divBdr>
    </w:div>
    <w:div w:id="128741694">
      <w:bodyDiv w:val="1"/>
      <w:marLeft w:val="0"/>
      <w:marRight w:val="0"/>
      <w:marTop w:val="0"/>
      <w:marBottom w:val="0"/>
      <w:divBdr>
        <w:top w:val="none" w:sz="0" w:space="0" w:color="auto"/>
        <w:left w:val="none" w:sz="0" w:space="0" w:color="auto"/>
        <w:bottom w:val="none" w:sz="0" w:space="0" w:color="auto"/>
        <w:right w:val="none" w:sz="0" w:space="0" w:color="auto"/>
      </w:divBdr>
    </w:div>
    <w:div w:id="201984877">
      <w:bodyDiv w:val="1"/>
      <w:marLeft w:val="0"/>
      <w:marRight w:val="0"/>
      <w:marTop w:val="0"/>
      <w:marBottom w:val="0"/>
      <w:divBdr>
        <w:top w:val="none" w:sz="0" w:space="0" w:color="auto"/>
        <w:left w:val="none" w:sz="0" w:space="0" w:color="auto"/>
        <w:bottom w:val="none" w:sz="0" w:space="0" w:color="auto"/>
        <w:right w:val="none" w:sz="0" w:space="0" w:color="auto"/>
      </w:divBdr>
    </w:div>
    <w:div w:id="209459726">
      <w:bodyDiv w:val="1"/>
      <w:marLeft w:val="0"/>
      <w:marRight w:val="0"/>
      <w:marTop w:val="0"/>
      <w:marBottom w:val="0"/>
      <w:divBdr>
        <w:top w:val="none" w:sz="0" w:space="0" w:color="auto"/>
        <w:left w:val="none" w:sz="0" w:space="0" w:color="auto"/>
        <w:bottom w:val="none" w:sz="0" w:space="0" w:color="auto"/>
        <w:right w:val="none" w:sz="0" w:space="0" w:color="auto"/>
      </w:divBdr>
    </w:div>
    <w:div w:id="266818370">
      <w:bodyDiv w:val="1"/>
      <w:marLeft w:val="0"/>
      <w:marRight w:val="0"/>
      <w:marTop w:val="0"/>
      <w:marBottom w:val="0"/>
      <w:divBdr>
        <w:top w:val="none" w:sz="0" w:space="0" w:color="auto"/>
        <w:left w:val="none" w:sz="0" w:space="0" w:color="auto"/>
        <w:bottom w:val="none" w:sz="0" w:space="0" w:color="auto"/>
        <w:right w:val="none" w:sz="0" w:space="0" w:color="auto"/>
      </w:divBdr>
    </w:div>
    <w:div w:id="388849906">
      <w:bodyDiv w:val="1"/>
      <w:marLeft w:val="0"/>
      <w:marRight w:val="0"/>
      <w:marTop w:val="0"/>
      <w:marBottom w:val="0"/>
      <w:divBdr>
        <w:top w:val="none" w:sz="0" w:space="0" w:color="auto"/>
        <w:left w:val="none" w:sz="0" w:space="0" w:color="auto"/>
        <w:bottom w:val="none" w:sz="0" w:space="0" w:color="auto"/>
        <w:right w:val="none" w:sz="0" w:space="0" w:color="auto"/>
      </w:divBdr>
    </w:div>
    <w:div w:id="526215050">
      <w:bodyDiv w:val="1"/>
      <w:marLeft w:val="0"/>
      <w:marRight w:val="0"/>
      <w:marTop w:val="0"/>
      <w:marBottom w:val="0"/>
      <w:divBdr>
        <w:top w:val="none" w:sz="0" w:space="0" w:color="auto"/>
        <w:left w:val="none" w:sz="0" w:space="0" w:color="auto"/>
        <w:bottom w:val="none" w:sz="0" w:space="0" w:color="auto"/>
        <w:right w:val="none" w:sz="0" w:space="0" w:color="auto"/>
      </w:divBdr>
    </w:div>
    <w:div w:id="530070117">
      <w:bodyDiv w:val="1"/>
      <w:marLeft w:val="0"/>
      <w:marRight w:val="0"/>
      <w:marTop w:val="0"/>
      <w:marBottom w:val="0"/>
      <w:divBdr>
        <w:top w:val="none" w:sz="0" w:space="0" w:color="auto"/>
        <w:left w:val="none" w:sz="0" w:space="0" w:color="auto"/>
        <w:bottom w:val="none" w:sz="0" w:space="0" w:color="auto"/>
        <w:right w:val="none" w:sz="0" w:space="0" w:color="auto"/>
      </w:divBdr>
    </w:div>
    <w:div w:id="641731673">
      <w:bodyDiv w:val="1"/>
      <w:marLeft w:val="0"/>
      <w:marRight w:val="0"/>
      <w:marTop w:val="0"/>
      <w:marBottom w:val="0"/>
      <w:divBdr>
        <w:top w:val="none" w:sz="0" w:space="0" w:color="auto"/>
        <w:left w:val="none" w:sz="0" w:space="0" w:color="auto"/>
        <w:bottom w:val="none" w:sz="0" w:space="0" w:color="auto"/>
        <w:right w:val="none" w:sz="0" w:space="0" w:color="auto"/>
      </w:divBdr>
    </w:div>
    <w:div w:id="755831867">
      <w:bodyDiv w:val="1"/>
      <w:marLeft w:val="0"/>
      <w:marRight w:val="0"/>
      <w:marTop w:val="0"/>
      <w:marBottom w:val="0"/>
      <w:divBdr>
        <w:top w:val="none" w:sz="0" w:space="0" w:color="auto"/>
        <w:left w:val="none" w:sz="0" w:space="0" w:color="auto"/>
        <w:bottom w:val="none" w:sz="0" w:space="0" w:color="auto"/>
        <w:right w:val="none" w:sz="0" w:space="0" w:color="auto"/>
      </w:divBdr>
    </w:div>
    <w:div w:id="849103949">
      <w:bodyDiv w:val="1"/>
      <w:marLeft w:val="0"/>
      <w:marRight w:val="0"/>
      <w:marTop w:val="0"/>
      <w:marBottom w:val="0"/>
      <w:divBdr>
        <w:top w:val="none" w:sz="0" w:space="0" w:color="auto"/>
        <w:left w:val="none" w:sz="0" w:space="0" w:color="auto"/>
        <w:bottom w:val="none" w:sz="0" w:space="0" w:color="auto"/>
        <w:right w:val="none" w:sz="0" w:space="0" w:color="auto"/>
      </w:divBdr>
    </w:div>
    <w:div w:id="869800208">
      <w:bodyDiv w:val="1"/>
      <w:marLeft w:val="0"/>
      <w:marRight w:val="0"/>
      <w:marTop w:val="0"/>
      <w:marBottom w:val="0"/>
      <w:divBdr>
        <w:top w:val="none" w:sz="0" w:space="0" w:color="auto"/>
        <w:left w:val="none" w:sz="0" w:space="0" w:color="auto"/>
        <w:bottom w:val="none" w:sz="0" w:space="0" w:color="auto"/>
        <w:right w:val="none" w:sz="0" w:space="0" w:color="auto"/>
      </w:divBdr>
    </w:div>
    <w:div w:id="872959302">
      <w:bodyDiv w:val="1"/>
      <w:marLeft w:val="0"/>
      <w:marRight w:val="0"/>
      <w:marTop w:val="0"/>
      <w:marBottom w:val="0"/>
      <w:divBdr>
        <w:top w:val="none" w:sz="0" w:space="0" w:color="auto"/>
        <w:left w:val="none" w:sz="0" w:space="0" w:color="auto"/>
        <w:bottom w:val="none" w:sz="0" w:space="0" w:color="auto"/>
        <w:right w:val="none" w:sz="0" w:space="0" w:color="auto"/>
      </w:divBdr>
    </w:div>
    <w:div w:id="1161196967">
      <w:bodyDiv w:val="1"/>
      <w:marLeft w:val="0"/>
      <w:marRight w:val="0"/>
      <w:marTop w:val="0"/>
      <w:marBottom w:val="0"/>
      <w:divBdr>
        <w:top w:val="none" w:sz="0" w:space="0" w:color="auto"/>
        <w:left w:val="none" w:sz="0" w:space="0" w:color="auto"/>
        <w:bottom w:val="none" w:sz="0" w:space="0" w:color="auto"/>
        <w:right w:val="none" w:sz="0" w:space="0" w:color="auto"/>
      </w:divBdr>
    </w:div>
    <w:div w:id="1235820843">
      <w:bodyDiv w:val="1"/>
      <w:marLeft w:val="0"/>
      <w:marRight w:val="0"/>
      <w:marTop w:val="0"/>
      <w:marBottom w:val="0"/>
      <w:divBdr>
        <w:top w:val="none" w:sz="0" w:space="0" w:color="auto"/>
        <w:left w:val="none" w:sz="0" w:space="0" w:color="auto"/>
        <w:bottom w:val="none" w:sz="0" w:space="0" w:color="auto"/>
        <w:right w:val="none" w:sz="0" w:space="0" w:color="auto"/>
      </w:divBdr>
    </w:div>
    <w:div w:id="1238516216">
      <w:bodyDiv w:val="1"/>
      <w:marLeft w:val="0"/>
      <w:marRight w:val="0"/>
      <w:marTop w:val="0"/>
      <w:marBottom w:val="0"/>
      <w:divBdr>
        <w:top w:val="none" w:sz="0" w:space="0" w:color="auto"/>
        <w:left w:val="none" w:sz="0" w:space="0" w:color="auto"/>
        <w:bottom w:val="none" w:sz="0" w:space="0" w:color="auto"/>
        <w:right w:val="none" w:sz="0" w:space="0" w:color="auto"/>
      </w:divBdr>
    </w:div>
    <w:div w:id="1305936680">
      <w:bodyDiv w:val="1"/>
      <w:marLeft w:val="0"/>
      <w:marRight w:val="0"/>
      <w:marTop w:val="0"/>
      <w:marBottom w:val="0"/>
      <w:divBdr>
        <w:top w:val="none" w:sz="0" w:space="0" w:color="auto"/>
        <w:left w:val="none" w:sz="0" w:space="0" w:color="auto"/>
        <w:bottom w:val="none" w:sz="0" w:space="0" w:color="auto"/>
        <w:right w:val="none" w:sz="0" w:space="0" w:color="auto"/>
      </w:divBdr>
    </w:div>
    <w:div w:id="1460077104">
      <w:bodyDiv w:val="1"/>
      <w:marLeft w:val="0"/>
      <w:marRight w:val="0"/>
      <w:marTop w:val="0"/>
      <w:marBottom w:val="0"/>
      <w:divBdr>
        <w:top w:val="none" w:sz="0" w:space="0" w:color="auto"/>
        <w:left w:val="none" w:sz="0" w:space="0" w:color="auto"/>
        <w:bottom w:val="none" w:sz="0" w:space="0" w:color="auto"/>
        <w:right w:val="none" w:sz="0" w:space="0" w:color="auto"/>
      </w:divBdr>
    </w:div>
    <w:div w:id="1600289703">
      <w:bodyDiv w:val="1"/>
      <w:marLeft w:val="0"/>
      <w:marRight w:val="0"/>
      <w:marTop w:val="0"/>
      <w:marBottom w:val="0"/>
      <w:divBdr>
        <w:top w:val="none" w:sz="0" w:space="0" w:color="auto"/>
        <w:left w:val="none" w:sz="0" w:space="0" w:color="auto"/>
        <w:bottom w:val="none" w:sz="0" w:space="0" w:color="auto"/>
        <w:right w:val="none" w:sz="0" w:space="0" w:color="auto"/>
      </w:divBdr>
    </w:div>
    <w:div w:id="1635285119">
      <w:bodyDiv w:val="1"/>
      <w:marLeft w:val="0"/>
      <w:marRight w:val="0"/>
      <w:marTop w:val="0"/>
      <w:marBottom w:val="0"/>
      <w:divBdr>
        <w:top w:val="none" w:sz="0" w:space="0" w:color="auto"/>
        <w:left w:val="none" w:sz="0" w:space="0" w:color="auto"/>
        <w:bottom w:val="none" w:sz="0" w:space="0" w:color="auto"/>
        <w:right w:val="none" w:sz="0" w:space="0" w:color="auto"/>
      </w:divBdr>
    </w:div>
    <w:div w:id="1740401769">
      <w:bodyDiv w:val="1"/>
      <w:marLeft w:val="0"/>
      <w:marRight w:val="0"/>
      <w:marTop w:val="0"/>
      <w:marBottom w:val="0"/>
      <w:divBdr>
        <w:top w:val="none" w:sz="0" w:space="0" w:color="auto"/>
        <w:left w:val="none" w:sz="0" w:space="0" w:color="auto"/>
        <w:bottom w:val="none" w:sz="0" w:space="0" w:color="auto"/>
        <w:right w:val="none" w:sz="0" w:space="0" w:color="auto"/>
      </w:divBdr>
    </w:div>
    <w:div w:id="1811240238">
      <w:bodyDiv w:val="1"/>
      <w:marLeft w:val="0"/>
      <w:marRight w:val="0"/>
      <w:marTop w:val="0"/>
      <w:marBottom w:val="0"/>
      <w:divBdr>
        <w:top w:val="none" w:sz="0" w:space="0" w:color="auto"/>
        <w:left w:val="none" w:sz="0" w:space="0" w:color="auto"/>
        <w:bottom w:val="none" w:sz="0" w:space="0" w:color="auto"/>
        <w:right w:val="none" w:sz="0" w:space="0" w:color="auto"/>
      </w:divBdr>
    </w:div>
    <w:div w:id="1855074172">
      <w:bodyDiv w:val="1"/>
      <w:marLeft w:val="0"/>
      <w:marRight w:val="0"/>
      <w:marTop w:val="0"/>
      <w:marBottom w:val="0"/>
      <w:divBdr>
        <w:top w:val="none" w:sz="0" w:space="0" w:color="auto"/>
        <w:left w:val="none" w:sz="0" w:space="0" w:color="auto"/>
        <w:bottom w:val="none" w:sz="0" w:space="0" w:color="auto"/>
        <w:right w:val="none" w:sz="0" w:space="0" w:color="auto"/>
      </w:divBdr>
    </w:div>
    <w:div w:id="2010791825">
      <w:bodyDiv w:val="1"/>
      <w:marLeft w:val="0"/>
      <w:marRight w:val="0"/>
      <w:marTop w:val="0"/>
      <w:marBottom w:val="0"/>
      <w:divBdr>
        <w:top w:val="none" w:sz="0" w:space="0" w:color="auto"/>
        <w:left w:val="none" w:sz="0" w:space="0" w:color="auto"/>
        <w:bottom w:val="none" w:sz="0" w:space="0" w:color="auto"/>
        <w:right w:val="none" w:sz="0" w:space="0" w:color="auto"/>
      </w:divBdr>
    </w:div>
    <w:div w:id="207103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D8A2F3-A524-4628-AB18-9B722CE81FEF}">
  <ds:schemaRefs>
    <ds:schemaRef ds:uri="http://schemas.openxmlformats.org/officeDocument/2006/bibliography"/>
  </ds:schemaRefs>
</ds:datastoreItem>
</file>

<file path=customXml/itemProps2.xml><?xml version="1.0" encoding="utf-8"?>
<ds:datastoreItem xmlns:ds="http://schemas.openxmlformats.org/officeDocument/2006/customXml" ds:itemID="{759E63C8-D7C0-46BC-86E4-F8AB38A221A8}"/>
</file>

<file path=customXml/itemProps3.xml><?xml version="1.0" encoding="utf-8"?>
<ds:datastoreItem xmlns:ds="http://schemas.openxmlformats.org/officeDocument/2006/customXml" ds:itemID="{83AA7E9C-0D38-4C4A-ABC3-2D4E2F66BBF8}"/>
</file>

<file path=customXml/itemProps4.xml><?xml version="1.0" encoding="utf-8"?>
<ds:datastoreItem xmlns:ds="http://schemas.openxmlformats.org/officeDocument/2006/customXml" ds:itemID="{1687678D-1AE9-4657-A320-2ED89AA730B5}"/>
</file>

<file path=docProps/app.xml><?xml version="1.0" encoding="utf-8"?>
<Properties xmlns="http://schemas.openxmlformats.org/officeDocument/2006/extended-properties" xmlns:vt="http://schemas.openxmlformats.org/officeDocument/2006/docPropsVTypes">
  <Template>Normal</Template>
  <TotalTime>161</TotalTime>
  <Pages>3</Pages>
  <Words>4627</Words>
  <Characters>2638</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kristina.ziedas@poliklinika.lt</dc:creator>
  <cp:keywords/>
  <dc:description/>
  <cp:lastModifiedBy>Elžbieta Taločkaitė</cp:lastModifiedBy>
  <cp:revision>36</cp:revision>
  <cp:lastPrinted>2023-11-27T11:41:00Z</cp:lastPrinted>
  <dcterms:created xsi:type="dcterms:W3CDTF">2024-12-03T10:19:00Z</dcterms:created>
  <dcterms:modified xsi:type="dcterms:W3CDTF">2025-01-10T08:19:00Z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