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3583" w14:textId="77777777" w:rsidR="001421E6" w:rsidRPr="001421E6" w:rsidRDefault="00D342A0" w:rsidP="001421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VIEŠASIS PIRKIMAS „</w:t>
      </w:r>
      <w:r w:rsidR="001421E6" w:rsidRPr="001421E6">
        <w:rPr>
          <w:rFonts w:ascii="Times New Roman" w:hAnsi="Times New Roman" w:cs="Times New Roman"/>
          <w:b/>
          <w:bCs/>
          <w:lang w:val="lt-LT"/>
        </w:rPr>
        <w:t xml:space="preserve">PROAKTYVIOS IT TINKLO PERIFERIJOS APSAUGOS IR </w:t>
      </w:r>
    </w:p>
    <w:p w14:paraId="53F8F4CD" w14:textId="23668DFD" w:rsidR="00790ADB" w:rsidRPr="001A31FA" w:rsidRDefault="001421E6" w:rsidP="001421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421E6">
        <w:rPr>
          <w:rFonts w:ascii="Times New Roman" w:hAnsi="Times New Roman" w:cs="Times New Roman"/>
          <w:b/>
          <w:bCs/>
          <w:lang w:val="lt-LT"/>
        </w:rPr>
        <w:t>SAUGUMO OPERACIJŲ CENTRO PASLAUGOS</w:t>
      </w:r>
      <w:r w:rsidR="00D342A0" w:rsidRPr="001A31FA">
        <w:rPr>
          <w:rFonts w:ascii="Times New Roman" w:hAnsi="Times New Roman" w:cs="Times New Roman"/>
          <w:b/>
          <w:bCs/>
          <w:lang w:val="lt-LT"/>
        </w:rPr>
        <w:t xml:space="preserve">“, PIRKIMO NR. </w:t>
      </w:r>
      <w:r w:rsidR="00321767" w:rsidRPr="00321767">
        <w:rPr>
          <w:rFonts w:ascii="Times New Roman" w:hAnsi="Times New Roman" w:cs="Times New Roman"/>
          <w:b/>
          <w:bCs/>
          <w:lang w:val="lt-LT"/>
        </w:rPr>
        <w:t>8605045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0550E98C" w:rsidR="001A31FA" w:rsidRPr="001A31FA" w:rsidRDefault="001A31FA" w:rsidP="001A31FA">
      <w:pPr>
        <w:pStyle w:val="Title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Viešoji įstaiga </w:t>
      </w:r>
      <w:r w:rsidR="003217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Transporto kompetencijų agentūra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6584F">
        <w:rPr>
          <w:rFonts w:ascii="Times New Roman" w:hAnsi="Times New Roman" w:cs="Times New Roman"/>
          <w:sz w:val="24"/>
          <w:szCs w:val="24"/>
        </w:rPr>
        <w:t>bendrųjų pirkimo sąlygų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r w:rsidR="0076584F">
        <w:rPr>
          <w:rFonts w:ascii="Times New Roman" w:hAnsi="Times New Roman" w:cs="Times New Roman"/>
          <w:sz w:val="24"/>
          <w:szCs w:val="24"/>
        </w:rPr>
        <w:t>5.2</w:t>
      </w:r>
      <w:r w:rsidRPr="001A31FA">
        <w:rPr>
          <w:rFonts w:ascii="Times New Roman" w:hAnsi="Times New Roman" w:cs="Times New Roman"/>
          <w:sz w:val="24"/>
          <w:szCs w:val="24"/>
        </w:rPr>
        <w:t xml:space="preserve">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TableGrid"/>
        <w:tblW w:w="13865" w:type="dxa"/>
        <w:tblLook w:val="04A0" w:firstRow="1" w:lastRow="0" w:firstColumn="1" w:lastColumn="0" w:noHBand="0" w:noVBand="1"/>
      </w:tblPr>
      <w:tblGrid>
        <w:gridCol w:w="797"/>
        <w:gridCol w:w="2751"/>
        <w:gridCol w:w="4244"/>
        <w:gridCol w:w="4536"/>
        <w:gridCol w:w="1537"/>
      </w:tblGrid>
      <w:tr w:rsidR="001A31FA" w:rsidRPr="001A31FA" w14:paraId="7E33059B" w14:textId="77777777" w:rsidTr="001F1CB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Eilės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ir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ir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ir/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5D4D6" w14:textId="5E76F5DB" w:rsidR="001A31FA" w:rsidRPr="001A31FA" w:rsidRDefault="001F1CB1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Atsakymų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pateikimo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data</w:t>
            </w:r>
          </w:p>
        </w:tc>
      </w:tr>
      <w:tr w:rsidR="001A31FA" w:rsidRPr="001A31FA" w14:paraId="5D97434A" w14:textId="77777777" w:rsidTr="001F1CB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3B313347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321767">
              <w:rPr>
                <w:rFonts w:ascii="Times New Roman" w:hAnsi="Times New Roman" w:cs="Times New Roman"/>
                <w:shd w:val="clear" w:color="auto" w:fill="FFFFFF"/>
              </w:rPr>
              <w:t>6-07-07</w:t>
            </w:r>
          </w:p>
          <w:p w14:paraId="4414B6E3" w14:textId="5A370281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="007A2E93" w:rsidRPr="007A2E93">
              <w:rPr>
                <w:rFonts w:ascii="Times New Roman" w:hAnsi="Times New Roman" w:cs="Times New Roman"/>
                <w:shd w:val="clear" w:color="auto" w:fill="FFFFFF"/>
              </w:rPr>
              <w:t>712717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417C994" w:rsidR="001A31FA" w:rsidRPr="001A31FA" w:rsidRDefault="007A2E93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2E93">
              <w:rPr>
                <w:rFonts w:ascii="Times New Roman" w:hAnsi="Times New Roman" w:cs="Times New Roman"/>
              </w:rPr>
              <w:t>Prašome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A2E93">
              <w:rPr>
                <w:rFonts w:ascii="Times New Roman" w:hAnsi="Times New Roman" w:cs="Times New Roman"/>
              </w:rPr>
              <w:t>Proaktyvios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tinklo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periferijos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apsaugos ir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saugumo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operacijų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centro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paslaugos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sąlygas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susijusias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galiojimo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įvykdymo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užtikrinimu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. </w:t>
            </w:r>
            <w:r w:rsidRPr="007A2E93">
              <w:rPr>
                <w:rFonts w:ascii="Times New Roman" w:hAnsi="Times New Roman" w:cs="Times New Roman"/>
              </w:rPr>
              <w:br/>
            </w:r>
            <w:r w:rsidRPr="007A2E93">
              <w:rPr>
                <w:rFonts w:ascii="Times New Roman" w:hAnsi="Times New Roman" w:cs="Times New Roman"/>
              </w:rPr>
              <w:br/>
            </w:r>
            <w:proofErr w:type="spellStart"/>
            <w:r w:rsidRPr="007A2E93">
              <w:rPr>
                <w:rFonts w:ascii="Times New Roman" w:hAnsi="Times New Roman" w:cs="Times New Roman"/>
              </w:rPr>
              <w:t>Specialiųjų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sąlygų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5.3.7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punkte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nurodyta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kad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galiojimo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užtikrinimas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gali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būti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taikomas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jeigu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kurio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laimėjo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nepateikia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sąlygų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įvykdymą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užtikrinančio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dokumento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arba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neperveda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užstato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jei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taikoma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arba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neįvykdo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kitų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sutartyje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nustatytų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jos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įsigaliojimo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sąlygų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. </w:t>
            </w:r>
            <w:r w:rsidRPr="007A2E93">
              <w:rPr>
                <w:rFonts w:ascii="Times New Roman" w:hAnsi="Times New Roman" w:cs="Times New Roman"/>
              </w:rPr>
              <w:br/>
            </w:r>
            <w:r w:rsidRPr="007A2E93">
              <w:rPr>
                <w:rFonts w:ascii="Times New Roman" w:hAnsi="Times New Roman" w:cs="Times New Roman"/>
              </w:rPr>
              <w:br/>
              <w:t xml:space="preserve">Tuo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pačiu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projekto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Specialiųjų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sąlygų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4.1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punkte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nurodyta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kad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papildomų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įvykdymo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nereikalaujama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o 3.7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punkte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nurodyta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kad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avansas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netaikomas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. </w:t>
            </w:r>
            <w:r w:rsidRPr="007A2E93">
              <w:rPr>
                <w:rFonts w:ascii="Times New Roman" w:hAnsi="Times New Roman" w:cs="Times New Roman"/>
              </w:rPr>
              <w:br/>
            </w:r>
            <w:r w:rsidRPr="007A2E93">
              <w:rPr>
                <w:rFonts w:ascii="Times New Roman" w:hAnsi="Times New Roman" w:cs="Times New Roman"/>
              </w:rPr>
              <w:br/>
            </w:r>
            <w:proofErr w:type="spellStart"/>
            <w:r w:rsidRPr="007A2E93">
              <w:rPr>
                <w:rFonts w:ascii="Times New Roman" w:hAnsi="Times New Roman" w:cs="Times New Roman"/>
              </w:rPr>
              <w:t>Atsižvelgiant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į tai,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prašome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patvirtinti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: </w:t>
            </w:r>
            <w:r w:rsidRPr="007A2E93">
              <w:rPr>
                <w:rFonts w:ascii="Times New Roman" w:hAnsi="Times New Roman" w:cs="Times New Roman"/>
              </w:rPr>
              <w:br/>
            </w:r>
            <w:r w:rsidRPr="007A2E93">
              <w:rPr>
                <w:rFonts w:ascii="Times New Roman" w:hAnsi="Times New Roman" w:cs="Times New Roman"/>
              </w:rPr>
              <w:lastRenderedPageBreak/>
              <w:br/>
            </w:r>
            <w:proofErr w:type="spellStart"/>
            <w:r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šiame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kartu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turi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pateikti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galiojimo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užtikrinimą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patvirtinantį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dokumentą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banko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garantiją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draudimo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bendrovės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laidavimo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raštą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kitą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analogišką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dokumentą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? </w:t>
            </w:r>
            <w:r w:rsidRPr="007A2E93">
              <w:rPr>
                <w:rFonts w:ascii="Times New Roman" w:hAnsi="Times New Roman" w:cs="Times New Roman"/>
              </w:rPr>
              <w:br/>
            </w:r>
            <w:proofErr w:type="spellStart"/>
            <w:r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laimėjęs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prieš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pasirašymą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arba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pasirašymo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turės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pateikti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įvykdymo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dokumentą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banko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garantiją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draudimo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bendrovės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laidavimo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raštą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arba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pervesti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užstatą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? </w:t>
            </w:r>
            <w:r w:rsidRPr="007A2E93">
              <w:rPr>
                <w:rFonts w:ascii="Times New Roman" w:hAnsi="Times New Roman" w:cs="Times New Roman"/>
              </w:rPr>
              <w:br/>
            </w:r>
            <w:proofErr w:type="spellStart"/>
            <w:r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teisingai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suprantame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kad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šiame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galiojimas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užtikrinamas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tik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sąlygose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numatyta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5 proc.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bauda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papildomas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banko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garantijos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draudimo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bendrovės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laidavimo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rašto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užstato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pateikimas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nėra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reikalaujamas</w:t>
            </w:r>
            <w:proofErr w:type="spellEnd"/>
            <w:r w:rsidRPr="007A2E9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3D2" w14:textId="77777777" w:rsidR="00113ED0" w:rsidRDefault="00EB7B2D" w:rsidP="001A3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Patvirtiname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šiame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pirkime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kartu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su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pasiūlymu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ED0" w:rsidRPr="00113ED0">
              <w:rPr>
                <w:rFonts w:ascii="Times New Roman" w:hAnsi="Times New Roman" w:cs="Times New Roman"/>
                <w:b/>
                <w:bCs/>
              </w:rPr>
              <w:t>neturi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pateikti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galiojimo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užtikrinimą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patvirtinan</w:t>
            </w:r>
            <w:r w:rsidR="00113ED0">
              <w:rPr>
                <w:rFonts w:ascii="Times New Roman" w:hAnsi="Times New Roman" w:cs="Times New Roman"/>
              </w:rPr>
              <w:t>čio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dokument</w:t>
            </w:r>
            <w:r w:rsidR="00113ED0">
              <w:rPr>
                <w:rFonts w:ascii="Times New Roman" w:hAnsi="Times New Roman" w:cs="Times New Roman"/>
              </w:rPr>
              <w:t>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banko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garantij</w:t>
            </w:r>
            <w:r w:rsidR="00113ED0">
              <w:rPr>
                <w:rFonts w:ascii="Times New Roman" w:hAnsi="Times New Roman" w:cs="Times New Roman"/>
              </w:rPr>
              <w:t>os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draudimo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bendrovės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laidavimo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rašt</w:t>
            </w:r>
            <w:r w:rsidR="00113ED0">
              <w:rPr>
                <w:rFonts w:ascii="Times New Roman" w:hAnsi="Times New Roman" w:cs="Times New Roman"/>
              </w:rPr>
              <w:t>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kit</w:t>
            </w:r>
            <w:r w:rsidR="00113ED0">
              <w:rPr>
                <w:rFonts w:ascii="Times New Roman" w:hAnsi="Times New Roman" w:cs="Times New Roman"/>
              </w:rPr>
              <w:t>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analogišk</w:t>
            </w:r>
            <w:r w:rsidR="00113ED0">
              <w:rPr>
                <w:rFonts w:ascii="Times New Roman" w:hAnsi="Times New Roman" w:cs="Times New Roman"/>
              </w:rPr>
              <w:t>o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E93">
              <w:rPr>
                <w:rFonts w:ascii="Times New Roman" w:hAnsi="Times New Roman" w:cs="Times New Roman"/>
              </w:rPr>
              <w:t>dokument</w:t>
            </w:r>
            <w:r w:rsidR="00113ED0">
              <w:rPr>
                <w:rFonts w:ascii="Times New Roman" w:hAnsi="Times New Roman" w:cs="Times New Roman"/>
              </w:rPr>
              <w:t>o</w:t>
            </w:r>
            <w:proofErr w:type="spellEnd"/>
            <w:r w:rsidR="00113ED0">
              <w:rPr>
                <w:rFonts w:ascii="Times New Roman" w:hAnsi="Times New Roman" w:cs="Times New Roman"/>
              </w:rPr>
              <w:t>.</w:t>
            </w:r>
            <w:r w:rsidRPr="007A2E93">
              <w:rPr>
                <w:rFonts w:ascii="Times New Roman" w:hAnsi="Times New Roman" w:cs="Times New Roman"/>
              </w:rPr>
              <w:t xml:space="preserve"> </w:t>
            </w:r>
            <w:r w:rsidRPr="007A2E93">
              <w:rPr>
                <w:rFonts w:ascii="Times New Roman" w:hAnsi="Times New Roman" w:cs="Times New Roman"/>
              </w:rPr>
              <w:br/>
            </w:r>
          </w:p>
          <w:p w14:paraId="6EBB7525" w14:textId="0A6710F6" w:rsidR="00113ED0" w:rsidRDefault="003C1A20" w:rsidP="001A3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Patvirtiname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laimėjęs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tiekėjas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pr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ieš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pasirašymą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arba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pasirašymo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A20">
              <w:rPr>
                <w:rFonts w:ascii="Times New Roman" w:hAnsi="Times New Roman" w:cs="Times New Roman"/>
                <w:b/>
                <w:bCs/>
              </w:rPr>
              <w:t>ne</w:t>
            </w:r>
            <w:r w:rsidR="00EB7B2D" w:rsidRPr="003C1A20">
              <w:rPr>
                <w:rFonts w:ascii="Times New Roman" w:hAnsi="Times New Roman" w:cs="Times New Roman"/>
                <w:b/>
                <w:bCs/>
              </w:rPr>
              <w:t>turės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pateikti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sutarties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įvykdymo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užtikrinimo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dokument</w:t>
            </w:r>
            <w:r>
              <w:rPr>
                <w:rFonts w:ascii="Times New Roman" w:hAnsi="Times New Roman" w:cs="Times New Roman"/>
              </w:rPr>
              <w:t>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banko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garantij</w:t>
            </w:r>
            <w:r>
              <w:rPr>
                <w:rFonts w:ascii="Times New Roman" w:hAnsi="Times New Roman" w:cs="Times New Roman"/>
              </w:rPr>
              <w:t>os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draudimo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bendrovės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laidavimo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rašt</w:t>
            </w:r>
            <w:r>
              <w:rPr>
                <w:rFonts w:ascii="Times New Roman" w:hAnsi="Times New Roman" w:cs="Times New Roman"/>
              </w:rPr>
              <w:t>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pervesti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užstatą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? </w:t>
            </w:r>
            <w:r w:rsidR="00EB7B2D" w:rsidRPr="007A2E93">
              <w:rPr>
                <w:rFonts w:ascii="Times New Roman" w:hAnsi="Times New Roman" w:cs="Times New Roman"/>
              </w:rPr>
              <w:br/>
            </w:r>
          </w:p>
          <w:p w14:paraId="00E7383C" w14:textId="51E1C699" w:rsidR="009C6C61" w:rsidRPr="001A31FA" w:rsidRDefault="004327C4" w:rsidP="001A3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Teisingai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suprantama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kad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šiame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pirkime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pasiūlymo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galiojimas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užtikrinamas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tik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pirkimo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sąlygose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numatyta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5 proc.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bauda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papildomas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banko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garantijos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draudimo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bendrovės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laidavimo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rašto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ar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užstato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pateikimas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nėra</w:t>
            </w:r>
            <w:proofErr w:type="spellEnd"/>
            <w:r w:rsidR="00EB7B2D" w:rsidRPr="007A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B2D" w:rsidRPr="007A2E93">
              <w:rPr>
                <w:rFonts w:ascii="Times New Roman" w:hAnsi="Times New Roman" w:cs="Times New Roman"/>
              </w:rPr>
              <w:t>reikalaujamas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66561C19" w:rsidR="001A31FA" w:rsidRPr="001A31FA" w:rsidRDefault="001A31FA" w:rsidP="001F1CB1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 w:rsidR="007A2E93">
              <w:rPr>
                <w:rFonts w:ascii="Times New Roman" w:hAnsi="Times New Roman" w:cs="Times New Roman"/>
              </w:rPr>
              <w:t>6-07-07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D2D38"/>
    <w:rsid w:val="00113ED0"/>
    <w:rsid w:val="001421E6"/>
    <w:rsid w:val="001A31FA"/>
    <w:rsid w:val="001C007B"/>
    <w:rsid w:val="001F1CB1"/>
    <w:rsid w:val="002D73BF"/>
    <w:rsid w:val="00321767"/>
    <w:rsid w:val="00371EEC"/>
    <w:rsid w:val="003B6515"/>
    <w:rsid w:val="003C1A20"/>
    <w:rsid w:val="00400DFF"/>
    <w:rsid w:val="004327C4"/>
    <w:rsid w:val="004922FB"/>
    <w:rsid w:val="004C32FA"/>
    <w:rsid w:val="004F0B95"/>
    <w:rsid w:val="00506DF9"/>
    <w:rsid w:val="006A0DDD"/>
    <w:rsid w:val="006B0E35"/>
    <w:rsid w:val="006E7C39"/>
    <w:rsid w:val="00760592"/>
    <w:rsid w:val="0076584F"/>
    <w:rsid w:val="00790ADB"/>
    <w:rsid w:val="007A2E93"/>
    <w:rsid w:val="008E433B"/>
    <w:rsid w:val="009534B9"/>
    <w:rsid w:val="009A313B"/>
    <w:rsid w:val="009C6C61"/>
    <w:rsid w:val="00A44A87"/>
    <w:rsid w:val="00AA3C6D"/>
    <w:rsid w:val="00AE69B9"/>
    <w:rsid w:val="00C60255"/>
    <w:rsid w:val="00CB216A"/>
    <w:rsid w:val="00CC566E"/>
    <w:rsid w:val="00D342A0"/>
    <w:rsid w:val="00D85474"/>
    <w:rsid w:val="00DC2C18"/>
    <w:rsid w:val="00DD18D7"/>
    <w:rsid w:val="00EB7B2D"/>
    <w:rsid w:val="00F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Normal"/>
    <w:link w:val="ListParagraphChar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D7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3BF"/>
    <w:rPr>
      <w:rFonts w:eastAsiaTheme="minorHAnsi"/>
      <w:sz w:val="20"/>
      <w:szCs w:val="20"/>
      <w:lang w:val="lt-LT"/>
    </w:rPr>
  </w:style>
  <w:style w:type="paragraph" w:styleId="Title">
    <w:name w:val="Title"/>
    <w:basedOn w:val="Normal"/>
    <w:next w:val="Normal"/>
    <w:link w:val="TitleChar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1A31FA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locked/>
    <w:rsid w:val="001A31F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29</cp:revision>
  <dcterms:created xsi:type="dcterms:W3CDTF">2024-11-13T08:38:00Z</dcterms:created>
  <dcterms:modified xsi:type="dcterms:W3CDTF">2026-07-07T10:19:00Z</dcterms:modified>
</cp:coreProperties>
</file>