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center" w:tblpY="-28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356"/>
        <w:gridCol w:w="4440"/>
        <w:gridCol w:w="2807"/>
      </w:tblGrid>
      <w:tr w:rsidR="00584501" w:rsidRPr="00D74E43" w14:paraId="17E975A1" w14:textId="77777777" w:rsidTr="00910AF6">
        <w:tc>
          <w:tcPr>
            <w:tcW w:w="570" w:type="dxa"/>
            <w:tcBorders>
              <w:top w:val="single" w:sz="4" w:space="0" w:color="auto"/>
              <w:left w:val="single" w:sz="4" w:space="0" w:color="auto"/>
              <w:bottom w:val="single" w:sz="4" w:space="0" w:color="auto"/>
              <w:right w:val="single" w:sz="4" w:space="0" w:color="auto"/>
            </w:tcBorders>
          </w:tcPr>
          <w:p w14:paraId="2D801C91" w14:textId="28C670F3" w:rsidR="00584501" w:rsidRPr="00D74E43" w:rsidRDefault="00584501" w:rsidP="00584501">
            <w:pPr>
              <w:spacing w:line="276" w:lineRule="auto"/>
            </w:pPr>
            <w:r w:rsidRPr="00DA1847">
              <w:rPr>
                <w:b/>
                <w:bCs/>
              </w:rPr>
              <w:t>Eil. Nr</w:t>
            </w:r>
            <w:r>
              <w:t>.</w:t>
            </w:r>
          </w:p>
        </w:tc>
        <w:tc>
          <w:tcPr>
            <w:tcW w:w="2356" w:type="dxa"/>
            <w:tcBorders>
              <w:top w:val="single" w:sz="4" w:space="0" w:color="auto"/>
              <w:left w:val="single" w:sz="4" w:space="0" w:color="auto"/>
              <w:bottom w:val="single" w:sz="4" w:space="0" w:color="auto"/>
              <w:right w:val="single" w:sz="4" w:space="0" w:color="auto"/>
            </w:tcBorders>
          </w:tcPr>
          <w:p w14:paraId="26D4B188" w14:textId="5FE7F191" w:rsidR="00584501" w:rsidRPr="00D74E43" w:rsidRDefault="00584501" w:rsidP="00584501">
            <w:r w:rsidRPr="004915AE">
              <w:rPr>
                <w:b/>
                <w:color w:val="000000"/>
              </w:rPr>
              <w:t>Parametr</w:t>
            </w:r>
            <w:r>
              <w:rPr>
                <w:b/>
                <w:color w:val="000000"/>
              </w:rPr>
              <w:t>o pavadinimas</w:t>
            </w:r>
          </w:p>
        </w:tc>
        <w:tc>
          <w:tcPr>
            <w:tcW w:w="4440" w:type="dxa"/>
            <w:tcBorders>
              <w:top w:val="single" w:sz="4" w:space="0" w:color="auto"/>
              <w:left w:val="single" w:sz="4" w:space="0" w:color="auto"/>
              <w:bottom w:val="single" w:sz="4" w:space="0" w:color="auto"/>
              <w:right w:val="single" w:sz="4" w:space="0" w:color="auto"/>
            </w:tcBorders>
          </w:tcPr>
          <w:p w14:paraId="48AB737D" w14:textId="602B38F7" w:rsidR="00584501" w:rsidRPr="00D74E43" w:rsidRDefault="00584501" w:rsidP="00584501">
            <w:pPr>
              <w:jc w:val="both"/>
            </w:pPr>
            <w:r>
              <w:rPr>
                <w:rFonts w:eastAsiaTheme="minorHAnsi"/>
                <w:b/>
                <w:color w:val="000000"/>
              </w:rPr>
              <w:t>Minimalūs reikalavimai</w:t>
            </w:r>
            <w:r w:rsidRPr="000660B4">
              <w:rPr>
                <w:rFonts w:eastAsiaTheme="minorHAnsi"/>
                <w:b/>
                <w:color w:val="000000"/>
              </w:rPr>
              <w:t xml:space="preserve"> </w:t>
            </w:r>
          </w:p>
        </w:tc>
        <w:tc>
          <w:tcPr>
            <w:tcW w:w="2807" w:type="dxa"/>
            <w:tcBorders>
              <w:top w:val="single" w:sz="4" w:space="0" w:color="auto"/>
              <w:left w:val="single" w:sz="4" w:space="0" w:color="auto"/>
              <w:bottom w:val="single" w:sz="4" w:space="0" w:color="auto"/>
              <w:right w:val="single" w:sz="4" w:space="0" w:color="auto"/>
            </w:tcBorders>
          </w:tcPr>
          <w:p w14:paraId="747A6E61" w14:textId="75354E25" w:rsidR="00584501" w:rsidRPr="00D74E43" w:rsidRDefault="00584501" w:rsidP="00584501">
            <w:r w:rsidRPr="006E45B3">
              <w:rPr>
                <w:b/>
                <w:color w:val="000000"/>
              </w:rPr>
              <w:t>Siūlom</w:t>
            </w:r>
            <w:r>
              <w:rPr>
                <w:b/>
                <w:color w:val="000000"/>
              </w:rPr>
              <w:t>i parametrai</w:t>
            </w:r>
          </w:p>
        </w:tc>
      </w:tr>
      <w:tr w:rsidR="00584501" w:rsidRPr="00D74E43" w14:paraId="7F964205" w14:textId="77777777" w:rsidTr="00584501">
        <w:tc>
          <w:tcPr>
            <w:tcW w:w="10173" w:type="dxa"/>
            <w:gridSpan w:val="4"/>
            <w:tcBorders>
              <w:top w:val="single" w:sz="4" w:space="0" w:color="auto"/>
              <w:left w:val="single" w:sz="4" w:space="0" w:color="auto"/>
              <w:bottom w:val="single" w:sz="4" w:space="0" w:color="auto"/>
              <w:right w:val="single" w:sz="4" w:space="0" w:color="auto"/>
            </w:tcBorders>
            <w:vAlign w:val="center"/>
          </w:tcPr>
          <w:p w14:paraId="39FED09F" w14:textId="3DCE5AFB" w:rsidR="00584501" w:rsidRPr="006E45B3" w:rsidRDefault="00584501" w:rsidP="00584501">
            <w:pPr>
              <w:jc w:val="center"/>
              <w:rPr>
                <w:b/>
                <w:color w:val="000000"/>
              </w:rPr>
            </w:pPr>
            <w:r w:rsidRPr="00485B3D">
              <w:rPr>
                <w:b/>
              </w:rPr>
              <w:t>STACIONARUS KOMPIUTERIS (</w:t>
            </w:r>
            <w:r>
              <w:rPr>
                <w:b/>
              </w:rPr>
              <w:t>37</w:t>
            </w:r>
            <w:r w:rsidRPr="000D2195">
              <w:rPr>
                <w:b/>
              </w:rPr>
              <w:t xml:space="preserve"> VNT</w:t>
            </w:r>
            <w:r w:rsidRPr="00485B3D">
              <w:rPr>
                <w:b/>
              </w:rPr>
              <w:t>.)</w:t>
            </w:r>
          </w:p>
        </w:tc>
      </w:tr>
      <w:tr w:rsidR="00584501" w:rsidRPr="00D74E43" w14:paraId="148843DC" w14:textId="77777777" w:rsidTr="00E8457F">
        <w:tc>
          <w:tcPr>
            <w:tcW w:w="570" w:type="dxa"/>
            <w:tcBorders>
              <w:top w:val="single" w:sz="4" w:space="0" w:color="auto"/>
              <w:left w:val="single" w:sz="4" w:space="0" w:color="auto"/>
              <w:bottom w:val="single" w:sz="4" w:space="0" w:color="auto"/>
              <w:right w:val="single" w:sz="4" w:space="0" w:color="auto"/>
            </w:tcBorders>
          </w:tcPr>
          <w:p w14:paraId="58AF8684" w14:textId="77777777" w:rsidR="00584501" w:rsidRPr="00D74E43" w:rsidRDefault="00584501" w:rsidP="00E8457F">
            <w:pPr>
              <w:numPr>
                <w:ilvl w:val="0"/>
                <w:numId w:val="7"/>
              </w:numPr>
              <w:spacing w:line="276" w:lineRule="auto"/>
              <w:ind w:left="360"/>
            </w:pPr>
          </w:p>
        </w:tc>
        <w:tc>
          <w:tcPr>
            <w:tcW w:w="2356" w:type="dxa"/>
            <w:tcBorders>
              <w:top w:val="single" w:sz="4" w:space="0" w:color="auto"/>
              <w:left w:val="single" w:sz="4" w:space="0" w:color="auto"/>
              <w:bottom w:val="single" w:sz="4" w:space="0" w:color="auto"/>
              <w:right w:val="single" w:sz="4" w:space="0" w:color="auto"/>
            </w:tcBorders>
            <w:vAlign w:val="center"/>
          </w:tcPr>
          <w:p w14:paraId="60C8503D" w14:textId="6BB112E9" w:rsidR="00584501" w:rsidRPr="00D74E43" w:rsidRDefault="00584501" w:rsidP="00584501">
            <w:r w:rsidRPr="00D74E43">
              <w:t>Gamintojas</w:t>
            </w:r>
          </w:p>
        </w:tc>
        <w:tc>
          <w:tcPr>
            <w:tcW w:w="4440" w:type="dxa"/>
            <w:tcBorders>
              <w:top w:val="single" w:sz="4" w:space="0" w:color="auto"/>
              <w:left w:val="single" w:sz="4" w:space="0" w:color="auto"/>
              <w:bottom w:val="single" w:sz="4" w:space="0" w:color="auto"/>
              <w:right w:val="single" w:sz="4" w:space="0" w:color="auto"/>
            </w:tcBorders>
          </w:tcPr>
          <w:p w14:paraId="7FBB2FA3" w14:textId="032F5801" w:rsidR="00584501" w:rsidRPr="00D74E43" w:rsidRDefault="00584501" w:rsidP="00584501">
            <w:pPr>
              <w:jc w:val="both"/>
            </w:pPr>
            <w:r w:rsidRPr="00D74E43">
              <w:t>Nurodyti.</w:t>
            </w:r>
          </w:p>
        </w:tc>
        <w:tc>
          <w:tcPr>
            <w:tcW w:w="2807" w:type="dxa"/>
            <w:tcBorders>
              <w:top w:val="single" w:sz="4" w:space="0" w:color="auto"/>
              <w:left w:val="single" w:sz="4" w:space="0" w:color="auto"/>
              <w:bottom w:val="single" w:sz="4" w:space="0" w:color="auto"/>
              <w:right w:val="single" w:sz="4" w:space="0" w:color="auto"/>
            </w:tcBorders>
          </w:tcPr>
          <w:p w14:paraId="4B1F8D9B" w14:textId="77777777" w:rsidR="00584501" w:rsidRPr="00D74E43" w:rsidRDefault="00584501" w:rsidP="00584501"/>
        </w:tc>
      </w:tr>
      <w:tr w:rsidR="00584501" w:rsidRPr="00D74E43" w14:paraId="7C7EE0DB" w14:textId="77777777" w:rsidTr="00E8457F">
        <w:tc>
          <w:tcPr>
            <w:tcW w:w="570" w:type="dxa"/>
            <w:tcBorders>
              <w:top w:val="single" w:sz="4" w:space="0" w:color="auto"/>
              <w:left w:val="single" w:sz="4" w:space="0" w:color="auto"/>
              <w:bottom w:val="single" w:sz="4" w:space="0" w:color="auto"/>
              <w:right w:val="single" w:sz="4" w:space="0" w:color="auto"/>
            </w:tcBorders>
          </w:tcPr>
          <w:p w14:paraId="4AA00C83" w14:textId="77777777" w:rsidR="00584501" w:rsidRPr="00D74E43" w:rsidRDefault="00584501" w:rsidP="00E8457F">
            <w:pPr>
              <w:numPr>
                <w:ilvl w:val="0"/>
                <w:numId w:val="7"/>
              </w:numPr>
              <w:spacing w:line="276" w:lineRule="auto"/>
              <w:ind w:left="360"/>
            </w:pPr>
          </w:p>
        </w:tc>
        <w:tc>
          <w:tcPr>
            <w:tcW w:w="2356" w:type="dxa"/>
            <w:tcBorders>
              <w:top w:val="single" w:sz="4" w:space="0" w:color="auto"/>
              <w:left w:val="single" w:sz="4" w:space="0" w:color="auto"/>
              <w:bottom w:val="single" w:sz="4" w:space="0" w:color="auto"/>
              <w:right w:val="single" w:sz="4" w:space="0" w:color="auto"/>
            </w:tcBorders>
          </w:tcPr>
          <w:p w14:paraId="790CE344" w14:textId="4A4FCC72" w:rsidR="00584501" w:rsidRPr="00D74E43" w:rsidRDefault="00584501" w:rsidP="00584501">
            <w:r w:rsidRPr="00D74E43">
              <w:t xml:space="preserve">Pavadinimas/ Modelis </w:t>
            </w:r>
          </w:p>
        </w:tc>
        <w:tc>
          <w:tcPr>
            <w:tcW w:w="4440" w:type="dxa"/>
            <w:tcBorders>
              <w:top w:val="single" w:sz="4" w:space="0" w:color="auto"/>
              <w:left w:val="single" w:sz="4" w:space="0" w:color="auto"/>
              <w:bottom w:val="single" w:sz="4" w:space="0" w:color="auto"/>
              <w:right w:val="single" w:sz="4" w:space="0" w:color="auto"/>
            </w:tcBorders>
          </w:tcPr>
          <w:p w14:paraId="7E779432" w14:textId="72630017" w:rsidR="00584501" w:rsidRPr="00D74E43" w:rsidRDefault="00584501" w:rsidP="00584501">
            <w:pPr>
              <w:jc w:val="both"/>
            </w:pPr>
            <w:r w:rsidRPr="00D74E43">
              <w:t>Nurodyti.</w:t>
            </w:r>
            <w:r w:rsidRPr="00AF738F">
              <w:t xml:space="preserve"> Būtina pridėti katalogą, aprašą ar kitą kompiuterio dokumentą (jų kopiją) arba pateikti nuorodą į elektroninį prekės katalogą (aprašą) gamintojo interneto svetainėje (anglų arba lietuvių kalba) apie produkto atitikimą techninei specifikacijai.</w:t>
            </w:r>
          </w:p>
        </w:tc>
        <w:tc>
          <w:tcPr>
            <w:tcW w:w="2807" w:type="dxa"/>
            <w:tcBorders>
              <w:top w:val="single" w:sz="4" w:space="0" w:color="auto"/>
              <w:left w:val="single" w:sz="4" w:space="0" w:color="auto"/>
              <w:bottom w:val="single" w:sz="4" w:space="0" w:color="auto"/>
              <w:right w:val="single" w:sz="4" w:space="0" w:color="auto"/>
            </w:tcBorders>
          </w:tcPr>
          <w:p w14:paraId="4C7D42F7" w14:textId="77777777" w:rsidR="00584501" w:rsidRPr="00D74E43" w:rsidRDefault="00584501" w:rsidP="00584501"/>
        </w:tc>
      </w:tr>
      <w:tr w:rsidR="00584501" w:rsidRPr="00D74E43" w14:paraId="25EAA6B0" w14:textId="77777777" w:rsidTr="00E8457F">
        <w:tc>
          <w:tcPr>
            <w:tcW w:w="570" w:type="dxa"/>
            <w:tcBorders>
              <w:top w:val="single" w:sz="4" w:space="0" w:color="auto"/>
              <w:left w:val="single" w:sz="4" w:space="0" w:color="auto"/>
              <w:bottom w:val="single" w:sz="4" w:space="0" w:color="auto"/>
              <w:right w:val="single" w:sz="4" w:space="0" w:color="auto"/>
            </w:tcBorders>
          </w:tcPr>
          <w:p w14:paraId="2A853DAD" w14:textId="77777777" w:rsidR="00584501" w:rsidRPr="00D74E43" w:rsidRDefault="00584501" w:rsidP="00E8457F">
            <w:pPr>
              <w:numPr>
                <w:ilvl w:val="0"/>
                <w:numId w:val="7"/>
              </w:numPr>
              <w:spacing w:line="276" w:lineRule="auto"/>
              <w:ind w:left="360"/>
            </w:pPr>
          </w:p>
        </w:tc>
        <w:tc>
          <w:tcPr>
            <w:tcW w:w="2356" w:type="dxa"/>
            <w:tcBorders>
              <w:top w:val="single" w:sz="4" w:space="0" w:color="auto"/>
              <w:left w:val="single" w:sz="4" w:space="0" w:color="auto"/>
              <w:bottom w:val="single" w:sz="4" w:space="0" w:color="auto"/>
              <w:right w:val="single" w:sz="4" w:space="0" w:color="auto"/>
            </w:tcBorders>
          </w:tcPr>
          <w:p w14:paraId="549BE319" w14:textId="5B07588E" w:rsidR="00584501" w:rsidRPr="00D74E43" w:rsidRDefault="00584501" w:rsidP="00584501">
            <w:r>
              <w:t>Tipas</w:t>
            </w:r>
          </w:p>
        </w:tc>
        <w:tc>
          <w:tcPr>
            <w:tcW w:w="4440" w:type="dxa"/>
            <w:tcBorders>
              <w:top w:val="single" w:sz="4" w:space="0" w:color="auto"/>
              <w:left w:val="single" w:sz="4" w:space="0" w:color="auto"/>
              <w:bottom w:val="single" w:sz="4" w:space="0" w:color="auto"/>
              <w:right w:val="single" w:sz="4" w:space="0" w:color="auto"/>
            </w:tcBorders>
          </w:tcPr>
          <w:p w14:paraId="65885743" w14:textId="2536E042" w:rsidR="00584501" w:rsidRPr="00AA1D96" w:rsidRDefault="00584501" w:rsidP="00584501">
            <w:pPr>
              <w:jc w:val="both"/>
              <w:rPr>
                <w:b/>
              </w:rPr>
            </w:pPr>
            <w:r>
              <w:rPr>
                <w:b/>
              </w:rPr>
              <w:t>Stacionarus kompiuteris</w:t>
            </w:r>
            <w:r w:rsidRPr="00AA1D96">
              <w:rPr>
                <w:b/>
              </w:rPr>
              <w:t xml:space="preserve"> (angl. </w:t>
            </w:r>
            <w:proofErr w:type="spellStart"/>
            <w:r w:rsidRPr="00AA1D96">
              <w:rPr>
                <w:b/>
              </w:rPr>
              <w:t>workstation</w:t>
            </w:r>
            <w:proofErr w:type="spellEnd"/>
            <w:r w:rsidRPr="00AA1D96">
              <w:rPr>
                <w:b/>
              </w:rPr>
              <w:t>), skirta</w:t>
            </w:r>
            <w:r>
              <w:rPr>
                <w:b/>
              </w:rPr>
              <w:t>s</w:t>
            </w:r>
            <w:r w:rsidRPr="00AA1D96">
              <w:rPr>
                <w:b/>
              </w:rPr>
              <w:t xml:space="preserve"> pastoviam darbui 24/7.</w:t>
            </w:r>
          </w:p>
        </w:tc>
        <w:tc>
          <w:tcPr>
            <w:tcW w:w="2807" w:type="dxa"/>
            <w:tcBorders>
              <w:top w:val="single" w:sz="4" w:space="0" w:color="auto"/>
              <w:left w:val="single" w:sz="4" w:space="0" w:color="auto"/>
              <w:bottom w:val="single" w:sz="4" w:space="0" w:color="auto"/>
              <w:right w:val="single" w:sz="4" w:space="0" w:color="auto"/>
            </w:tcBorders>
          </w:tcPr>
          <w:p w14:paraId="3A889C8D" w14:textId="77777777" w:rsidR="00584501" w:rsidRPr="00D74E43" w:rsidRDefault="00584501" w:rsidP="00584501"/>
        </w:tc>
      </w:tr>
      <w:tr w:rsidR="00584501" w:rsidRPr="00D74E43" w14:paraId="7D291048" w14:textId="77777777" w:rsidTr="00E8457F">
        <w:tc>
          <w:tcPr>
            <w:tcW w:w="570" w:type="dxa"/>
            <w:tcBorders>
              <w:top w:val="single" w:sz="4" w:space="0" w:color="auto"/>
              <w:left w:val="single" w:sz="4" w:space="0" w:color="auto"/>
              <w:bottom w:val="single" w:sz="4" w:space="0" w:color="auto"/>
              <w:right w:val="single" w:sz="4" w:space="0" w:color="auto"/>
            </w:tcBorders>
          </w:tcPr>
          <w:p w14:paraId="36098322" w14:textId="77777777" w:rsidR="00584501" w:rsidRPr="00D74E43" w:rsidRDefault="00584501" w:rsidP="00E8457F">
            <w:pPr>
              <w:numPr>
                <w:ilvl w:val="0"/>
                <w:numId w:val="7"/>
              </w:numPr>
              <w:spacing w:line="276" w:lineRule="auto"/>
              <w:ind w:left="360"/>
            </w:pPr>
          </w:p>
        </w:tc>
        <w:tc>
          <w:tcPr>
            <w:tcW w:w="2356" w:type="dxa"/>
            <w:tcBorders>
              <w:top w:val="single" w:sz="4" w:space="0" w:color="auto"/>
              <w:left w:val="single" w:sz="4" w:space="0" w:color="auto"/>
              <w:bottom w:val="single" w:sz="4" w:space="0" w:color="auto"/>
              <w:right w:val="single" w:sz="4" w:space="0" w:color="auto"/>
            </w:tcBorders>
          </w:tcPr>
          <w:p w14:paraId="25F876FC" w14:textId="18808A18" w:rsidR="00584501" w:rsidRPr="00D74E43" w:rsidRDefault="00584501" w:rsidP="00584501">
            <w:r w:rsidRPr="00D74E43">
              <w:t>Procesorius </w:t>
            </w:r>
          </w:p>
        </w:tc>
        <w:tc>
          <w:tcPr>
            <w:tcW w:w="4440" w:type="dxa"/>
            <w:tcBorders>
              <w:top w:val="single" w:sz="4" w:space="0" w:color="auto"/>
              <w:left w:val="single" w:sz="4" w:space="0" w:color="auto"/>
              <w:bottom w:val="single" w:sz="4" w:space="0" w:color="auto"/>
              <w:right w:val="single" w:sz="4" w:space="0" w:color="auto"/>
            </w:tcBorders>
          </w:tcPr>
          <w:p w14:paraId="163E7A09" w14:textId="71AE83CB" w:rsidR="00584501" w:rsidRPr="00D74E43" w:rsidRDefault="00584501" w:rsidP="00584501">
            <w:pPr>
              <w:jc w:val="both"/>
              <w:textAlignment w:val="baseline"/>
            </w:pPr>
            <w:r w:rsidRPr="00D74E43">
              <w:t xml:space="preserve">x86-64 architektūros, </w:t>
            </w:r>
            <w:r>
              <w:t>ne mažiau kaip 24</w:t>
            </w:r>
            <w:r w:rsidRPr="00584501">
              <w:t xml:space="preserve"> branduoli</w:t>
            </w:r>
            <w:r>
              <w:t>ų ir ne mažiau nei 36MB spartinančiosios atminties</w:t>
            </w:r>
            <w:r w:rsidRPr="00D74E43">
              <w:t xml:space="preserve">. Procesoriaus našumas turi būti: ne mažiau </w:t>
            </w:r>
            <w:r>
              <w:t xml:space="preserve">59 300 taškų </w:t>
            </w:r>
            <w:r w:rsidRPr="00D74E43">
              <w:t>pagal „</w:t>
            </w:r>
            <w:proofErr w:type="spellStart"/>
            <w:r w:rsidRPr="00D74E43">
              <w:t>Passmark</w:t>
            </w:r>
            <w:proofErr w:type="spellEnd"/>
            <w:r w:rsidRPr="00D74E43">
              <w:t> CPU Mark“. Procesoriaus našumo parametras </w:t>
            </w:r>
            <w:proofErr w:type="spellStart"/>
            <w:r w:rsidRPr="00D74E43">
              <w:t>Passmark</w:t>
            </w:r>
            <w:proofErr w:type="spellEnd"/>
            <w:r w:rsidRPr="00D74E43">
              <w:t> </w:t>
            </w:r>
            <w:proofErr w:type="spellStart"/>
            <w:r w:rsidRPr="00D74E43">
              <w:t>Rating</w:t>
            </w:r>
            <w:proofErr w:type="spellEnd"/>
            <w:r w:rsidRPr="00D74E43">
              <w:t>  yra gaunamas kompiuterį testuojant „</w:t>
            </w:r>
            <w:proofErr w:type="spellStart"/>
            <w:r w:rsidRPr="00D74E43">
              <w:t>PerformanceTest</w:t>
            </w:r>
            <w:proofErr w:type="spellEnd"/>
            <w:r w:rsidRPr="00D74E43">
              <w:t>“  programine įranga, kuri nemokamai ir viešai prieinama </w:t>
            </w:r>
            <w:hyperlink r:id="rId10" w:tgtFrame="_blank" w:history="1">
              <w:r w:rsidRPr="00D74E43">
                <w:rPr>
                  <w:u w:val="single"/>
                </w:rPr>
                <w:t>http://www.passmark.com</w:t>
              </w:r>
            </w:hyperlink>
            <w:r w:rsidRPr="00D74E43">
              <w:t>. Siūlomo procesoriaus našumo parametras turi būti skelbiamas </w:t>
            </w:r>
            <w:hyperlink r:id="rId11" w:tgtFrame="_blank" w:history="1">
              <w:r w:rsidRPr="00D74E43">
                <w:rPr>
                  <w:u w:val="single"/>
                </w:rPr>
                <w:t>http://www.cpubenchmark.net/cpu_list.php</w:t>
              </w:r>
            </w:hyperlink>
            <w:r w:rsidRPr="00D74E43">
              <w:t>. </w:t>
            </w:r>
          </w:p>
          <w:p w14:paraId="47F96DE6" w14:textId="75DC7166" w:rsidR="00584501" w:rsidRPr="00D74E43" w:rsidRDefault="00584501" w:rsidP="00584501">
            <w:pPr>
              <w:jc w:val="both"/>
            </w:pPr>
            <w:r w:rsidRPr="00D74E43">
              <w:t>Nurodyti procesoriaus gamintoją, tipą, pavadinimą, dažnį, sparčiosios atminties dydį. Procesoriaus našumas negali būti dirbtinai padidintas. </w:t>
            </w:r>
          </w:p>
        </w:tc>
        <w:tc>
          <w:tcPr>
            <w:tcW w:w="2807" w:type="dxa"/>
            <w:tcBorders>
              <w:top w:val="single" w:sz="4" w:space="0" w:color="auto"/>
              <w:left w:val="single" w:sz="4" w:space="0" w:color="auto"/>
              <w:bottom w:val="single" w:sz="4" w:space="0" w:color="auto"/>
              <w:right w:val="single" w:sz="4" w:space="0" w:color="auto"/>
            </w:tcBorders>
          </w:tcPr>
          <w:p w14:paraId="46F9EDEA" w14:textId="77777777" w:rsidR="00584501" w:rsidRPr="00D74E43" w:rsidRDefault="00584501" w:rsidP="00584501"/>
        </w:tc>
      </w:tr>
      <w:tr w:rsidR="00584501" w:rsidRPr="00D74E43" w14:paraId="083CDFB8" w14:textId="77777777" w:rsidTr="00E8457F">
        <w:tc>
          <w:tcPr>
            <w:tcW w:w="570" w:type="dxa"/>
            <w:tcBorders>
              <w:top w:val="single" w:sz="4" w:space="0" w:color="auto"/>
              <w:left w:val="single" w:sz="4" w:space="0" w:color="auto"/>
              <w:bottom w:val="single" w:sz="4" w:space="0" w:color="auto"/>
              <w:right w:val="single" w:sz="4" w:space="0" w:color="auto"/>
            </w:tcBorders>
          </w:tcPr>
          <w:p w14:paraId="2B62980A" w14:textId="77777777" w:rsidR="00584501" w:rsidRPr="00D74E43" w:rsidRDefault="00584501" w:rsidP="00E8457F">
            <w:pPr>
              <w:numPr>
                <w:ilvl w:val="0"/>
                <w:numId w:val="7"/>
              </w:numPr>
              <w:spacing w:line="276" w:lineRule="auto"/>
              <w:ind w:left="360"/>
            </w:pPr>
          </w:p>
        </w:tc>
        <w:tc>
          <w:tcPr>
            <w:tcW w:w="2356" w:type="dxa"/>
            <w:tcBorders>
              <w:top w:val="single" w:sz="4" w:space="0" w:color="auto"/>
              <w:left w:val="single" w:sz="4" w:space="0" w:color="auto"/>
              <w:bottom w:val="single" w:sz="4" w:space="0" w:color="auto"/>
              <w:right w:val="single" w:sz="4" w:space="0" w:color="auto"/>
            </w:tcBorders>
          </w:tcPr>
          <w:p w14:paraId="006F711B" w14:textId="24F756DC" w:rsidR="00584501" w:rsidRPr="00D74E43" w:rsidRDefault="00584501" w:rsidP="00584501">
            <w:r w:rsidRPr="00D74E43">
              <w:rPr>
                <w:szCs w:val="20"/>
              </w:rPr>
              <w:t>Atmintis </w:t>
            </w:r>
          </w:p>
        </w:tc>
        <w:tc>
          <w:tcPr>
            <w:tcW w:w="4440" w:type="dxa"/>
            <w:tcBorders>
              <w:top w:val="single" w:sz="4" w:space="0" w:color="auto"/>
              <w:left w:val="single" w:sz="4" w:space="0" w:color="auto"/>
              <w:bottom w:val="single" w:sz="4" w:space="0" w:color="auto"/>
              <w:right w:val="single" w:sz="4" w:space="0" w:color="auto"/>
            </w:tcBorders>
          </w:tcPr>
          <w:p w14:paraId="03F54ED6" w14:textId="4F030186" w:rsidR="00584501" w:rsidRPr="00F918DE" w:rsidRDefault="00584501" w:rsidP="00584501">
            <w:pPr>
              <w:jc w:val="both"/>
              <w:textAlignment w:val="baseline"/>
              <w:rPr>
                <w:szCs w:val="20"/>
              </w:rPr>
            </w:pPr>
            <w:r w:rsidRPr="00E51F6E">
              <w:rPr>
                <w:szCs w:val="20"/>
              </w:rPr>
              <w:t xml:space="preserve">Ne mažiau kaip </w:t>
            </w:r>
            <w:r>
              <w:rPr>
                <w:szCs w:val="20"/>
              </w:rPr>
              <w:t>128</w:t>
            </w:r>
            <w:r w:rsidRPr="00E51F6E">
              <w:rPr>
                <w:szCs w:val="20"/>
              </w:rPr>
              <w:t xml:space="preserve"> GB DDR5</w:t>
            </w:r>
            <w:r>
              <w:rPr>
                <w:szCs w:val="20"/>
              </w:rPr>
              <w:t xml:space="preserve">. </w:t>
            </w:r>
            <w:r w:rsidRPr="00E51F6E">
              <w:rPr>
                <w:szCs w:val="20"/>
              </w:rPr>
              <w:t xml:space="preserve">Ne mažiau kaip </w:t>
            </w:r>
            <w:r>
              <w:rPr>
                <w:szCs w:val="20"/>
              </w:rPr>
              <w:t>4</w:t>
            </w:r>
            <w:r w:rsidRPr="00E51F6E">
              <w:rPr>
                <w:szCs w:val="20"/>
              </w:rPr>
              <w:t xml:space="preserve"> atminties lizdai</w:t>
            </w:r>
            <w:r>
              <w:rPr>
                <w:szCs w:val="20"/>
              </w:rPr>
              <w:t>.</w:t>
            </w:r>
          </w:p>
        </w:tc>
        <w:tc>
          <w:tcPr>
            <w:tcW w:w="2807" w:type="dxa"/>
            <w:tcBorders>
              <w:top w:val="single" w:sz="4" w:space="0" w:color="auto"/>
              <w:left w:val="single" w:sz="4" w:space="0" w:color="auto"/>
              <w:bottom w:val="single" w:sz="4" w:space="0" w:color="auto"/>
              <w:right w:val="single" w:sz="4" w:space="0" w:color="auto"/>
            </w:tcBorders>
          </w:tcPr>
          <w:p w14:paraId="74DE1E49" w14:textId="77777777" w:rsidR="00584501" w:rsidRPr="00D74E43" w:rsidRDefault="00584501" w:rsidP="00584501"/>
        </w:tc>
      </w:tr>
      <w:tr w:rsidR="00584501" w:rsidRPr="00D74E43" w14:paraId="44D2342B" w14:textId="77777777" w:rsidTr="00E8457F">
        <w:tc>
          <w:tcPr>
            <w:tcW w:w="570" w:type="dxa"/>
            <w:tcBorders>
              <w:top w:val="single" w:sz="4" w:space="0" w:color="auto"/>
              <w:left w:val="single" w:sz="4" w:space="0" w:color="auto"/>
              <w:bottom w:val="single" w:sz="4" w:space="0" w:color="auto"/>
              <w:right w:val="single" w:sz="4" w:space="0" w:color="auto"/>
            </w:tcBorders>
          </w:tcPr>
          <w:p w14:paraId="225F3970" w14:textId="77777777" w:rsidR="00584501" w:rsidRPr="00D74E43" w:rsidRDefault="00584501" w:rsidP="00E8457F">
            <w:pPr>
              <w:numPr>
                <w:ilvl w:val="0"/>
                <w:numId w:val="7"/>
              </w:numPr>
              <w:spacing w:line="276" w:lineRule="auto"/>
              <w:ind w:left="360"/>
            </w:pPr>
          </w:p>
        </w:tc>
        <w:tc>
          <w:tcPr>
            <w:tcW w:w="2356" w:type="dxa"/>
            <w:tcBorders>
              <w:top w:val="single" w:sz="4" w:space="0" w:color="auto"/>
              <w:left w:val="single" w:sz="4" w:space="0" w:color="auto"/>
              <w:bottom w:val="single" w:sz="4" w:space="0" w:color="auto"/>
              <w:right w:val="single" w:sz="4" w:space="0" w:color="auto"/>
            </w:tcBorders>
          </w:tcPr>
          <w:p w14:paraId="3A2B3BE1" w14:textId="0E2A2FB2" w:rsidR="00584501" w:rsidRPr="00D74E43" w:rsidRDefault="00584501" w:rsidP="00584501">
            <w:r w:rsidRPr="00D74E43">
              <w:rPr>
                <w:szCs w:val="20"/>
              </w:rPr>
              <w:t>Stand</w:t>
            </w:r>
            <w:r>
              <w:rPr>
                <w:szCs w:val="20"/>
              </w:rPr>
              <w:t>ieji</w:t>
            </w:r>
            <w:r w:rsidRPr="00D74E43">
              <w:rPr>
                <w:szCs w:val="20"/>
              </w:rPr>
              <w:t xml:space="preserve"> diska</w:t>
            </w:r>
            <w:r>
              <w:rPr>
                <w:szCs w:val="20"/>
              </w:rPr>
              <w:t>i</w:t>
            </w:r>
          </w:p>
        </w:tc>
        <w:tc>
          <w:tcPr>
            <w:tcW w:w="4440" w:type="dxa"/>
            <w:tcBorders>
              <w:top w:val="single" w:sz="4" w:space="0" w:color="auto"/>
              <w:left w:val="single" w:sz="4" w:space="0" w:color="auto"/>
              <w:bottom w:val="single" w:sz="4" w:space="0" w:color="auto"/>
              <w:right w:val="single" w:sz="4" w:space="0" w:color="auto"/>
            </w:tcBorders>
          </w:tcPr>
          <w:p w14:paraId="03746668" w14:textId="77777777" w:rsidR="00584501" w:rsidRPr="00D74E43" w:rsidRDefault="00584501" w:rsidP="00584501">
            <w:pPr>
              <w:jc w:val="both"/>
              <w:textAlignment w:val="baseline"/>
              <w:rPr>
                <w:szCs w:val="20"/>
              </w:rPr>
            </w:pPr>
            <w:r>
              <w:rPr>
                <w:szCs w:val="20"/>
              </w:rPr>
              <w:t>N</w:t>
            </w:r>
            <w:r w:rsidRPr="00D74E43">
              <w:rPr>
                <w:szCs w:val="20"/>
              </w:rPr>
              <w:t>e mažiau kaip:   </w:t>
            </w:r>
          </w:p>
          <w:p w14:paraId="238953BD" w14:textId="5B77C1A5" w:rsidR="00584501" w:rsidRDefault="00584501" w:rsidP="00584501">
            <w:pPr>
              <w:jc w:val="both"/>
              <w:textAlignment w:val="baseline"/>
              <w:rPr>
                <w:szCs w:val="20"/>
              </w:rPr>
            </w:pPr>
            <w:r>
              <w:rPr>
                <w:szCs w:val="20"/>
              </w:rPr>
              <w:t xml:space="preserve">1 </w:t>
            </w:r>
            <w:r w:rsidRPr="00D74E43">
              <w:rPr>
                <w:szCs w:val="20"/>
              </w:rPr>
              <w:t xml:space="preserve">vnt. </w:t>
            </w:r>
            <w:r>
              <w:rPr>
                <w:szCs w:val="20"/>
              </w:rPr>
              <w:t>2TB</w:t>
            </w:r>
            <w:r w:rsidRPr="00D74E43">
              <w:rPr>
                <w:szCs w:val="20"/>
              </w:rPr>
              <w:t xml:space="preserve"> SSD M.2 </w:t>
            </w:r>
            <w:proofErr w:type="spellStart"/>
            <w:r w:rsidRPr="00D74E43">
              <w:rPr>
                <w:szCs w:val="20"/>
              </w:rPr>
              <w:t>PCIe</w:t>
            </w:r>
            <w:proofErr w:type="spellEnd"/>
            <w:r w:rsidRPr="00D74E43">
              <w:rPr>
                <w:szCs w:val="20"/>
              </w:rPr>
              <w:t> </w:t>
            </w:r>
            <w:proofErr w:type="spellStart"/>
            <w:r w:rsidRPr="00D74E43">
              <w:rPr>
                <w:szCs w:val="20"/>
              </w:rPr>
              <w:t>NVMe</w:t>
            </w:r>
            <w:proofErr w:type="spellEnd"/>
            <w:r w:rsidRPr="00D74E43">
              <w:rPr>
                <w:szCs w:val="20"/>
              </w:rPr>
              <w:t xml:space="preserve"> </w:t>
            </w:r>
            <w:r>
              <w:rPr>
                <w:szCs w:val="20"/>
              </w:rPr>
              <w:t>tipo.</w:t>
            </w:r>
          </w:p>
          <w:p w14:paraId="23ACB554" w14:textId="327A03BE" w:rsidR="00584501" w:rsidRPr="004C4B0A" w:rsidRDefault="00584501" w:rsidP="00584501">
            <w:pPr>
              <w:jc w:val="both"/>
              <w:textAlignment w:val="baseline"/>
              <w:rPr>
                <w:szCs w:val="20"/>
              </w:rPr>
            </w:pPr>
            <w:r>
              <w:rPr>
                <w:szCs w:val="20"/>
              </w:rPr>
              <w:t xml:space="preserve">1 </w:t>
            </w:r>
            <w:r w:rsidRPr="00D74E43">
              <w:rPr>
                <w:szCs w:val="20"/>
              </w:rPr>
              <w:t xml:space="preserve">vnt. </w:t>
            </w:r>
            <w:r>
              <w:rPr>
                <w:szCs w:val="20"/>
              </w:rPr>
              <w:t>4TB</w:t>
            </w:r>
            <w:r w:rsidRPr="00D74E43">
              <w:rPr>
                <w:szCs w:val="20"/>
              </w:rPr>
              <w:t xml:space="preserve"> SSD M.2 </w:t>
            </w:r>
            <w:proofErr w:type="spellStart"/>
            <w:r w:rsidRPr="00D74E43">
              <w:rPr>
                <w:szCs w:val="20"/>
              </w:rPr>
              <w:t>PCIe</w:t>
            </w:r>
            <w:proofErr w:type="spellEnd"/>
            <w:r w:rsidRPr="00D74E43">
              <w:rPr>
                <w:szCs w:val="20"/>
              </w:rPr>
              <w:t> </w:t>
            </w:r>
            <w:proofErr w:type="spellStart"/>
            <w:r w:rsidRPr="00D74E43">
              <w:rPr>
                <w:szCs w:val="20"/>
              </w:rPr>
              <w:t>NVMe</w:t>
            </w:r>
            <w:proofErr w:type="spellEnd"/>
            <w:r w:rsidRPr="00D74E43">
              <w:rPr>
                <w:szCs w:val="20"/>
              </w:rPr>
              <w:t xml:space="preserve"> </w:t>
            </w:r>
            <w:r>
              <w:rPr>
                <w:szCs w:val="20"/>
              </w:rPr>
              <w:t>tipo</w:t>
            </w:r>
          </w:p>
        </w:tc>
        <w:tc>
          <w:tcPr>
            <w:tcW w:w="2807" w:type="dxa"/>
            <w:tcBorders>
              <w:top w:val="single" w:sz="4" w:space="0" w:color="auto"/>
              <w:left w:val="single" w:sz="4" w:space="0" w:color="auto"/>
              <w:bottom w:val="single" w:sz="4" w:space="0" w:color="auto"/>
              <w:right w:val="single" w:sz="4" w:space="0" w:color="auto"/>
            </w:tcBorders>
          </w:tcPr>
          <w:p w14:paraId="33B51422" w14:textId="77777777" w:rsidR="00584501" w:rsidRPr="00D74E43" w:rsidRDefault="00584501" w:rsidP="00584501"/>
        </w:tc>
      </w:tr>
      <w:tr w:rsidR="00584501" w:rsidRPr="00D74E43" w14:paraId="68A6DEDC" w14:textId="77777777" w:rsidTr="00E8457F">
        <w:tc>
          <w:tcPr>
            <w:tcW w:w="570" w:type="dxa"/>
            <w:tcBorders>
              <w:top w:val="single" w:sz="4" w:space="0" w:color="auto"/>
              <w:left w:val="single" w:sz="4" w:space="0" w:color="auto"/>
              <w:bottom w:val="single" w:sz="4" w:space="0" w:color="auto"/>
              <w:right w:val="single" w:sz="4" w:space="0" w:color="auto"/>
            </w:tcBorders>
          </w:tcPr>
          <w:p w14:paraId="4F282AF7" w14:textId="77777777" w:rsidR="00584501" w:rsidRPr="00D74E43" w:rsidRDefault="00584501" w:rsidP="00E8457F">
            <w:pPr>
              <w:numPr>
                <w:ilvl w:val="0"/>
                <w:numId w:val="7"/>
              </w:numPr>
              <w:spacing w:line="276" w:lineRule="auto"/>
              <w:ind w:left="360"/>
            </w:pPr>
          </w:p>
        </w:tc>
        <w:tc>
          <w:tcPr>
            <w:tcW w:w="2356" w:type="dxa"/>
            <w:tcBorders>
              <w:top w:val="single" w:sz="4" w:space="0" w:color="auto"/>
              <w:left w:val="single" w:sz="4" w:space="0" w:color="auto"/>
              <w:bottom w:val="single" w:sz="4" w:space="0" w:color="auto"/>
              <w:right w:val="single" w:sz="4" w:space="0" w:color="auto"/>
            </w:tcBorders>
          </w:tcPr>
          <w:p w14:paraId="53051B4C" w14:textId="3C6AC65C" w:rsidR="00584501" w:rsidRPr="00D74E43" w:rsidRDefault="00584501" w:rsidP="00584501">
            <w:r w:rsidRPr="00D74E43">
              <w:rPr>
                <w:szCs w:val="20"/>
              </w:rPr>
              <w:t>Vaizdo plokštė </w:t>
            </w:r>
          </w:p>
        </w:tc>
        <w:tc>
          <w:tcPr>
            <w:tcW w:w="4440" w:type="dxa"/>
            <w:tcBorders>
              <w:top w:val="single" w:sz="4" w:space="0" w:color="auto"/>
              <w:left w:val="single" w:sz="4" w:space="0" w:color="auto"/>
              <w:bottom w:val="single" w:sz="4" w:space="0" w:color="auto"/>
              <w:right w:val="single" w:sz="4" w:space="0" w:color="auto"/>
            </w:tcBorders>
          </w:tcPr>
          <w:p w14:paraId="27698CBE" w14:textId="2C0768D5" w:rsidR="00584501" w:rsidRPr="00D74E43" w:rsidRDefault="00584501" w:rsidP="00584501">
            <w:pPr>
              <w:jc w:val="both"/>
            </w:pPr>
            <w:r w:rsidRPr="00B35CA4">
              <w:rPr>
                <w:szCs w:val="20"/>
              </w:rPr>
              <w:t xml:space="preserve">Neintegruota. Ne mažiau nei </w:t>
            </w:r>
            <w:r>
              <w:rPr>
                <w:szCs w:val="20"/>
              </w:rPr>
              <w:t>20</w:t>
            </w:r>
            <w:r w:rsidRPr="00B35CA4">
              <w:rPr>
                <w:szCs w:val="20"/>
              </w:rPr>
              <w:t xml:space="preserve">GB </w:t>
            </w:r>
            <w:r>
              <w:rPr>
                <w:szCs w:val="20"/>
              </w:rPr>
              <w:t xml:space="preserve">ECC </w:t>
            </w:r>
            <w:r w:rsidRPr="00B35CA4">
              <w:rPr>
                <w:szCs w:val="20"/>
              </w:rPr>
              <w:t>GDDR6 atminties</w:t>
            </w:r>
            <w:r>
              <w:t xml:space="preserve"> </w:t>
            </w:r>
            <w:r w:rsidRPr="00B35CA4">
              <w:rPr>
                <w:szCs w:val="20"/>
              </w:rPr>
              <w:t xml:space="preserve">Vaizdo plokštės grafinio procesoriaus CUDA branduolių skaičius mažiausiai </w:t>
            </w:r>
            <w:r>
              <w:rPr>
                <w:szCs w:val="20"/>
              </w:rPr>
              <w:t>6100</w:t>
            </w:r>
            <w:r w:rsidRPr="00B35CA4">
              <w:rPr>
                <w:szCs w:val="20"/>
              </w:rPr>
              <w:t>. Našumas pagal „</w:t>
            </w:r>
            <w:proofErr w:type="spellStart"/>
            <w:r w:rsidRPr="00B35CA4">
              <w:rPr>
                <w:szCs w:val="20"/>
              </w:rPr>
              <w:t>PassMark</w:t>
            </w:r>
            <w:proofErr w:type="spellEnd"/>
            <w:r w:rsidRPr="00B35CA4">
              <w:rPr>
                <w:szCs w:val="20"/>
              </w:rPr>
              <w:t xml:space="preserve"> – G3D Mark“ testą (</w:t>
            </w:r>
            <w:hyperlink r:id="rId12" w:history="1">
              <w:r w:rsidRPr="002879E8">
                <w:rPr>
                  <w:rStyle w:val="Hyperlink"/>
                  <w:szCs w:val="20"/>
                </w:rPr>
                <w:t>https://www.videocardbenchmark.net/high_end_gpus.html</w:t>
              </w:r>
            </w:hyperlink>
            <w:r>
              <w:rPr>
                <w:szCs w:val="20"/>
              </w:rPr>
              <w:t xml:space="preserve"> </w:t>
            </w:r>
            <w:r w:rsidRPr="00B35CA4">
              <w:rPr>
                <w:szCs w:val="20"/>
              </w:rPr>
              <w:t xml:space="preserve">) turi būti ne mažesnis kaip </w:t>
            </w:r>
            <w:r>
              <w:rPr>
                <w:szCs w:val="20"/>
              </w:rPr>
              <w:t xml:space="preserve">24 700 </w:t>
            </w:r>
            <w:r w:rsidRPr="00B35CA4">
              <w:rPr>
                <w:szCs w:val="20"/>
              </w:rPr>
              <w:t>taškų.</w:t>
            </w:r>
          </w:p>
        </w:tc>
        <w:tc>
          <w:tcPr>
            <w:tcW w:w="2807" w:type="dxa"/>
            <w:tcBorders>
              <w:top w:val="single" w:sz="4" w:space="0" w:color="auto"/>
              <w:left w:val="single" w:sz="4" w:space="0" w:color="auto"/>
              <w:bottom w:val="single" w:sz="4" w:space="0" w:color="auto"/>
              <w:right w:val="single" w:sz="4" w:space="0" w:color="auto"/>
            </w:tcBorders>
          </w:tcPr>
          <w:p w14:paraId="17490DE6" w14:textId="77777777" w:rsidR="00584501" w:rsidRPr="00D74E43" w:rsidRDefault="00584501" w:rsidP="00584501"/>
        </w:tc>
      </w:tr>
      <w:tr w:rsidR="00584501" w:rsidRPr="00D74E43" w14:paraId="28F6025F" w14:textId="77777777" w:rsidTr="00E8457F">
        <w:tc>
          <w:tcPr>
            <w:tcW w:w="570" w:type="dxa"/>
            <w:tcBorders>
              <w:top w:val="single" w:sz="4" w:space="0" w:color="auto"/>
              <w:left w:val="single" w:sz="4" w:space="0" w:color="auto"/>
              <w:bottom w:val="single" w:sz="4" w:space="0" w:color="auto"/>
              <w:right w:val="single" w:sz="4" w:space="0" w:color="auto"/>
            </w:tcBorders>
          </w:tcPr>
          <w:p w14:paraId="64C08180" w14:textId="77777777" w:rsidR="00584501" w:rsidRPr="00D74E43" w:rsidRDefault="00584501" w:rsidP="00E8457F">
            <w:pPr>
              <w:numPr>
                <w:ilvl w:val="0"/>
                <w:numId w:val="7"/>
              </w:numPr>
              <w:spacing w:line="276" w:lineRule="auto"/>
              <w:ind w:left="360"/>
            </w:pPr>
          </w:p>
        </w:tc>
        <w:tc>
          <w:tcPr>
            <w:tcW w:w="2356" w:type="dxa"/>
            <w:tcBorders>
              <w:top w:val="single" w:sz="4" w:space="0" w:color="auto"/>
              <w:left w:val="single" w:sz="4" w:space="0" w:color="auto"/>
              <w:bottom w:val="single" w:sz="4" w:space="0" w:color="auto"/>
              <w:right w:val="single" w:sz="4" w:space="0" w:color="auto"/>
            </w:tcBorders>
          </w:tcPr>
          <w:p w14:paraId="4834F4B3" w14:textId="65ABEC80" w:rsidR="00584501" w:rsidRPr="00D74E43" w:rsidRDefault="00584501" w:rsidP="00584501">
            <w:r w:rsidRPr="00D74E43">
              <w:rPr>
                <w:szCs w:val="20"/>
              </w:rPr>
              <w:t>Korpusas </w:t>
            </w:r>
          </w:p>
        </w:tc>
        <w:tc>
          <w:tcPr>
            <w:tcW w:w="4440" w:type="dxa"/>
            <w:tcBorders>
              <w:top w:val="single" w:sz="4" w:space="0" w:color="auto"/>
              <w:left w:val="single" w:sz="4" w:space="0" w:color="auto"/>
              <w:bottom w:val="single" w:sz="4" w:space="0" w:color="auto"/>
              <w:right w:val="single" w:sz="4" w:space="0" w:color="auto"/>
            </w:tcBorders>
          </w:tcPr>
          <w:p w14:paraId="31F9A4C5" w14:textId="0F9CE66F" w:rsidR="00584501" w:rsidRPr="00D74E43" w:rsidRDefault="00584501" w:rsidP="00584501">
            <w:pPr>
              <w:jc w:val="both"/>
            </w:pPr>
            <w:r w:rsidRPr="00D74E43">
              <w:rPr>
                <w:szCs w:val="20"/>
              </w:rPr>
              <w:t>Metalinis, “</w:t>
            </w:r>
            <w:proofErr w:type="spellStart"/>
            <w:r w:rsidRPr="00D74E43">
              <w:rPr>
                <w:szCs w:val="20"/>
              </w:rPr>
              <w:t>Tower</w:t>
            </w:r>
            <w:proofErr w:type="spellEnd"/>
            <w:r w:rsidRPr="00D74E43">
              <w:rPr>
                <w:szCs w:val="20"/>
              </w:rPr>
              <w:t>” tipo. </w:t>
            </w:r>
          </w:p>
        </w:tc>
        <w:tc>
          <w:tcPr>
            <w:tcW w:w="2807" w:type="dxa"/>
            <w:tcBorders>
              <w:top w:val="single" w:sz="4" w:space="0" w:color="auto"/>
              <w:left w:val="single" w:sz="4" w:space="0" w:color="auto"/>
              <w:bottom w:val="single" w:sz="4" w:space="0" w:color="auto"/>
              <w:right w:val="single" w:sz="4" w:space="0" w:color="auto"/>
            </w:tcBorders>
          </w:tcPr>
          <w:p w14:paraId="5132E7DE" w14:textId="77777777" w:rsidR="00584501" w:rsidRPr="00D74E43" w:rsidRDefault="00584501" w:rsidP="00584501"/>
        </w:tc>
      </w:tr>
      <w:tr w:rsidR="00584501" w:rsidRPr="00D74E43" w14:paraId="4BD581D4" w14:textId="77777777" w:rsidTr="00E8457F">
        <w:tc>
          <w:tcPr>
            <w:tcW w:w="570" w:type="dxa"/>
            <w:tcBorders>
              <w:top w:val="single" w:sz="4" w:space="0" w:color="auto"/>
              <w:left w:val="single" w:sz="4" w:space="0" w:color="auto"/>
              <w:bottom w:val="single" w:sz="4" w:space="0" w:color="auto"/>
              <w:right w:val="single" w:sz="4" w:space="0" w:color="auto"/>
            </w:tcBorders>
          </w:tcPr>
          <w:p w14:paraId="00C5BE5F" w14:textId="77777777" w:rsidR="00584501" w:rsidRPr="00D74E43" w:rsidRDefault="00584501" w:rsidP="00E8457F">
            <w:pPr>
              <w:numPr>
                <w:ilvl w:val="0"/>
                <w:numId w:val="7"/>
              </w:numPr>
              <w:spacing w:line="276" w:lineRule="auto"/>
              <w:ind w:left="360"/>
            </w:pPr>
          </w:p>
        </w:tc>
        <w:tc>
          <w:tcPr>
            <w:tcW w:w="2356" w:type="dxa"/>
            <w:tcBorders>
              <w:top w:val="single" w:sz="4" w:space="0" w:color="auto"/>
              <w:left w:val="single" w:sz="4" w:space="0" w:color="auto"/>
              <w:bottom w:val="single" w:sz="4" w:space="0" w:color="auto"/>
              <w:right w:val="single" w:sz="4" w:space="0" w:color="auto"/>
            </w:tcBorders>
          </w:tcPr>
          <w:p w14:paraId="3D24FD68" w14:textId="1140F470" w:rsidR="00584501" w:rsidRPr="00D74E43" w:rsidRDefault="00584501" w:rsidP="00584501">
            <w:r w:rsidRPr="00D74E43">
              <w:rPr>
                <w:szCs w:val="20"/>
              </w:rPr>
              <w:t>Garso plokštė </w:t>
            </w:r>
          </w:p>
        </w:tc>
        <w:tc>
          <w:tcPr>
            <w:tcW w:w="4440" w:type="dxa"/>
            <w:tcBorders>
              <w:top w:val="single" w:sz="4" w:space="0" w:color="auto"/>
              <w:left w:val="single" w:sz="4" w:space="0" w:color="auto"/>
              <w:bottom w:val="single" w:sz="4" w:space="0" w:color="auto"/>
              <w:right w:val="single" w:sz="4" w:space="0" w:color="auto"/>
            </w:tcBorders>
          </w:tcPr>
          <w:p w14:paraId="03EE2470" w14:textId="77777777" w:rsidR="00584501" w:rsidRDefault="00584501" w:rsidP="00584501">
            <w:pPr>
              <w:jc w:val="both"/>
              <w:textAlignment w:val="baseline"/>
              <w:rPr>
                <w:szCs w:val="20"/>
              </w:rPr>
            </w:pPr>
            <w:r w:rsidRPr="00D74E43">
              <w:rPr>
                <w:szCs w:val="20"/>
              </w:rPr>
              <w:t>Integruota garso plokštė.</w:t>
            </w:r>
          </w:p>
          <w:p w14:paraId="4F1A4FC8" w14:textId="61F8958E" w:rsidR="00584501" w:rsidRPr="00D74E43" w:rsidRDefault="00584501" w:rsidP="00584501">
            <w:pPr>
              <w:jc w:val="both"/>
            </w:pPr>
            <w:r w:rsidRPr="00D74E43">
              <w:rPr>
                <w:szCs w:val="20"/>
              </w:rPr>
              <w:t>Ausinių jungtis korpuso priekinėje dalyje. </w:t>
            </w:r>
          </w:p>
        </w:tc>
        <w:tc>
          <w:tcPr>
            <w:tcW w:w="2807" w:type="dxa"/>
            <w:tcBorders>
              <w:top w:val="single" w:sz="4" w:space="0" w:color="auto"/>
              <w:left w:val="single" w:sz="4" w:space="0" w:color="auto"/>
              <w:bottom w:val="single" w:sz="4" w:space="0" w:color="auto"/>
              <w:right w:val="single" w:sz="4" w:space="0" w:color="auto"/>
            </w:tcBorders>
          </w:tcPr>
          <w:p w14:paraId="3F737829" w14:textId="77777777" w:rsidR="00584501" w:rsidRPr="00D74E43" w:rsidRDefault="00584501" w:rsidP="00584501"/>
        </w:tc>
      </w:tr>
      <w:tr w:rsidR="00584501" w:rsidRPr="00D74E43" w14:paraId="2C1D8316" w14:textId="77777777" w:rsidTr="00E8457F">
        <w:tc>
          <w:tcPr>
            <w:tcW w:w="570" w:type="dxa"/>
            <w:tcBorders>
              <w:top w:val="single" w:sz="4" w:space="0" w:color="auto"/>
              <w:left w:val="single" w:sz="4" w:space="0" w:color="auto"/>
              <w:bottom w:val="single" w:sz="4" w:space="0" w:color="auto"/>
              <w:right w:val="single" w:sz="4" w:space="0" w:color="auto"/>
            </w:tcBorders>
          </w:tcPr>
          <w:p w14:paraId="54B79D73" w14:textId="77777777" w:rsidR="00584501" w:rsidRPr="00D74E43" w:rsidRDefault="00584501" w:rsidP="00E8457F">
            <w:pPr>
              <w:numPr>
                <w:ilvl w:val="0"/>
                <w:numId w:val="7"/>
              </w:numPr>
              <w:spacing w:line="276" w:lineRule="auto"/>
              <w:ind w:left="360"/>
            </w:pPr>
          </w:p>
        </w:tc>
        <w:tc>
          <w:tcPr>
            <w:tcW w:w="2356" w:type="dxa"/>
            <w:tcBorders>
              <w:top w:val="single" w:sz="4" w:space="0" w:color="auto"/>
              <w:left w:val="single" w:sz="4" w:space="0" w:color="auto"/>
              <w:bottom w:val="single" w:sz="4" w:space="0" w:color="auto"/>
              <w:right w:val="single" w:sz="4" w:space="0" w:color="auto"/>
            </w:tcBorders>
          </w:tcPr>
          <w:p w14:paraId="232023F0" w14:textId="188E639F" w:rsidR="00584501" w:rsidRPr="00D74E43" w:rsidRDefault="00584501" w:rsidP="00584501">
            <w:pPr>
              <w:rPr>
                <w:szCs w:val="20"/>
              </w:rPr>
            </w:pPr>
            <w:r w:rsidRPr="00D74E43">
              <w:rPr>
                <w:szCs w:val="20"/>
              </w:rPr>
              <w:t>Tinklas </w:t>
            </w:r>
          </w:p>
        </w:tc>
        <w:tc>
          <w:tcPr>
            <w:tcW w:w="4440" w:type="dxa"/>
            <w:tcBorders>
              <w:top w:val="single" w:sz="4" w:space="0" w:color="auto"/>
              <w:left w:val="single" w:sz="4" w:space="0" w:color="auto"/>
              <w:bottom w:val="single" w:sz="4" w:space="0" w:color="auto"/>
              <w:right w:val="single" w:sz="4" w:space="0" w:color="auto"/>
            </w:tcBorders>
          </w:tcPr>
          <w:p w14:paraId="230F7BE4" w14:textId="45E055E1" w:rsidR="00584501" w:rsidRPr="00D74E43" w:rsidRDefault="00584501" w:rsidP="00584501">
            <w:pPr>
              <w:jc w:val="both"/>
              <w:rPr>
                <w:szCs w:val="20"/>
              </w:rPr>
            </w:pPr>
            <w:r>
              <w:rPr>
                <w:szCs w:val="20"/>
              </w:rPr>
              <w:t>Ne mažiau nei 2 vnt. RJ-45 jungčių, viena iš jų ne lėtesne nei 2.5GbE.</w:t>
            </w:r>
          </w:p>
        </w:tc>
        <w:tc>
          <w:tcPr>
            <w:tcW w:w="2807" w:type="dxa"/>
            <w:tcBorders>
              <w:top w:val="single" w:sz="4" w:space="0" w:color="auto"/>
              <w:left w:val="single" w:sz="4" w:space="0" w:color="auto"/>
              <w:bottom w:val="single" w:sz="4" w:space="0" w:color="auto"/>
              <w:right w:val="single" w:sz="4" w:space="0" w:color="auto"/>
            </w:tcBorders>
          </w:tcPr>
          <w:p w14:paraId="24109B2B" w14:textId="77777777" w:rsidR="00584501" w:rsidRPr="00D74E43" w:rsidRDefault="00584501" w:rsidP="00584501"/>
        </w:tc>
      </w:tr>
      <w:tr w:rsidR="00584501" w:rsidRPr="00D74E43" w14:paraId="69E91889" w14:textId="77777777" w:rsidTr="00E8457F">
        <w:tc>
          <w:tcPr>
            <w:tcW w:w="570" w:type="dxa"/>
            <w:tcBorders>
              <w:top w:val="single" w:sz="4" w:space="0" w:color="auto"/>
              <w:left w:val="single" w:sz="4" w:space="0" w:color="auto"/>
              <w:bottom w:val="single" w:sz="4" w:space="0" w:color="auto"/>
              <w:right w:val="single" w:sz="4" w:space="0" w:color="auto"/>
            </w:tcBorders>
          </w:tcPr>
          <w:p w14:paraId="47216719" w14:textId="77777777" w:rsidR="00584501" w:rsidRPr="00D74E43" w:rsidRDefault="00584501" w:rsidP="00E8457F">
            <w:pPr>
              <w:numPr>
                <w:ilvl w:val="0"/>
                <w:numId w:val="7"/>
              </w:numPr>
              <w:spacing w:line="276" w:lineRule="auto"/>
              <w:ind w:left="360"/>
            </w:pPr>
          </w:p>
        </w:tc>
        <w:tc>
          <w:tcPr>
            <w:tcW w:w="2356" w:type="dxa"/>
            <w:tcBorders>
              <w:top w:val="single" w:sz="4" w:space="0" w:color="auto"/>
              <w:left w:val="single" w:sz="4" w:space="0" w:color="auto"/>
              <w:bottom w:val="single" w:sz="4" w:space="0" w:color="auto"/>
              <w:right w:val="single" w:sz="4" w:space="0" w:color="auto"/>
            </w:tcBorders>
          </w:tcPr>
          <w:p w14:paraId="677D075E" w14:textId="73F1E629" w:rsidR="00584501" w:rsidRPr="00D74E43" w:rsidRDefault="00584501" w:rsidP="00584501">
            <w:pPr>
              <w:rPr>
                <w:szCs w:val="20"/>
              </w:rPr>
            </w:pPr>
            <w:r w:rsidRPr="0088241F">
              <w:rPr>
                <w:szCs w:val="20"/>
              </w:rPr>
              <w:t>Bevielio tinklo adapteris</w:t>
            </w:r>
          </w:p>
        </w:tc>
        <w:tc>
          <w:tcPr>
            <w:tcW w:w="4440" w:type="dxa"/>
            <w:tcBorders>
              <w:top w:val="single" w:sz="4" w:space="0" w:color="auto"/>
              <w:left w:val="single" w:sz="4" w:space="0" w:color="auto"/>
              <w:bottom w:val="single" w:sz="4" w:space="0" w:color="auto"/>
              <w:right w:val="single" w:sz="4" w:space="0" w:color="auto"/>
            </w:tcBorders>
          </w:tcPr>
          <w:p w14:paraId="42908075" w14:textId="118EB167" w:rsidR="00584501" w:rsidRDefault="00584501" w:rsidP="00584501">
            <w:pPr>
              <w:jc w:val="both"/>
              <w:rPr>
                <w:szCs w:val="20"/>
              </w:rPr>
            </w:pPr>
            <w:r w:rsidRPr="0065419B">
              <w:rPr>
                <w:szCs w:val="20"/>
              </w:rPr>
              <w:t xml:space="preserve">Integruotas tinklo adapteris, palaikantis WLAN 802.11 </w:t>
            </w:r>
            <w:proofErr w:type="spellStart"/>
            <w:r w:rsidRPr="0065419B">
              <w:rPr>
                <w:szCs w:val="20"/>
              </w:rPr>
              <w:t>ax</w:t>
            </w:r>
            <w:proofErr w:type="spellEnd"/>
            <w:r>
              <w:rPr>
                <w:szCs w:val="20"/>
              </w:rPr>
              <w:t xml:space="preserve">, </w:t>
            </w:r>
            <w:r w:rsidRPr="0065419B">
              <w:rPr>
                <w:szCs w:val="20"/>
              </w:rPr>
              <w:t>Bluetooth 5.</w:t>
            </w:r>
            <w:r>
              <w:rPr>
                <w:szCs w:val="20"/>
              </w:rPr>
              <w:t>3</w:t>
            </w:r>
            <w:r w:rsidRPr="0065419B">
              <w:rPr>
                <w:szCs w:val="20"/>
              </w:rPr>
              <w:t xml:space="preserve"> palaikymas.</w:t>
            </w:r>
          </w:p>
        </w:tc>
        <w:tc>
          <w:tcPr>
            <w:tcW w:w="2807" w:type="dxa"/>
            <w:tcBorders>
              <w:top w:val="single" w:sz="4" w:space="0" w:color="auto"/>
              <w:left w:val="single" w:sz="4" w:space="0" w:color="auto"/>
              <w:bottom w:val="single" w:sz="4" w:space="0" w:color="auto"/>
              <w:right w:val="single" w:sz="4" w:space="0" w:color="auto"/>
            </w:tcBorders>
          </w:tcPr>
          <w:p w14:paraId="3C9CE424" w14:textId="77777777" w:rsidR="00584501" w:rsidRPr="00D74E43" w:rsidRDefault="00584501" w:rsidP="00584501"/>
        </w:tc>
      </w:tr>
      <w:tr w:rsidR="00584501" w:rsidRPr="00D74E43" w14:paraId="74AABF10" w14:textId="77777777" w:rsidTr="00E8457F">
        <w:tc>
          <w:tcPr>
            <w:tcW w:w="570" w:type="dxa"/>
            <w:tcBorders>
              <w:top w:val="single" w:sz="4" w:space="0" w:color="auto"/>
              <w:left w:val="single" w:sz="4" w:space="0" w:color="auto"/>
              <w:bottom w:val="single" w:sz="4" w:space="0" w:color="auto"/>
              <w:right w:val="single" w:sz="4" w:space="0" w:color="auto"/>
            </w:tcBorders>
          </w:tcPr>
          <w:p w14:paraId="58E2800D" w14:textId="77777777" w:rsidR="00584501" w:rsidRPr="00D74E43" w:rsidRDefault="00584501" w:rsidP="00E8457F">
            <w:pPr>
              <w:numPr>
                <w:ilvl w:val="0"/>
                <w:numId w:val="7"/>
              </w:numPr>
              <w:spacing w:line="276" w:lineRule="auto"/>
              <w:ind w:left="360"/>
            </w:pPr>
          </w:p>
        </w:tc>
        <w:tc>
          <w:tcPr>
            <w:tcW w:w="2356" w:type="dxa"/>
            <w:tcBorders>
              <w:top w:val="single" w:sz="4" w:space="0" w:color="auto"/>
              <w:left w:val="single" w:sz="4" w:space="0" w:color="auto"/>
              <w:bottom w:val="single" w:sz="4" w:space="0" w:color="auto"/>
              <w:right w:val="single" w:sz="4" w:space="0" w:color="auto"/>
            </w:tcBorders>
          </w:tcPr>
          <w:p w14:paraId="04574AFE" w14:textId="28BD6B05" w:rsidR="00584501" w:rsidRPr="00D74E43" w:rsidRDefault="00584501" w:rsidP="00584501">
            <w:r>
              <w:rPr>
                <w:szCs w:val="20"/>
              </w:rPr>
              <w:t>Papildoma tinklo plokštė</w:t>
            </w:r>
          </w:p>
        </w:tc>
        <w:tc>
          <w:tcPr>
            <w:tcW w:w="4440" w:type="dxa"/>
            <w:tcBorders>
              <w:top w:val="single" w:sz="4" w:space="0" w:color="auto"/>
              <w:left w:val="single" w:sz="4" w:space="0" w:color="auto"/>
              <w:bottom w:val="single" w:sz="4" w:space="0" w:color="auto"/>
              <w:right w:val="single" w:sz="4" w:space="0" w:color="auto"/>
            </w:tcBorders>
          </w:tcPr>
          <w:p w14:paraId="1A361584" w14:textId="4DC9CC4E" w:rsidR="00584501" w:rsidRPr="00D74E43" w:rsidRDefault="00584501" w:rsidP="00584501">
            <w:pPr>
              <w:contextualSpacing/>
              <w:jc w:val="both"/>
              <w:textAlignment w:val="baseline"/>
              <w:rPr>
                <w:rFonts w:ascii="Calibri" w:eastAsiaTheme="minorHAnsi" w:hAnsi="Calibri" w:cs="Calibri"/>
                <w:sz w:val="22"/>
                <w:szCs w:val="22"/>
                <w:lang w:eastAsia="lt-LT"/>
              </w:rPr>
            </w:pPr>
            <w:r w:rsidRPr="005A0B62">
              <w:rPr>
                <w:szCs w:val="20"/>
              </w:rPr>
              <w:t xml:space="preserve">Ne mažiau kaip 2 vnt. </w:t>
            </w:r>
            <w:proofErr w:type="spellStart"/>
            <w:r w:rsidRPr="005A0B62">
              <w:rPr>
                <w:szCs w:val="20"/>
              </w:rPr>
              <w:t>Ethernet</w:t>
            </w:r>
            <w:proofErr w:type="spellEnd"/>
            <w:r w:rsidRPr="005A0B62">
              <w:rPr>
                <w:szCs w:val="20"/>
              </w:rPr>
              <w:t xml:space="preserve"> 10/25 </w:t>
            </w:r>
            <w:proofErr w:type="spellStart"/>
            <w:r w:rsidRPr="005A0B62">
              <w:rPr>
                <w:szCs w:val="20"/>
              </w:rPr>
              <w:t>GbE</w:t>
            </w:r>
            <w:proofErr w:type="spellEnd"/>
            <w:r w:rsidRPr="005A0B62">
              <w:rPr>
                <w:szCs w:val="20"/>
              </w:rPr>
              <w:t xml:space="preserve"> greitaveikos SFP28 prievadų, realizuotų vienu fiziniu adapteriu. Turi palaikyti SR-IOV technologiją ir nemažiau kaip 128 virtualių įrenginių, turi palaikyti „</w:t>
            </w:r>
            <w:proofErr w:type="spellStart"/>
            <w:r w:rsidRPr="005A0B62">
              <w:rPr>
                <w:szCs w:val="20"/>
              </w:rPr>
              <w:t>Flow</w:t>
            </w:r>
            <w:proofErr w:type="spellEnd"/>
            <w:r w:rsidRPr="005A0B62">
              <w:rPr>
                <w:szCs w:val="20"/>
              </w:rPr>
              <w:t xml:space="preserve"> </w:t>
            </w:r>
            <w:proofErr w:type="spellStart"/>
            <w:r w:rsidRPr="005A0B62">
              <w:rPr>
                <w:szCs w:val="20"/>
              </w:rPr>
              <w:t>director</w:t>
            </w:r>
            <w:proofErr w:type="spellEnd"/>
            <w:r w:rsidRPr="005A0B62">
              <w:rPr>
                <w:szCs w:val="20"/>
              </w:rPr>
              <w:t xml:space="preserve">“ ar lygiavertę aparatinę technologiją paketų nukreipimui į branduolį, turi palaikyti VXLAN ir NVGRE, </w:t>
            </w:r>
            <w:proofErr w:type="spellStart"/>
            <w:r w:rsidRPr="005A0B62">
              <w:rPr>
                <w:szCs w:val="20"/>
              </w:rPr>
              <w:t>iWARP</w:t>
            </w:r>
            <w:proofErr w:type="spellEnd"/>
            <w:r w:rsidRPr="005A0B62">
              <w:rPr>
                <w:szCs w:val="20"/>
              </w:rPr>
              <w:t xml:space="preserve"> ir </w:t>
            </w:r>
            <w:proofErr w:type="spellStart"/>
            <w:r w:rsidRPr="005A0B62">
              <w:rPr>
                <w:szCs w:val="20"/>
              </w:rPr>
              <w:t>RoCE</w:t>
            </w:r>
            <w:proofErr w:type="spellEnd"/>
            <w:r w:rsidRPr="005A0B62">
              <w:rPr>
                <w:szCs w:val="20"/>
              </w:rPr>
              <w:t xml:space="preserve"> v2. Gali būti ir kito gamintojo.</w:t>
            </w:r>
          </w:p>
        </w:tc>
        <w:tc>
          <w:tcPr>
            <w:tcW w:w="2807" w:type="dxa"/>
            <w:tcBorders>
              <w:top w:val="single" w:sz="4" w:space="0" w:color="auto"/>
              <w:left w:val="single" w:sz="4" w:space="0" w:color="auto"/>
              <w:bottom w:val="single" w:sz="4" w:space="0" w:color="auto"/>
              <w:right w:val="single" w:sz="4" w:space="0" w:color="auto"/>
            </w:tcBorders>
          </w:tcPr>
          <w:p w14:paraId="27E41949" w14:textId="77777777" w:rsidR="00584501" w:rsidRPr="00D74E43" w:rsidRDefault="00584501" w:rsidP="00584501"/>
        </w:tc>
      </w:tr>
      <w:tr w:rsidR="00584501" w:rsidRPr="00D74E43" w14:paraId="26942B30" w14:textId="77777777" w:rsidTr="00E8457F">
        <w:tc>
          <w:tcPr>
            <w:tcW w:w="570" w:type="dxa"/>
            <w:tcBorders>
              <w:top w:val="single" w:sz="4" w:space="0" w:color="auto"/>
              <w:left w:val="single" w:sz="4" w:space="0" w:color="auto"/>
              <w:bottom w:val="single" w:sz="4" w:space="0" w:color="auto"/>
              <w:right w:val="single" w:sz="4" w:space="0" w:color="auto"/>
            </w:tcBorders>
          </w:tcPr>
          <w:p w14:paraId="254C632E" w14:textId="77777777" w:rsidR="00584501" w:rsidRPr="00D74E43" w:rsidRDefault="00584501" w:rsidP="00E8457F">
            <w:pPr>
              <w:numPr>
                <w:ilvl w:val="0"/>
                <w:numId w:val="7"/>
              </w:numPr>
              <w:spacing w:line="276" w:lineRule="auto"/>
              <w:ind w:left="360"/>
            </w:pPr>
          </w:p>
        </w:tc>
        <w:tc>
          <w:tcPr>
            <w:tcW w:w="2356" w:type="dxa"/>
            <w:tcBorders>
              <w:top w:val="single" w:sz="4" w:space="0" w:color="auto"/>
              <w:left w:val="single" w:sz="4" w:space="0" w:color="auto"/>
              <w:bottom w:val="single" w:sz="4" w:space="0" w:color="auto"/>
              <w:right w:val="single" w:sz="4" w:space="0" w:color="auto"/>
            </w:tcBorders>
          </w:tcPr>
          <w:p w14:paraId="7E859088" w14:textId="2B6A32CD" w:rsidR="00584501" w:rsidRDefault="00584501" w:rsidP="00584501">
            <w:pPr>
              <w:rPr>
                <w:szCs w:val="20"/>
              </w:rPr>
            </w:pPr>
            <w:r>
              <w:rPr>
                <w:szCs w:val="20"/>
              </w:rPr>
              <w:t>Optinis įrenginys</w:t>
            </w:r>
          </w:p>
        </w:tc>
        <w:tc>
          <w:tcPr>
            <w:tcW w:w="4440" w:type="dxa"/>
            <w:tcBorders>
              <w:top w:val="single" w:sz="4" w:space="0" w:color="auto"/>
              <w:left w:val="single" w:sz="4" w:space="0" w:color="auto"/>
              <w:bottom w:val="single" w:sz="4" w:space="0" w:color="auto"/>
              <w:right w:val="single" w:sz="4" w:space="0" w:color="auto"/>
            </w:tcBorders>
          </w:tcPr>
          <w:p w14:paraId="6506B3C8" w14:textId="19B075B3" w:rsidR="00584501" w:rsidRPr="00F774F6" w:rsidRDefault="00584501" w:rsidP="00584501">
            <w:pPr>
              <w:contextualSpacing/>
              <w:jc w:val="both"/>
              <w:textAlignment w:val="baseline"/>
              <w:rPr>
                <w:szCs w:val="20"/>
                <w:highlight w:val="yellow"/>
              </w:rPr>
            </w:pPr>
            <w:r w:rsidRPr="007515A9">
              <w:rPr>
                <w:szCs w:val="20"/>
              </w:rPr>
              <w:t>Ne prasčiau nei DVD-RW</w:t>
            </w:r>
            <w:r>
              <w:rPr>
                <w:szCs w:val="20"/>
              </w:rPr>
              <w:t>.</w:t>
            </w:r>
          </w:p>
        </w:tc>
        <w:tc>
          <w:tcPr>
            <w:tcW w:w="2807" w:type="dxa"/>
            <w:tcBorders>
              <w:top w:val="single" w:sz="4" w:space="0" w:color="auto"/>
              <w:left w:val="single" w:sz="4" w:space="0" w:color="auto"/>
              <w:bottom w:val="single" w:sz="4" w:space="0" w:color="auto"/>
              <w:right w:val="single" w:sz="4" w:space="0" w:color="auto"/>
            </w:tcBorders>
          </w:tcPr>
          <w:p w14:paraId="4D2BDB98" w14:textId="77777777" w:rsidR="00584501" w:rsidRPr="00D74E43" w:rsidRDefault="00584501" w:rsidP="00584501"/>
        </w:tc>
      </w:tr>
      <w:tr w:rsidR="00584501" w:rsidRPr="00D74E43" w14:paraId="1B12AC85" w14:textId="77777777" w:rsidTr="00E8457F">
        <w:tc>
          <w:tcPr>
            <w:tcW w:w="570" w:type="dxa"/>
            <w:tcBorders>
              <w:top w:val="single" w:sz="4" w:space="0" w:color="auto"/>
              <w:left w:val="single" w:sz="4" w:space="0" w:color="auto"/>
              <w:bottom w:val="single" w:sz="4" w:space="0" w:color="auto"/>
              <w:right w:val="single" w:sz="4" w:space="0" w:color="auto"/>
            </w:tcBorders>
          </w:tcPr>
          <w:p w14:paraId="54282490" w14:textId="77777777" w:rsidR="00584501" w:rsidRPr="00D74E43" w:rsidRDefault="00584501" w:rsidP="00E8457F">
            <w:pPr>
              <w:numPr>
                <w:ilvl w:val="0"/>
                <w:numId w:val="7"/>
              </w:numPr>
              <w:spacing w:line="276" w:lineRule="auto"/>
              <w:ind w:left="360"/>
            </w:pPr>
          </w:p>
        </w:tc>
        <w:tc>
          <w:tcPr>
            <w:tcW w:w="2356" w:type="dxa"/>
            <w:tcBorders>
              <w:top w:val="single" w:sz="4" w:space="0" w:color="auto"/>
              <w:left w:val="single" w:sz="4" w:space="0" w:color="auto"/>
              <w:bottom w:val="single" w:sz="4" w:space="0" w:color="auto"/>
              <w:right w:val="single" w:sz="4" w:space="0" w:color="auto"/>
            </w:tcBorders>
          </w:tcPr>
          <w:p w14:paraId="230F7B8F" w14:textId="1DA71527" w:rsidR="00584501" w:rsidRPr="00D74E43" w:rsidRDefault="00584501" w:rsidP="00584501">
            <w:pPr>
              <w:rPr>
                <w:szCs w:val="20"/>
              </w:rPr>
            </w:pPr>
            <w:r w:rsidRPr="00D74E43">
              <w:rPr>
                <w:szCs w:val="20"/>
              </w:rPr>
              <w:t>Išorinės jungtys (integruotos)</w:t>
            </w:r>
          </w:p>
        </w:tc>
        <w:tc>
          <w:tcPr>
            <w:tcW w:w="4440" w:type="dxa"/>
            <w:tcBorders>
              <w:top w:val="single" w:sz="4" w:space="0" w:color="auto"/>
              <w:left w:val="single" w:sz="4" w:space="0" w:color="auto"/>
              <w:bottom w:val="single" w:sz="4" w:space="0" w:color="auto"/>
              <w:right w:val="single" w:sz="4" w:space="0" w:color="auto"/>
            </w:tcBorders>
          </w:tcPr>
          <w:p w14:paraId="2DE34778" w14:textId="77777777" w:rsidR="00584501" w:rsidRPr="00D74E43" w:rsidRDefault="00584501" w:rsidP="00584501">
            <w:pPr>
              <w:jc w:val="both"/>
              <w:textAlignment w:val="baseline"/>
              <w:rPr>
                <w:szCs w:val="20"/>
              </w:rPr>
            </w:pPr>
            <w:r w:rsidRPr="00D74E43">
              <w:rPr>
                <w:szCs w:val="20"/>
              </w:rPr>
              <w:t>Ne mažiau kaip: </w:t>
            </w:r>
          </w:p>
          <w:p w14:paraId="03399952" w14:textId="566409A3" w:rsidR="00584501" w:rsidRPr="00613276" w:rsidRDefault="00584501" w:rsidP="00584501">
            <w:pPr>
              <w:numPr>
                <w:ilvl w:val="0"/>
                <w:numId w:val="6"/>
              </w:numPr>
              <w:contextualSpacing/>
              <w:jc w:val="both"/>
              <w:textAlignment w:val="baseline"/>
              <w:rPr>
                <w:rFonts w:eastAsiaTheme="minorHAnsi"/>
                <w:szCs w:val="20"/>
                <w:lang w:eastAsia="lt-LT"/>
              </w:rPr>
            </w:pPr>
            <w:r w:rsidRPr="00613276">
              <w:rPr>
                <w:rFonts w:eastAsiaTheme="minorHAnsi"/>
                <w:szCs w:val="20"/>
                <w:lang w:eastAsia="lt-LT"/>
              </w:rPr>
              <w:t xml:space="preserve">8 vnt. 3.1 USB jungčių, iš kurių ne mažiau nei 4 yra korpuso priekyje ir </w:t>
            </w:r>
            <w:r>
              <w:rPr>
                <w:rFonts w:eastAsiaTheme="minorHAnsi"/>
                <w:szCs w:val="20"/>
                <w:lang w:eastAsia="lt-LT"/>
              </w:rPr>
              <w:t>3</w:t>
            </w:r>
            <w:r w:rsidRPr="00613276">
              <w:rPr>
                <w:rFonts w:eastAsiaTheme="minorHAnsi"/>
                <w:szCs w:val="20"/>
                <w:lang w:eastAsia="lt-LT"/>
              </w:rPr>
              <w:t xml:space="preserve"> vnt. USB Type-C;</w:t>
            </w:r>
          </w:p>
          <w:p w14:paraId="2403EF39" w14:textId="21CF6983" w:rsidR="00584501" w:rsidRPr="00D74E43" w:rsidRDefault="00584501" w:rsidP="00584501">
            <w:pPr>
              <w:jc w:val="both"/>
              <w:textAlignment w:val="baseline"/>
              <w:rPr>
                <w:szCs w:val="20"/>
              </w:rPr>
            </w:pPr>
            <w:r w:rsidRPr="00D74E43">
              <w:rPr>
                <w:rFonts w:cstheme="minorHAnsi"/>
              </w:rPr>
              <w:t>Visos nurodytos jungtys ir prievadai turi būti išvesti į kompiuterio korpuso išorinę dalį.  Šio reikalavimo įvykdymui negalima naudoti tarpinių įrenginių ar adapterių (dirbtinai padidinti nesamų jungčių, prievadų skaičių).</w:t>
            </w:r>
          </w:p>
        </w:tc>
        <w:tc>
          <w:tcPr>
            <w:tcW w:w="2807" w:type="dxa"/>
            <w:tcBorders>
              <w:top w:val="single" w:sz="4" w:space="0" w:color="auto"/>
              <w:left w:val="single" w:sz="4" w:space="0" w:color="auto"/>
              <w:bottom w:val="single" w:sz="4" w:space="0" w:color="auto"/>
              <w:right w:val="single" w:sz="4" w:space="0" w:color="auto"/>
            </w:tcBorders>
          </w:tcPr>
          <w:p w14:paraId="45FD221E" w14:textId="77777777" w:rsidR="00584501" w:rsidRPr="00D74E43" w:rsidRDefault="00584501" w:rsidP="00584501"/>
        </w:tc>
      </w:tr>
      <w:tr w:rsidR="00584501" w:rsidRPr="00D74E43" w14:paraId="273DF8C8" w14:textId="77777777" w:rsidTr="00E8457F">
        <w:tc>
          <w:tcPr>
            <w:tcW w:w="570" w:type="dxa"/>
            <w:tcBorders>
              <w:top w:val="single" w:sz="4" w:space="0" w:color="auto"/>
              <w:left w:val="single" w:sz="4" w:space="0" w:color="auto"/>
              <w:bottom w:val="single" w:sz="4" w:space="0" w:color="auto"/>
              <w:right w:val="single" w:sz="4" w:space="0" w:color="auto"/>
            </w:tcBorders>
          </w:tcPr>
          <w:p w14:paraId="5570B5D5" w14:textId="77777777" w:rsidR="00584501" w:rsidRPr="00D74E43" w:rsidRDefault="00584501" w:rsidP="00E8457F">
            <w:pPr>
              <w:numPr>
                <w:ilvl w:val="0"/>
                <w:numId w:val="7"/>
              </w:numPr>
              <w:spacing w:line="276" w:lineRule="auto"/>
              <w:ind w:left="360"/>
            </w:pPr>
          </w:p>
        </w:tc>
        <w:tc>
          <w:tcPr>
            <w:tcW w:w="2356" w:type="dxa"/>
            <w:tcBorders>
              <w:top w:val="single" w:sz="4" w:space="0" w:color="auto"/>
              <w:left w:val="single" w:sz="4" w:space="0" w:color="auto"/>
              <w:bottom w:val="single" w:sz="4" w:space="0" w:color="auto"/>
              <w:right w:val="single" w:sz="4" w:space="0" w:color="auto"/>
            </w:tcBorders>
          </w:tcPr>
          <w:p w14:paraId="5FFC914E" w14:textId="2D0F7E90" w:rsidR="00584501" w:rsidRPr="00D74E43" w:rsidRDefault="00584501" w:rsidP="00584501">
            <w:pPr>
              <w:rPr>
                <w:szCs w:val="20"/>
              </w:rPr>
            </w:pPr>
            <w:r w:rsidRPr="00D74E43">
              <w:rPr>
                <w:szCs w:val="20"/>
              </w:rPr>
              <w:t>Vidinės jungt</w:t>
            </w:r>
            <w:r>
              <w:rPr>
                <w:szCs w:val="20"/>
              </w:rPr>
              <w:t>y</w:t>
            </w:r>
            <w:r w:rsidRPr="00D74E43">
              <w:rPr>
                <w:szCs w:val="20"/>
              </w:rPr>
              <w:t>s </w:t>
            </w:r>
          </w:p>
        </w:tc>
        <w:tc>
          <w:tcPr>
            <w:tcW w:w="4440" w:type="dxa"/>
            <w:tcBorders>
              <w:top w:val="single" w:sz="4" w:space="0" w:color="auto"/>
              <w:left w:val="single" w:sz="4" w:space="0" w:color="auto"/>
              <w:bottom w:val="single" w:sz="4" w:space="0" w:color="auto"/>
              <w:right w:val="single" w:sz="4" w:space="0" w:color="auto"/>
            </w:tcBorders>
          </w:tcPr>
          <w:p w14:paraId="775F50DF" w14:textId="5F89D9F1" w:rsidR="00584501" w:rsidRPr="00D74E43" w:rsidRDefault="00584501" w:rsidP="00584501">
            <w:pPr>
              <w:jc w:val="both"/>
              <w:textAlignment w:val="baseline"/>
              <w:rPr>
                <w:szCs w:val="20"/>
              </w:rPr>
            </w:pPr>
            <w:r w:rsidRPr="00D74E43">
              <w:rPr>
                <w:szCs w:val="20"/>
              </w:rPr>
              <w:t xml:space="preserve">Ne mažiau kaip </w:t>
            </w:r>
            <w:r>
              <w:rPr>
                <w:szCs w:val="20"/>
              </w:rPr>
              <w:t>3</w:t>
            </w:r>
            <w:r w:rsidRPr="00D74E43">
              <w:rPr>
                <w:szCs w:val="20"/>
              </w:rPr>
              <w:t xml:space="preserve"> </w:t>
            </w:r>
            <w:proofErr w:type="spellStart"/>
            <w:r w:rsidRPr="00D74E43">
              <w:rPr>
                <w:szCs w:val="20"/>
              </w:rPr>
              <w:t>vnt</w:t>
            </w:r>
            <w:proofErr w:type="spellEnd"/>
            <w:r w:rsidRPr="00D74E43">
              <w:rPr>
                <w:szCs w:val="20"/>
              </w:rPr>
              <w:t xml:space="preserve">  </w:t>
            </w:r>
            <w:proofErr w:type="spellStart"/>
            <w:r w:rsidRPr="00D74E43">
              <w:rPr>
                <w:szCs w:val="20"/>
              </w:rPr>
              <w:t>PCIe</w:t>
            </w:r>
            <w:proofErr w:type="spellEnd"/>
            <w:r w:rsidRPr="00D74E43">
              <w:rPr>
                <w:szCs w:val="20"/>
              </w:rPr>
              <w:t xml:space="preserve"> jungčių, iš kurių bent </w:t>
            </w:r>
            <w:r>
              <w:rPr>
                <w:szCs w:val="20"/>
              </w:rPr>
              <w:t>1</w:t>
            </w:r>
            <w:r w:rsidRPr="00D74E43">
              <w:rPr>
                <w:szCs w:val="20"/>
              </w:rPr>
              <w:t>vnt. </w:t>
            </w:r>
            <w:proofErr w:type="spellStart"/>
            <w:r w:rsidRPr="00D74E43">
              <w:rPr>
                <w:szCs w:val="20"/>
              </w:rPr>
              <w:t>PCIe</w:t>
            </w:r>
            <w:proofErr w:type="spellEnd"/>
            <w:r w:rsidRPr="00D74E43">
              <w:rPr>
                <w:szCs w:val="20"/>
              </w:rPr>
              <w:t> 4.0 x16.</w:t>
            </w:r>
          </w:p>
        </w:tc>
        <w:tc>
          <w:tcPr>
            <w:tcW w:w="2807" w:type="dxa"/>
            <w:tcBorders>
              <w:top w:val="single" w:sz="4" w:space="0" w:color="auto"/>
              <w:left w:val="single" w:sz="4" w:space="0" w:color="auto"/>
              <w:bottom w:val="single" w:sz="4" w:space="0" w:color="auto"/>
              <w:right w:val="single" w:sz="4" w:space="0" w:color="auto"/>
            </w:tcBorders>
          </w:tcPr>
          <w:p w14:paraId="1EAE7EAA" w14:textId="77777777" w:rsidR="00584501" w:rsidRPr="00D74E43" w:rsidRDefault="00584501" w:rsidP="00584501"/>
        </w:tc>
      </w:tr>
      <w:tr w:rsidR="00584501" w:rsidRPr="00D74E43" w14:paraId="18AC148A" w14:textId="77777777" w:rsidTr="00E8457F">
        <w:tc>
          <w:tcPr>
            <w:tcW w:w="570" w:type="dxa"/>
            <w:tcBorders>
              <w:top w:val="single" w:sz="4" w:space="0" w:color="auto"/>
              <w:left w:val="single" w:sz="4" w:space="0" w:color="auto"/>
              <w:bottom w:val="single" w:sz="4" w:space="0" w:color="auto"/>
              <w:right w:val="single" w:sz="4" w:space="0" w:color="auto"/>
            </w:tcBorders>
          </w:tcPr>
          <w:p w14:paraId="0F7DCCE7" w14:textId="77777777" w:rsidR="00584501" w:rsidRPr="00D74E43" w:rsidRDefault="00584501" w:rsidP="00E8457F">
            <w:pPr>
              <w:numPr>
                <w:ilvl w:val="0"/>
                <w:numId w:val="7"/>
              </w:numPr>
              <w:spacing w:line="276" w:lineRule="auto"/>
              <w:ind w:left="360"/>
            </w:pPr>
          </w:p>
        </w:tc>
        <w:tc>
          <w:tcPr>
            <w:tcW w:w="2356" w:type="dxa"/>
            <w:tcBorders>
              <w:top w:val="single" w:sz="4" w:space="0" w:color="auto"/>
              <w:left w:val="single" w:sz="4" w:space="0" w:color="auto"/>
              <w:bottom w:val="single" w:sz="4" w:space="0" w:color="auto"/>
              <w:right w:val="single" w:sz="4" w:space="0" w:color="auto"/>
            </w:tcBorders>
          </w:tcPr>
          <w:p w14:paraId="682A6EE4" w14:textId="6449C2A9" w:rsidR="00584501" w:rsidRPr="00D74E43" w:rsidRDefault="00584501" w:rsidP="00584501">
            <w:pPr>
              <w:rPr>
                <w:szCs w:val="20"/>
              </w:rPr>
            </w:pPr>
            <w:r w:rsidRPr="00D74E43">
              <w:rPr>
                <w:szCs w:val="20"/>
              </w:rPr>
              <w:t>Programinė įranga </w:t>
            </w:r>
          </w:p>
        </w:tc>
        <w:tc>
          <w:tcPr>
            <w:tcW w:w="4440" w:type="dxa"/>
            <w:tcBorders>
              <w:top w:val="single" w:sz="4" w:space="0" w:color="auto"/>
              <w:left w:val="single" w:sz="4" w:space="0" w:color="auto"/>
              <w:bottom w:val="single" w:sz="4" w:space="0" w:color="auto"/>
              <w:right w:val="single" w:sz="4" w:space="0" w:color="auto"/>
            </w:tcBorders>
          </w:tcPr>
          <w:p w14:paraId="26C347FD" w14:textId="7CBDB218" w:rsidR="00584501" w:rsidRPr="00D74E43" w:rsidRDefault="00584501" w:rsidP="00584501">
            <w:pPr>
              <w:jc w:val="both"/>
              <w:textAlignment w:val="baseline"/>
              <w:rPr>
                <w:szCs w:val="20"/>
              </w:rPr>
            </w:pPr>
            <w:r w:rsidRPr="00D74E43">
              <w:rPr>
                <w:szCs w:val="20"/>
              </w:rPr>
              <w:t>Operacinė sistema Microsoft Windows 11 Professional 64bit arba lygiavertė operacinė sistema. Operacine sistema turi būti įdiegta iškarto. </w:t>
            </w:r>
          </w:p>
        </w:tc>
        <w:tc>
          <w:tcPr>
            <w:tcW w:w="2807" w:type="dxa"/>
            <w:tcBorders>
              <w:top w:val="single" w:sz="4" w:space="0" w:color="auto"/>
              <w:left w:val="single" w:sz="4" w:space="0" w:color="auto"/>
              <w:bottom w:val="single" w:sz="4" w:space="0" w:color="auto"/>
              <w:right w:val="single" w:sz="4" w:space="0" w:color="auto"/>
            </w:tcBorders>
          </w:tcPr>
          <w:p w14:paraId="2CAD8AA1" w14:textId="77777777" w:rsidR="00584501" w:rsidRPr="00D74E43" w:rsidRDefault="00584501" w:rsidP="00584501"/>
        </w:tc>
      </w:tr>
      <w:tr w:rsidR="00584501" w:rsidRPr="00D74E43" w14:paraId="450CB080" w14:textId="77777777" w:rsidTr="00E8457F">
        <w:tc>
          <w:tcPr>
            <w:tcW w:w="570" w:type="dxa"/>
            <w:tcBorders>
              <w:top w:val="single" w:sz="4" w:space="0" w:color="auto"/>
              <w:left w:val="single" w:sz="4" w:space="0" w:color="auto"/>
              <w:bottom w:val="single" w:sz="4" w:space="0" w:color="auto"/>
              <w:right w:val="single" w:sz="4" w:space="0" w:color="auto"/>
            </w:tcBorders>
          </w:tcPr>
          <w:p w14:paraId="1C9CA1A4" w14:textId="77777777" w:rsidR="00584501" w:rsidRPr="00D74E43" w:rsidRDefault="00584501" w:rsidP="00E8457F">
            <w:pPr>
              <w:numPr>
                <w:ilvl w:val="0"/>
                <w:numId w:val="7"/>
              </w:numPr>
              <w:spacing w:line="276" w:lineRule="auto"/>
              <w:ind w:left="360"/>
            </w:pPr>
          </w:p>
        </w:tc>
        <w:tc>
          <w:tcPr>
            <w:tcW w:w="2356" w:type="dxa"/>
            <w:tcBorders>
              <w:top w:val="single" w:sz="4" w:space="0" w:color="auto"/>
              <w:left w:val="single" w:sz="4" w:space="0" w:color="auto"/>
              <w:bottom w:val="single" w:sz="4" w:space="0" w:color="auto"/>
              <w:right w:val="single" w:sz="4" w:space="0" w:color="auto"/>
            </w:tcBorders>
          </w:tcPr>
          <w:p w14:paraId="3FF1CA33" w14:textId="146647B8" w:rsidR="00584501" w:rsidRPr="00D74E43" w:rsidRDefault="00584501" w:rsidP="00584501">
            <w:pPr>
              <w:rPr>
                <w:szCs w:val="20"/>
              </w:rPr>
            </w:pPr>
            <w:r w:rsidRPr="00D74E43">
              <w:rPr>
                <w:szCs w:val="20"/>
              </w:rPr>
              <w:t>Maitinimo šaltinis </w:t>
            </w:r>
          </w:p>
        </w:tc>
        <w:tc>
          <w:tcPr>
            <w:tcW w:w="4440" w:type="dxa"/>
            <w:tcBorders>
              <w:top w:val="single" w:sz="4" w:space="0" w:color="auto"/>
              <w:left w:val="single" w:sz="4" w:space="0" w:color="auto"/>
              <w:bottom w:val="single" w:sz="4" w:space="0" w:color="auto"/>
              <w:right w:val="single" w:sz="4" w:space="0" w:color="auto"/>
            </w:tcBorders>
          </w:tcPr>
          <w:p w14:paraId="39E6D427" w14:textId="44A910BE" w:rsidR="00584501" w:rsidRPr="00D74E43" w:rsidRDefault="00584501" w:rsidP="00584501">
            <w:pPr>
              <w:jc w:val="both"/>
              <w:textAlignment w:val="baseline"/>
              <w:rPr>
                <w:szCs w:val="20"/>
              </w:rPr>
            </w:pPr>
            <w:r w:rsidRPr="00D74E43">
              <w:rPr>
                <w:szCs w:val="20"/>
              </w:rPr>
              <w:t xml:space="preserve">Maitinimo šaltinis vidinis, ne mažiau nei </w:t>
            </w:r>
            <w:r>
              <w:rPr>
                <w:szCs w:val="20"/>
              </w:rPr>
              <w:t>1000</w:t>
            </w:r>
            <w:r w:rsidRPr="00D74E43">
              <w:rPr>
                <w:szCs w:val="20"/>
              </w:rPr>
              <w:t>W. Maitinimo šaltinis turi užtikrinti tinkamą kompiuterio veikimą.</w:t>
            </w:r>
          </w:p>
        </w:tc>
        <w:tc>
          <w:tcPr>
            <w:tcW w:w="2807" w:type="dxa"/>
            <w:tcBorders>
              <w:top w:val="single" w:sz="4" w:space="0" w:color="auto"/>
              <w:left w:val="single" w:sz="4" w:space="0" w:color="auto"/>
              <w:bottom w:val="single" w:sz="4" w:space="0" w:color="auto"/>
              <w:right w:val="single" w:sz="4" w:space="0" w:color="auto"/>
            </w:tcBorders>
          </w:tcPr>
          <w:p w14:paraId="6765BCE6" w14:textId="77777777" w:rsidR="00584501" w:rsidRPr="00D74E43" w:rsidRDefault="00584501" w:rsidP="00584501"/>
        </w:tc>
      </w:tr>
      <w:tr w:rsidR="00584501" w:rsidRPr="00D74E43" w14:paraId="4B227CA7" w14:textId="77777777" w:rsidTr="00E8457F">
        <w:tc>
          <w:tcPr>
            <w:tcW w:w="570" w:type="dxa"/>
            <w:tcBorders>
              <w:top w:val="single" w:sz="4" w:space="0" w:color="auto"/>
              <w:left w:val="single" w:sz="4" w:space="0" w:color="auto"/>
              <w:bottom w:val="single" w:sz="4" w:space="0" w:color="auto"/>
              <w:right w:val="single" w:sz="4" w:space="0" w:color="auto"/>
            </w:tcBorders>
          </w:tcPr>
          <w:p w14:paraId="12DBFC63" w14:textId="77777777" w:rsidR="00584501" w:rsidRPr="00D74E43" w:rsidRDefault="00584501" w:rsidP="00E8457F">
            <w:pPr>
              <w:numPr>
                <w:ilvl w:val="0"/>
                <w:numId w:val="7"/>
              </w:numPr>
              <w:spacing w:line="276" w:lineRule="auto"/>
              <w:ind w:left="360"/>
            </w:pPr>
          </w:p>
        </w:tc>
        <w:tc>
          <w:tcPr>
            <w:tcW w:w="2356" w:type="dxa"/>
            <w:tcBorders>
              <w:top w:val="single" w:sz="4" w:space="0" w:color="auto"/>
              <w:left w:val="single" w:sz="4" w:space="0" w:color="auto"/>
              <w:bottom w:val="single" w:sz="4" w:space="0" w:color="auto"/>
              <w:right w:val="single" w:sz="4" w:space="0" w:color="auto"/>
            </w:tcBorders>
          </w:tcPr>
          <w:p w14:paraId="1C6E2C4C" w14:textId="7538AD0A" w:rsidR="00584501" w:rsidRPr="00D74E43" w:rsidRDefault="00584501" w:rsidP="00584501">
            <w:pPr>
              <w:rPr>
                <w:szCs w:val="20"/>
              </w:rPr>
            </w:pPr>
            <w:r w:rsidRPr="00D74E43">
              <w:rPr>
                <w:szCs w:val="20"/>
              </w:rPr>
              <w:t>Klaviatūr</w:t>
            </w:r>
            <w:r>
              <w:rPr>
                <w:szCs w:val="20"/>
              </w:rPr>
              <w:t xml:space="preserve">os ir pelės komplektas </w:t>
            </w:r>
          </w:p>
        </w:tc>
        <w:tc>
          <w:tcPr>
            <w:tcW w:w="4440" w:type="dxa"/>
            <w:tcBorders>
              <w:top w:val="single" w:sz="4" w:space="0" w:color="auto"/>
              <w:left w:val="single" w:sz="4" w:space="0" w:color="auto"/>
              <w:bottom w:val="single" w:sz="4" w:space="0" w:color="auto"/>
              <w:right w:val="single" w:sz="4" w:space="0" w:color="auto"/>
            </w:tcBorders>
          </w:tcPr>
          <w:p w14:paraId="49A61A47" w14:textId="1A536114" w:rsidR="00584501" w:rsidRPr="00D74E43" w:rsidRDefault="00584501" w:rsidP="00584501">
            <w:pPr>
              <w:jc w:val="both"/>
              <w:textAlignment w:val="baseline"/>
              <w:rPr>
                <w:szCs w:val="20"/>
              </w:rPr>
            </w:pPr>
            <w:r w:rsidRPr="0095150E">
              <w:t xml:space="preserve">To paties gamintojo </w:t>
            </w:r>
            <w:r>
              <w:t xml:space="preserve">ne mažiau 7 mygtukų </w:t>
            </w:r>
            <w:r w:rsidRPr="0095150E">
              <w:t>bevielė pelė ir klaviatūra (komplektas).</w:t>
            </w:r>
            <w:r>
              <w:t xml:space="preserve"> Galimybė pajungti iki 3 atskirų įrenginių vienu metu. </w:t>
            </w:r>
          </w:p>
        </w:tc>
        <w:tc>
          <w:tcPr>
            <w:tcW w:w="2807" w:type="dxa"/>
            <w:tcBorders>
              <w:top w:val="single" w:sz="4" w:space="0" w:color="auto"/>
              <w:left w:val="single" w:sz="4" w:space="0" w:color="auto"/>
              <w:bottom w:val="single" w:sz="4" w:space="0" w:color="auto"/>
              <w:right w:val="single" w:sz="4" w:space="0" w:color="auto"/>
            </w:tcBorders>
          </w:tcPr>
          <w:p w14:paraId="044AF841" w14:textId="77777777" w:rsidR="00584501" w:rsidRPr="00D74E43" w:rsidRDefault="00584501" w:rsidP="00584501"/>
        </w:tc>
      </w:tr>
      <w:tr w:rsidR="00584501" w:rsidRPr="00D74E43" w14:paraId="5B5460D4" w14:textId="77777777" w:rsidTr="00E8457F">
        <w:tc>
          <w:tcPr>
            <w:tcW w:w="570" w:type="dxa"/>
            <w:tcBorders>
              <w:top w:val="single" w:sz="4" w:space="0" w:color="auto"/>
              <w:left w:val="single" w:sz="4" w:space="0" w:color="auto"/>
              <w:bottom w:val="single" w:sz="4" w:space="0" w:color="auto"/>
              <w:right w:val="single" w:sz="4" w:space="0" w:color="auto"/>
            </w:tcBorders>
          </w:tcPr>
          <w:p w14:paraId="0514DE80" w14:textId="77777777" w:rsidR="00584501" w:rsidRPr="00D74E43" w:rsidRDefault="00584501" w:rsidP="00E8457F">
            <w:pPr>
              <w:numPr>
                <w:ilvl w:val="0"/>
                <w:numId w:val="7"/>
              </w:numPr>
              <w:spacing w:line="276" w:lineRule="auto"/>
              <w:ind w:left="360"/>
            </w:pPr>
          </w:p>
        </w:tc>
        <w:tc>
          <w:tcPr>
            <w:tcW w:w="2356" w:type="dxa"/>
            <w:tcBorders>
              <w:top w:val="single" w:sz="4" w:space="0" w:color="auto"/>
              <w:left w:val="single" w:sz="4" w:space="0" w:color="auto"/>
              <w:bottom w:val="single" w:sz="4" w:space="0" w:color="auto"/>
              <w:right w:val="single" w:sz="4" w:space="0" w:color="auto"/>
            </w:tcBorders>
          </w:tcPr>
          <w:p w14:paraId="0CA88116" w14:textId="0BC00D44" w:rsidR="00584501" w:rsidRPr="00D74E43" w:rsidRDefault="00584501" w:rsidP="00584501">
            <w:pPr>
              <w:rPr>
                <w:szCs w:val="20"/>
              </w:rPr>
            </w:pPr>
            <w:r w:rsidRPr="00D74E43">
              <w:rPr>
                <w:szCs w:val="20"/>
              </w:rPr>
              <w:t>Apsaugos ypatybės </w:t>
            </w:r>
          </w:p>
        </w:tc>
        <w:tc>
          <w:tcPr>
            <w:tcW w:w="4440" w:type="dxa"/>
            <w:tcBorders>
              <w:top w:val="single" w:sz="4" w:space="0" w:color="auto"/>
              <w:left w:val="single" w:sz="4" w:space="0" w:color="auto"/>
              <w:bottom w:val="single" w:sz="4" w:space="0" w:color="auto"/>
              <w:right w:val="single" w:sz="4" w:space="0" w:color="auto"/>
            </w:tcBorders>
          </w:tcPr>
          <w:p w14:paraId="10A807FA" w14:textId="77777777" w:rsidR="00584501" w:rsidRPr="00D74E43" w:rsidRDefault="00584501" w:rsidP="00584501">
            <w:pPr>
              <w:jc w:val="both"/>
              <w:textAlignment w:val="baseline"/>
              <w:rPr>
                <w:szCs w:val="20"/>
              </w:rPr>
            </w:pPr>
            <w:r w:rsidRPr="00D74E43">
              <w:rPr>
                <w:szCs w:val="20"/>
              </w:rPr>
              <w:t>Įjungimo slaptažodis (Power-</w:t>
            </w:r>
            <w:proofErr w:type="spellStart"/>
            <w:r w:rsidRPr="00D74E43">
              <w:rPr>
                <w:szCs w:val="20"/>
              </w:rPr>
              <w:t>on</w:t>
            </w:r>
            <w:proofErr w:type="spellEnd"/>
            <w:r w:rsidRPr="00D74E43">
              <w:rPr>
                <w:szCs w:val="20"/>
              </w:rPr>
              <w:t> </w:t>
            </w:r>
            <w:proofErr w:type="spellStart"/>
            <w:r w:rsidRPr="00D74E43">
              <w:rPr>
                <w:szCs w:val="20"/>
              </w:rPr>
              <w:t>password</w:t>
            </w:r>
            <w:proofErr w:type="spellEnd"/>
            <w:r w:rsidRPr="00D74E43">
              <w:rPr>
                <w:szCs w:val="20"/>
              </w:rPr>
              <w:t>); </w:t>
            </w:r>
          </w:p>
          <w:p w14:paraId="1946CA34" w14:textId="77777777" w:rsidR="00584501" w:rsidRPr="00D74E43" w:rsidRDefault="00584501" w:rsidP="00584501">
            <w:pPr>
              <w:jc w:val="both"/>
              <w:textAlignment w:val="baseline"/>
              <w:rPr>
                <w:szCs w:val="20"/>
              </w:rPr>
            </w:pPr>
            <w:r w:rsidRPr="00D74E43">
              <w:rPr>
                <w:szCs w:val="20"/>
              </w:rPr>
              <w:t>Sąrankos konfigūravimo slaptažodis (</w:t>
            </w:r>
            <w:proofErr w:type="spellStart"/>
            <w:r w:rsidRPr="00D74E43">
              <w:rPr>
                <w:szCs w:val="20"/>
              </w:rPr>
              <w:t>Setup</w:t>
            </w:r>
            <w:proofErr w:type="spellEnd"/>
            <w:r w:rsidRPr="00D74E43">
              <w:rPr>
                <w:szCs w:val="20"/>
              </w:rPr>
              <w:t> </w:t>
            </w:r>
            <w:proofErr w:type="spellStart"/>
            <w:r w:rsidRPr="00D74E43">
              <w:rPr>
                <w:szCs w:val="20"/>
              </w:rPr>
              <w:t>password</w:t>
            </w:r>
            <w:proofErr w:type="spellEnd"/>
            <w:r w:rsidRPr="00D74E43">
              <w:rPr>
                <w:szCs w:val="20"/>
              </w:rPr>
              <w:t>);  </w:t>
            </w:r>
          </w:p>
          <w:p w14:paraId="376CDF64" w14:textId="4BC7F233" w:rsidR="00584501" w:rsidRPr="00D74E43" w:rsidRDefault="00584501" w:rsidP="00584501">
            <w:pPr>
              <w:jc w:val="both"/>
              <w:textAlignment w:val="baseline"/>
              <w:rPr>
                <w:szCs w:val="20"/>
              </w:rPr>
            </w:pPr>
            <w:r w:rsidRPr="00D74E43">
              <w:rPr>
                <w:szCs w:val="20"/>
              </w:rPr>
              <w:t>Integruota TPM 2.0 duomenų apsaugos mikroschema arba lygiavertė;</w:t>
            </w:r>
          </w:p>
        </w:tc>
        <w:tc>
          <w:tcPr>
            <w:tcW w:w="2807" w:type="dxa"/>
            <w:tcBorders>
              <w:top w:val="single" w:sz="4" w:space="0" w:color="auto"/>
              <w:left w:val="single" w:sz="4" w:space="0" w:color="auto"/>
              <w:bottom w:val="single" w:sz="4" w:space="0" w:color="auto"/>
              <w:right w:val="single" w:sz="4" w:space="0" w:color="auto"/>
            </w:tcBorders>
          </w:tcPr>
          <w:p w14:paraId="66C2D438" w14:textId="77777777" w:rsidR="00584501" w:rsidRPr="00D74E43" w:rsidRDefault="00584501" w:rsidP="00584501"/>
        </w:tc>
      </w:tr>
      <w:tr w:rsidR="00584501" w:rsidRPr="00D74E43" w14:paraId="62D441AE" w14:textId="77777777" w:rsidTr="00E8457F">
        <w:tc>
          <w:tcPr>
            <w:tcW w:w="570" w:type="dxa"/>
            <w:tcBorders>
              <w:top w:val="single" w:sz="4" w:space="0" w:color="auto"/>
              <w:left w:val="single" w:sz="4" w:space="0" w:color="auto"/>
              <w:bottom w:val="single" w:sz="4" w:space="0" w:color="auto"/>
              <w:right w:val="single" w:sz="4" w:space="0" w:color="auto"/>
            </w:tcBorders>
          </w:tcPr>
          <w:p w14:paraId="4F1381DA" w14:textId="77777777" w:rsidR="00584501" w:rsidRPr="00D74E43" w:rsidRDefault="00584501" w:rsidP="00E8457F">
            <w:pPr>
              <w:numPr>
                <w:ilvl w:val="0"/>
                <w:numId w:val="7"/>
              </w:numPr>
              <w:spacing w:line="276" w:lineRule="auto"/>
              <w:ind w:left="360"/>
            </w:pPr>
          </w:p>
        </w:tc>
        <w:tc>
          <w:tcPr>
            <w:tcW w:w="2356" w:type="dxa"/>
            <w:tcBorders>
              <w:top w:val="single" w:sz="4" w:space="0" w:color="auto"/>
              <w:left w:val="single" w:sz="4" w:space="0" w:color="auto"/>
              <w:bottom w:val="single" w:sz="4" w:space="0" w:color="auto"/>
              <w:right w:val="single" w:sz="4" w:space="0" w:color="auto"/>
            </w:tcBorders>
          </w:tcPr>
          <w:p w14:paraId="3A69640F" w14:textId="50A3690A" w:rsidR="00584501" w:rsidRPr="00D74E43" w:rsidRDefault="00584501" w:rsidP="00584501">
            <w:pPr>
              <w:rPr>
                <w:szCs w:val="20"/>
              </w:rPr>
            </w:pPr>
            <w:r w:rsidRPr="00D74E43">
              <w:rPr>
                <w:szCs w:val="20"/>
              </w:rPr>
              <w:t>Atnaujinimų valdymas </w:t>
            </w:r>
          </w:p>
        </w:tc>
        <w:tc>
          <w:tcPr>
            <w:tcW w:w="4440" w:type="dxa"/>
            <w:tcBorders>
              <w:top w:val="single" w:sz="4" w:space="0" w:color="auto"/>
              <w:left w:val="single" w:sz="4" w:space="0" w:color="auto"/>
              <w:bottom w:val="single" w:sz="4" w:space="0" w:color="auto"/>
              <w:right w:val="single" w:sz="4" w:space="0" w:color="auto"/>
            </w:tcBorders>
          </w:tcPr>
          <w:p w14:paraId="28018EA8" w14:textId="77777777" w:rsidR="00584501" w:rsidRPr="00D74E43" w:rsidRDefault="00584501" w:rsidP="00584501">
            <w:pPr>
              <w:jc w:val="both"/>
              <w:textAlignment w:val="baseline"/>
              <w:rPr>
                <w:szCs w:val="20"/>
              </w:rPr>
            </w:pPr>
            <w:r w:rsidRPr="00D74E43">
              <w:rPr>
                <w:szCs w:val="20"/>
              </w:rPr>
              <w:t>Turi būti gamintojo interneto svetainės (ar lygiaverčiu principu paremta) vieta su galimybe atnaujinti siūlomo modelio BIOS, įrenginių tvarkykles ir programinę įrangą. </w:t>
            </w:r>
          </w:p>
          <w:p w14:paraId="614AA340" w14:textId="5ECA9DB1" w:rsidR="00584501" w:rsidRPr="00D74E43" w:rsidRDefault="00584501" w:rsidP="00584501">
            <w:pPr>
              <w:jc w:val="both"/>
              <w:textAlignment w:val="baseline"/>
              <w:rPr>
                <w:szCs w:val="20"/>
              </w:rPr>
            </w:pPr>
            <w:r w:rsidRPr="00D74E43">
              <w:rPr>
                <w:szCs w:val="20"/>
              </w:rPr>
              <w:t>Visos tvarkyklės turi būti prieinamos kompiuterio gamintojo tinklapyje, paieška turi būti vykdoma pagal produkto kodą. </w:t>
            </w:r>
          </w:p>
        </w:tc>
        <w:tc>
          <w:tcPr>
            <w:tcW w:w="2807" w:type="dxa"/>
            <w:tcBorders>
              <w:top w:val="single" w:sz="4" w:space="0" w:color="auto"/>
              <w:left w:val="single" w:sz="4" w:space="0" w:color="auto"/>
              <w:bottom w:val="single" w:sz="4" w:space="0" w:color="auto"/>
              <w:right w:val="single" w:sz="4" w:space="0" w:color="auto"/>
            </w:tcBorders>
          </w:tcPr>
          <w:p w14:paraId="0765AE16" w14:textId="77777777" w:rsidR="00584501" w:rsidRPr="00D74E43" w:rsidRDefault="00584501" w:rsidP="00584501"/>
        </w:tc>
      </w:tr>
      <w:tr w:rsidR="00584501" w:rsidRPr="00D74E43" w14:paraId="038C1A25" w14:textId="77777777" w:rsidTr="00E8457F">
        <w:tc>
          <w:tcPr>
            <w:tcW w:w="570" w:type="dxa"/>
            <w:tcBorders>
              <w:top w:val="single" w:sz="4" w:space="0" w:color="auto"/>
              <w:left w:val="single" w:sz="4" w:space="0" w:color="auto"/>
              <w:bottom w:val="single" w:sz="4" w:space="0" w:color="auto"/>
              <w:right w:val="single" w:sz="4" w:space="0" w:color="auto"/>
            </w:tcBorders>
          </w:tcPr>
          <w:p w14:paraId="03E89931" w14:textId="77777777" w:rsidR="00584501" w:rsidRPr="00D74E43" w:rsidRDefault="00584501" w:rsidP="00E8457F">
            <w:pPr>
              <w:numPr>
                <w:ilvl w:val="0"/>
                <w:numId w:val="7"/>
              </w:numPr>
              <w:spacing w:line="276" w:lineRule="auto"/>
              <w:ind w:left="360"/>
            </w:pPr>
          </w:p>
        </w:tc>
        <w:tc>
          <w:tcPr>
            <w:tcW w:w="2356" w:type="dxa"/>
            <w:tcBorders>
              <w:top w:val="single" w:sz="4" w:space="0" w:color="auto"/>
              <w:left w:val="single" w:sz="4" w:space="0" w:color="auto"/>
              <w:bottom w:val="single" w:sz="4" w:space="0" w:color="auto"/>
              <w:right w:val="single" w:sz="4" w:space="0" w:color="auto"/>
            </w:tcBorders>
          </w:tcPr>
          <w:p w14:paraId="0D498C46" w14:textId="1E108743" w:rsidR="00584501" w:rsidRPr="00D74E43" w:rsidRDefault="00584501" w:rsidP="00584501">
            <w:pPr>
              <w:rPr>
                <w:szCs w:val="20"/>
              </w:rPr>
            </w:pPr>
            <w:r w:rsidRPr="00D74E43">
              <w:rPr>
                <w:szCs w:val="20"/>
              </w:rPr>
              <w:t>Komplektacija </w:t>
            </w:r>
          </w:p>
        </w:tc>
        <w:tc>
          <w:tcPr>
            <w:tcW w:w="4440" w:type="dxa"/>
            <w:tcBorders>
              <w:top w:val="single" w:sz="4" w:space="0" w:color="auto"/>
              <w:left w:val="single" w:sz="4" w:space="0" w:color="auto"/>
              <w:bottom w:val="single" w:sz="4" w:space="0" w:color="auto"/>
              <w:right w:val="single" w:sz="4" w:space="0" w:color="auto"/>
            </w:tcBorders>
          </w:tcPr>
          <w:p w14:paraId="14805ED1" w14:textId="7B21E7C2" w:rsidR="00584501" w:rsidRPr="00D74E43" w:rsidRDefault="00584501" w:rsidP="00584501">
            <w:pPr>
              <w:jc w:val="both"/>
              <w:textAlignment w:val="baseline"/>
              <w:rPr>
                <w:szCs w:val="20"/>
              </w:rPr>
            </w:pPr>
            <w:r w:rsidRPr="00D74E43">
              <w:rPr>
                <w:szCs w:val="20"/>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 </w:t>
            </w:r>
            <w:r w:rsidRPr="002D5D71">
              <w:rPr>
                <w:rFonts w:eastAsia="Calibri"/>
                <w:color w:val="000000"/>
              </w:rPr>
              <w:t xml:space="preserve">Visos kompiuterio dalys turi būti naujos, negali būti naudotos ar </w:t>
            </w:r>
            <w:proofErr w:type="spellStart"/>
            <w:r w:rsidRPr="002D5D71">
              <w:rPr>
                <w:rFonts w:eastAsia="Calibri"/>
                <w:color w:val="000000"/>
              </w:rPr>
              <w:t>gamykliškai</w:t>
            </w:r>
            <w:proofErr w:type="spellEnd"/>
            <w:r w:rsidRPr="002D5D71">
              <w:rPr>
                <w:rFonts w:eastAsia="Calibri"/>
                <w:color w:val="000000"/>
              </w:rPr>
              <w:t xml:space="preserve"> atnaujintos (</w:t>
            </w:r>
            <w:proofErr w:type="spellStart"/>
            <w:r w:rsidRPr="002D5D71">
              <w:rPr>
                <w:rFonts w:eastAsia="Calibri"/>
                <w:color w:val="000000"/>
              </w:rPr>
              <w:t>Renew</w:t>
            </w:r>
            <w:proofErr w:type="spellEnd"/>
            <w:r w:rsidRPr="002D5D71">
              <w:rPr>
                <w:rFonts w:eastAsia="Calibri"/>
                <w:color w:val="000000"/>
              </w:rPr>
              <w:t>).</w:t>
            </w:r>
          </w:p>
        </w:tc>
        <w:tc>
          <w:tcPr>
            <w:tcW w:w="2807" w:type="dxa"/>
            <w:tcBorders>
              <w:top w:val="single" w:sz="4" w:space="0" w:color="auto"/>
              <w:left w:val="single" w:sz="4" w:space="0" w:color="auto"/>
              <w:bottom w:val="single" w:sz="4" w:space="0" w:color="auto"/>
              <w:right w:val="single" w:sz="4" w:space="0" w:color="auto"/>
            </w:tcBorders>
          </w:tcPr>
          <w:p w14:paraId="1BC22EDA" w14:textId="77777777" w:rsidR="00584501" w:rsidRPr="00D74E43" w:rsidRDefault="00584501" w:rsidP="00584501"/>
        </w:tc>
      </w:tr>
      <w:tr w:rsidR="00584501" w:rsidRPr="00D74E43" w14:paraId="634A7C68" w14:textId="77777777" w:rsidTr="00E8457F">
        <w:tc>
          <w:tcPr>
            <w:tcW w:w="570" w:type="dxa"/>
            <w:tcBorders>
              <w:top w:val="single" w:sz="4" w:space="0" w:color="auto"/>
              <w:left w:val="single" w:sz="4" w:space="0" w:color="auto"/>
              <w:bottom w:val="single" w:sz="4" w:space="0" w:color="auto"/>
              <w:right w:val="single" w:sz="4" w:space="0" w:color="auto"/>
            </w:tcBorders>
          </w:tcPr>
          <w:p w14:paraId="30D3B2B7" w14:textId="77777777" w:rsidR="00584501" w:rsidRPr="00D74E43" w:rsidRDefault="00584501" w:rsidP="00E8457F">
            <w:pPr>
              <w:numPr>
                <w:ilvl w:val="0"/>
                <w:numId w:val="7"/>
              </w:numPr>
              <w:spacing w:line="276" w:lineRule="auto"/>
              <w:ind w:left="360"/>
            </w:pPr>
          </w:p>
        </w:tc>
        <w:tc>
          <w:tcPr>
            <w:tcW w:w="2356" w:type="dxa"/>
            <w:tcBorders>
              <w:top w:val="single" w:sz="4" w:space="0" w:color="auto"/>
              <w:left w:val="single" w:sz="4" w:space="0" w:color="auto"/>
              <w:bottom w:val="single" w:sz="4" w:space="0" w:color="auto"/>
              <w:right w:val="single" w:sz="4" w:space="0" w:color="auto"/>
            </w:tcBorders>
          </w:tcPr>
          <w:p w14:paraId="447BF5F0" w14:textId="5EC4F62F" w:rsidR="00584501" w:rsidRPr="00D74E43" w:rsidRDefault="00584501" w:rsidP="00584501">
            <w:pPr>
              <w:rPr>
                <w:szCs w:val="20"/>
              </w:rPr>
            </w:pPr>
            <w:r w:rsidRPr="00D74E43">
              <w:rPr>
                <w:szCs w:val="20"/>
              </w:rPr>
              <w:t>Kompiuterio bendri reikalavimai </w:t>
            </w:r>
          </w:p>
        </w:tc>
        <w:tc>
          <w:tcPr>
            <w:tcW w:w="4440" w:type="dxa"/>
            <w:tcBorders>
              <w:top w:val="single" w:sz="4" w:space="0" w:color="auto"/>
              <w:left w:val="single" w:sz="4" w:space="0" w:color="auto"/>
              <w:bottom w:val="single" w:sz="4" w:space="0" w:color="auto"/>
              <w:right w:val="single" w:sz="4" w:space="0" w:color="auto"/>
            </w:tcBorders>
          </w:tcPr>
          <w:p w14:paraId="45255AE4" w14:textId="56D293C5" w:rsidR="00584501" w:rsidRPr="00932C10" w:rsidRDefault="00584501" w:rsidP="00584501">
            <w:pPr>
              <w:suppressAutoHyphens/>
              <w:autoSpaceDE w:val="0"/>
              <w:autoSpaceDN w:val="0"/>
              <w:adjustRightInd w:val="0"/>
              <w:jc w:val="both"/>
              <w:rPr>
                <w:rFonts w:eastAsia="Calibri"/>
                <w:color w:val="000000"/>
              </w:rPr>
            </w:pPr>
            <w:r w:rsidRPr="00D74E43">
              <w:rPr>
                <w:szCs w:val="20"/>
              </w:rPr>
              <w:t>Kompiuteris paženklintas CE ženklu. </w:t>
            </w:r>
            <w:r w:rsidRPr="00932C10">
              <w:rPr>
                <w:rFonts w:eastAsia="Calibri"/>
                <w:color w:val="000000"/>
              </w:rPr>
              <w:t>Kompiuteris, jo pagrindiniai komponentai (įskaitant BIOS programas),</w:t>
            </w:r>
          </w:p>
          <w:p w14:paraId="7917359C" w14:textId="2E206317" w:rsidR="00584501" w:rsidRPr="00932C10" w:rsidRDefault="00584501" w:rsidP="00584501">
            <w:pPr>
              <w:suppressAutoHyphens/>
              <w:autoSpaceDE w:val="0"/>
              <w:autoSpaceDN w:val="0"/>
              <w:adjustRightInd w:val="0"/>
              <w:jc w:val="both"/>
              <w:rPr>
                <w:rFonts w:eastAsia="Calibri"/>
                <w:color w:val="000000"/>
              </w:rPr>
            </w:pPr>
            <w:r w:rsidRPr="00932C10">
              <w:rPr>
                <w:rFonts w:eastAsia="Calibri"/>
                <w:color w:val="000000"/>
              </w:rPr>
              <w:t>pelė</w:t>
            </w:r>
            <w:r>
              <w:rPr>
                <w:rFonts w:eastAsia="Calibri"/>
                <w:color w:val="000000"/>
              </w:rPr>
              <w:t>s</w:t>
            </w:r>
            <w:r w:rsidRPr="00932C10">
              <w:rPr>
                <w:rFonts w:eastAsia="Calibri"/>
                <w:color w:val="000000"/>
              </w:rPr>
              <w:t xml:space="preserve"> ir klaviatūr</w:t>
            </w:r>
            <w:r>
              <w:rPr>
                <w:rFonts w:eastAsia="Calibri"/>
                <w:color w:val="000000"/>
              </w:rPr>
              <w:t>os komplektas</w:t>
            </w:r>
            <w:r w:rsidRPr="00932C10">
              <w:rPr>
                <w:rFonts w:eastAsia="Calibri"/>
                <w:color w:val="000000"/>
              </w:rPr>
              <w:t xml:space="preserve"> turi būti vieno</w:t>
            </w:r>
            <w:r>
              <w:rPr>
                <w:rFonts w:eastAsia="Calibri"/>
                <w:color w:val="000000"/>
              </w:rPr>
              <w:t xml:space="preserve"> </w:t>
            </w:r>
            <w:r w:rsidRPr="00932C10">
              <w:rPr>
                <w:rFonts w:eastAsia="Calibri"/>
                <w:color w:val="000000"/>
              </w:rPr>
              <w:t>gamintojo ir pažymėti</w:t>
            </w:r>
            <w:r>
              <w:rPr>
                <w:rFonts w:eastAsia="Calibri"/>
                <w:color w:val="000000"/>
              </w:rPr>
              <w:t xml:space="preserve"> g</w:t>
            </w:r>
            <w:r w:rsidRPr="00932C10">
              <w:rPr>
                <w:rFonts w:eastAsia="Calibri"/>
                <w:color w:val="000000"/>
              </w:rPr>
              <w:t>amintojo prekiniu ženklu.</w:t>
            </w:r>
            <w:r>
              <w:rPr>
                <w:rFonts w:eastAsia="Calibri"/>
                <w:color w:val="000000"/>
              </w:rPr>
              <w:t xml:space="preserve"> </w:t>
            </w:r>
            <w:r w:rsidRPr="00932C10">
              <w:rPr>
                <w:rFonts w:eastAsia="Calibri"/>
                <w:color w:val="000000"/>
              </w:rPr>
              <w:t xml:space="preserve"> Kompiuterį sudarantys aparatiniai</w:t>
            </w:r>
            <w:r>
              <w:rPr>
                <w:rFonts w:eastAsia="Calibri"/>
                <w:color w:val="000000"/>
              </w:rPr>
              <w:t xml:space="preserve"> </w:t>
            </w:r>
            <w:r w:rsidRPr="00932C10">
              <w:rPr>
                <w:rFonts w:eastAsia="Calibri"/>
                <w:color w:val="000000"/>
              </w:rPr>
              <w:t>komponentai (sisteminė plokštė, procesorius, pagrindinė plokštė,</w:t>
            </w:r>
          </w:p>
          <w:p w14:paraId="0A709B0F" w14:textId="3527C35A" w:rsidR="00584501" w:rsidRPr="00584501" w:rsidRDefault="00584501" w:rsidP="00584501">
            <w:pPr>
              <w:suppressAutoHyphens/>
              <w:autoSpaceDE w:val="0"/>
              <w:autoSpaceDN w:val="0"/>
              <w:adjustRightInd w:val="0"/>
              <w:jc w:val="both"/>
              <w:rPr>
                <w:rFonts w:eastAsia="Calibri"/>
                <w:color w:val="000000"/>
              </w:rPr>
            </w:pPr>
            <w:r w:rsidRPr="00932C10">
              <w:rPr>
                <w:rFonts w:eastAsia="Calibri"/>
                <w:color w:val="000000"/>
              </w:rPr>
              <w:t>operatyvinė atmintis, kietas diskas) privalo būti pilnai</w:t>
            </w:r>
            <w:r>
              <w:rPr>
                <w:rFonts w:eastAsia="Calibri"/>
                <w:color w:val="000000"/>
              </w:rPr>
              <w:t xml:space="preserve"> </w:t>
            </w:r>
            <w:r w:rsidRPr="00932C10">
              <w:rPr>
                <w:rFonts w:eastAsia="Calibri"/>
                <w:color w:val="000000"/>
              </w:rPr>
              <w:t>sumontuoti į kompiuterį ir sukomplektuoti gamintojo gamykloje</w:t>
            </w:r>
            <w:r>
              <w:rPr>
                <w:rFonts w:eastAsia="Calibri"/>
                <w:color w:val="000000"/>
              </w:rPr>
              <w:t xml:space="preserve">.  </w:t>
            </w:r>
            <w:r w:rsidRPr="005A0B62">
              <w:rPr>
                <w:rFonts w:eastAsia="Calibri"/>
                <w:color w:val="000000"/>
              </w:rPr>
              <w:t xml:space="preserve">Išskyrus komponentai 12 punkto, kurie </w:t>
            </w:r>
            <w:r w:rsidRPr="005A0B62">
              <w:rPr>
                <w:szCs w:val="20"/>
              </w:rPr>
              <w:t>gali būti kito gamintojo.</w:t>
            </w:r>
          </w:p>
          <w:p w14:paraId="1CF94BD1" w14:textId="77777777" w:rsidR="00584501" w:rsidRPr="00932C10" w:rsidRDefault="00584501" w:rsidP="00584501">
            <w:pPr>
              <w:suppressAutoHyphens/>
              <w:autoSpaceDE w:val="0"/>
              <w:autoSpaceDN w:val="0"/>
              <w:adjustRightInd w:val="0"/>
              <w:jc w:val="both"/>
              <w:rPr>
                <w:rFonts w:eastAsia="Calibri"/>
                <w:color w:val="000000"/>
              </w:rPr>
            </w:pPr>
            <w:r w:rsidRPr="00932C10">
              <w:rPr>
                <w:rFonts w:eastAsia="Calibri"/>
                <w:color w:val="000000"/>
              </w:rPr>
              <w:t>Įrenginių korpuso žymėjimas ir logotipai turi būti originalus, negali būti</w:t>
            </w:r>
          </w:p>
          <w:p w14:paraId="6296E1C2" w14:textId="22DE61B3" w:rsidR="00584501" w:rsidRPr="00D74E43" w:rsidRDefault="00584501" w:rsidP="00584501">
            <w:pPr>
              <w:jc w:val="both"/>
              <w:textAlignment w:val="baseline"/>
              <w:rPr>
                <w:szCs w:val="20"/>
              </w:rPr>
            </w:pPr>
            <w:r w:rsidRPr="00932C10">
              <w:rPr>
                <w:rFonts w:eastAsia="Calibri"/>
                <w:color w:val="000000"/>
              </w:rPr>
              <w:t>perdarytų kitų gamintojų logotipų.</w:t>
            </w:r>
            <w:r>
              <w:rPr>
                <w:rFonts w:eastAsia="Calibri"/>
                <w:color w:val="000000"/>
              </w:rPr>
              <w:t xml:space="preserve"> </w:t>
            </w:r>
          </w:p>
        </w:tc>
        <w:tc>
          <w:tcPr>
            <w:tcW w:w="2807" w:type="dxa"/>
            <w:tcBorders>
              <w:top w:val="single" w:sz="4" w:space="0" w:color="auto"/>
              <w:left w:val="single" w:sz="4" w:space="0" w:color="auto"/>
              <w:bottom w:val="single" w:sz="4" w:space="0" w:color="auto"/>
              <w:right w:val="single" w:sz="4" w:space="0" w:color="auto"/>
            </w:tcBorders>
          </w:tcPr>
          <w:p w14:paraId="515FCD0E" w14:textId="77777777" w:rsidR="00584501" w:rsidRPr="00D74E43" w:rsidRDefault="00584501" w:rsidP="00584501"/>
        </w:tc>
      </w:tr>
      <w:tr w:rsidR="00584501" w:rsidRPr="00D74E43" w14:paraId="09BE4486" w14:textId="77777777" w:rsidTr="00E8457F">
        <w:tc>
          <w:tcPr>
            <w:tcW w:w="570" w:type="dxa"/>
            <w:tcBorders>
              <w:top w:val="single" w:sz="4" w:space="0" w:color="auto"/>
              <w:left w:val="single" w:sz="4" w:space="0" w:color="auto"/>
              <w:bottom w:val="single" w:sz="4" w:space="0" w:color="auto"/>
              <w:right w:val="single" w:sz="4" w:space="0" w:color="auto"/>
            </w:tcBorders>
          </w:tcPr>
          <w:p w14:paraId="3B939852" w14:textId="77777777" w:rsidR="00584501" w:rsidRPr="00D74E43" w:rsidRDefault="00584501" w:rsidP="00E8457F">
            <w:pPr>
              <w:numPr>
                <w:ilvl w:val="0"/>
                <w:numId w:val="7"/>
              </w:numPr>
              <w:spacing w:line="276" w:lineRule="auto"/>
              <w:ind w:left="360"/>
            </w:pPr>
          </w:p>
        </w:tc>
        <w:tc>
          <w:tcPr>
            <w:tcW w:w="2356" w:type="dxa"/>
            <w:tcBorders>
              <w:top w:val="single" w:sz="4" w:space="0" w:color="auto"/>
              <w:left w:val="single" w:sz="4" w:space="0" w:color="auto"/>
              <w:bottom w:val="single" w:sz="4" w:space="0" w:color="auto"/>
              <w:right w:val="single" w:sz="4" w:space="0" w:color="auto"/>
            </w:tcBorders>
          </w:tcPr>
          <w:p w14:paraId="284742E7" w14:textId="4856E286" w:rsidR="00584501" w:rsidRPr="00D74E43" w:rsidRDefault="00584501" w:rsidP="00584501">
            <w:pPr>
              <w:rPr>
                <w:szCs w:val="20"/>
              </w:rPr>
            </w:pPr>
            <w:r w:rsidRPr="00D74E43">
              <w:rPr>
                <w:szCs w:val="20"/>
              </w:rPr>
              <w:t>Garantinė techninė priežiūra </w:t>
            </w:r>
          </w:p>
        </w:tc>
        <w:tc>
          <w:tcPr>
            <w:tcW w:w="4440" w:type="dxa"/>
            <w:tcBorders>
              <w:top w:val="single" w:sz="4" w:space="0" w:color="auto"/>
              <w:left w:val="single" w:sz="4" w:space="0" w:color="auto"/>
              <w:bottom w:val="single" w:sz="4" w:space="0" w:color="auto"/>
              <w:right w:val="single" w:sz="4" w:space="0" w:color="auto"/>
            </w:tcBorders>
          </w:tcPr>
          <w:p w14:paraId="483D07FE" w14:textId="77777777" w:rsidR="00584501" w:rsidRDefault="00584501" w:rsidP="00584501">
            <w:pPr>
              <w:jc w:val="both"/>
              <w:textAlignment w:val="baseline"/>
              <w:rPr>
                <w:szCs w:val="20"/>
              </w:rPr>
            </w:pPr>
            <w:r w:rsidRPr="00D74E43">
              <w:rPr>
                <w:szCs w:val="20"/>
              </w:rPr>
              <w:t>Stacionariam kompiuteriui turi būti suteikiama gamintojo garantinė techninė priežiūra darbo vietoje („</w:t>
            </w:r>
            <w:proofErr w:type="spellStart"/>
            <w:r w:rsidRPr="00D74E43">
              <w:rPr>
                <w:szCs w:val="20"/>
              </w:rPr>
              <w:t>on-site</w:t>
            </w:r>
            <w:proofErr w:type="spellEnd"/>
            <w:r w:rsidRPr="00D74E43">
              <w:rPr>
                <w:szCs w:val="20"/>
              </w:rPr>
              <w:t xml:space="preserve">“), kurios laikotarpis ne mažesnis kaip </w:t>
            </w:r>
            <w:r>
              <w:rPr>
                <w:szCs w:val="20"/>
              </w:rPr>
              <w:t xml:space="preserve">36 </w:t>
            </w:r>
            <w:r w:rsidRPr="00D74E43">
              <w:rPr>
                <w:szCs w:val="20"/>
              </w:rPr>
              <w:t>mėnesi</w:t>
            </w:r>
            <w:r>
              <w:rPr>
                <w:szCs w:val="20"/>
              </w:rPr>
              <w:t>ai</w:t>
            </w:r>
            <w:r w:rsidRPr="00D74E43">
              <w:rPr>
                <w:szCs w:val="20"/>
              </w:rPr>
              <w:t xml:space="preserve"> nuo prekių perdavimo-priėmimo akto pasirašymo dienos. </w:t>
            </w:r>
          </w:p>
          <w:p w14:paraId="686888E4" w14:textId="77777777" w:rsidR="00584501" w:rsidRPr="00D74E43" w:rsidRDefault="00584501" w:rsidP="00584501">
            <w:pPr>
              <w:jc w:val="both"/>
              <w:textAlignment w:val="baseline"/>
              <w:rPr>
                <w:szCs w:val="20"/>
              </w:rPr>
            </w:pPr>
            <w:r w:rsidRPr="00DF59CA">
              <w:rPr>
                <w:szCs w:val="20"/>
              </w:rPr>
              <w:t>Iš instaliacijos vietos remontui išsivežant sugedusią įrangą, tiekėjas privalo išmontuoti ir palikti pirkėjui kietuosius diskus. Kietųjų diskų gedimo atveju jie turi būti pakeisti naujais. Sugedę kietieji diskai tiekėjui negrąžinami</w:t>
            </w:r>
            <w:r>
              <w:rPr>
                <w:szCs w:val="20"/>
              </w:rPr>
              <w:t>.</w:t>
            </w:r>
          </w:p>
          <w:p w14:paraId="0D588912" w14:textId="77777777" w:rsidR="00584501" w:rsidRPr="00584501" w:rsidRDefault="00584501" w:rsidP="00584501">
            <w:pPr>
              <w:jc w:val="both"/>
              <w:textAlignment w:val="baseline"/>
              <w:rPr>
                <w:szCs w:val="20"/>
                <w:lang w:val="pt-BR"/>
              </w:rPr>
            </w:pPr>
            <w:r w:rsidRPr="00D74E43">
              <w:rPr>
                <w:szCs w:val="20"/>
              </w:rPr>
              <w:t>Turi būti galimybė serijinio pagalba gamintojo svetainėje patikrinti garantijos galiojimo laiką.</w:t>
            </w:r>
          </w:p>
          <w:p w14:paraId="188F1CC8" w14:textId="77777777" w:rsidR="00584501" w:rsidRPr="00D74E43" w:rsidRDefault="00584501" w:rsidP="00584501">
            <w:pPr>
              <w:jc w:val="both"/>
              <w:textAlignment w:val="baseline"/>
              <w:rPr>
                <w:szCs w:val="20"/>
              </w:rPr>
            </w:pPr>
            <w:r w:rsidRPr="00D74E43">
              <w:rPr>
                <w:szCs w:val="20"/>
              </w:rPr>
              <w:t xml:space="preserve">Garantinio techninio aptarnavimo laikotarpiu </w:t>
            </w:r>
            <w:r>
              <w:rPr>
                <w:szCs w:val="20"/>
              </w:rPr>
              <w:t>gamintojas</w:t>
            </w:r>
            <w:r w:rsidRPr="00D74E43">
              <w:rPr>
                <w:szCs w:val="20"/>
              </w:rPr>
              <w:t xml:space="preserve"> turi užtikrinti nemokamą dalių tiekimą ir nemokamus remonto darbus.  </w:t>
            </w:r>
          </w:p>
          <w:p w14:paraId="454FE2B2" w14:textId="77777777" w:rsidR="00584501" w:rsidRDefault="00584501" w:rsidP="00584501">
            <w:pPr>
              <w:jc w:val="both"/>
              <w:textAlignment w:val="baseline"/>
              <w:rPr>
                <w:b/>
                <w:szCs w:val="20"/>
              </w:rPr>
            </w:pPr>
            <w:r w:rsidRPr="00D74E43">
              <w:rPr>
                <w:szCs w:val="20"/>
              </w:rPr>
              <w:t>Tiekėjas turi turėti teisę remontuoti siūlomą įrangą arba būti pasirašęs sutartį su autorizuotu serviso centru</w:t>
            </w:r>
            <w:r w:rsidRPr="00D74E43">
              <w:rPr>
                <w:b/>
                <w:szCs w:val="20"/>
              </w:rPr>
              <w:t xml:space="preserve">. </w:t>
            </w:r>
            <w:r w:rsidRPr="007F12E8">
              <w:rPr>
                <w:szCs w:val="20"/>
              </w:rPr>
              <w:t>Pateikiami tai įrodantys dokumentai kartu su pasiūlymu.</w:t>
            </w:r>
          </w:p>
          <w:p w14:paraId="7FDBDB5D" w14:textId="75102334" w:rsidR="00584501" w:rsidRPr="00D74E43" w:rsidRDefault="00584501" w:rsidP="00584501">
            <w:pPr>
              <w:jc w:val="both"/>
              <w:textAlignment w:val="baseline"/>
              <w:rPr>
                <w:szCs w:val="20"/>
              </w:rPr>
            </w:pPr>
            <w:r w:rsidRPr="007F12E8">
              <w:rPr>
                <w:szCs w:val="20"/>
              </w:rPr>
              <w:t xml:space="preserve">Kartu su pasiūlymu turi būti pateiktas siūlomo </w:t>
            </w:r>
            <w:r>
              <w:rPr>
                <w:szCs w:val="20"/>
              </w:rPr>
              <w:t>stacionaraus</w:t>
            </w:r>
            <w:r w:rsidRPr="007F12E8">
              <w:rPr>
                <w:szCs w:val="20"/>
              </w:rPr>
              <w:t xml:space="preserve"> kompiuterio gamintojo ar oficialaus gamintojo atstovo  patvirtintas raštas, kad siūloma įranga yra skirta perkančiajai organizacijai ir gamintojas užtikrins prekių gamintojo garantinį aptarnavimą, pats arba per savo įgaliotus atstovus.</w:t>
            </w:r>
            <w:r>
              <w:rPr>
                <w:szCs w:val="20"/>
              </w:rPr>
              <w:br/>
            </w:r>
            <w:r w:rsidRPr="005A0B62">
              <w:rPr>
                <w:rFonts w:eastAsia="Calibri"/>
                <w:color w:val="000000"/>
              </w:rPr>
              <w:t xml:space="preserve">Komponentams 12 punkte galioja 36 mėnesiai </w:t>
            </w:r>
            <w:r w:rsidRPr="005A0B62">
              <w:rPr>
                <w:szCs w:val="20"/>
              </w:rPr>
              <w:t xml:space="preserve"> nuo prekių perdavimo-priėmimo akto pasirašymo dienos.</w:t>
            </w:r>
          </w:p>
        </w:tc>
        <w:tc>
          <w:tcPr>
            <w:tcW w:w="2807" w:type="dxa"/>
            <w:tcBorders>
              <w:top w:val="single" w:sz="4" w:space="0" w:color="auto"/>
              <w:left w:val="single" w:sz="4" w:space="0" w:color="auto"/>
              <w:bottom w:val="single" w:sz="4" w:space="0" w:color="auto"/>
              <w:right w:val="single" w:sz="4" w:space="0" w:color="auto"/>
            </w:tcBorders>
          </w:tcPr>
          <w:p w14:paraId="307B6AD5" w14:textId="77777777" w:rsidR="00584501" w:rsidRPr="00D74E43" w:rsidRDefault="00584501" w:rsidP="00584501"/>
        </w:tc>
      </w:tr>
      <w:tr w:rsidR="00584501" w:rsidRPr="00D74E43" w14:paraId="5491D352" w14:textId="77777777" w:rsidTr="00E8457F">
        <w:tc>
          <w:tcPr>
            <w:tcW w:w="570" w:type="dxa"/>
            <w:tcBorders>
              <w:top w:val="single" w:sz="4" w:space="0" w:color="auto"/>
              <w:left w:val="single" w:sz="4" w:space="0" w:color="auto"/>
              <w:bottom w:val="single" w:sz="4" w:space="0" w:color="auto"/>
              <w:right w:val="single" w:sz="4" w:space="0" w:color="auto"/>
            </w:tcBorders>
          </w:tcPr>
          <w:p w14:paraId="635785AB" w14:textId="77777777" w:rsidR="00584501" w:rsidRPr="00D74E43" w:rsidRDefault="00584501" w:rsidP="00E8457F">
            <w:pPr>
              <w:numPr>
                <w:ilvl w:val="0"/>
                <w:numId w:val="7"/>
              </w:numPr>
              <w:spacing w:line="276" w:lineRule="auto"/>
              <w:ind w:left="360"/>
            </w:pPr>
          </w:p>
        </w:tc>
        <w:tc>
          <w:tcPr>
            <w:tcW w:w="2356" w:type="dxa"/>
            <w:tcBorders>
              <w:top w:val="single" w:sz="4" w:space="0" w:color="auto"/>
              <w:left w:val="single" w:sz="4" w:space="0" w:color="auto"/>
              <w:bottom w:val="single" w:sz="4" w:space="0" w:color="auto"/>
              <w:right w:val="single" w:sz="4" w:space="0" w:color="auto"/>
            </w:tcBorders>
          </w:tcPr>
          <w:p w14:paraId="2FAFEBC8" w14:textId="5C3CAC27" w:rsidR="00584501" w:rsidRPr="00D74E43" w:rsidRDefault="00584501" w:rsidP="00584501">
            <w:pPr>
              <w:rPr>
                <w:szCs w:val="20"/>
              </w:rPr>
            </w:pPr>
            <w:r>
              <w:rPr>
                <w:szCs w:val="20"/>
              </w:rPr>
              <w:t xml:space="preserve">Gamintojo atstovavimas </w:t>
            </w:r>
            <w:r w:rsidRPr="00D74E43">
              <w:rPr>
                <w:szCs w:val="20"/>
              </w:rPr>
              <w:t> </w:t>
            </w:r>
          </w:p>
        </w:tc>
        <w:tc>
          <w:tcPr>
            <w:tcW w:w="4440" w:type="dxa"/>
            <w:tcBorders>
              <w:top w:val="single" w:sz="4" w:space="0" w:color="auto"/>
              <w:left w:val="single" w:sz="4" w:space="0" w:color="auto"/>
              <w:bottom w:val="single" w:sz="4" w:space="0" w:color="auto"/>
              <w:right w:val="single" w:sz="4" w:space="0" w:color="auto"/>
            </w:tcBorders>
          </w:tcPr>
          <w:p w14:paraId="708E7E3A" w14:textId="77777777" w:rsidR="00584501" w:rsidRDefault="00584501" w:rsidP="00584501">
            <w:pPr>
              <w:jc w:val="both"/>
              <w:textAlignment w:val="baseline"/>
              <w:rPr>
                <w:szCs w:val="20"/>
              </w:rPr>
            </w:pPr>
            <w:r w:rsidRPr="007F12E8">
              <w:rPr>
                <w:szCs w:val="20"/>
              </w:rPr>
              <w:t xml:space="preserve">Tiekėjas turi tūrėti teisę atstovauti </w:t>
            </w:r>
            <w:r>
              <w:t xml:space="preserve"> </w:t>
            </w:r>
            <w:proofErr w:type="spellStart"/>
            <w:r>
              <w:rPr>
                <w:szCs w:val="20"/>
              </w:rPr>
              <w:t>s</w:t>
            </w:r>
            <w:r w:rsidRPr="006F53CB">
              <w:rPr>
                <w:szCs w:val="20"/>
              </w:rPr>
              <w:t>tacionar</w:t>
            </w:r>
            <w:r>
              <w:rPr>
                <w:szCs w:val="20"/>
              </w:rPr>
              <w:t>io</w:t>
            </w:r>
            <w:proofErr w:type="spellEnd"/>
            <w:r w:rsidRPr="006F53CB">
              <w:rPr>
                <w:szCs w:val="20"/>
              </w:rPr>
              <w:t xml:space="preserve"> kompiuteri</w:t>
            </w:r>
            <w:r>
              <w:rPr>
                <w:szCs w:val="20"/>
              </w:rPr>
              <w:t xml:space="preserve">o </w:t>
            </w:r>
            <w:r w:rsidRPr="007F12E8">
              <w:rPr>
                <w:szCs w:val="20"/>
              </w:rPr>
              <w:t>gamintoju</w:t>
            </w:r>
            <w:r>
              <w:rPr>
                <w:szCs w:val="20"/>
              </w:rPr>
              <w:t>i</w:t>
            </w:r>
            <w:r w:rsidRPr="007F12E8">
              <w:rPr>
                <w:szCs w:val="20"/>
              </w:rPr>
              <w:t xml:space="preserve"> arba turi oficialų susitarimą su tokiu atstovu dėl prekybos siūloma kompiuterine technika. Pateikiamas tai įrodantis dokumentas.</w:t>
            </w:r>
          </w:p>
          <w:p w14:paraId="14C151B5" w14:textId="3A6A93DC" w:rsidR="00584501" w:rsidRPr="009915B5" w:rsidRDefault="00584501" w:rsidP="00584501">
            <w:pPr>
              <w:jc w:val="both"/>
              <w:textAlignment w:val="baseline"/>
              <w:rPr>
                <w:bCs/>
                <w:szCs w:val="20"/>
              </w:rPr>
            </w:pPr>
            <w:r w:rsidRPr="009915B5">
              <w:rPr>
                <w:bCs/>
                <w:szCs w:val="20"/>
              </w:rPr>
              <w:t>Turi būti pateikta gamintojo pažyma, kad visa siūloma įranga yra skirta Perkančiajai Organizacijai.</w:t>
            </w:r>
          </w:p>
        </w:tc>
        <w:tc>
          <w:tcPr>
            <w:tcW w:w="2807" w:type="dxa"/>
            <w:tcBorders>
              <w:top w:val="single" w:sz="4" w:space="0" w:color="auto"/>
              <w:left w:val="single" w:sz="4" w:space="0" w:color="auto"/>
              <w:bottom w:val="single" w:sz="4" w:space="0" w:color="auto"/>
              <w:right w:val="single" w:sz="4" w:space="0" w:color="auto"/>
            </w:tcBorders>
          </w:tcPr>
          <w:p w14:paraId="57683A4F" w14:textId="77777777" w:rsidR="00584501" w:rsidRPr="00D74E43" w:rsidRDefault="00584501" w:rsidP="00584501"/>
        </w:tc>
      </w:tr>
      <w:tr w:rsidR="00584501" w:rsidRPr="00D74E43" w14:paraId="5845DEDE" w14:textId="77777777" w:rsidTr="004F194B">
        <w:tc>
          <w:tcPr>
            <w:tcW w:w="10173" w:type="dxa"/>
            <w:gridSpan w:val="4"/>
            <w:tcBorders>
              <w:top w:val="single" w:sz="4" w:space="0" w:color="auto"/>
              <w:left w:val="single" w:sz="4" w:space="0" w:color="auto"/>
              <w:bottom w:val="single" w:sz="4" w:space="0" w:color="auto"/>
              <w:right w:val="single" w:sz="4" w:space="0" w:color="auto"/>
            </w:tcBorders>
            <w:vAlign w:val="center"/>
          </w:tcPr>
          <w:p w14:paraId="1B459A87" w14:textId="035DFFB0" w:rsidR="00584501" w:rsidRPr="00D74E43" w:rsidRDefault="00584501" w:rsidP="00584501">
            <w:pPr>
              <w:jc w:val="center"/>
            </w:pPr>
            <w:r w:rsidRPr="00D74E43">
              <w:rPr>
                <w:b/>
                <w:bCs/>
              </w:rPr>
              <w:t>MONITORIUS</w:t>
            </w:r>
            <w:r>
              <w:rPr>
                <w:b/>
                <w:bCs/>
              </w:rPr>
              <w:t xml:space="preserve"> </w:t>
            </w:r>
            <w:r w:rsidRPr="00485B3D">
              <w:rPr>
                <w:b/>
              </w:rPr>
              <w:t xml:space="preserve"> (</w:t>
            </w:r>
            <w:r>
              <w:rPr>
                <w:b/>
              </w:rPr>
              <w:t>37</w:t>
            </w:r>
            <w:r w:rsidRPr="000D2195">
              <w:rPr>
                <w:b/>
              </w:rPr>
              <w:t xml:space="preserve"> VNT</w:t>
            </w:r>
            <w:r w:rsidRPr="00485B3D">
              <w:rPr>
                <w:b/>
              </w:rPr>
              <w:t>.)</w:t>
            </w:r>
          </w:p>
        </w:tc>
      </w:tr>
      <w:tr w:rsidR="00584501" w:rsidRPr="00D74E43" w14:paraId="0D8ABC32" w14:textId="77777777" w:rsidTr="00E8457F">
        <w:tc>
          <w:tcPr>
            <w:tcW w:w="570" w:type="dxa"/>
            <w:tcBorders>
              <w:top w:val="single" w:sz="4" w:space="0" w:color="auto"/>
              <w:left w:val="single" w:sz="4" w:space="0" w:color="auto"/>
              <w:bottom w:val="single" w:sz="4" w:space="0" w:color="auto"/>
              <w:right w:val="single" w:sz="4" w:space="0" w:color="auto"/>
            </w:tcBorders>
          </w:tcPr>
          <w:p w14:paraId="0B83E2D6" w14:textId="77777777" w:rsidR="00584501" w:rsidRPr="00D74E43" w:rsidRDefault="00584501" w:rsidP="00E8457F">
            <w:pPr>
              <w:numPr>
                <w:ilvl w:val="0"/>
                <w:numId w:val="8"/>
              </w:numPr>
              <w:spacing w:line="276" w:lineRule="auto"/>
              <w:ind w:left="360"/>
            </w:pPr>
          </w:p>
        </w:tc>
        <w:tc>
          <w:tcPr>
            <w:tcW w:w="2356" w:type="dxa"/>
            <w:tcBorders>
              <w:top w:val="single" w:sz="4" w:space="0" w:color="auto"/>
              <w:left w:val="single" w:sz="4" w:space="0" w:color="auto"/>
              <w:bottom w:val="single" w:sz="4" w:space="0" w:color="auto"/>
              <w:right w:val="single" w:sz="4" w:space="0" w:color="auto"/>
            </w:tcBorders>
            <w:vAlign w:val="center"/>
            <w:hideMark/>
          </w:tcPr>
          <w:p w14:paraId="5DA1ECB4" w14:textId="77777777" w:rsidR="00584501" w:rsidRPr="00D74E43" w:rsidRDefault="00584501" w:rsidP="00584501">
            <w:r w:rsidRPr="00D74E43">
              <w:t>Gamintojas</w:t>
            </w:r>
          </w:p>
        </w:tc>
        <w:tc>
          <w:tcPr>
            <w:tcW w:w="4440" w:type="dxa"/>
            <w:tcBorders>
              <w:top w:val="single" w:sz="4" w:space="0" w:color="auto"/>
              <w:left w:val="single" w:sz="4" w:space="0" w:color="auto"/>
              <w:bottom w:val="single" w:sz="4" w:space="0" w:color="auto"/>
              <w:right w:val="single" w:sz="4" w:space="0" w:color="auto"/>
            </w:tcBorders>
            <w:hideMark/>
          </w:tcPr>
          <w:p w14:paraId="2802A1BD" w14:textId="77777777" w:rsidR="00584501" w:rsidRPr="00D74E43" w:rsidRDefault="00584501" w:rsidP="00584501">
            <w:pPr>
              <w:jc w:val="both"/>
            </w:pPr>
            <w:r w:rsidRPr="00D74E43">
              <w:t>Nurodyti.</w:t>
            </w:r>
          </w:p>
        </w:tc>
        <w:tc>
          <w:tcPr>
            <w:tcW w:w="2807" w:type="dxa"/>
            <w:tcBorders>
              <w:top w:val="single" w:sz="4" w:space="0" w:color="auto"/>
              <w:left w:val="single" w:sz="4" w:space="0" w:color="auto"/>
              <w:bottom w:val="single" w:sz="4" w:space="0" w:color="auto"/>
              <w:right w:val="single" w:sz="4" w:space="0" w:color="auto"/>
            </w:tcBorders>
          </w:tcPr>
          <w:p w14:paraId="08039C2A" w14:textId="77777777" w:rsidR="00584501" w:rsidRPr="00D74E43" w:rsidRDefault="00584501" w:rsidP="00584501"/>
        </w:tc>
      </w:tr>
      <w:tr w:rsidR="00584501" w:rsidRPr="00D74E43" w14:paraId="68F8FA40" w14:textId="77777777" w:rsidTr="00E8457F">
        <w:tc>
          <w:tcPr>
            <w:tcW w:w="570" w:type="dxa"/>
            <w:tcBorders>
              <w:top w:val="single" w:sz="4" w:space="0" w:color="auto"/>
              <w:left w:val="single" w:sz="4" w:space="0" w:color="auto"/>
              <w:bottom w:val="single" w:sz="4" w:space="0" w:color="auto"/>
              <w:right w:val="single" w:sz="4" w:space="0" w:color="auto"/>
            </w:tcBorders>
          </w:tcPr>
          <w:p w14:paraId="1E6281D7" w14:textId="77777777" w:rsidR="00584501" w:rsidRPr="00D74E43" w:rsidRDefault="00584501" w:rsidP="00E8457F">
            <w:pPr>
              <w:numPr>
                <w:ilvl w:val="0"/>
                <w:numId w:val="8"/>
              </w:numPr>
              <w:spacing w:line="276" w:lineRule="auto"/>
              <w:ind w:left="360"/>
            </w:pPr>
          </w:p>
        </w:tc>
        <w:tc>
          <w:tcPr>
            <w:tcW w:w="2356" w:type="dxa"/>
            <w:tcBorders>
              <w:top w:val="single" w:sz="4" w:space="0" w:color="auto"/>
              <w:left w:val="single" w:sz="4" w:space="0" w:color="auto"/>
              <w:bottom w:val="single" w:sz="4" w:space="0" w:color="auto"/>
              <w:right w:val="single" w:sz="4" w:space="0" w:color="auto"/>
            </w:tcBorders>
            <w:hideMark/>
          </w:tcPr>
          <w:p w14:paraId="441BC702" w14:textId="77777777" w:rsidR="00584501" w:rsidRPr="00D74E43" w:rsidRDefault="00584501" w:rsidP="00584501">
            <w:r w:rsidRPr="00D74E43">
              <w:t xml:space="preserve">Pavadinimas/ Modelis </w:t>
            </w:r>
          </w:p>
        </w:tc>
        <w:tc>
          <w:tcPr>
            <w:tcW w:w="4440" w:type="dxa"/>
            <w:tcBorders>
              <w:top w:val="single" w:sz="4" w:space="0" w:color="auto"/>
              <w:left w:val="single" w:sz="4" w:space="0" w:color="auto"/>
              <w:bottom w:val="single" w:sz="4" w:space="0" w:color="auto"/>
              <w:right w:val="single" w:sz="4" w:space="0" w:color="auto"/>
            </w:tcBorders>
            <w:hideMark/>
          </w:tcPr>
          <w:p w14:paraId="78AE7083" w14:textId="77777777" w:rsidR="00584501" w:rsidRPr="00D74E43" w:rsidRDefault="00584501" w:rsidP="00584501">
            <w:pPr>
              <w:jc w:val="both"/>
            </w:pPr>
            <w:r w:rsidRPr="00D74E43">
              <w:t>Nurodyti.</w:t>
            </w:r>
          </w:p>
        </w:tc>
        <w:tc>
          <w:tcPr>
            <w:tcW w:w="2807" w:type="dxa"/>
            <w:tcBorders>
              <w:top w:val="single" w:sz="4" w:space="0" w:color="auto"/>
              <w:left w:val="single" w:sz="4" w:space="0" w:color="auto"/>
              <w:bottom w:val="single" w:sz="4" w:space="0" w:color="auto"/>
              <w:right w:val="single" w:sz="4" w:space="0" w:color="auto"/>
            </w:tcBorders>
          </w:tcPr>
          <w:p w14:paraId="571F5B28" w14:textId="77777777" w:rsidR="00584501" w:rsidRPr="00D74E43" w:rsidRDefault="00584501" w:rsidP="00584501"/>
        </w:tc>
      </w:tr>
      <w:tr w:rsidR="00584501" w:rsidRPr="00D74E43" w14:paraId="5726CE9D" w14:textId="77777777" w:rsidTr="00E8457F">
        <w:tc>
          <w:tcPr>
            <w:tcW w:w="570" w:type="dxa"/>
            <w:tcBorders>
              <w:top w:val="single" w:sz="4" w:space="0" w:color="auto"/>
              <w:left w:val="single" w:sz="4" w:space="0" w:color="auto"/>
              <w:bottom w:val="single" w:sz="4" w:space="0" w:color="auto"/>
              <w:right w:val="single" w:sz="4" w:space="0" w:color="auto"/>
            </w:tcBorders>
          </w:tcPr>
          <w:p w14:paraId="32A55898" w14:textId="77777777" w:rsidR="00584501" w:rsidRPr="00D74E43" w:rsidRDefault="00584501" w:rsidP="00E8457F">
            <w:pPr>
              <w:numPr>
                <w:ilvl w:val="0"/>
                <w:numId w:val="8"/>
              </w:numPr>
              <w:spacing w:line="276" w:lineRule="auto"/>
              <w:ind w:left="360"/>
            </w:pPr>
          </w:p>
        </w:tc>
        <w:tc>
          <w:tcPr>
            <w:tcW w:w="2356" w:type="dxa"/>
            <w:tcBorders>
              <w:top w:val="single" w:sz="4" w:space="0" w:color="auto"/>
              <w:left w:val="single" w:sz="4" w:space="0" w:color="auto"/>
              <w:bottom w:val="single" w:sz="4" w:space="0" w:color="auto"/>
              <w:right w:val="single" w:sz="4" w:space="0" w:color="auto"/>
            </w:tcBorders>
          </w:tcPr>
          <w:p w14:paraId="0C4495EA" w14:textId="77777777" w:rsidR="00584501" w:rsidRPr="00D74E43" w:rsidRDefault="00584501" w:rsidP="00584501">
            <w:r w:rsidRPr="00D74E43">
              <w:rPr>
                <w:szCs w:val="20"/>
              </w:rPr>
              <w:t>Monitorius </w:t>
            </w:r>
          </w:p>
        </w:tc>
        <w:tc>
          <w:tcPr>
            <w:tcW w:w="4440" w:type="dxa"/>
            <w:tcBorders>
              <w:top w:val="single" w:sz="4" w:space="0" w:color="auto"/>
              <w:left w:val="single" w:sz="4" w:space="0" w:color="auto"/>
              <w:bottom w:val="single" w:sz="4" w:space="0" w:color="auto"/>
              <w:right w:val="single" w:sz="4" w:space="0" w:color="auto"/>
            </w:tcBorders>
          </w:tcPr>
          <w:p w14:paraId="56DCD5A4" w14:textId="369C7EDD" w:rsidR="00584501" w:rsidRPr="005A0B62" w:rsidRDefault="00584501" w:rsidP="00584501">
            <w:pPr>
              <w:jc w:val="both"/>
              <w:textAlignment w:val="baseline"/>
              <w:rPr>
                <w:szCs w:val="20"/>
              </w:rPr>
            </w:pPr>
            <w:r w:rsidRPr="005A0B62">
              <w:rPr>
                <w:szCs w:val="20"/>
              </w:rPr>
              <w:t>Monitoriaus įstrižainė ne mažesnė nei 48,8 coliai;</w:t>
            </w:r>
          </w:p>
          <w:p w14:paraId="70FCD861" w14:textId="0DFD3DFF" w:rsidR="00584501" w:rsidRPr="005A0B62" w:rsidRDefault="00584501" w:rsidP="00584501">
            <w:pPr>
              <w:jc w:val="both"/>
              <w:textAlignment w:val="baseline"/>
              <w:rPr>
                <w:szCs w:val="20"/>
              </w:rPr>
            </w:pPr>
            <w:r w:rsidRPr="005A0B62">
              <w:rPr>
                <w:szCs w:val="20"/>
              </w:rPr>
              <w:t>Raiška ne prastesnė nei 5120 x 1440 prie 60 Hz;</w:t>
            </w:r>
          </w:p>
          <w:p w14:paraId="2F05FF58" w14:textId="77777777" w:rsidR="00584501" w:rsidRPr="005A0B62" w:rsidRDefault="00584501" w:rsidP="00584501">
            <w:pPr>
              <w:jc w:val="both"/>
              <w:textAlignment w:val="baseline"/>
              <w:rPr>
                <w:szCs w:val="20"/>
              </w:rPr>
            </w:pPr>
            <w:r w:rsidRPr="005A0B62">
              <w:rPr>
                <w:szCs w:val="20"/>
              </w:rPr>
              <w:t>IPS arba lygiavertė su LED pašvietimu (</w:t>
            </w:r>
            <w:proofErr w:type="spellStart"/>
            <w:r w:rsidRPr="005A0B62">
              <w:rPr>
                <w:szCs w:val="20"/>
              </w:rPr>
              <w:t>backlight</w:t>
            </w:r>
            <w:proofErr w:type="spellEnd"/>
            <w:r w:rsidRPr="005A0B62">
              <w:rPr>
                <w:szCs w:val="20"/>
              </w:rPr>
              <w:t>);</w:t>
            </w:r>
          </w:p>
          <w:p w14:paraId="1421A16C" w14:textId="03B0A89A" w:rsidR="00584501" w:rsidRPr="005A0B62" w:rsidRDefault="00584501" w:rsidP="00584501">
            <w:pPr>
              <w:jc w:val="both"/>
              <w:textAlignment w:val="baseline"/>
              <w:rPr>
                <w:szCs w:val="20"/>
              </w:rPr>
            </w:pPr>
            <w:r w:rsidRPr="005A0B62">
              <w:rPr>
                <w:szCs w:val="20"/>
              </w:rPr>
              <w:t>Kontrastas ne mažiau kaip 2000:1;</w:t>
            </w:r>
          </w:p>
          <w:p w14:paraId="693A6687" w14:textId="71DDA2D5" w:rsidR="00584501" w:rsidRPr="005A0B62" w:rsidRDefault="00584501" w:rsidP="00584501">
            <w:pPr>
              <w:jc w:val="both"/>
              <w:textAlignment w:val="baseline"/>
              <w:rPr>
                <w:szCs w:val="20"/>
              </w:rPr>
            </w:pPr>
            <w:r w:rsidRPr="005A0B62">
              <w:rPr>
                <w:szCs w:val="20"/>
              </w:rPr>
              <w:t>Ryškumas ne mažiau nei 350 cd/m2 ;</w:t>
            </w:r>
          </w:p>
          <w:p w14:paraId="007C2F06" w14:textId="77777777" w:rsidR="00584501" w:rsidRPr="005A0B62" w:rsidRDefault="00584501" w:rsidP="00584501">
            <w:pPr>
              <w:jc w:val="both"/>
              <w:textAlignment w:val="baseline"/>
              <w:rPr>
                <w:szCs w:val="20"/>
              </w:rPr>
            </w:pPr>
            <w:r w:rsidRPr="005A0B62">
              <w:rPr>
                <w:szCs w:val="20"/>
              </w:rPr>
              <w:t>Matymo kampas ne mažesni nei 178/178;</w:t>
            </w:r>
          </w:p>
          <w:p w14:paraId="3724B4D3" w14:textId="6D3BE25D" w:rsidR="00584501" w:rsidRPr="005A0B62" w:rsidRDefault="00584501" w:rsidP="00584501">
            <w:pPr>
              <w:jc w:val="both"/>
              <w:textAlignment w:val="baseline"/>
              <w:rPr>
                <w:szCs w:val="20"/>
              </w:rPr>
            </w:pPr>
            <w:r w:rsidRPr="005A0B62">
              <w:rPr>
                <w:szCs w:val="20"/>
              </w:rPr>
              <w:t xml:space="preserve">Ne mažiau kaip 100 % </w:t>
            </w:r>
            <w:proofErr w:type="spellStart"/>
            <w:r w:rsidRPr="005A0B62">
              <w:rPr>
                <w:szCs w:val="20"/>
              </w:rPr>
              <w:t>sRGB</w:t>
            </w:r>
            <w:proofErr w:type="spellEnd"/>
            <w:r w:rsidRPr="005A0B62">
              <w:rPr>
                <w:szCs w:val="20"/>
              </w:rPr>
              <w:t xml:space="preserve"> arba 98</w:t>
            </w:r>
            <w:r w:rsidRPr="00584501">
              <w:rPr>
                <w:szCs w:val="20"/>
              </w:rPr>
              <w:t xml:space="preserve">% </w:t>
            </w:r>
            <w:r w:rsidRPr="005A0B62">
              <w:rPr>
                <w:szCs w:val="20"/>
              </w:rPr>
              <w:t xml:space="preserve"> DCI-P3;</w:t>
            </w:r>
          </w:p>
          <w:p w14:paraId="1639CC9C" w14:textId="77777777" w:rsidR="00584501" w:rsidRPr="005A0B62" w:rsidRDefault="00584501" w:rsidP="00584501">
            <w:pPr>
              <w:jc w:val="both"/>
              <w:textAlignment w:val="baseline"/>
              <w:rPr>
                <w:szCs w:val="20"/>
              </w:rPr>
            </w:pPr>
            <w:r w:rsidRPr="005A0B62">
              <w:rPr>
                <w:szCs w:val="20"/>
              </w:rPr>
              <w:t xml:space="preserve">Delsa ne daugiau kaip 8 </w:t>
            </w:r>
            <w:proofErr w:type="spellStart"/>
            <w:r w:rsidRPr="005A0B62">
              <w:rPr>
                <w:szCs w:val="20"/>
              </w:rPr>
              <w:t>ms</w:t>
            </w:r>
            <w:proofErr w:type="spellEnd"/>
            <w:r w:rsidRPr="005A0B62">
              <w:rPr>
                <w:szCs w:val="20"/>
              </w:rPr>
              <w:t>;</w:t>
            </w:r>
          </w:p>
          <w:p w14:paraId="426B4654" w14:textId="46F9EB52" w:rsidR="00584501" w:rsidRPr="005A0B62" w:rsidRDefault="00584501" w:rsidP="00584501">
            <w:pPr>
              <w:jc w:val="both"/>
              <w:textAlignment w:val="baseline"/>
              <w:rPr>
                <w:szCs w:val="20"/>
              </w:rPr>
            </w:pPr>
            <w:r w:rsidRPr="005A0B62">
              <w:rPr>
                <w:szCs w:val="20"/>
              </w:rPr>
              <w:t xml:space="preserve">Vaizdo jungtys ne mažiau kaip 3 vnt.: </w:t>
            </w:r>
            <w:proofErr w:type="spellStart"/>
            <w:r w:rsidRPr="005A0B62">
              <w:rPr>
                <w:szCs w:val="20"/>
              </w:rPr>
              <w:t>DisplayPort</w:t>
            </w:r>
            <w:proofErr w:type="spellEnd"/>
            <w:r w:rsidRPr="005A0B62">
              <w:rPr>
                <w:szCs w:val="20"/>
              </w:rPr>
              <w:t>, 2x HDMI;</w:t>
            </w:r>
          </w:p>
          <w:p w14:paraId="2875CD33" w14:textId="77777777" w:rsidR="00584501" w:rsidRPr="005A0B62" w:rsidRDefault="00584501" w:rsidP="00584501">
            <w:pPr>
              <w:jc w:val="both"/>
              <w:textAlignment w:val="baseline"/>
              <w:rPr>
                <w:szCs w:val="20"/>
              </w:rPr>
            </w:pPr>
            <w:r w:rsidRPr="005A0B62">
              <w:rPr>
                <w:szCs w:val="20"/>
              </w:rPr>
              <w:t xml:space="preserve">Turi būti USB-C jungtis, skirta kompiuterio ir monitoriaus sujungimui, kuri užtikrina vaizdo ir duomenų perdavimą bei maitinimą ne mažiau kaip 90W); </w:t>
            </w:r>
          </w:p>
          <w:p w14:paraId="06CA320F" w14:textId="413F2A56" w:rsidR="00584501" w:rsidRPr="005A0B62" w:rsidRDefault="00584501" w:rsidP="00584501">
            <w:pPr>
              <w:jc w:val="both"/>
              <w:textAlignment w:val="baseline"/>
              <w:rPr>
                <w:szCs w:val="20"/>
              </w:rPr>
            </w:pPr>
            <w:r w:rsidRPr="005A0B62">
              <w:rPr>
                <w:szCs w:val="20"/>
              </w:rPr>
              <w:t xml:space="preserve">Integruota papildomai 6vnt. USB, iš kurių ne mažiau  kaip 4vnt. USB-A ir 2vnt USB-C; </w:t>
            </w:r>
          </w:p>
          <w:p w14:paraId="2771985D" w14:textId="77777777" w:rsidR="00584501" w:rsidRPr="00584501" w:rsidRDefault="00584501" w:rsidP="00584501">
            <w:pPr>
              <w:jc w:val="both"/>
              <w:textAlignment w:val="baseline"/>
              <w:rPr>
                <w:szCs w:val="20"/>
              </w:rPr>
            </w:pPr>
            <w:r w:rsidRPr="005A0B62">
              <w:rPr>
                <w:szCs w:val="20"/>
              </w:rPr>
              <w:t>Bent 1 vnt. RJ-45;</w:t>
            </w:r>
          </w:p>
          <w:p w14:paraId="4BEEECF2" w14:textId="2AB00707" w:rsidR="00584501" w:rsidRPr="00584501" w:rsidRDefault="00584501" w:rsidP="00584501">
            <w:pPr>
              <w:jc w:val="both"/>
              <w:textAlignment w:val="baseline"/>
              <w:rPr>
                <w:szCs w:val="20"/>
              </w:rPr>
            </w:pPr>
            <w:r w:rsidRPr="005A0B62">
              <w:rPr>
                <w:szCs w:val="20"/>
              </w:rPr>
              <w:t>Garsiakalbiai integruoti į monitoriaus korpusą;</w:t>
            </w:r>
          </w:p>
          <w:p w14:paraId="2804CC7E" w14:textId="722E882F" w:rsidR="00584501" w:rsidRPr="005A0B62" w:rsidRDefault="00584501" w:rsidP="00584501">
            <w:pPr>
              <w:jc w:val="both"/>
              <w:textAlignment w:val="baseline"/>
              <w:rPr>
                <w:szCs w:val="20"/>
              </w:rPr>
            </w:pPr>
            <w:r w:rsidRPr="005A0B62">
              <w:rPr>
                <w:szCs w:val="20"/>
              </w:rPr>
              <w:t>Vidinis maitinimo šaltinis;</w:t>
            </w:r>
          </w:p>
          <w:p w14:paraId="7E2B651D" w14:textId="77BF20C3" w:rsidR="00584501" w:rsidRPr="005A0B62" w:rsidRDefault="00584501" w:rsidP="00584501">
            <w:pPr>
              <w:jc w:val="both"/>
              <w:textAlignment w:val="baseline"/>
              <w:rPr>
                <w:szCs w:val="20"/>
              </w:rPr>
            </w:pPr>
            <w:r w:rsidRPr="005A0B62">
              <w:rPr>
                <w:szCs w:val="20"/>
              </w:rPr>
              <w:t>KVM funkcionalumo palaikymas.</w:t>
            </w:r>
          </w:p>
          <w:p w14:paraId="5B25C9AD" w14:textId="28A2F8F2" w:rsidR="00584501" w:rsidRPr="005A0B62" w:rsidRDefault="00584501" w:rsidP="00584501">
            <w:pPr>
              <w:jc w:val="both"/>
              <w:textAlignment w:val="baseline"/>
              <w:rPr>
                <w:szCs w:val="20"/>
              </w:rPr>
            </w:pPr>
            <w:r w:rsidRPr="005A0B62">
              <w:rPr>
                <w:szCs w:val="20"/>
              </w:rPr>
              <w:t xml:space="preserve">Turi būti komplektuojamas bent vienas skaitmeninis </w:t>
            </w:r>
            <w:proofErr w:type="spellStart"/>
            <w:r w:rsidRPr="005A0B62">
              <w:rPr>
                <w:szCs w:val="20"/>
              </w:rPr>
              <w:t>Video</w:t>
            </w:r>
            <w:proofErr w:type="spellEnd"/>
            <w:r w:rsidRPr="005A0B62">
              <w:rPr>
                <w:szCs w:val="20"/>
              </w:rPr>
              <w:t xml:space="preserve"> ir USB-C kabelis, skirtas sujungimui su siūlomu kompiuteriu. </w:t>
            </w:r>
          </w:p>
          <w:p w14:paraId="5D251944" w14:textId="7EFCCE17" w:rsidR="00584501" w:rsidRPr="005A0B62" w:rsidRDefault="00584501" w:rsidP="00584501">
            <w:pPr>
              <w:jc w:val="both"/>
              <w:rPr>
                <w:szCs w:val="20"/>
              </w:rPr>
            </w:pPr>
            <w:r w:rsidRPr="005A0B62">
              <w:rPr>
                <w:szCs w:val="20"/>
              </w:rPr>
              <w:t xml:space="preserve">Komplektacijoje turi būti pateikiamas stovas, kuris leistų reguliuoti monitoriaus aukštį ne mažiau kaip iki 120 mm diapazone, monitoriaus pasvirimo kampą (angl. Tilt) –2°/+15° arba geriau, pasukti monitorių ant stalo (angl. </w:t>
            </w:r>
            <w:proofErr w:type="spellStart"/>
            <w:r w:rsidRPr="005A0B62">
              <w:rPr>
                <w:szCs w:val="20"/>
              </w:rPr>
              <w:t>Swivel</w:t>
            </w:r>
            <w:proofErr w:type="spellEnd"/>
            <w:r w:rsidRPr="005A0B62">
              <w:rPr>
                <w:szCs w:val="20"/>
              </w:rPr>
              <w:t>.) –30°/+30°.</w:t>
            </w:r>
          </w:p>
          <w:p w14:paraId="728B4F0F" w14:textId="10DC6580" w:rsidR="00584501" w:rsidRPr="005A0B62" w:rsidRDefault="00584501" w:rsidP="00584501">
            <w:pPr>
              <w:jc w:val="both"/>
              <w:rPr>
                <w:szCs w:val="20"/>
              </w:rPr>
            </w:pPr>
            <w:r w:rsidRPr="005A0B62">
              <w:rPr>
                <w:szCs w:val="20"/>
              </w:rPr>
              <w:t>Monitoriui turi būti suteikiama gamintojo garantinė priežiūra, kurio laikotarpis ne mažesnis kaip 36 mėnesiai nuo prekių perdavimo-priėmimo akto pasirašymo dienos. </w:t>
            </w:r>
            <w:r w:rsidRPr="005A0B62">
              <w:t xml:space="preserve"> </w:t>
            </w:r>
            <w:r w:rsidRPr="005A0B62">
              <w:rPr>
                <w:szCs w:val="20"/>
              </w:rPr>
              <w:t>Garantinio techninio aptarnavimo laikotarpiu gamintojas turi užtikrinti nemokamą dalių tiekimą ir nemokamus remonto darbus.</w:t>
            </w:r>
          </w:p>
          <w:p w14:paraId="6564DEDE" w14:textId="77777777" w:rsidR="00584501" w:rsidRPr="005A0B62" w:rsidRDefault="00584501" w:rsidP="00584501">
            <w:pPr>
              <w:jc w:val="both"/>
              <w:textAlignment w:val="baseline"/>
              <w:rPr>
                <w:szCs w:val="20"/>
              </w:rPr>
            </w:pPr>
            <w:r w:rsidRPr="005A0B62">
              <w:rPr>
                <w:szCs w:val="20"/>
              </w:rPr>
              <w:t>Tiekėjas turi turėti teisę remontuoti siūlomą įrangą arba būti pasirašęs sutartį su autorizuotu serviso centru. Pateikiami tai įrodantys dokumentai kartu su pasiūlymu.</w:t>
            </w:r>
          </w:p>
          <w:p w14:paraId="2D35B351" w14:textId="0D60154E" w:rsidR="00584501" w:rsidRPr="005A0B62" w:rsidRDefault="00584501" w:rsidP="00584501">
            <w:pPr>
              <w:jc w:val="both"/>
            </w:pPr>
            <w:r w:rsidRPr="005A0B62">
              <w:rPr>
                <w:szCs w:val="20"/>
              </w:rPr>
              <w:t>Kartu su pasiūlymu turi būti pateiktas siūlomo monitoriaus gamintojo ar oficialaus gamintojo atstovo  patvirtintas raštas, kad siūloma įranga yra skirta perkančiajai organizacijai ir gamintojas užtikrins prekių gamintojo garantinį aptarnavimą, pats arba per savo įgaliotus atstovus.</w:t>
            </w:r>
          </w:p>
        </w:tc>
        <w:tc>
          <w:tcPr>
            <w:tcW w:w="2807" w:type="dxa"/>
            <w:tcBorders>
              <w:top w:val="single" w:sz="4" w:space="0" w:color="auto"/>
              <w:left w:val="single" w:sz="4" w:space="0" w:color="auto"/>
              <w:bottom w:val="single" w:sz="4" w:space="0" w:color="auto"/>
              <w:right w:val="single" w:sz="4" w:space="0" w:color="auto"/>
            </w:tcBorders>
          </w:tcPr>
          <w:p w14:paraId="002CF104" w14:textId="77777777" w:rsidR="00584501" w:rsidRPr="00D74E43" w:rsidRDefault="00584501" w:rsidP="00584501"/>
        </w:tc>
      </w:tr>
      <w:tr w:rsidR="00584501" w:rsidRPr="00D74E43" w14:paraId="3931B235" w14:textId="77777777" w:rsidTr="00E8457F">
        <w:tc>
          <w:tcPr>
            <w:tcW w:w="570" w:type="dxa"/>
            <w:tcBorders>
              <w:top w:val="single" w:sz="4" w:space="0" w:color="auto"/>
              <w:left w:val="single" w:sz="4" w:space="0" w:color="auto"/>
              <w:bottom w:val="single" w:sz="4" w:space="0" w:color="auto"/>
              <w:right w:val="single" w:sz="4" w:space="0" w:color="auto"/>
            </w:tcBorders>
          </w:tcPr>
          <w:p w14:paraId="69809165" w14:textId="77777777" w:rsidR="00584501" w:rsidRPr="00D74E43" w:rsidRDefault="00584501" w:rsidP="00E8457F">
            <w:pPr>
              <w:numPr>
                <w:ilvl w:val="0"/>
                <w:numId w:val="8"/>
              </w:numPr>
              <w:spacing w:line="276" w:lineRule="auto"/>
              <w:ind w:left="360"/>
            </w:pPr>
          </w:p>
        </w:tc>
        <w:tc>
          <w:tcPr>
            <w:tcW w:w="2356" w:type="dxa"/>
            <w:tcBorders>
              <w:top w:val="single" w:sz="4" w:space="0" w:color="auto"/>
              <w:left w:val="single" w:sz="4" w:space="0" w:color="auto"/>
              <w:bottom w:val="single" w:sz="4" w:space="0" w:color="auto"/>
              <w:right w:val="single" w:sz="4" w:space="0" w:color="auto"/>
            </w:tcBorders>
          </w:tcPr>
          <w:p w14:paraId="0456BDD7" w14:textId="6D6073A4" w:rsidR="00584501" w:rsidRPr="00D74E43" w:rsidRDefault="00584501" w:rsidP="00584501">
            <w:pPr>
              <w:rPr>
                <w:szCs w:val="20"/>
              </w:rPr>
            </w:pPr>
            <w:r>
              <w:rPr>
                <w:szCs w:val="20"/>
              </w:rPr>
              <w:t xml:space="preserve">Gamintojo atstovavimas </w:t>
            </w:r>
            <w:r w:rsidRPr="00D74E43">
              <w:rPr>
                <w:szCs w:val="20"/>
              </w:rPr>
              <w:t> </w:t>
            </w:r>
          </w:p>
        </w:tc>
        <w:tc>
          <w:tcPr>
            <w:tcW w:w="4440" w:type="dxa"/>
            <w:tcBorders>
              <w:top w:val="single" w:sz="4" w:space="0" w:color="auto"/>
              <w:left w:val="single" w:sz="4" w:space="0" w:color="auto"/>
              <w:bottom w:val="single" w:sz="4" w:space="0" w:color="auto"/>
              <w:right w:val="single" w:sz="4" w:space="0" w:color="auto"/>
            </w:tcBorders>
          </w:tcPr>
          <w:p w14:paraId="3C761E4B" w14:textId="77777777" w:rsidR="00584501" w:rsidRDefault="00584501" w:rsidP="00584501">
            <w:pPr>
              <w:jc w:val="both"/>
              <w:textAlignment w:val="baseline"/>
              <w:rPr>
                <w:szCs w:val="20"/>
              </w:rPr>
            </w:pPr>
            <w:r w:rsidRPr="007F12E8">
              <w:rPr>
                <w:szCs w:val="20"/>
              </w:rPr>
              <w:t>Tiekėjas turi tūrėti teisę atstovauti gamintojui arba turi oficialų susitarimą su tokiu atstovu dėl prekybos siūloma kompiuterine technika. Pateikiamas tai įrodantis dokumentas.</w:t>
            </w:r>
            <w:r>
              <w:rPr>
                <w:szCs w:val="20"/>
              </w:rPr>
              <w:t xml:space="preserve"> </w:t>
            </w:r>
          </w:p>
          <w:p w14:paraId="0EBD9509" w14:textId="144C301C" w:rsidR="00584501" w:rsidRPr="003274F8" w:rsidRDefault="00584501" w:rsidP="00584501">
            <w:pPr>
              <w:jc w:val="both"/>
              <w:textAlignment w:val="baseline"/>
              <w:rPr>
                <w:rFonts w:eastAsia="Calibri"/>
                <w:color w:val="000000"/>
              </w:rPr>
            </w:pPr>
            <w:r w:rsidRPr="009915B5">
              <w:rPr>
                <w:rFonts w:eastAsia="Calibri"/>
                <w:color w:val="000000"/>
              </w:rPr>
              <w:t>Turi būti pateikta gamintojo pažyma, kad visa siūloma įranga yra skirta Perkančiajai Organizacijai.</w:t>
            </w:r>
          </w:p>
        </w:tc>
        <w:tc>
          <w:tcPr>
            <w:tcW w:w="2807" w:type="dxa"/>
            <w:tcBorders>
              <w:top w:val="single" w:sz="4" w:space="0" w:color="auto"/>
              <w:left w:val="single" w:sz="4" w:space="0" w:color="auto"/>
              <w:bottom w:val="single" w:sz="4" w:space="0" w:color="auto"/>
              <w:right w:val="single" w:sz="4" w:space="0" w:color="auto"/>
            </w:tcBorders>
          </w:tcPr>
          <w:p w14:paraId="1A0B2907" w14:textId="77777777" w:rsidR="00584501" w:rsidRPr="00D74E43" w:rsidRDefault="00584501" w:rsidP="00584501"/>
        </w:tc>
      </w:tr>
    </w:tbl>
    <w:p w14:paraId="1722DB5A" w14:textId="77777777" w:rsidR="00845CBE" w:rsidRPr="00D74E43" w:rsidRDefault="00845CBE" w:rsidP="00845CBE">
      <w:pPr>
        <w:jc w:val="center"/>
      </w:pPr>
      <w:r w:rsidRPr="00D74E43">
        <w:rPr>
          <w:b/>
        </w:rPr>
        <w:t>____________________</w:t>
      </w:r>
    </w:p>
    <w:p w14:paraId="3E990509" w14:textId="77777777" w:rsidR="006E5860" w:rsidRDefault="006E5860"/>
    <w:sectPr w:rsidR="006E5860">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CE6DF" w14:textId="77777777" w:rsidR="006F73A8" w:rsidRDefault="006F73A8" w:rsidP="003853FD">
      <w:r>
        <w:separator/>
      </w:r>
    </w:p>
  </w:endnote>
  <w:endnote w:type="continuationSeparator" w:id="0">
    <w:p w14:paraId="35CDFBA2" w14:textId="77777777" w:rsidR="006F73A8" w:rsidRDefault="006F73A8" w:rsidP="003853FD">
      <w:r>
        <w:continuationSeparator/>
      </w:r>
    </w:p>
  </w:endnote>
  <w:endnote w:type="continuationNotice" w:id="1">
    <w:p w14:paraId="0F5ED722" w14:textId="77777777" w:rsidR="006F73A8" w:rsidRDefault="006F7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935E72" w14:textId="77777777" w:rsidR="006F73A8" w:rsidRDefault="006F73A8" w:rsidP="003853FD">
      <w:r>
        <w:separator/>
      </w:r>
    </w:p>
  </w:footnote>
  <w:footnote w:type="continuationSeparator" w:id="0">
    <w:p w14:paraId="096E1A90" w14:textId="77777777" w:rsidR="006F73A8" w:rsidRDefault="006F73A8" w:rsidP="003853FD">
      <w:r>
        <w:continuationSeparator/>
      </w:r>
    </w:p>
  </w:footnote>
  <w:footnote w:type="continuationNotice" w:id="1">
    <w:p w14:paraId="237CCFAE" w14:textId="77777777" w:rsidR="006F73A8" w:rsidRDefault="006F73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E2E0F"/>
    <w:multiLevelType w:val="hybridMultilevel"/>
    <w:tmpl w:val="7A2ED470"/>
    <w:lvl w:ilvl="0" w:tplc="0409000F">
      <w:start w:val="1"/>
      <w:numFmt w:val="decimal"/>
      <w:lvlText w:val="%1."/>
      <w:lvlJc w:val="left"/>
      <w:pPr>
        <w:ind w:left="502" w:hanging="360"/>
      </w:pPr>
    </w:lvl>
    <w:lvl w:ilvl="1" w:tplc="04270019">
      <w:start w:val="1"/>
      <w:numFmt w:val="lowerLetter"/>
      <w:lvlText w:val="%2."/>
      <w:lvlJc w:val="left"/>
      <w:pPr>
        <w:ind w:left="1222" w:hanging="360"/>
      </w:pPr>
      <w:rPr>
        <w:rFonts w:cs="Times New Roman"/>
      </w:rPr>
    </w:lvl>
    <w:lvl w:ilvl="2" w:tplc="0427001B">
      <w:start w:val="1"/>
      <w:numFmt w:val="lowerRoman"/>
      <w:lvlText w:val="%3."/>
      <w:lvlJc w:val="right"/>
      <w:pPr>
        <w:ind w:left="1942" w:hanging="180"/>
      </w:pPr>
      <w:rPr>
        <w:rFonts w:cs="Times New Roman"/>
      </w:rPr>
    </w:lvl>
    <w:lvl w:ilvl="3" w:tplc="0427000F">
      <w:start w:val="1"/>
      <w:numFmt w:val="decimal"/>
      <w:lvlText w:val="%4."/>
      <w:lvlJc w:val="left"/>
      <w:pPr>
        <w:ind w:left="2662" w:hanging="360"/>
      </w:pPr>
      <w:rPr>
        <w:rFonts w:cs="Times New Roman"/>
      </w:rPr>
    </w:lvl>
    <w:lvl w:ilvl="4" w:tplc="04270019">
      <w:start w:val="1"/>
      <w:numFmt w:val="lowerLetter"/>
      <w:lvlText w:val="%5."/>
      <w:lvlJc w:val="left"/>
      <w:pPr>
        <w:ind w:left="3382" w:hanging="360"/>
      </w:pPr>
      <w:rPr>
        <w:rFonts w:cs="Times New Roman"/>
      </w:rPr>
    </w:lvl>
    <w:lvl w:ilvl="5" w:tplc="0427001B">
      <w:start w:val="1"/>
      <w:numFmt w:val="lowerRoman"/>
      <w:lvlText w:val="%6."/>
      <w:lvlJc w:val="right"/>
      <w:pPr>
        <w:ind w:left="4102" w:hanging="180"/>
      </w:pPr>
      <w:rPr>
        <w:rFonts w:cs="Times New Roman"/>
      </w:rPr>
    </w:lvl>
    <w:lvl w:ilvl="6" w:tplc="0427000F">
      <w:start w:val="1"/>
      <w:numFmt w:val="decimal"/>
      <w:lvlText w:val="%7."/>
      <w:lvlJc w:val="left"/>
      <w:pPr>
        <w:ind w:left="4822" w:hanging="360"/>
      </w:pPr>
      <w:rPr>
        <w:rFonts w:cs="Times New Roman"/>
      </w:rPr>
    </w:lvl>
    <w:lvl w:ilvl="7" w:tplc="04270019">
      <w:start w:val="1"/>
      <w:numFmt w:val="lowerLetter"/>
      <w:lvlText w:val="%8."/>
      <w:lvlJc w:val="left"/>
      <w:pPr>
        <w:ind w:left="5542" w:hanging="360"/>
      </w:pPr>
      <w:rPr>
        <w:rFonts w:cs="Times New Roman"/>
      </w:rPr>
    </w:lvl>
    <w:lvl w:ilvl="8" w:tplc="0427001B">
      <w:start w:val="1"/>
      <w:numFmt w:val="lowerRoman"/>
      <w:lvlText w:val="%9."/>
      <w:lvlJc w:val="right"/>
      <w:pPr>
        <w:ind w:left="6262" w:hanging="180"/>
      </w:pPr>
      <w:rPr>
        <w:rFonts w:cs="Times New Roman"/>
      </w:rPr>
    </w:lvl>
  </w:abstractNum>
  <w:abstractNum w:abstractNumId="1" w15:restartNumberingAfterBreak="0">
    <w:nsid w:val="0AE9423F"/>
    <w:multiLevelType w:val="multilevel"/>
    <w:tmpl w:val="12A822E4"/>
    <w:lvl w:ilvl="0">
      <w:start w:val="1"/>
      <w:numFmt w:val="decimal"/>
      <w:lvlText w:val="%1."/>
      <w:lvlJc w:val="left"/>
      <w:pPr>
        <w:tabs>
          <w:tab w:val="num" w:pos="4046"/>
        </w:tabs>
        <w:ind w:left="4046" w:hanging="360"/>
      </w:pPr>
      <w:rPr>
        <w:rFonts w:cs="Times New Roman"/>
        <w:b/>
        <w:bCs/>
      </w:rPr>
    </w:lvl>
    <w:lvl w:ilvl="1">
      <w:start w:val="1"/>
      <w:numFmt w:val="decimal"/>
      <w:lvlText w:val="%1.%2."/>
      <w:lvlJc w:val="left"/>
      <w:pPr>
        <w:tabs>
          <w:tab w:val="num" w:pos="1142"/>
        </w:tabs>
        <w:ind w:left="1142" w:hanging="432"/>
      </w:pPr>
      <w:rPr>
        <w:rFonts w:cs="Times New Roman"/>
        <w:b w:val="0"/>
        <w:bCs w:val="0"/>
        <w:i w:val="0"/>
        <w:iCs w:val="0"/>
        <w:strike w:val="0"/>
        <w:color w:val="auto"/>
        <w:sz w:val="24"/>
        <w:szCs w:val="24"/>
      </w:rPr>
    </w:lvl>
    <w:lvl w:ilvl="2">
      <w:start w:val="1"/>
      <w:numFmt w:val="decimal"/>
      <w:lvlText w:val="%1.%2.%3."/>
      <w:lvlJc w:val="left"/>
      <w:pPr>
        <w:tabs>
          <w:tab w:val="num" w:pos="1260"/>
        </w:tabs>
        <w:ind w:left="1044" w:hanging="504"/>
      </w:pPr>
      <w:rPr>
        <w:rFonts w:cs="Times New Roman"/>
        <w:b w:val="0"/>
        <w:bCs w:val="0"/>
        <w:i w:val="0"/>
        <w:iCs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1D3C3F7D"/>
    <w:multiLevelType w:val="hybridMultilevel"/>
    <w:tmpl w:val="8B9073B2"/>
    <w:lvl w:ilvl="0" w:tplc="5CB8680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E844A3"/>
    <w:multiLevelType w:val="hybridMultilevel"/>
    <w:tmpl w:val="7A2ED470"/>
    <w:lvl w:ilvl="0" w:tplc="FFFFFFFF">
      <w:start w:val="1"/>
      <w:numFmt w:val="decimal"/>
      <w:lvlText w:val="%1."/>
      <w:lvlJc w:val="left"/>
      <w:pPr>
        <w:ind w:left="502" w:hanging="360"/>
      </w:pPr>
    </w:lvl>
    <w:lvl w:ilvl="1" w:tplc="FFFFFFFF">
      <w:start w:val="1"/>
      <w:numFmt w:val="lowerLetter"/>
      <w:lvlText w:val="%2."/>
      <w:lvlJc w:val="left"/>
      <w:pPr>
        <w:ind w:left="1222" w:hanging="360"/>
      </w:pPr>
      <w:rPr>
        <w:rFonts w:cs="Times New Roman"/>
      </w:rPr>
    </w:lvl>
    <w:lvl w:ilvl="2" w:tplc="FFFFFFFF">
      <w:start w:val="1"/>
      <w:numFmt w:val="lowerRoman"/>
      <w:lvlText w:val="%3."/>
      <w:lvlJc w:val="right"/>
      <w:pPr>
        <w:ind w:left="1942" w:hanging="180"/>
      </w:pPr>
      <w:rPr>
        <w:rFonts w:cs="Times New Roman"/>
      </w:rPr>
    </w:lvl>
    <w:lvl w:ilvl="3" w:tplc="FFFFFFFF">
      <w:start w:val="1"/>
      <w:numFmt w:val="decimal"/>
      <w:lvlText w:val="%4."/>
      <w:lvlJc w:val="left"/>
      <w:pPr>
        <w:ind w:left="2662" w:hanging="360"/>
      </w:pPr>
      <w:rPr>
        <w:rFonts w:cs="Times New Roman"/>
      </w:rPr>
    </w:lvl>
    <w:lvl w:ilvl="4" w:tplc="FFFFFFFF">
      <w:start w:val="1"/>
      <w:numFmt w:val="lowerLetter"/>
      <w:lvlText w:val="%5."/>
      <w:lvlJc w:val="left"/>
      <w:pPr>
        <w:ind w:left="3382" w:hanging="360"/>
      </w:pPr>
      <w:rPr>
        <w:rFonts w:cs="Times New Roman"/>
      </w:rPr>
    </w:lvl>
    <w:lvl w:ilvl="5" w:tplc="FFFFFFFF">
      <w:start w:val="1"/>
      <w:numFmt w:val="lowerRoman"/>
      <w:lvlText w:val="%6."/>
      <w:lvlJc w:val="right"/>
      <w:pPr>
        <w:ind w:left="4102" w:hanging="180"/>
      </w:pPr>
      <w:rPr>
        <w:rFonts w:cs="Times New Roman"/>
      </w:rPr>
    </w:lvl>
    <w:lvl w:ilvl="6" w:tplc="FFFFFFFF">
      <w:start w:val="1"/>
      <w:numFmt w:val="decimal"/>
      <w:lvlText w:val="%7."/>
      <w:lvlJc w:val="left"/>
      <w:pPr>
        <w:ind w:left="4822" w:hanging="360"/>
      </w:pPr>
      <w:rPr>
        <w:rFonts w:cs="Times New Roman"/>
      </w:rPr>
    </w:lvl>
    <w:lvl w:ilvl="7" w:tplc="FFFFFFFF">
      <w:start w:val="1"/>
      <w:numFmt w:val="lowerLetter"/>
      <w:lvlText w:val="%8."/>
      <w:lvlJc w:val="left"/>
      <w:pPr>
        <w:ind w:left="5542" w:hanging="360"/>
      </w:pPr>
      <w:rPr>
        <w:rFonts w:cs="Times New Roman"/>
      </w:rPr>
    </w:lvl>
    <w:lvl w:ilvl="8" w:tplc="FFFFFFFF">
      <w:start w:val="1"/>
      <w:numFmt w:val="lowerRoman"/>
      <w:lvlText w:val="%9."/>
      <w:lvlJc w:val="right"/>
      <w:pPr>
        <w:ind w:left="6262" w:hanging="180"/>
      </w:pPr>
      <w:rPr>
        <w:rFonts w:cs="Times New Roman"/>
      </w:rPr>
    </w:lvl>
  </w:abstractNum>
  <w:abstractNum w:abstractNumId="4" w15:restartNumberingAfterBreak="0">
    <w:nsid w:val="2D0C6272"/>
    <w:multiLevelType w:val="hybridMultilevel"/>
    <w:tmpl w:val="7A2ED470"/>
    <w:lvl w:ilvl="0" w:tplc="FFFFFFFF">
      <w:start w:val="1"/>
      <w:numFmt w:val="decimal"/>
      <w:lvlText w:val="%1."/>
      <w:lvlJc w:val="left"/>
      <w:pPr>
        <w:ind w:left="502" w:hanging="360"/>
      </w:pPr>
    </w:lvl>
    <w:lvl w:ilvl="1" w:tplc="FFFFFFFF">
      <w:start w:val="1"/>
      <w:numFmt w:val="lowerLetter"/>
      <w:lvlText w:val="%2."/>
      <w:lvlJc w:val="left"/>
      <w:pPr>
        <w:ind w:left="1222" w:hanging="360"/>
      </w:pPr>
      <w:rPr>
        <w:rFonts w:cs="Times New Roman"/>
      </w:rPr>
    </w:lvl>
    <w:lvl w:ilvl="2" w:tplc="FFFFFFFF">
      <w:start w:val="1"/>
      <w:numFmt w:val="lowerRoman"/>
      <w:lvlText w:val="%3."/>
      <w:lvlJc w:val="right"/>
      <w:pPr>
        <w:ind w:left="1942" w:hanging="180"/>
      </w:pPr>
      <w:rPr>
        <w:rFonts w:cs="Times New Roman"/>
      </w:rPr>
    </w:lvl>
    <w:lvl w:ilvl="3" w:tplc="FFFFFFFF">
      <w:start w:val="1"/>
      <w:numFmt w:val="decimal"/>
      <w:lvlText w:val="%4."/>
      <w:lvlJc w:val="left"/>
      <w:pPr>
        <w:ind w:left="2662" w:hanging="360"/>
      </w:pPr>
      <w:rPr>
        <w:rFonts w:cs="Times New Roman"/>
      </w:rPr>
    </w:lvl>
    <w:lvl w:ilvl="4" w:tplc="FFFFFFFF">
      <w:start w:val="1"/>
      <w:numFmt w:val="lowerLetter"/>
      <w:lvlText w:val="%5."/>
      <w:lvlJc w:val="left"/>
      <w:pPr>
        <w:ind w:left="3382" w:hanging="360"/>
      </w:pPr>
      <w:rPr>
        <w:rFonts w:cs="Times New Roman"/>
      </w:rPr>
    </w:lvl>
    <w:lvl w:ilvl="5" w:tplc="FFFFFFFF">
      <w:start w:val="1"/>
      <w:numFmt w:val="lowerRoman"/>
      <w:lvlText w:val="%6."/>
      <w:lvlJc w:val="right"/>
      <w:pPr>
        <w:ind w:left="4102" w:hanging="180"/>
      </w:pPr>
      <w:rPr>
        <w:rFonts w:cs="Times New Roman"/>
      </w:rPr>
    </w:lvl>
    <w:lvl w:ilvl="6" w:tplc="FFFFFFFF">
      <w:start w:val="1"/>
      <w:numFmt w:val="decimal"/>
      <w:lvlText w:val="%7."/>
      <w:lvlJc w:val="left"/>
      <w:pPr>
        <w:ind w:left="4822" w:hanging="360"/>
      </w:pPr>
      <w:rPr>
        <w:rFonts w:cs="Times New Roman"/>
      </w:rPr>
    </w:lvl>
    <w:lvl w:ilvl="7" w:tplc="FFFFFFFF">
      <w:start w:val="1"/>
      <w:numFmt w:val="lowerLetter"/>
      <w:lvlText w:val="%8."/>
      <w:lvlJc w:val="left"/>
      <w:pPr>
        <w:ind w:left="5542" w:hanging="360"/>
      </w:pPr>
      <w:rPr>
        <w:rFonts w:cs="Times New Roman"/>
      </w:rPr>
    </w:lvl>
    <w:lvl w:ilvl="8" w:tplc="FFFFFFFF">
      <w:start w:val="1"/>
      <w:numFmt w:val="lowerRoman"/>
      <w:lvlText w:val="%9."/>
      <w:lvlJc w:val="right"/>
      <w:pPr>
        <w:ind w:left="6262" w:hanging="180"/>
      </w:pPr>
      <w:rPr>
        <w:rFonts w:cs="Times New Roman"/>
      </w:rPr>
    </w:lvl>
  </w:abstractNum>
  <w:abstractNum w:abstractNumId="5" w15:restartNumberingAfterBreak="0">
    <w:nsid w:val="2F0E6B12"/>
    <w:multiLevelType w:val="hybridMultilevel"/>
    <w:tmpl w:val="7A2ED470"/>
    <w:lvl w:ilvl="0" w:tplc="FFFFFFFF">
      <w:start w:val="1"/>
      <w:numFmt w:val="decimal"/>
      <w:lvlText w:val="%1."/>
      <w:lvlJc w:val="left"/>
      <w:pPr>
        <w:ind w:left="502" w:hanging="360"/>
      </w:pPr>
    </w:lvl>
    <w:lvl w:ilvl="1" w:tplc="FFFFFFFF">
      <w:start w:val="1"/>
      <w:numFmt w:val="lowerLetter"/>
      <w:lvlText w:val="%2."/>
      <w:lvlJc w:val="left"/>
      <w:pPr>
        <w:ind w:left="1222" w:hanging="360"/>
      </w:pPr>
      <w:rPr>
        <w:rFonts w:cs="Times New Roman"/>
      </w:rPr>
    </w:lvl>
    <w:lvl w:ilvl="2" w:tplc="FFFFFFFF">
      <w:start w:val="1"/>
      <w:numFmt w:val="lowerRoman"/>
      <w:lvlText w:val="%3."/>
      <w:lvlJc w:val="right"/>
      <w:pPr>
        <w:ind w:left="1942" w:hanging="180"/>
      </w:pPr>
      <w:rPr>
        <w:rFonts w:cs="Times New Roman"/>
      </w:rPr>
    </w:lvl>
    <w:lvl w:ilvl="3" w:tplc="FFFFFFFF">
      <w:start w:val="1"/>
      <w:numFmt w:val="decimal"/>
      <w:lvlText w:val="%4."/>
      <w:lvlJc w:val="left"/>
      <w:pPr>
        <w:ind w:left="2662" w:hanging="360"/>
      </w:pPr>
      <w:rPr>
        <w:rFonts w:cs="Times New Roman"/>
      </w:rPr>
    </w:lvl>
    <w:lvl w:ilvl="4" w:tplc="FFFFFFFF">
      <w:start w:val="1"/>
      <w:numFmt w:val="lowerLetter"/>
      <w:lvlText w:val="%5."/>
      <w:lvlJc w:val="left"/>
      <w:pPr>
        <w:ind w:left="3382" w:hanging="360"/>
      </w:pPr>
      <w:rPr>
        <w:rFonts w:cs="Times New Roman"/>
      </w:rPr>
    </w:lvl>
    <w:lvl w:ilvl="5" w:tplc="FFFFFFFF">
      <w:start w:val="1"/>
      <w:numFmt w:val="lowerRoman"/>
      <w:lvlText w:val="%6."/>
      <w:lvlJc w:val="right"/>
      <w:pPr>
        <w:ind w:left="4102" w:hanging="180"/>
      </w:pPr>
      <w:rPr>
        <w:rFonts w:cs="Times New Roman"/>
      </w:rPr>
    </w:lvl>
    <w:lvl w:ilvl="6" w:tplc="FFFFFFFF">
      <w:start w:val="1"/>
      <w:numFmt w:val="decimal"/>
      <w:lvlText w:val="%7."/>
      <w:lvlJc w:val="left"/>
      <w:pPr>
        <w:ind w:left="4822" w:hanging="360"/>
      </w:pPr>
      <w:rPr>
        <w:rFonts w:cs="Times New Roman"/>
      </w:rPr>
    </w:lvl>
    <w:lvl w:ilvl="7" w:tplc="FFFFFFFF">
      <w:start w:val="1"/>
      <w:numFmt w:val="lowerLetter"/>
      <w:lvlText w:val="%8."/>
      <w:lvlJc w:val="left"/>
      <w:pPr>
        <w:ind w:left="5542" w:hanging="360"/>
      </w:pPr>
      <w:rPr>
        <w:rFonts w:cs="Times New Roman"/>
      </w:rPr>
    </w:lvl>
    <w:lvl w:ilvl="8" w:tplc="FFFFFFFF">
      <w:start w:val="1"/>
      <w:numFmt w:val="lowerRoman"/>
      <w:lvlText w:val="%9."/>
      <w:lvlJc w:val="right"/>
      <w:pPr>
        <w:ind w:left="6262" w:hanging="180"/>
      </w:pPr>
      <w:rPr>
        <w:rFonts w:cs="Times New Roman"/>
      </w:rPr>
    </w:lvl>
  </w:abstractNum>
  <w:abstractNum w:abstractNumId="6" w15:restartNumberingAfterBreak="0">
    <w:nsid w:val="3B6C6474"/>
    <w:multiLevelType w:val="hybridMultilevel"/>
    <w:tmpl w:val="7A2ED470"/>
    <w:lvl w:ilvl="0" w:tplc="FFFFFFFF">
      <w:start w:val="1"/>
      <w:numFmt w:val="decimal"/>
      <w:lvlText w:val="%1."/>
      <w:lvlJc w:val="left"/>
      <w:pPr>
        <w:ind w:left="502" w:hanging="360"/>
      </w:pPr>
    </w:lvl>
    <w:lvl w:ilvl="1" w:tplc="FFFFFFFF">
      <w:start w:val="1"/>
      <w:numFmt w:val="lowerLetter"/>
      <w:lvlText w:val="%2."/>
      <w:lvlJc w:val="left"/>
      <w:pPr>
        <w:ind w:left="1222" w:hanging="360"/>
      </w:pPr>
      <w:rPr>
        <w:rFonts w:cs="Times New Roman"/>
      </w:rPr>
    </w:lvl>
    <w:lvl w:ilvl="2" w:tplc="FFFFFFFF">
      <w:start w:val="1"/>
      <w:numFmt w:val="lowerRoman"/>
      <w:lvlText w:val="%3."/>
      <w:lvlJc w:val="right"/>
      <w:pPr>
        <w:ind w:left="1942" w:hanging="180"/>
      </w:pPr>
      <w:rPr>
        <w:rFonts w:cs="Times New Roman"/>
      </w:rPr>
    </w:lvl>
    <w:lvl w:ilvl="3" w:tplc="FFFFFFFF">
      <w:start w:val="1"/>
      <w:numFmt w:val="decimal"/>
      <w:lvlText w:val="%4."/>
      <w:lvlJc w:val="left"/>
      <w:pPr>
        <w:ind w:left="2662" w:hanging="360"/>
      </w:pPr>
      <w:rPr>
        <w:rFonts w:cs="Times New Roman"/>
      </w:rPr>
    </w:lvl>
    <w:lvl w:ilvl="4" w:tplc="FFFFFFFF">
      <w:start w:val="1"/>
      <w:numFmt w:val="lowerLetter"/>
      <w:lvlText w:val="%5."/>
      <w:lvlJc w:val="left"/>
      <w:pPr>
        <w:ind w:left="3382" w:hanging="360"/>
      </w:pPr>
      <w:rPr>
        <w:rFonts w:cs="Times New Roman"/>
      </w:rPr>
    </w:lvl>
    <w:lvl w:ilvl="5" w:tplc="FFFFFFFF">
      <w:start w:val="1"/>
      <w:numFmt w:val="lowerRoman"/>
      <w:lvlText w:val="%6."/>
      <w:lvlJc w:val="right"/>
      <w:pPr>
        <w:ind w:left="4102" w:hanging="180"/>
      </w:pPr>
      <w:rPr>
        <w:rFonts w:cs="Times New Roman"/>
      </w:rPr>
    </w:lvl>
    <w:lvl w:ilvl="6" w:tplc="FFFFFFFF">
      <w:start w:val="1"/>
      <w:numFmt w:val="decimal"/>
      <w:lvlText w:val="%7."/>
      <w:lvlJc w:val="left"/>
      <w:pPr>
        <w:ind w:left="4822" w:hanging="360"/>
      </w:pPr>
      <w:rPr>
        <w:rFonts w:cs="Times New Roman"/>
      </w:rPr>
    </w:lvl>
    <w:lvl w:ilvl="7" w:tplc="FFFFFFFF">
      <w:start w:val="1"/>
      <w:numFmt w:val="lowerLetter"/>
      <w:lvlText w:val="%8."/>
      <w:lvlJc w:val="left"/>
      <w:pPr>
        <w:ind w:left="5542" w:hanging="360"/>
      </w:pPr>
      <w:rPr>
        <w:rFonts w:cs="Times New Roman"/>
      </w:rPr>
    </w:lvl>
    <w:lvl w:ilvl="8" w:tplc="FFFFFFFF">
      <w:start w:val="1"/>
      <w:numFmt w:val="lowerRoman"/>
      <w:lvlText w:val="%9."/>
      <w:lvlJc w:val="right"/>
      <w:pPr>
        <w:ind w:left="6262" w:hanging="180"/>
      </w:pPr>
      <w:rPr>
        <w:rFonts w:cs="Times New Roman"/>
      </w:rPr>
    </w:lvl>
  </w:abstractNum>
  <w:abstractNum w:abstractNumId="7" w15:restartNumberingAfterBreak="0">
    <w:nsid w:val="46155013"/>
    <w:multiLevelType w:val="hybridMultilevel"/>
    <w:tmpl w:val="7A2ED470"/>
    <w:lvl w:ilvl="0" w:tplc="FFFFFFFF">
      <w:start w:val="1"/>
      <w:numFmt w:val="decimal"/>
      <w:lvlText w:val="%1."/>
      <w:lvlJc w:val="left"/>
      <w:pPr>
        <w:ind w:left="502" w:hanging="360"/>
      </w:pPr>
    </w:lvl>
    <w:lvl w:ilvl="1" w:tplc="FFFFFFFF">
      <w:start w:val="1"/>
      <w:numFmt w:val="lowerLetter"/>
      <w:lvlText w:val="%2."/>
      <w:lvlJc w:val="left"/>
      <w:pPr>
        <w:ind w:left="1222" w:hanging="360"/>
      </w:pPr>
      <w:rPr>
        <w:rFonts w:cs="Times New Roman"/>
      </w:rPr>
    </w:lvl>
    <w:lvl w:ilvl="2" w:tplc="FFFFFFFF">
      <w:start w:val="1"/>
      <w:numFmt w:val="lowerRoman"/>
      <w:lvlText w:val="%3."/>
      <w:lvlJc w:val="right"/>
      <w:pPr>
        <w:ind w:left="1942" w:hanging="180"/>
      </w:pPr>
      <w:rPr>
        <w:rFonts w:cs="Times New Roman"/>
      </w:rPr>
    </w:lvl>
    <w:lvl w:ilvl="3" w:tplc="FFFFFFFF">
      <w:start w:val="1"/>
      <w:numFmt w:val="decimal"/>
      <w:lvlText w:val="%4."/>
      <w:lvlJc w:val="left"/>
      <w:pPr>
        <w:ind w:left="2662" w:hanging="360"/>
      </w:pPr>
      <w:rPr>
        <w:rFonts w:cs="Times New Roman"/>
      </w:rPr>
    </w:lvl>
    <w:lvl w:ilvl="4" w:tplc="FFFFFFFF">
      <w:start w:val="1"/>
      <w:numFmt w:val="lowerLetter"/>
      <w:lvlText w:val="%5."/>
      <w:lvlJc w:val="left"/>
      <w:pPr>
        <w:ind w:left="3382" w:hanging="360"/>
      </w:pPr>
      <w:rPr>
        <w:rFonts w:cs="Times New Roman"/>
      </w:rPr>
    </w:lvl>
    <w:lvl w:ilvl="5" w:tplc="FFFFFFFF">
      <w:start w:val="1"/>
      <w:numFmt w:val="lowerRoman"/>
      <w:lvlText w:val="%6."/>
      <w:lvlJc w:val="right"/>
      <w:pPr>
        <w:ind w:left="4102" w:hanging="180"/>
      </w:pPr>
      <w:rPr>
        <w:rFonts w:cs="Times New Roman"/>
      </w:rPr>
    </w:lvl>
    <w:lvl w:ilvl="6" w:tplc="FFFFFFFF">
      <w:start w:val="1"/>
      <w:numFmt w:val="decimal"/>
      <w:lvlText w:val="%7."/>
      <w:lvlJc w:val="left"/>
      <w:pPr>
        <w:ind w:left="4822" w:hanging="360"/>
      </w:pPr>
      <w:rPr>
        <w:rFonts w:cs="Times New Roman"/>
      </w:rPr>
    </w:lvl>
    <w:lvl w:ilvl="7" w:tplc="FFFFFFFF">
      <w:start w:val="1"/>
      <w:numFmt w:val="lowerLetter"/>
      <w:lvlText w:val="%8."/>
      <w:lvlJc w:val="left"/>
      <w:pPr>
        <w:ind w:left="5542" w:hanging="360"/>
      </w:pPr>
      <w:rPr>
        <w:rFonts w:cs="Times New Roman"/>
      </w:rPr>
    </w:lvl>
    <w:lvl w:ilvl="8" w:tplc="FFFFFFFF">
      <w:start w:val="1"/>
      <w:numFmt w:val="lowerRoman"/>
      <w:lvlText w:val="%9."/>
      <w:lvlJc w:val="right"/>
      <w:pPr>
        <w:ind w:left="6262" w:hanging="180"/>
      </w:pPr>
      <w:rPr>
        <w:rFonts w:cs="Times New Roman"/>
      </w:rPr>
    </w:lvl>
  </w:abstractNum>
  <w:abstractNum w:abstractNumId="8" w15:restartNumberingAfterBreak="0">
    <w:nsid w:val="5313499A"/>
    <w:multiLevelType w:val="hybridMultilevel"/>
    <w:tmpl w:val="7A2ED470"/>
    <w:lvl w:ilvl="0" w:tplc="FFFFFFFF">
      <w:start w:val="1"/>
      <w:numFmt w:val="decimal"/>
      <w:lvlText w:val="%1."/>
      <w:lvlJc w:val="left"/>
      <w:pPr>
        <w:ind w:left="502" w:hanging="360"/>
      </w:pPr>
    </w:lvl>
    <w:lvl w:ilvl="1" w:tplc="FFFFFFFF">
      <w:start w:val="1"/>
      <w:numFmt w:val="lowerLetter"/>
      <w:lvlText w:val="%2."/>
      <w:lvlJc w:val="left"/>
      <w:pPr>
        <w:ind w:left="1222" w:hanging="360"/>
      </w:pPr>
      <w:rPr>
        <w:rFonts w:cs="Times New Roman"/>
      </w:rPr>
    </w:lvl>
    <w:lvl w:ilvl="2" w:tplc="FFFFFFFF">
      <w:start w:val="1"/>
      <w:numFmt w:val="lowerRoman"/>
      <w:lvlText w:val="%3."/>
      <w:lvlJc w:val="right"/>
      <w:pPr>
        <w:ind w:left="1942" w:hanging="180"/>
      </w:pPr>
      <w:rPr>
        <w:rFonts w:cs="Times New Roman"/>
      </w:rPr>
    </w:lvl>
    <w:lvl w:ilvl="3" w:tplc="FFFFFFFF">
      <w:start w:val="1"/>
      <w:numFmt w:val="decimal"/>
      <w:lvlText w:val="%4."/>
      <w:lvlJc w:val="left"/>
      <w:pPr>
        <w:ind w:left="2662" w:hanging="360"/>
      </w:pPr>
      <w:rPr>
        <w:rFonts w:cs="Times New Roman"/>
      </w:rPr>
    </w:lvl>
    <w:lvl w:ilvl="4" w:tplc="FFFFFFFF">
      <w:start w:val="1"/>
      <w:numFmt w:val="lowerLetter"/>
      <w:lvlText w:val="%5."/>
      <w:lvlJc w:val="left"/>
      <w:pPr>
        <w:ind w:left="3382" w:hanging="360"/>
      </w:pPr>
      <w:rPr>
        <w:rFonts w:cs="Times New Roman"/>
      </w:rPr>
    </w:lvl>
    <w:lvl w:ilvl="5" w:tplc="FFFFFFFF">
      <w:start w:val="1"/>
      <w:numFmt w:val="lowerRoman"/>
      <w:lvlText w:val="%6."/>
      <w:lvlJc w:val="right"/>
      <w:pPr>
        <w:ind w:left="4102" w:hanging="180"/>
      </w:pPr>
      <w:rPr>
        <w:rFonts w:cs="Times New Roman"/>
      </w:rPr>
    </w:lvl>
    <w:lvl w:ilvl="6" w:tplc="FFFFFFFF">
      <w:start w:val="1"/>
      <w:numFmt w:val="decimal"/>
      <w:lvlText w:val="%7."/>
      <w:lvlJc w:val="left"/>
      <w:pPr>
        <w:ind w:left="4822" w:hanging="360"/>
      </w:pPr>
      <w:rPr>
        <w:rFonts w:cs="Times New Roman"/>
      </w:rPr>
    </w:lvl>
    <w:lvl w:ilvl="7" w:tplc="FFFFFFFF">
      <w:start w:val="1"/>
      <w:numFmt w:val="lowerLetter"/>
      <w:lvlText w:val="%8."/>
      <w:lvlJc w:val="left"/>
      <w:pPr>
        <w:ind w:left="5542" w:hanging="360"/>
      </w:pPr>
      <w:rPr>
        <w:rFonts w:cs="Times New Roman"/>
      </w:rPr>
    </w:lvl>
    <w:lvl w:ilvl="8" w:tplc="FFFFFFFF">
      <w:start w:val="1"/>
      <w:numFmt w:val="lowerRoman"/>
      <w:lvlText w:val="%9."/>
      <w:lvlJc w:val="right"/>
      <w:pPr>
        <w:ind w:left="6262" w:hanging="180"/>
      </w:pPr>
      <w:rPr>
        <w:rFonts w:cs="Times New Roman"/>
      </w:rPr>
    </w:lvl>
  </w:abstractNum>
  <w:abstractNum w:abstractNumId="9" w15:restartNumberingAfterBreak="0">
    <w:nsid w:val="69D259C5"/>
    <w:multiLevelType w:val="hybridMultilevel"/>
    <w:tmpl w:val="F1AA96BC"/>
    <w:lvl w:ilvl="0" w:tplc="85AEEEAC">
      <w:start w:val="2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71405527">
    <w:abstractNumId w:val="1"/>
  </w:num>
  <w:num w:numId="2" w16cid:durableId="1543667561">
    <w:abstractNumId w:val="0"/>
  </w:num>
  <w:num w:numId="3" w16cid:durableId="1819952611">
    <w:abstractNumId w:val="7"/>
  </w:num>
  <w:num w:numId="4" w16cid:durableId="471139419">
    <w:abstractNumId w:val="3"/>
  </w:num>
  <w:num w:numId="5" w16cid:durableId="1149321636">
    <w:abstractNumId w:val="6"/>
  </w:num>
  <w:num w:numId="6" w16cid:durableId="56436626">
    <w:abstractNumId w:val="9"/>
  </w:num>
  <w:num w:numId="7" w16cid:durableId="987705663">
    <w:abstractNumId w:val="5"/>
  </w:num>
  <w:num w:numId="8" w16cid:durableId="1668441042">
    <w:abstractNumId w:val="8"/>
  </w:num>
  <w:num w:numId="9" w16cid:durableId="258686199">
    <w:abstractNumId w:val="4"/>
  </w:num>
  <w:num w:numId="10" w16cid:durableId="894045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CBE"/>
    <w:rsid w:val="00012323"/>
    <w:rsid w:val="00067CAF"/>
    <w:rsid w:val="00082C57"/>
    <w:rsid w:val="000B2F1D"/>
    <w:rsid w:val="000B7B5F"/>
    <w:rsid w:val="000C6553"/>
    <w:rsid w:val="000E73D4"/>
    <w:rsid w:val="00101230"/>
    <w:rsid w:val="001056EF"/>
    <w:rsid w:val="00114F8F"/>
    <w:rsid w:val="001451BD"/>
    <w:rsid w:val="00146936"/>
    <w:rsid w:val="0014757D"/>
    <w:rsid w:val="0015731E"/>
    <w:rsid w:val="0018774E"/>
    <w:rsid w:val="0019404A"/>
    <w:rsid w:val="00195329"/>
    <w:rsid w:val="001A061F"/>
    <w:rsid w:val="001A4925"/>
    <w:rsid w:val="001B4078"/>
    <w:rsid w:val="001D4D73"/>
    <w:rsid w:val="001E66BB"/>
    <w:rsid w:val="002067C0"/>
    <w:rsid w:val="00210260"/>
    <w:rsid w:val="002123C9"/>
    <w:rsid w:val="00255DBA"/>
    <w:rsid w:val="0025718D"/>
    <w:rsid w:val="0028791F"/>
    <w:rsid w:val="002A3577"/>
    <w:rsid w:val="002B4FE5"/>
    <w:rsid w:val="002C5C81"/>
    <w:rsid w:val="002D5D71"/>
    <w:rsid w:val="002E7C1B"/>
    <w:rsid w:val="00300649"/>
    <w:rsid w:val="003073B2"/>
    <w:rsid w:val="0033050F"/>
    <w:rsid w:val="00331792"/>
    <w:rsid w:val="003340C9"/>
    <w:rsid w:val="00355D04"/>
    <w:rsid w:val="0038192F"/>
    <w:rsid w:val="003853FD"/>
    <w:rsid w:val="003B1C14"/>
    <w:rsid w:val="003B3D0F"/>
    <w:rsid w:val="003C03FC"/>
    <w:rsid w:val="003C7E68"/>
    <w:rsid w:val="003E1C1A"/>
    <w:rsid w:val="00423613"/>
    <w:rsid w:val="00424F4C"/>
    <w:rsid w:val="00426709"/>
    <w:rsid w:val="00442344"/>
    <w:rsid w:val="00457E46"/>
    <w:rsid w:val="00460085"/>
    <w:rsid w:val="00485B3D"/>
    <w:rsid w:val="00490E3E"/>
    <w:rsid w:val="004916AC"/>
    <w:rsid w:val="004C4B0A"/>
    <w:rsid w:val="004E197A"/>
    <w:rsid w:val="004E3C90"/>
    <w:rsid w:val="004E45ED"/>
    <w:rsid w:val="004F59DF"/>
    <w:rsid w:val="005247C8"/>
    <w:rsid w:val="00546294"/>
    <w:rsid w:val="00564574"/>
    <w:rsid w:val="0056753C"/>
    <w:rsid w:val="00584501"/>
    <w:rsid w:val="005A0B62"/>
    <w:rsid w:val="005D6203"/>
    <w:rsid w:val="005E6107"/>
    <w:rsid w:val="00604731"/>
    <w:rsid w:val="00613276"/>
    <w:rsid w:val="00630521"/>
    <w:rsid w:val="006439A3"/>
    <w:rsid w:val="0065419B"/>
    <w:rsid w:val="006610A1"/>
    <w:rsid w:val="00694BF0"/>
    <w:rsid w:val="006A5CAF"/>
    <w:rsid w:val="006B0DE8"/>
    <w:rsid w:val="006B7B2A"/>
    <w:rsid w:val="006D4CBD"/>
    <w:rsid w:val="006D7BC9"/>
    <w:rsid w:val="006E5860"/>
    <w:rsid w:val="006F2B96"/>
    <w:rsid w:val="006F53CB"/>
    <w:rsid w:val="006F73A8"/>
    <w:rsid w:val="00703DAA"/>
    <w:rsid w:val="00735D89"/>
    <w:rsid w:val="0073620C"/>
    <w:rsid w:val="00736DAE"/>
    <w:rsid w:val="00740EB4"/>
    <w:rsid w:val="007434B8"/>
    <w:rsid w:val="00743FB9"/>
    <w:rsid w:val="007515A9"/>
    <w:rsid w:val="00756537"/>
    <w:rsid w:val="007634F0"/>
    <w:rsid w:val="007642BF"/>
    <w:rsid w:val="0079666D"/>
    <w:rsid w:val="007A212B"/>
    <w:rsid w:val="007C73E0"/>
    <w:rsid w:val="007D0FDA"/>
    <w:rsid w:val="007D4156"/>
    <w:rsid w:val="007D4849"/>
    <w:rsid w:val="007D7034"/>
    <w:rsid w:val="007D71DA"/>
    <w:rsid w:val="007E04D9"/>
    <w:rsid w:val="007E1556"/>
    <w:rsid w:val="007E6075"/>
    <w:rsid w:val="007F12E8"/>
    <w:rsid w:val="007F6CE3"/>
    <w:rsid w:val="00804643"/>
    <w:rsid w:val="00815D53"/>
    <w:rsid w:val="00817CEC"/>
    <w:rsid w:val="00822386"/>
    <w:rsid w:val="008340D8"/>
    <w:rsid w:val="00845CBE"/>
    <w:rsid w:val="0088241F"/>
    <w:rsid w:val="008A03B3"/>
    <w:rsid w:val="008A33F2"/>
    <w:rsid w:val="008A5399"/>
    <w:rsid w:val="008A6B79"/>
    <w:rsid w:val="008B4AC5"/>
    <w:rsid w:val="008B50F7"/>
    <w:rsid w:val="008C0B10"/>
    <w:rsid w:val="008C2AF5"/>
    <w:rsid w:val="008C301F"/>
    <w:rsid w:val="008C3A7F"/>
    <w:rsid w:val="008F52BD"/>
    <w:rsid w:val="008F5BA1"/>
    <w:rsid w:val="00917417"/>
    <w:rsid w:val="0095150E"/>
    <w:rsid w:val="00960A37"/>
    <w:rsid w:val="009670ED"/>
    <w:rsid w:val="009815FD"/>
    <w:rsid w:val="009915B5"/>
    <w:rsid w:val="00995B62"/>
    <w:rsid w:val="009A3E1E"/>
    <w:rsid w:val="009A40D5"/>
    <w:rsid w:val="009C1EFC"/>
    <w:rsid w:val="009D18CE"/>
    <w:rsid w:val="009E1549"/>
    <w:rsid w:val="00A10E28"/>
    <w:rsid w:val="00A12C39"/>
    <w:rsid w:val="00A139C8"/>
    <w:rsid w:val="00A30B4B"/>
    <w:rsid w:val="00A334A6"/>
    <w:rsid w:val="00A3359E"/>
    <w:rsid w:val="00A45584"/>
    <w:rsid w:val="00A70CBE"/>
    <w:rsid w:val="00A75558"/>
    <w:rsid w:val="00A87BAC"/>
    <w:rsid w:val="00A92134"/>
    <w:rsid w:val="00A97B76"/>
    <w:rsid w:val="00AA15DE"/>
    <w:rsid w:val="00AA1D96"/>
    <w:rsid w:val="00AA31CC"/>
    <w:rsid w:val="00AB3A98"/>
    <w:rsid w:val="00AC6549"/>
    <w:rsid w:val="00AD353C"/>
    <w:rsid w:val="00AE5683"/>
    <w:rsid w:val="00AF0A98"/>
    <w:rsid w:val="00AF738F"/>
    <w:rsid w:val="00B260BA"/>
    <w:rsid w:val="00B305C6"/>
    <w:rsid w:val="00B30F2A"/>
    <w:rsid w:val="00B32907"/>
    <w:rsid w:val="00B35CA4"/>
    <w:rsid w:val="00B51574"/>
    <w:rsid w:val="00B575EA"/>
    <w:rsid w:val="00B657BE"/>
    <w:rsid w:val="00B86BF3"/>
    <w:rsid w:val="00B87172"/>
    <w:rsid w:val="00B9630A"/>
    <w:rsid w:val="00BA14E4"/>
    <w:rsid w:val="00BC26F5"/>
    <w:rsid w:val="00BC7CC6"/>
    <w:rsid w:val="00BD14AC"/>
    <w:rsid w:val="00BD1DDE"/>
    <w:rsid w:val="00BE068A"/>
    <w:rsid w:val="00BF344C"/>
    <w:rsid w:val="00BF3483"/>
    <w:rsid w:val="00C2108E"/>
    <w:rsid w:val="00C2213A"/>
    <w:rsid w:val="00C31BEC"/>
    <w:rsid w:val="00C32D4A"/>
    <w:rsid w:val="00C501AB"/>
    <w:rsid w:val="00C524B1"/>
    <w:rsid w:val="00C53CEE"/>
    <w:rsid w:val="00C772C2"/>
    <w:rsid w:val="00C8343D"/>
    <w:rsid w:val="00CB3486"/>
    <w:rsid w:val="00D04CF2"/>
    <w:rsid w:val="00D07F79"/>
    <w:rsid w:val="00D1461C"/>
    <w:rsid w:val="00D22F54"/>
    <w:rsid w:val="00D26A53"/>
    <w:rsid w:val="00D2766A"/>
    <w:rsid w:val="00D40BB1"/>
    <w:rsid w:val="00D41371"/>
    <w:rsid w:val="00D469F3"/>
    <w:rsid w:val="00D62996"/>
    <w:rsid w:val="00D6772C"/>
    <w:rsid w:val="00D7104C"/>
    <w:rsid w:val="00D7446D"/>
    <w:rsid w:val="00DB003D"/>
    <w:rsid w:val="00DB471C"/>
    <w:rsid w:val="00DD3762"/>
    <w:rsid w:val="00DD48E4"/>
    <w:rsid w:val="00DD4A1D"/>
    <w:rsid w:val="00DD4AEF"/>
    <w:rsid w:val="00DE699C"/>
    <w:rsid w:val="00DF2C49"/>
    <w:rsid w:val="00DF59CA"/>
    <w:rsid w:val="00E05344"/>
    <w:rsid w:val="00E22D34"/>
    <w:rsid w:val="00E23022"/>
    <w:rsid w:val="00E3623A"/>
    <w:rsid w:val="00E425D8"/>
    <w:rsid w:val="00E438E9"/>
    <w:rsid w:val="00E51F6E"/>
    <w:rsid w:val="00E624D6"/>
    <w:rsid w:val="00E8457F"/>
    <w:rsid w:val="00EA6C55"/>
    <w:rsid w:val="00EB685A"/>
    <w:rsid w:val="00EE537A"/>
    <w:rsid w:val="00F173DF"/>
    <w:rsid w:val="00F30D5D"/>
    <w:rsid w:val="00F3668C"/>
    <w:rsid w:val="00F40AC3"/>
    <w:rsid w:val="00F45564"/>
    <w:rsid w:val="00F55A4B"/>
    <w:rsid w:val="00F774F6"/>
    <w:rsid w:val="00F87796"/>
    <w:rsid w:val="00F918DE"/>
    <w:rsid w:val="00FA467E"/>
    <w:rsid w:val="00FA6A2A"/>
    <w:rsid w:val="00FB4268"/>
    <w:rsid w:val="00FC5B94"/>
    <w:rsid w:val="00FC7968"/>
    <w:rsid w:val="00FD5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0389E"/>
  <w15:chartTrackingRefBased/>
  <w15:docId w15:val="{120946A7-1D70-497B-BB83-0D5E2B4B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CBE"/>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uiPriority w:val="9"/>
    <w:qFormat/>
    <w:rsid w:val="006B7B2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1,Table of contents numbered,Lentele,List Paragraph22,List Paragraph21,Bullet,List Paragraph3,lp1"/>
    <w:basedOn w:val="Normal"/>
    <w:link w:val="ListParagraphChar"/>
    <w:uiPriority w:val="34"/>
    <w:qFormat/>
    <w:rsid w:val="00845CBE"/>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1 Char,Table of contents numbered Char,Lentele Char,lp1 Char"/>
    <w:link w:val="ListParagraph"/>
    <w:uiPriority w:val="34"/>
    <w:qFormat/>
    <w:locked/>
    <w:rsid w:val="00845CBE"/>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853FD"/>
    <w:pPr>
      <w:tabs>
        <w:tab w:val="center" w:pos="4986"/>
        <w:tab w:val="right" w:pos="9972"/>
      </w:tabs>
    </w:pPr>
  </w:style>
  <w:style w:type="character" w:customStyle="1" w:styleId="HeaderChar">
    <w:name w:val="Header Char"/>
    <w:basedOn w:val="DefaultParagraphFont"/>
    <w:link w:val="Header"/>
    <w:uiPriority w:val="99"/>
    <w:rsid w:val="003853F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853FD"/>
    <w:pPr>
      <w:tabs>
        <w:tab w:val="center" w:pos="4986"/>
        <w:tab w:val="right" w:pos="9972"/>
      </w:tabs>
    </w:pPr>
  </w:style>
  <w:style w:type="character" w:customStyle="1" w:styleId="FooterChar">
    <w:name w:val="Footer Char"/>
    <w:basedOn w:val="DefaultParagraphFont"/>
    <w:link w:val="Footer"/>
    <w:uiPriority w:val="99"/>
    <w:rsid w:val="003853F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AF0A98"/>
    <w:rPr>
      <w:sz w:val="16"/>
      <w:szCs w:val="16"/>
    </w:rPr>
  </w:style>
  <w:style w:type="paragraph" w:styleId="CommentText">
    <w:name w:val="annotation text"/>
    <w:basedOn w:val="Normal"/>
    <w:link w:val="CommentTextChar"/>
    <w:uiPriority w:val="99"/>
    <w:unhideWhenUsed/>
    <w:rsid w:val="00AF0A98"/>
    <w:rPr>
      <w:sz w:val="20"/>
      <w:szCs w:val="20"/>
    </w:rPr>
  </w:style>
  <w:style w:type="character" w:customStyle="1" w:styleId="CommentTextChar">
    <w:name w:val="Comment Text Char"/>
    <w:basedOn w:val="DefaultParagraphFont"/>
    <w:link w:val="CommentText"/>
    <w:uiPriority w:val="99"/>
    <w:rsid w:val="00AF0A98"/>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AF0A98"/>
    <w:rPr>
      <w:b/>
      <w:bCs/>
    </w:rPr>
  </w:style>
  <w:style w:type="character" w:customStyle="1" w:styleId="CommentSubjectChar">
    <w:name w:val="Comment Subject Char"/>
    <w:basedOn w:val="CommentTextChar"/>
    <w:link w:val="CommentSubject"/>
    <w:uiPriority w:val="99"/>
    <w:semiHidden/>
    <w:rsid w:val="00AF0A98"/>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AF0A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A98"/>
    <w:rPr>
      <w:rFonts w:ascii="Segoe UI" w:eastAsia="Times New Roman" w:hAnsi="Segoe UI" w:cs="Segoe UI"/>
      <w:sz w:val="18"/>
      <w:szCs w:val="18"/>
      <w:lang w:val="lt-LT"/>
    </w:rPr>
  </w:style>
  <w:style w:type="character" w:customStyle="1" w:styleId="Heading1Char">
    <w:name w:val="Heading 1 Char"/>
    <w:basedOn w:val="DefaultParagraphFont"/>
    <w:link w:val="Heading1"/>
    <w:uiPriority w:val="9"/>
    <w:rsid w:val="006B7B2A"/>
    <w:rPr>
      <w:rFonts w:asciiTheme="majorHAnsi" w:eastAsiaTheme="majorEastAsia" w:hAnsiTheme="majorHAnsi" w:cstheme="majorBidi"/>
      <w:color w:val="2F5496" w:themeColor="accent1" w:themeShade="BF"/>
      <w:sz w:val="32"/>
      <w:szCs w:val="32"/>
      <w:lang w:val="lt-LT"/>
    </w:rPr>
  </w:style>
  <w:style w:type="character" w:styleId="Hyperlink">
    <w:name w:val="Hyperlink"/>
    <w:basedOn w:val="DefaultParagraphFont"/>
    <w:uiPriority w:val="99"/>
    <w:unhideWhenUsed/>
    <w:rsid w:val="00442344"/>
    <w:rPr>
      <w:color w:val="0563C1" w:themeColor="hyperlink"/>
      <w:u w:val="single"/>
    </w:rPr>
  </w:style>
  <w:style w:type="character" w:styleId="UnresolvedMention">
    <w:name w:val="Unresolved Mention"/>
    <w:basedOn w:val="DefaultParagraphFont"/>
    <w:uiPriority w:val="99"/>
    <w:semiHidden/>
    <w:unhideWhenUsed/>
    <w:rsid w:val="00442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ideocardbenchmark.net/high_end_gpu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pubenchmark.net/cpu_list.php" TargetMode="External"/><Relationship Id="rId5" Type="http://schemas.openxmlformats.org/officeDocument/2006/relationships/styles" Target="styles.xml"/><Relationship Id="rId10" Type="http://schemas.openxmlformats.org/officeDocument/2006/relationships/hyperlink" Target="http://www.passmar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3B2D2286434A40B6337713252B3D2B" ma:contentTypeVersion="15" ma:contentTypeDescription="Create a new document." ma:contentTypeScope="" ma:versionID="dd53424716d3e87d3fa8cf3e85f41f57">
  <xsd:schema xmlns:xsd="http://www.w3.org/2001/XMLSchema" xmlns:xs="http://www.w3.org/2001/XMLSchema" xmlns:p="http://schemas.microsoft.com/office/2006/metadata/properties" xmlns:ns2="471f3c25-31e9-4e14-99fb-c3f55a3d85df" xmlns:ns3="2fa0fdcd-62a3-4fbb-869e-5573c976bee9" targetNamespace="http://schemas.microsoft.com/office/2006/metadata/properties" ma:root="true" ma:fieldsID="ba5883361f41e468a0ed950ec38baf33" ns2:_="" ns3:_="">
    <xsd:import namespace="471f3c25-31e9-4e14-99fb-c3f55a3d85df"/>
    <xsd:import namespace="2fa0fdcd-62a3-4fbb-869e-5573c976be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f3c25-31e9-4e14-99fb-c3f55a3d8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ebc806-719c-4076-aa59-ff8d46fcf5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a0fdcd-62a3-4fbb-869e-5573c976be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148505-19b3-4baf-9423-b16c112f56f7}" ma:internalName="TaxCatchAll" ma:showField="CatchAllData" ma:web="2fa0fdcd-62a3-4fbb-869e-5573c976be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1f3c25-31e9-4e14-99fb-c3f55a3d85df">
      <Terms xmlns="http://schemas.microsoft.com/office/infopath/2007/PartnerControls"/>
    </lcf76f155ced4ddcb4097134ff3c332f>
    <TaxCatchAll xmlns="2fa0fdcd-62a3-4fbb-869e-5573c976bee9" xsi:nil="true"/>
  </documentManagement>
</p:properties>
</file>

<file path=customXml/itemProps1.xml><?xml version="1.0" encoding="utf-8"?>
<ds:datastoreItem xmlns:ds="http://schemas.openxmlformats.org/officeDocument/2006/customXml" ds:itemID="{E15A5000-7484-4A3B-90D4-04CF731A0712}">
  <ds:schemaRefs>
    <ds:schemaRef ds:uri="http://schemas.microsoft.com/sharepoint/v3/contenttype/forms"/>
  </ds:schemaRefs>
</ds:datastoreItem>
</file>

<file path=customXml/itemProps2.xml><?xml version="1.0" encoding="utf-8"?>
<ds:datastoreItem xmlns:ds="http://schemas.openxmlformats.org/officeDocument/2006/customXml" ds:itemID="{48B61ED1-A905-4400-B336-7DA2CF9CF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f3c25-31e9-4e14-99fb-c3f55a3d85df"/>
    <ds:schemaRef ds:uri="2fa0fdcd-62a3-4fbb-869e-5573c976b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24D00-BF33-4F77-9656-ACE941F860E2}">
  <ds:schemaRefs>
    <ds:schemaRef ds:uri="http://schemas.microsoft.com/office/2006/metadata/properties"/>
    <ds:schemaRef ds:uri="http://schemas.microsoft.com/office/infopath/2007/PartnerControls"/>
    <ds:schemaRef ds:uri="471f3c25-31e9-4e14-99fb-c3f55a3d85df"/>
    <ds:schemaRef ds:uri="2fa0fdcd-62a3-4fbb-869e-5573c976bee9"/>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5655</Words>
  <Characters>3224</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Valentina Kozarienė</cp:lastModifiedBy>
  <cp:revision>6</cp:revision>
  <dcterms:created xsi:type="dcterms:W3CDTF">2024-11-05T07:42:00Z</dcterms:created>
  <dcterms:modified xsi:type="dcterms:W3CDTF">2024-12-27T09:55:00Z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0x010100103B2D2286434A40B6337713252B3D2B</vt:lpwstr>
  </property>
  <property fmtid="{D5CDD505-2E9C-101B-9397-08002B2CF9AE}" pid="3" name="MediaServiceImageTags">
    <vt:lpwstr/>
  </property>
</Properties>
</file>