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B261" w14:textId="778BF4F0" w:rsidR="006E3122" w:rsidRPr="000B05C8" w:rsidRDefault="00F12693" w:rsidP="006E3122">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0B05C8">
        <w:rPr>
          <w:rFonts w:ascii="Times New Roman" w:eastAsia="Calibri" w:hAnsi="Times New Roman" w:cs="Times New Roman"/>
          <w:b/>
          <w:bCs/>
          <w:kern w:val="0"/>
          <w:sz w:val="24"/>
          <w:szCs w:val="24"/>
          <w14:ligatures w14:val="none"/>
        </w:rPr>
        <w:t xml:space="preserve">Tiekėjams keliami </w:t>
      </w:r>
      <w:r w:rsidR="008535B6" w:rsidRPr="000B05C8">
        <w:rPr>
          <w:rFonts w:ascii="Times New Roman" w:eastAsia="Calibri" w:hAnsi="Times New Roman" w:cs="Times New Roman"/>
          <w:b/>
          <w:bCs/>
          <w:kern w:val="0"/>
          <w:sz w:val="24"/>
          <w:szCs w:val="24"/>
          <w14:ligatures w14:val="none"/>
        </w:rPr>
        <w:t xml:space="preserve">kvalifikaciniai </w:t>
      </w:r>
      <w:r w:rsidRPr="000B05C8">
        <w:rPr>
          <w:rFonts w:ascii="Times New Roman" w:eastAsia="Calibri" w:hAnsi="Times New Roman" w:cs="Times New Roman"/>
          <w:b/>
          <w:bCs/>
          <w:kern w:val="0"/>
          <w:sz w:val="24"/>
          <w:szCs w:val="24"/>
          <w14:ligatures w14:val="none"/>
        </w:rPr>
        <w:t>reikalavimai</w:t>
      </w:r>
      <w:r w:rsidR="008535B6" w:rsidRPr="000B05C8">
        <w:rPr>
          <w:rFonts w:ascii="Times New Roman" w:eastAsia="Calibri" w:hAnsi="Times New Roman" w:cs="Times New Roman"/>
          <w:b/>
          <w:bCs/>
          <w:kern w:val="0"/>
          <w:sz w:val="24"/>
          <w:szCs w:val="24"/>
          <w14:ligatures w14:val="none"/>
        </w:rPr>
        <w:t xml:space="preserve"> ir reikalavimai</w:t>
      </w:r>
      <w:r w:rsidRPr="000B05C8">
        <w:rPr>
          <w:rFonts w:ascii="Times New Roman" w:eastAsia="Calibri" w:hAnsi="Times New Roman" w:cs="Times New Roman"/>
          <w:b/>
          <w:bCs/>
          <w:kern w:val="0"/>
          <w:sz w:val="24"/>
          <w:szCs w:val="24"/>
          <w14:ligatures w14:val="none"/>
        </w:rPr>
        <w:t xml:space="preserve"> dėl kokybės vadybos sistemos ir (ar) aplinkos apsaugos vadybos</w:t>
      </w:r>
      <w:r w:rsidR="008535B6" w:rsidRPr="000B05C8">
        <w:rPr>
          <w:rFonts w:ascii="Times New Roman" w:eastAsia="Calibri" w:hAnsi="Times New Roman" w:cs="Times New Roman"/>
          <w:b/>
          <w:bCs/>
          <w:kern w:val="0"/>
          <w:sz w:val="24"/>
          <w:szCs w:val="24"/>
          <w14:ligatures w14:val="none"/>
        </w:rPr>
        <w:t xml:space="preserve"> </w:t>
      </w:r>
      <w:r w:rsidRPr="000B05C8">
        <w:rPr>
          <w:rFonts w:ascii="Times New Roman" w:eastAsia="Calibri" w:hAnsi="Times New Roman" w:cs="Times New Roman"/>
          <w:b/>
          <w:bCs/>
          <w:kern w:val="0"/>
          <w:sz w:val="24"/>
          <w:szCs w:val="24"/>
          <w14:ligatures w14:val="none"/>
        </w:rPr>
        <w:t>sistemos standartų</w:t>
      </w:r>
    </w:p>
    <w:p w14:paraId="50197690" w14:textId="77777777" w:rsidR="00AE48A6" w:rsidRPr="000B05C8" w:rsidRDefault="00AE48A6" w:rsidP="006E3122">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tbl>
      <w:tblPr>
        <w:tblStyle w:val="TableGrid3"/>
        <w:tblW w:w="9370" w:type="dxa"/>
        <w:tblInd w:w="-5" w:type="dxa"/>
        <w:tblLook w:val="04A0" w:firstRow="1" w:lastRow="0" w:firstColumn="1" w:lastColumn="0" w:noHBand="0" w:noVBand="1"/>
      </w:tblPr>
      <w:tblGrid>
        <w:gridCol w:w="900"/>
        <w:gridCol w:w="4069"/>
        <w:gridCol w:w="4401"/>
      </w:tblGrid>
      <w:tr w:rsidR="00B40D79" w:rsidRPr="000B05C8" w14:paraId="0441E013" w14:textId="77777777" w:rsidTr="00B40D79">
        <w:trPr>
          <w:cantSplit/>
          <w:trHeight w:val="897"/>
          <w:tblHeader/>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8A0A46" w14:textId="77777777" w:rsidR="00F12693" w:rsidRPr="000B05C8" w:rsidRDefault="00F12693" w:rsidP="00F12693">
            <w:pPr>
              <w:spacing w:before="60" w:after="60" w:line="256" w:lineRule="auto"/>
              <w:rPr>
                <w:b/>
                <w:bCs/>
                <w:sz w:val="24"/>
                <w:szCs w:val="24"/>
              </w:rPr>
            </w:pPr>
            <w:r w:rsidRPr="000B05C8">
              <w:rPr>
                <w:rFonts w:eastAsia="Calibri"/>
                <w:b/>
                <w:bCs/>
                <w:sz w:val="24"/>
                <w:szCs w:val="24"/>
              </w:rPr>
              <w:t>Eil. Nr.</w:t>
            </w:r>
          </w:p>
        </w:tc>
        <w:tc>
          <w:tcPr>
            <w:tcW w:w="4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B9038A" w14:textId="2F3867FE" w:rsidR="00F12693" w:rsidRPr="000B05C8" w:rsidRDefault="00F12693" w:rsidP="00F12693">
            <w:pPr>
              <w:spacing w:before="60" w:after="60" w:line="256" w:lineRule="auto"/>
              <w:jc w:val="center"/>
              <w:rPr>
                <w:rFonts w:eastAsia="Calibri"/>
                <w:b/>
                <w:bCs/>
                <w:sz w:val="24"/>
                <w:szCs w:val="24"/>
              </w:rPr>
            </w:pPr>
            <w:r w:rsidRPr="000B05C8">
              <w:rPr>
                <w:b/>
                <w:bCs/>
                <w:color w:val="000000"/>
                <w:sz w:val="24"/>
                <w:szCs w:val="24"/>
              </w:rPr>
              <w:t xml:space="preserve">Reikalavimas </w:t>
            </w:r>
          </w:p>
        </w:tc>
        <w:tc>
          <w:tcPr>
            <w:tcW w:w="4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96C06" w14:textId="77777777" w:rsidR="00F12693" w:rsidRPr="000B05C8" w:rsidRDefault="00F12693" w:rsidP="00F12693">
            <w:pPr>
              <w:autoSpaceDE w:val="0"/>
              <w:autoSpaceDN w:val="0"/>
              <w:adjustRightInd w:val="0"/>
              <w:jc w:val="center"/>
              <w:rPr>
                <w:b/>
                <w:bCs/>
                <w:color w:val="000000"/>
                <w:sz w:val="24"/>
                <w:szCs w:val="24"/>
              </w:rPr>
            </w:pPr>
            <w:r w:rsidRPr="000B05C8">
              <w:rPr>
                <w:b/>
                <w:bCs/>
                <w:color w:val="000000"/>
                <w:sz w:val="24"/>
                <w:szCs w:val="24"/>
              </w:rPr>
              <w:t>Atitiktį reikalavimui įrodantys dokumentai</w:t>
            </w:r>
          </w:p>
        </w:tc>
      </w:tr>
      <w:tr w:rsidR="00F12693" w:rsidRPr="000B05C8" w14:paraId="21BB506E"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3DEDBA" w14:textId="4C9B7559" w:rsidR="00F12693" w:rsidRPr="000B05C8" w:rsidRDefault="00D3689E" w:rsidP="00D3689E">
            <w:pPr>
              <w:spacing w:before="60" w:after="60" w:line="256" w:lineRule="auto"/>
              <w:jc w:val="center"/>
              <w:rPr>
                <w:b/>
                <w:bCs/>
                <w:color w:val="000000"/>
                <w:sz w:val="24"/>
                <w:szCs w:val="24"/>
              </w:rPr>
            </w:pPr>
            <w:r w:rsidRPr="000B05C8">
              <w:rPr>
                <w:rFonts w:eastAsia="Calibri"/>
                <w:b/>
                <w:bCs/>
                <w:sz w:val="24"/>
                <w:szCs w:val="24"/>
              </w:rPr>
              <w:t>1.</w:t>
            </w:r>
          </w:p>
        </w:tc>
        <w:tc>
          <w:tcPr>
            <w:tcW w:w="8470"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8D5EB93" w14:textId="45E64D83" w:rsidR="00F12693" w:rsidRPr="000B05C8" w:rsidRDefault="00890F41" w:rsidP="00D3689E">
            <w:pPr>
              <w:autoSpaceDE w:val="0"/>
              <w:autoSpaceDN w:val="0"/>
              <w:adjustRightInd w:val="0"/>
              <w:rPr>
                <w:b/>
                <w:bCs/>
                <w:color w:val="000000"/>
                <w:sz w:val="24"/>
                <w:szCs w:val="24"/>
              </w:rPr>
            </w:pPr>
            <w:r w:rsidRPr="000B05C8">
              <w:rPr>
                <w:b/>
                <w:bCs/>
                <w:color w:val="000000"/>
                <w:sz w:val="24"/>
                <w:szCs w:val="24"/>
              </w:rPr>
              <w:t>Teisė verstis veikla</w:t>
            </w:r>
          </w:p>
        </w:tc>
      </w:tr>
      <w:tr w:rsidR="00F12693" w:rsidRPr="000B05C8" w14:paraId="0F826B05"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94043" w14:textId="30ED9A58" w:rsidR="00F12693" w:rsidRPr="000B05C8" w:rsidRDefault="00F12693" w:rsidP="00B40D79">
            <w:pPr>
              <w:pStyle w:val="Sraopastraipa"/>
              <w:numPr>
                <w:ilvl w:val="1"/>
                <w:numId w:val="12"/>
              </w:numPr>
              <w:spacing w:before="60" w:after="60" w:line="256" w:lineRule="auto"/>
              <w:jc w:val="center"/>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169D0D32" w14:textId="19C982AF" w:rsidR="00F61B84" w:rsidRPr="000B05C8" w:rsidRDefault="001B4AAF" w:rsidP="00650797">
            <w:pPr>
              <w:autoSpaceDE w:val="0"/>
              <w:autoSpaceDN w:val="0"/>
              <w:adjustRightInd w:val="0"/>
              <w:jc w:val="both"/>
              <w:rPr>
                <w:sz w:val="22"/>
                <w:szCs w:val="22"/>
              </w:rPr>
            </w:pPr>
            <w:r w:rsidRPr="000B05C8">
              <w:rPr>
                <w:sz w:val="22"/>
                <w:szCs w:val="22"/>
              </w:rPr>
              <w:t>Tiekėjas turi teisę verstis ta ūkine veikla, kuri reikalinga pirkimo sutarčiai įvykdyti tiekti siūlomos hidraulinio modeliavimo sistemos priežiūros, konsultavimo ir vystymo paslaugas.</w:t>
            </w:r>
          </w:p>
          <w:p w14:paraId="2B1BC43D" w14:textId="77777777" w:rsidR="00A4116E" w:rsidRPr="000B05C8" w:rsidRDefault="00A4116E" w:rsidP="00907213">
            <w:pPr>
              <w:jc w:val="both"/>
              <w:rPr>
                <w:sz w:val="24"/>
                <w:szCs w:val="24"/>
              </w:rPr>
            </w:pPr>
          </w:p>
          <w:p w14:paraId="3FF31BF0" w14:textId="2AC47CCE" w:rsidR="00F12693" w:rsidRPr="000B05C8" w:rsidRDefault="00A4116E" w:rsidP="00890F41">
            <w:pPr>
              <w:autoSpaceDE w:val="0"/>
              <w:autoSpaceDN w:val="0"/>
              <w:adjustRightInd w:val="0"/>
              <w:jc w:val="both"/>
              <w:rPr>
                <w:i/>
                <w:iCs/>
                <w:color w:val="000000"/>
                <w:sz w:val="22"/>
                <w:szCs w:val="22"/>
              </w:rPr>
            </w:pPr>
            <w:r w:rsidRPr="000B05C8">
              <w:rPr>
                <w:sz w:val="22"/>
                <w:szCs w:val="22"/>
              </w:rPr>
              <w:t>*</w:t>
            </w:r>
            <w:r w:rsidRPr="000B05C8">
              <w:rPr>
                <w:i/>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4401" w:type="dxa"/>
            <w:tcBorders>
              <w:top w:val="single" w:sz="4" w:space="0" w:color="000000"/>
              <w:left w:val="single" w:sz="4" w:space="0" w:color="000000"/>
              <w:bottom w:val="single" w:sz="4" w:space="0" w:color="000000"/>
              <w:right w:val="single" w:sz="4" w:space="0" w:color="auto"/>
            </w:tcBorders>
          </w:tcPr>
          <w:p w14:paraId="7BA03206" w14:textId="77777777" w:rsidR="00C46248" w:rsidRPr="000B05C8" w:rsidRDefault="00C46248" w:rsidP="00D055E4">
            <w:pPr>
              <w:autoSpaceDE w:val="0"/>
              <w:autoSpaceDN w:val="0"/>
              <w:adjustRightInd w:val="0"/>
              <w:jc w:val="both"/>
              <w:rPr>
                <w:sz w:val="22"/>
                <w:szCs w:val="22"/>
              </w:rPr>
            </w:pPr>
            <w:r w:rsidRPr="000B05C8">
              <w:rPr>
                <w:sz w:val="22"/>
                <w:szCs w:val="22"/>
              </w:rPr>
              <w:t>Tiekėjas turi pateikti galiojantį dokumentą (pvz. deklaraciją, atstovavimo sutartį), patvirtinantį, kad tiekėjas turi teisę į  siūlomos hidraulinio modeliavimo sistemos teises ta apimtimi kuri yra reikalinga šio sistemos platinimo, plėtros, vystymo, priežiūros ir konsultavimo paslaugoms teikti.</w:t>
            </w:r>
          </w:p>
          <w:p w14:paraId="4BAC0897" w14:textId="77777777" w:rsidR="00C46248" w:rsidRPr="000B05C8" w:rsidRDefault="00C46248" w:rsidP="00C46248">
            <w:pPr>
              <w:jc w:val="both"/>
              <w:rPr>
                <w:color w:val="000000"/>
                <w:sz w:val="24"/>
                <w:szCs w:val="24"/>
                <w:lang w:eastAsia="en-US"/>
              </w:rPr>
            </w:pPr>
          </w:p>
          <w:p w14:paraId="15F8A795" w14:textId="77777777" w:rsidR="00D055E4" w:rsidRPr="000B05C8" w:rsidRDefault="00D055E4" w:rsidP="00C46248">
            <w:pPr>
              <w:jc w:val="both"/>
              <w:rPr>
                <w:color w:val="000000"/>
                <w:sz w:val="24"/>
                <w:szCs w:val="24"/>
                <w:lang w:eastAsia="en-US"/>
              </w:rPr>
            </w:pPr>
          </w:p>
          <w:p w14:paraId="486E89F4" w14:textId="77777777" w:rsidR="00D055E4" w:rsidRPr="000B05C8" w:rsidRDefault="00D055E4" w:rsidP="00C46248">
            <w:pPr>
              <w:jc w:val="both"/>
              <w:rPr>
                <w:color w:val="000000"/>
                <w:sz w:val="24"/>
                <w:szCs w:val="24"/>
                <w:lang w:eastAsia="en-US"/>
              </w:rPr>
            </w:pPr>
          </w:p>
          <w:p w14:paraId="6C83989B" w14:textId="21D25ECD" w:rsidR="00F12693" w:rsidRPr="000B05C8" w:rsidRDefault="00C46248" w:rsidP="00D055E4">
            <w:pPr>
              <w:autoSpaceDE w:val="0"/>
              <w:autoSpaceDN w:val="0"/>
              <w:adjustRightInd w:val="0"/>
              <w:jc w:val="both"/>
              <w:rPr>
                <w:sz w:val="22"/>
                <w:szCs w:val="22"/>
              </w:rPr>
            </w:pPr>
            <w:r w:rsidRPr="000B05C8">
              <w:rPr>
                <w:i/>
                <w:sz w:val="22"/>
                <w:szCs w:val="22"/>
              </w:rPr>
              <w:t>Pateikiamas dokumentas tiesiogiai suformuotas elektroninėmis priemonėmis arba skaitmeninė dokumento kopija.</w:t>
            </w:r>
          </w:p>
        </w:tc>
      </w:tr>
      <w:tr w:rsidR="00F12693" w:rsidRPr="000B05C8" w14:paraId="379FE5C6"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506A46" w14:textId="0D30832D" w:rsidR="00F12693" w:rsidRPr="000B05C8" w:rsidRDefault="00F12693" w:rsidP="00F12693">
            <w:pPr>
              <w:spacing w:before="60" w:after="60" w:line="256" w:lineRule="auto"/>
              <w:jc w:val="center"/>
              <w:rPr>
                <w:rFonts w:eastAsia="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1C2E96F2" w14:textId="77777777" w:rsidR="00890F41" w:rsidRPr="000B05C8" w:rsidRDefault="00890F41" w:rsidP="00890F41">
            <w:pPr>
              <w:spacing w:after="160"/>
              <w:jc w:val="both"/>
              <w:rPr>
                <w:rFonts w:eastAsiaTheme="minorHAnsi"/>
                <w:b/>
                <w:bCs/>
                <w:color w:val="000000"/>
                <w:kern w:val="2"/>
                <w:sz w:val="18"/>
                <w:szCs w:val="18"/>
                <w:lang w:eastAsia="en-US"/>
                <w14:ligatures w14:val="standardContextual"/>
              </w:rPr>
            </w:pPr>
            <w:r w:rsidRPr="000B05C8">
              <w:rPr>
                <w:b/>
                <w:bCs/>
                <w:color w:val="000000"/>
                <w:sz w:val="18"/>
                <w:szCs w:val="18"/>
              </w:rPr>
              <w:t xml:space="preserve">Reikalavimas taikomas: </w:t>
            </w:r>
          </w:p>
          <w:p w14:paraId="5CB8744A" w14:textId="77777777" w:rsidR="00890F41" w:rsidRPr="000B05C8" w:rsidRDefault="00890F41" w:rsidP="00890F41">
            <w:pPr>
              <w:pStyle w:val="Sraopastraipa"/>
              <w:numPr>
                <w:ilvl w:val="0"/>
                <w:numId w:val="4"/>
              </w:numPr>
              <w:spacing w:after="160"/>
              <w:jc w:val="both"/>
              <w:rPr>
                <w:color w:val="000000"/>
                <w:sz w:val="18"/>
                <w:szCs w:val="18"/>
              </w:rPr>
            </w:pPr>
            <w:r w:rsidRPr="000B05C8">
              <w:rPr>
                <w:color w:val="000000"/>
                <w:sz w:val="18"/>
                <w:szCs w:val="18"/>
              </w:rPr>
              <w:t>jeigu pasiūlymą teikia ūkio subjektų grupė – reikalavimą turi atitikti kiekvienas ūkio subjektų grupės narys (-iai), pagal jų prisiimamus įsipareigojimus pirkimo sutarčiai vykdyti;</w:t>
            </w:r>
          </w:p>
          <w:p w14:paraId="68A98AC1" w14:textId="77777777" w:rsidR="00890F41" w:rsidRPr="000B05C8" w:rsidRDefault="00890F41" w:rsidP="00890F41">
            <w:pPr>
              <w:pStyle w:val="Sraopastraipa"/>
              <w:numPr>
                <w:ilvl w:val="0"/>
                <w:numId w:val="4"/>
              </w:numPr>
              <w:spacing w:after="160"/>
              <w:jc w:val="both"/>
              <w:rPr>
                <w:color w:val="000000"/>
                <w:sz w:val="18"/>
                <w:szCs w:val="18"/>
              </w:rPr>
            </w:pPr>
            <w:r w:rsidRPr="000B05C8">
              <w:rPr>
                <w:color w:val="000000"/>
                <w:sz w:val="18"/>
                <w:szCs w:val="18"/>
              </w:rPr>
              <w:t> tiekėjas gali remtis kitų ūkio subjektų pajėgumais tik tuomet, kai tie subjektai, kurių pajėgumais buvo pasiremta, patys tieks prekes, teiks paslaugas ar atliks darbus, kuriems reikia jų pajėgumų;</w:t>
            </w:r>
          </w:p>
          <w:p w14:paraId="3D09AF89" w14:textId="34C57856" w:rsidR="00F12693" w:rsidRPr="000B05C8" w:rsidRDefault="00890F41" w:rsidP="00890F41">
            <w:pPr>
              <w:pStyle w:val="Sraopastraipa"/>
              <w:numPr>
                <w:ilvl w:val="0"/>
                <w:numId w:val="4"/>
              </w:numPr>
              <w:spacing w:after="160"/>
              <w:jc w:val="both"/>
              <w:rPr>
                <w:color w:val="000000"/>
                <w:sz w:val="18"/>
                <w:szCs w:val="18"/>
              </w:rPr>
            </w:pPr>
            <w:r w:rsidRPr="000B05C8">
              <w:rPr>
                <w:color w:val="000000"/>
                <w:sz w:val="18"/>
                <w:szCs w:val="18"/>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1674B" w:rsidRPr="000B05C8" w14:paraId="1A572F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2C7F92" w14:textId="01BD52C4" w:rsidR="0011674B" w:rsidRPr="000B05C8" w:rsidRDefault="00D3689E" w:rsidP="00D3689E">
            <w:pPr>
              <w:spacing w:before="60" w:after="60" w:line="256" w:lineRule="auto"/>
              <w:jc w:val="center"/>
              <w:rPr>
                <w:rFonts w:eastAsia="Calibri"/>
                <w:b/>
                <w:bCs/>
                <w:sz w:val="24"/>
                <w:szCs w:val="24"/>
              </w:rPr>
            </w:pPr>
            <w:r w:rsidRPr="000B05C8">
              <w:rPr>
                <w:rFonts w:eastAsia="Calibri"/>
                <w:b/>
                <w:bCs/>
                <w:sz w:val="24"/>
                <w:szCs w:val="24"/>
              </w:rPr>
              <w:t>2.</w:t>
            </w:r>
          </w:p>
        </w:tc>
        <w:tc>
          <w:tcPr>
            <w:tcW w:w="8470" w:type="dxa"/>
            <w:gridSpan w:val="2"/>
            <w:tcBorders>
              <w:top w:val="single" w:sz="4" w:space="0" w:color="000000"/>
              <w:left w:val="single" w:sz="4" w:space="0" w:color="000000"/>
              <w:bottom w:val="single" w:sz="4" w:space="0" w:color="000000"/>
              <w:right w:val="single" w:sz="4" w:space="0" w:color="auto"/>
            </w:tcBorders>
          </w:tcPr>
          <w:p w14:paraId="1C26DF74" w14:textId="1BC00EB4" w:rsidR="0011674B" w:rsidRPr="000B05C8" w:rsidRDefault="00890F41" w:rsidP="00F12693">
            <w:pPr>
              <w:autoSpaceDE w:val="0"/>
              <w:autoSpaceDN w:val="0"/>
              <w:adjustRightInd w:val="0"/>
              <w:rPr>
                <w:b/>
                <w:bCs/>
                <w:color w:val="000000"/>
                <w:sz w:val="24"/>
                <w:szCs w:val="24"/>
              </w:rPr>
            </w:pPr>
            <w:r w:rsidRPr="000B05C8">
              <w:rPr>
                <w:b/>
                <w:bCs/>
                <w:color w:val="000000"/>
                <w:sz w:val="24"/>
                <w:szCs w:val="24"/>
              </w:rPr>
              <w:t>Finansinis ir ekonominis pajėgumas</w:t>
            </w:r>
          </w:p>
        </w:tc>
      </w:tr>
      <w:tr w:rsidR="0011674B" w:rsidRPr="000B05C8" w14:paraId="0F26A52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CD8F3E" w14:textId="3011DCEF" w:rsidR="0011674B" w:rsidRPr="000B05C8" w:rsidRDefault="00D3689E" w:rsidP="006E3122">
            <w:pPr>
              <w:spacing w:before="60" w:after="60" w:line="256" w:lineRule="auto"/>
              <w:rPr>
                <w:rFonts w:eastAsia="Calibri"/>
                <w:sz w:val="24"/>
                <w:szCs w:val="24"/>
              </w:rPr>
            </w:pPr>
            <w:r w:rsidRPr="000B05C8">
              <w:rPr>
                <w:rFonts w:eastAsia="Calibri"/>
                <w:sz w:val="24"/>
                <w:szCs w:val="24"/>
              </w:rPr>
              <w:t>2.1</w:t>
            </w:r>
          </w:p>
        </w:tc>
        <w:tc>
          <w:tcPr>
            <w:tcW w:w="8470" w:type="dxa"/>
            <w:gridSpan w:val="2"/>
            <w:tcBorders>
              <w:top w:val="single" w:sz="4" w:space="0" w:color="000000"/>
              <w:left w:val="single" w:sz="4" w:space="0" w:color="000000"/>
              <w:bottom w:val="single" w:sz="4" w:space="0" w:color="000000"/>
              <w:right w:val="single" w:sz="4" w:space="0" w:color="auto"/>
            </w:tcBorders>
          </w:tcPr>
          <w:p w14:paraId="194D9481" w14:textId="77777777" w:rsidR="00890F41" w:rsidRPr="000B05C8" w:rsidRDefault="00890F41" w:rsidP="00890F41">
            <w:pPr>
              <w:autoSpaceDE w:val="0"/>
              <w:autoSpaceDN w:val="0"/>
              <w:adjustRightInd w:val="0"/>
              <w:rPr>
                <w:i/>
                <w:iCs/>
                <w:sz w:val="24"/>
                <w:szCs w:val="24"/>
              </w:rPr>
            </w:pPr>
            <w:r w:rsidRPr="000B05C8">
              <w:rPr>
                <w:i/>
                <w:iCs/>
                <w:sz w:val="24"/>
                <w:szCs w:val="24"/>
              </w:rPr>
              <w:t xml:space="preserve">NETAIKOMA </w:t>
            </w:r>
          </w:p>
          <w:p w14:paraId="71FCED40" w14:textId="5046D268" w:rsidR="0011674B" w:rsidRPr="000B05C8" w:rsidRDefault="00890F41" w:rsidP="00890F41">
            <w:pPr>
              <w:autoSpaceDE w:val="0"/>
              <w:autoSpaceDN w:val="0"/>
              <w:adjustRightInd w:val="0"/>
              <w:rPr>
                <w:b/>
                <w:bCs/>
                <w:color w:val="000000"/>
                <w:sz w:val="24"/>
                <w:szCs w:val="24"/>
              </w:rPr>
            </w:pPr>
            <w:r w:rsidRPr="000B05C8">
              <w:rPr>
                <w:i/>
                <w:iCs/>
                <w:sz w:val="24"/>
                <w:szCs w:val="24"/>
              </w:rPr>
              <w:t>TAIKOMA (žr. tiekėjo kvalifikacijos reikalavimų nustatymo metodikos 10 p.)</w:t>
            </w:r>
          </w:p>
        </w:tc>
      </w:tr>
      <w:tr w:rsidR="0011674B" w:rsidRPr="000B05C8" w14:paraId="4961FF3F"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9A1757" w14:textId="6F9E64D6" w:rsidR="0011674B" w:rsidRPr="000B05C8" w:rsidRDefault="00890F41" w:rsidP="00F12693">
            <w:pPr>
              <w:spacing w:before="60" w:after="60" w:line="256" w:lineRule="auto"/>
              <w:jc w:val="center"/>
              <w:rPr>
                <w:rFonts w:eastAsia="Calibri"/>
                <w:b/>
                <w:bCs/>
                <w:sz w:val="24"/>
                <w:szCs w:val="24"/>
              </w:rPr>
            </w:pPr>
            <w:r w:rsidRPr="000B05C8">
              <w:rPr>
                <w:rFonts w:eastAsia="Calibri"/>
                <w:b/>
                <w:bCs/>
                <w:sz w:val="24"/>
                <w:szCs w:val="24"/>
              </w:rPr>
              <w:t xml:space="preserve">3. </w:t>
            </w:r>
          </w:p>
        </w:tc>
        <w:tc>
          <w:tcPr>
            <w:tcW w:w="8470" w:type="dxa"/>
            <w:gridSpan w:val="2"/>
            <w:tcBorders>
              <w:top w:val="single" w:sz="4" w:space="0" w:color="000000"/>
              <w:left w:val="single" w:sz="4" w:space="0" w:color="000000"/>
              <w:bottom w:val="single" w:sz="4" w:space="0" w:color="000000"/>
              <w:right w:val="single" w:sz="4" w:space="0" w:color="auto"/>
            </w:tcBorders>
          </w:tcPr>
          <w:p w14:paraId="2A7E4677" w14:textId="420D91B9" w:rsidR="0011674B" w:rsidRPr="000B05C8" w:rsidRDefault="00890F41" w:rsidP="00F12693">
            <w:pPr>
              <w:autoSpaceDE w:val="0"/>
              <w:autoSpaceDN w:val="0"/>
              <w:adjustRightInd w:val="0"/>
              <w:rPr>
                <w:b/>
                <w:bCs/>
                <w:color w:val="000000"/>
                <w:sz w:val="24"/>
                <w:szCs w:val="24"/>
              </w:rPr>
            </w:pPr>
            <w:r w:rsidRPr="000B05C8">
              <w:rPr>
                <w:b/>
                <w:bCs/>
                <w:color w:val="000000"/>
                <w:sz w:val="24"/>
                <w:szCs w:val="24"/>
              </w:rPr>
              <w:t>Techninis ir profesinis pajėgumas</w:t>
            </w:r>
          </w:p>
        </w:tc>
      </w:tr>
      <w:tr w:rsidR="0082408C" w:rsidRPr="000B05C8" w14:paraId="2CE94A14"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A1DB1" w14:textId="1CEDD2B4" w:rsidR="0082408C" w:rsidRPr="000B05C8" w:rsidRDefault="0082408C" w:rsidP="00FD1222">
            <w:pPr>
              <w:spacing w:before="60" w:after="60" w:line="256" w:lineRule="auto"/>
              <w:jc w:val="both"/>
              <w:rPr>
                <w:rFonts w:eastAsia="Calibri"/>
                <w:sz w:val="24"/>
                <w:szCs w:val="24"/>
              </w:rPr>
            </w:pPr>
            <w:r w:rsidRPr="000B05C8">
              <w:rPr>
                <w:rFonts w:eastAsia="Calibri"/>
                <w:sz w:val="24"/>
                <w:szCs w:val="24"/>
              </w:rPr>
              <w:t>3.1</w:t>
            </w:r>
          </w:p>
        </w:tc>
        <w:tc>
          <w:tcPr>
            <w:tcW w:w="4069" w:type="dxa"/>
            <w:tcBorders>
              <w:top w:val="single" w:sz="4" w:space="0" w:color="000000"/>
              <w:left w:val="single" w:sz="4" w:space="0" w:color="000000"/>
              <w:bottom w:val="single" w:sz="4" w:space="0" w:color="000000"/>
              <w:right w:val="single" w:sz="4" w:space="0" w:color="000000"/>
            </w:tcBorders>
          </w:tcPr>
          <w:p w14:paraId="241B8098" w14:textId="77777777" w:rsidR="00AB0ED0" w:rsidRPr="000B05C8" w:rsidRDefault="00AB0ED0" w:rsidP="00AB0ED0">
            <w:pPr>
              <w:autoSpaceDE w:val="0"/>
              <w:autoSpaceDN w:val="0"/>
              <w:adjustRightInd w:val="0"/>
              <w:rPr>
                <w:color w:val="000000"/>
                <w:sz w:val="22"/>
                <w:szCs w:val="22"/>
              </w:rPr>
            </w:pPr>
            <w:r w:rsidRPr="000B05C8">
              <w:rPr>
                <w:color w:val="000000"/>
                <w:sz w:val="22"/>
                <w:szCs w:val="22"/>
              </w:rPr>
              <w:t xml:space="preserve">Tiekėjas turi pasiūlyti bent vieną </w:t>
            </w:r>
            <w:r w:rsidRPr="000B05C8">
              <w:rPr>
                <w:b/>
                <w:bCs/>
                <w:color w:val="000000"/>
                <w:sz w:val="22"/>
                <w:szCs w:val="22"/>
              </w:rPr>
              <w:t>duomenų vektorizavimo ekspertą</w:t>
            </w:r>
            <w:r w:rsidRPr="000B05C8">
              <w:rPr>
                <w:color w:val="000000"/>
                <w:sz w:val="22"/>
                <w:szCs w:val="22"/>
              </w:rPr>
              <w:t xml:space="preserve"> sutarčiai vykdyti, atitinkantį šiuos reikalavimus:</w:t>
            </w:r>
          </w:p>
          <w:p w14:paraId="4E21057C" w14:textId="2811BFAA" w:rsidR="00AB0ED0" w:rsidRPr="000B05C8" w:rsidRDefault="00AB0ED0" w:rsidP="00AB0ED0">
            <w:pPr>
              <w:autoSpaceDE w:val="0"/>
              <w:autoSpaceDN w:val="0"/>
              <w:adjustRightInd w:val="0"/>
              <w:rPr>
                <w:color w:val="000000"/>
                <w:sz w:val="22"/>
                <w:szCs w:val="22"/>
              </w:rPr>
            </w:pPr>
            <w:r w:rsidRPr="000B05C8">
              <w:rPr>
                <w:color w:val="000000"/>
                <w:sz w:val="22"/>
                <w:szCs w:val="22"/>
              </w:rPr>
              <w:t>•</w:t>
            </w:r>
            <w:r w:rsidR="00855DDF" w:rsidRPr="000B05C8">
              <w:rPr>
                <w:color w:val="000000"/>
                <w:sz w:val="22"/>
                <w:szCs w:val="22"/>
              </w:rPr>
              <w:t xml:space="preserve"> </w:t>
            </w:r>
            <w:r w:rsidRPr="000B05C8">
              <w:rPr>
                <w:color w:val="000000"/>
                <w:sz w:val="22"/>
                <w:szCs w:val="22"/>
              </w:rPr>
              <w:t xml:space="preserve">turi turėti aukštąjį universitetinį (ar jam prilygstantį) </w:t>
            </w:r>
            <w:r w:rsidRPr="000B05C8">
              <w:rPr>
                <w:b/>
                <w:bCs/>
                <w:color w:val="000000"/>
                <w:sz w:val="22"/>
                <w:szCs w:val="22"/>
              </w:rPr>
              <w:t>technologijos mokslų srities, energetikos ar termoinžinerijos krypties</w:t>
            </w:r>
            <w:r w:rsidRPr="000B05C8">
              <w:rPr>
                <w:color w:val="000000"/>
                <w:sz w:val="22"/>
                <w:szCs w:val="22"/>
              </w:rPr>
              <w:t xml:space="preserve"> išsilavinimą</w:t>
            </w:r>
          </w:p>
          <w:p w14:paraId="4481E671" w14:textId="34BF1205" w:rsidR="0082408C" w:rsidRPr="000B05C8" w:rsidRDefault="00AB0ED0" w:rsidP="00AB0ED0">
            <w:pPr>
              <w:autoSpaceDE w:val="0"/>
              <w:autoSpaceDN w:val="0"/>
              <w:adjustRightInd w:val="0"/>
              <w:jc w:val="both"/>
              <w:rPr>
                <w:sz w:val="22"/>
                <w:szCs w:val="22"/>
              </w:rPr>
            </w:pPr>
            <w:r w:rsidRPr="000B05C8">
              <w:rPr>
                <w:color w:val="000000"/>
                <w:sz w:val="22"/>
                <w:szCs w:val="22"/>
              </w:rPr>
              <w:t>•</w:t>
            </w:r>
            <w:r w:rsidR="00855DDF" w:rsidRPr="000B05C8">
              <w:rPr>
                <w:color w:val="000000"/>
                <w:sz w:val="22"/>
                <w:szCs w:val="22"/>
              </w:rPr>
              <w:t xml:space="preserve"> </w:t>
            </w:r>
            <w:r w:rsidRPr="000B05C8">
              <w:rPr>
                <w:color w:val="000000"/>
                <w:sz w:val="22"/>
                <w:szCs w:val="22"/>
              </w:rPr>
              <w:t xml:space="preserve">per pastaruosius 3 (tris) metus (iki pasiūlymų pateikimo termino pabaigos) turi būti dalyvavęs įgyvendinant ne mažiau nei vieną projektą, kurio metu buvo atliktas </w:t>
            </w:r>
            <w:r w:rsidRPr="000B05C8">
              <w:rPr>
                <w:b/>
                <w:bCs/>
                <w:color w:val="000000"/>
                <w:sz w:val="22"/>
                <w:szCs w:val="22"/>
              </w:rPr>
              <w:t>inžinerinės infrastruktūros duomenų vektorizavimas, topologijos patikrinimas ir duomenų parengimas hidrauliniam modeliavimui</w:t>
            </w:r>
          </w:p>
        </w:tc>
        <w:tc>
          <w:tcPr>
            <w:tcW w:w="4401" w:type="dxa"/>
            <w:tcBorders>
              <w:top w:val="single" w:sz="4" w:space="0" w:color="000000"/>
              <w:left w:val="single" w:sz="4" w:space="0" w:color="000000"/>
              <w:bottom w:val="single" w:sz="4" w:space="0" w:color="000000"/>
              <w:right w:val="single" w:sz="4" w:space="0" w:color="000000"/>
            </w:tcBorders>
          </w:tcPr>
          <w:p w14:paraId="12A9E24A" w14:textId="77777777" w:rsidR="004E289D" w:rsidRPr="000B05C8" w:rsidRDefault="004E289D" w:rsidP="004E289D">
            <w:pPr>
              <w:autoSpaceDE w:val="0"/>
              <w:autoSpaceDN w:val="0"/>
              <w:adjustRightInd w:val="0"/>
              <w:rPr>
                <w:color w:val="000000"/>
                <w:sz w:val="22"/>
                <w:szCs w:val="22"/>
              </w:rPr>
            </w:pPr>
            <w:r w:rsidRPr="000B05C8">
              <w:rPr>
                <w:color w:val="000000"/>
                <w:sz w:val="22"/>
                <w:szCs w:val="22"/>
              </w:rPr>
              <w:t>Teikėjas turi pateikti eksperto:</w:t>
            </w:r>
          </w:p>
          <w:p w14:paraId="1A5AF1A0" w14:textId="714CE7BA" w:rsidR="004E289D" w:rsidRPr="000B05C8" w:rsidRDefault="00F4060D" w:rsidP="004E289D">
            <w:pPr>
              <w:autoSpaceDE w:val="0"/>
              <w:autoSpaceDN w:val="0"/>
              <w:adjustRightInd w:val="0"/>
              <w:rPr>
                <w:color w:val="000000"/>
                <w:sz w:val="22"/>
                <w:szCs w:val="22"/>
              </w:rPr>
            </w:pPr>
            <w:r w:rsidRPr="000B05C8">
              <w:rPr>
                <w:color w:val="000000"/>
                <w:sz w:val="22"/>
                <w:szCs w:val="22"/>
              </w:rPr>
              <w:t xml:space="preserve">- </w:t>
            </w:r>
            <w:r w:rsidR="004E289D" w:rsidRPr="000B05C8">
              <w:rPr>
                <w:color w:val="000000"/>
                <w:sz w:val="22"/>
                <w:szCs w:val="22"/>
              </w:rPr>
              <w:t xml:space="preserve">užpildytą šių </w:t>
            </w:r>
            <w:r w:rsidR="00AC013F">
              <w:rPr>
                <w:color w:val="000000"/>
                <w:sz w:val="22"/>
                <w:szCs w:val="22"/>
              </w:rPr>
              <w:t>reikalavimų priedą</w:t>
            </w:r>
            <w:r w:rsidR="004E289D" w:rsidRPr="000B05C8">
              <w:rPr>
                <w:b/>
                <w:bCs/>
                <w:color w:val="000000"/>
                <w:sz w:val="22"/>
                <w:szCs w:val="22"/>
              </w:rPr>
              <w:t xml:space="preserve"> </w:t>
            </w:r>
            <w:r w:rsidR="004E289D" w:rsidRPr="00800373">
              <w:rPr>
                <w:i/>
                <w:iCs/>
                <w:color w:val="000000"/>
                <w:sz w:val="22"/>
                <w:szCs w:val="22"/>
              </w:rPr>
              <w:t>„Specialisto atitikties kvalifikacijos reikalavimams pažyma“</w:t>
            </w:r>
            <w:r w:rsidR="004E289D" w:rsidRPr="000B05C8">
              <w:rPr>
                <w:color w:val="000000"/>
                <w:sz w:val="22"/>
                <w:szCs w:val="22"/>
              </w:rPr>
              <w:t>, kur</w:t>
            </w:r>
            <w:r w:rsidR="001F0AF7">
              <w:rPr>
                <w:color w:val="000000"/>
                <w:sz w:val="22"/>
                <w:szCs w:val="22"/>
              </w:rPr>
              <w:t>is</w:t>
            </w:r>
            <w:r w:rsidR="004E289D" w:rsidRPr="000B05C8">
              <w:rPr>
                <w:color w:val="000000"/>
                <w:sz w:val="22"/>
                <w:szCs w:val="22"/>
              </w:rPr>
              <w:t xml:space="preserve"> turi būti pasirašyta paties eksperto;</w:t>
            </w:r>
          </w:p>
          <w:p w14:paraId="2DF43834" w14:textId="08997D04" w:rsidR="004E289D" w:rsidRPr="000B05C8" w:rsidRDefault="004E289D" w:rsidP="004E289D">
            <w:pPr>
              <w:autoSpaceDE w:val="0"/>
              <w:autoSpaceDN w:val="0"/>
              <w:adjustRightInd w:val="0"/>
              <w:rPr>
                <w:color w:val="000000"/>
                <w:sz w:val="22"/>
                <w:szCs w:val="22"/>
              </w:rPr>
            </w:pPr>
            <w:r w:rsidRPr="000B05C8">
              <w:rPr>
                <w:color w:val="000000"/>
                <w:sz w:val="22"/>
                <w:szCs w:val="22"/>
              </w:rPr>
              <w:t>-</w:t>
            </w:r>
            <w:r w:rsidR="00F4060D" w:rsidRPr="000B05C8">
              <w:rPr>
                <w:color w:val="000000"/>
                <w:sz w:val="22"/>
                <w:szCs w:val="22"/>
              </w:rPr>
              <w:t xml:space="preserve"> </w:t>
            </w:r>
            <w:r w:rsidRPr="000B05C8">
              <w:rPr>
                <w:color w:val="000000"/>
                <w:sz w:val="22"/>
                <w:szCs w:val="22"/>
              </w:rPr>
              <w:t>aukštąjį universitetinį (ar jam prilygstantį) išsilavinimą pagrindžiančio dokumento kopiją.</w:t>
            </w:r>
          </w:p>
          <w:p w14:paraId="0D1CFBC2" w14:textId="77777777" w:rsidR="004E289D" w:rsidRPr="000B05C8" w:rsidRDefault="004E289D" w:rsidP="004E289D">
            <w:pPr>
              <w:autoSpaceDE w:val="0"/>
              <w:autoSpaceDN w:val="0"/>
              <w:adjustRightInd w:val="0"/>
              <w:rPr>
                <w:color w:val="000000"/>
                <w:sz w:val="22"/>
                <w:szCs w:val="22"/>
              </w:rPr>
            </w:pPr>
            <w:r w:rsidRPr="000B05C8">
              <w:rPr>
                <w:color w:val="000000"/>
                <w:sz w:val="22"/>
                <w:szCs w:val="22"/>
              </w:rPr>
              <w:t xml:space="preserve">CVP IS priemonėmis pateikiamos skaitmeninės dokumentų kopijos. </w:t>
            </w:r>
          </w:p>
          <w:p w14:paraId="46726068" w14:textId="2BF3054A" w:rsidR="0082408C" w:rsidRPr="000B05C8" w:rsidRDefault="004E289D" w:rsidP="004E289D">
            <w:pPr>
              <w:jc w:val="both"/>
              <w:rPr>
                <w:sz w:val="22"/>
                <w:szCs w:val="22"/>
              </w:rPr>
            </w:pPr>
            <w:r w:rsidRPr="000B05C8">
              <w:rPr>
                <w:color w:val="000000"/>
                <w:sz w:val="22"/>
                <w:szCs w:val="22"/>
              </w:rPr>
              <w:t>Kvalifikacija turi būti įgyta iki pasiūlymų pateikimo termino pabaigos.</w:t>
            </w:r>
          </w:p>
        </w:tc>
      </w:tr>
      <w:tr w:rsidR="00BC5F86" w:rsidRPr="000B05C8" w14:paraId="6D0AFECB"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93F0EC" w14:textId="0CBBC112" w:rsidR="00BC5F86" w:rsidRPr="00F7480F" w:rsidRDefault="00BC5F86" w:rsidP="00FD1222">
            <w:pPr>
              <w:spacing w:before="60" w:after="60" w:line="256" w:lineRule="auto"/>
              <w:jc w:val="both"/>
              <w:rPr>
                <w:rFonts w:eastAsia="Calibri"/>
                <w:sz w:val="24"/>
                <w:szCs w:val="24"/>
              </w:rPr>
            </w:pPr>
            <w:r w:rsidRPr="00F7480F">
              <w:rPr>
                <w:rFonts w:eastAsia="Calibri"/>
                <w:sz w:val="24"/>
                <w:szCs w:val="24"/>
              </w:rPr>
              <w:lastRenderedPageBreak/>
              <w:t>3.2</w:t>
            </w:r>
          </w:p>
        </w:tc>
        <w:tc>
          <w:tcPr>
            <w:tcW w:w="4069" w:type="dxa"/>
            <w:tcBorders>
              <w:top w:val="single" w:sz="4" w:space="0" w:color="000000"/>
              <w:left w:val="single" w:sz="4" w:space="0" w:color="000000"/>
              <w:bottom w:val="single" w:sz="4" w:space="0" w:color="000000"/>
              <w:right w:val="single" w:sz="4" w:space="0" w:color="000000"/>
            </w:tcBorders>
          </w:tcPr>
          <w:p w14:paraId="3AA3080B" w14:textId="77777777" w:rsidR="00611898" w:rsidRPr="00611898" w:rsidRDefault="00611898" w:rsidP="00611898">
            <w:pPr>
              <w:autoSpaceDE w:val="0"/>
              <w:autoSpaceDN w:val="0"/>
              <w:adjustRightInd w:val="0"/>
              <w:rPr>
                <w:color w:val="000000"/>
                <w:sz w:val="22"/>
                <w:szCs w:val="22"/>
              </w:rPr>
            </w:pPr>
            <w:r w:rsidRPr="00611898">
              <w:rPr>
                <w:color w:val="000000"/>
                <w:sz w:val="22"/>
                <w:szCs w:val="22"/>
              </w:rPr>
              <w:t xml:space="preserve">Tiekėjas turi pasiūlyti bent vieną </w:t>
            </w:r>
            <w:r w:rsidRPr="00611898">
              <w:rPr>
                <w:b/>
                <w:bCs/>
                <w:color w:val="000000"/>
                <w:sz w:val="22"/>
                <w:szCs w:val="22"/>
              </w:rPr>
              <w:t>hidraulinio modeliavimo ekspertą</w:t>
            </w:r>
            <w:r w:rsidRPr="00611898">
              <w:rPr>
                <w:color w:val="000000"/>
                <w:sz w:val="22"/>
                <w:szCs w:val="22"/>
              </w:rPr>
              <w:t xml:space="preserve"> sutarčiai vykdyti, atitinkantį šiuos reikalavimus:</w:t>
            </w:r>
          </w:p>
          <w:p w14:paraId="1B78546E" w14:textId="6B5DABBB" w:rsidR="00611898" w:rsidRPr="00611898" w:rsidRDefault="00611898" w:rsidP="00611898">
            <w:pPr>
              <w:autoSpaceDE w:val="0"/>
              <w:autoSpaceDN w:val="0"/>
              <w:adjustRightInd w:val="0"/>
              <w:rPr>
                <w:color w:val="000000"/>
                <w:sz w:val="22"/>
                <w:szCs w:val="22"/>
              </w:rPr>
            </w:pPr>
            <w:r w:rsidRPr="00611898">
              <w:rPr>
                <w:color w:val="000000"/>
                <w:sz w:val="22"/>
                <w:szCs w:val="22"/>
              </w:rPr>
              <w:t>•</w:t>
            </w:r>
            <w:r w:rsidR="00F7480F">
              <w:rPr>
                <w:color w:val="000000"/>
                <w:sz w:val="22"/>
                <w:szCs w:val="22"/>
              </w:rPr>
              <w:t xml:space="preserve"> </w:t>
            </w:r>
            <w:r w:rsidRPr="00611898">
              <w:rPr>
                <w:color w:val="000000"/>
                <w:sz w:val="22"/>
                <w:szCs w:val="22"/>
              </w:rPr>
              <w:t xml:space="preserve">turi turėti aukštąjį universitetinį (ar jam prilygstantį) </w:t>
            </w:r>
            <w:r w:rsidRPr="00611898">
              <w:rPr>
                <w:b/>
                <w:bCs/>
                <w:color w:val="000000"/>
                <w:sz w:val="22"/>
                <w:szCs w:val="22"/>
              </w:rPr>
              <w:t>technologijos mokslų srities, energetikos ar termoinžinerijos krypties</w:t>
            </w:r>
            <w:r w:rsidRPr="00611898">
              <w:rPr>
                <w:color w:val="000000"/>
                <w:sz w:val="22"/>
                <w:szCs w:val="22"/>
              </w:rPr>
              <w:t xml:space="preserve"> išsilavinimą</w:t>
            </w:r>
          </w:p>
          <w:p w14:paraId="1E8E52AC" w14:textId="074C39CA" w:rsidR="00BC5F86" w:rsidRPr="00611898" w:rsidRDefault="00611898" w:rsidP="00611898">
            <w:pPr>
              <w:autoSpaceDE w:val="0"/>
              <w:autoSpaceDN w:val="0"/>
              <w:adjustRightInd w:val="0"/>
              <w:rPr>
                <w:color w:val="000000"/>
                <w:sz w:val="22"/>
                <w:szCs w:val="22"/>
              </w:rPr>
            </w:pPr>
            <w:r w:rsidRPr="00611898">
              <w:rPr>
                <w:color w:val="000000"/>
                <w:sz w:val="22"/>
                <w:szCs w:val="22"/>
              </w:rPr>
              <w:t>•</w:t>
            </w:r>
            <w:r w:rsidR="00F7480F">
              <w:rPr>
                <w:color w:val="000000"/>
                <w:sz w:val="22"/>
                <w:szCs w:val="22"/>
              </w:rPr>
              <w:t xml:space="preserve"> </w:t>
            </w:r>
            <w:r w:rsidRPr="00611898">
              <w:rPr>
                <w:color w:val="000000"/>
                <w:sz w:val="22"/>
                <w:szCs w:val="22"/>
              </w:rPr>
              <w:t>per pastaruosius 3 (tris) metus (iki pasiūlymų pateikimo termino pabaigos) turi būti dalyvavęs įgyvendinant ne mažiau nei vieną inžinerinės infrastruktūros hidraulinio modeliavimo projektą, kurio metu buvo atliktas) vandens ir/arba šilumos tiekimo vamzdynų skersmenų optimizavimas įvertinant vandens ir/arba šilumos vartojimo pokyčius) naujo vartotojo prijungimo prie esamos infrastruktūros įtakos sistemai vertinimas.</w:t>
            </w:r>
          </w:p>
        </w:tc>
        <w:tc>
          <w:tcPr>
            <w:tcW w:w="4401" w:type="dxa"/>
            <w:tcBorders>
              <w:top w:val="single" w:sz="4" w:space="0" w:color="000000"/>
              <w:left w:val="single" w:sz="4" w:space="0" w:color="000000"/>
              <w:bottom w:val="single" w:sz="4" w:space="0" w:color="000000"/>
              <w:right w:val="single" w:sz="4" w:space="0" w:color="000000"/>
            </w:tcBorders>
          </w:tcPr>
          <w:p w14:paraId="55064828" w14:textId="77777777" w:rsidR="00BC5F86" w:rsidRPr="000B05C8" w:rsidRDefault="00BC5F86" w:rsidP="004E289D">
            <w:pPr>
              <w:autoSpaceDE w:val="0"/>
              <w:autoSpaceDN w:val="0"/>
              <w:adjustRightInd w:val="0"/>
              <w:rPr>
                <w:color w:val="000000"/>
              </w:rPr>
            </w:pPr>
          </w:p>
        </w:tc>
      </w:tr>
      <w:tr w:rsidR="00102B23" w:rsidRPr="000B05C8" w14:paraId="34F25FB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637D18" w14:textId="57D89080" w:rsidR="00102B23" w:rsidRPr="000B05C8" w:rsidRDefault="00102B23" w:rsidP="00102B23">
            <w:pPr>
              <w:spacing w:before="60" w:after="60" w:line="256" w:lineRule="auto"/>
              <w:jc w:val="center"/>
              <w:rPr>
                <w:rFonts w:eastAsia="Calibri"/>
                <w:b/>
                <w:bCs/>
                <w:sz w:val="24"/>
                <w:szCs w:val="24"/>
              </w:rPr>
            </w:pPr>
          </w:p>
        </w:tc>
        <w:tc>
          <w:tcPr>
            <w:tcW w:w="8470" w:type="dxa"/>
            <w:gridSpan w:val="2"/>
            <w:tcBorders>
              <w:top w:val="single" w:sz="4" w:space="0" w:color="000000"/>
              <w:left w:val="single" w:sz="4" w:space="0" w:color="000000"/>
              <w:bottom w:val="single" w:sz="4" w:space="0" w:color="000000"/>
              <w:right w:val="single" w:sz="4" w:space="0" w:color="auto"/>
            </w:tcBorders>
          </w:tcPr>
          <w:p w14:paraId="4CB19F44" w14:textId="77777777" w:rsidR="005855C0" w:rsidRPr="000B05C8" w:rsidRDefault="005855C0" w:rsidP="005855C0">
            <w:pPr>
              <w:autoSpaceDE w:val="0"/>
              <w:autoSpaceDN w:val="0"/>
              <w:adjustRightInd w:val="0"/>
              <w:rPr>
                <w:color w:val="000000"/>
                <w:sz w:val="22"/>
                <w:szCs w:val="22"/>
              </w:rPr>
            </w:pPr>
            <w:r w:rsidRPr="000B05C8">
              <w:rPr>
                <w:color w:val="000000"/>
                <w:sz w:val="22"/>
                <w:szCs w:val="22"/>
              </w:rPr>
              <w:t>Tiekėjas ir/ ar bent vienas tiekėjų grupės narys, ir/ ar  ūkio subjektas*, kurio pajėgumais remiamasi (visi kartu, atsižvelgiant į prisiimamus įsipareigojimus  Pirkimo sutarčiai vykdyti)</w:t>
            </w:r>
          </w:p>
          <w:p w14:paraId="08C2D1AC" w14:textId="5537C260" w:rsidR="00102B23" w:rsidRPr="000B05C8" w:rsidRDefault="005855C0" w:rsidP="005855C0">
            <w:pPr>
              <w:pStyle w:val="Sraopastraipa"/>
              <w:numPr>
                <w:ilvl w:val="0"/>
                <w:numId w:val="7"/>
              </w:numPr>
              <w:autoSpaceDE w:val="0"/>
              <w:autoSpaceDN w:val="0"/>
              <w:adjustRightInd w:val="0"/>
              <w:jc w:val="both"/>
              <w:rPr>
                <w:b/>
                <w:bCs/>
                <w:color w:val="000000"/>
                <w:sz w:val="22"/>
                <w:szCs w:val="22"/>
              </w:rPr>
            </w:pPr>
            <w:r w:rsidRPr="000B05C8">
              <w:rPr>
                <w:color w:val="000000"/>
                <w:sz w:val="22"/>
                <w:szCs w:val="22"/>
              </w:rPr>
              <w:t>*jeigu tiekėjas įrodys, kad pasitelkiami šio subjekto  pajėgumai jam bus prieinami per visą sutartinių įsipareigojimų vykdymo laikotarpį</w:t>
            </w:r>
          </w:p>
        </w:tc>
      </w:tr>
      <w:tr w:rsidR="00102B23" w:rsidRPr="000B05C8" w14:paraId="4A3B9CB2"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853F" w14:textId="3C51166A" w:rsidR="00102B23" w:rsidRPr="000B05C8" w:rsidRDefault="00102B23" w:rsidP="00102B23">
            <w:pPr>
              <w:spacing w:before="60" w:after="60" w:line="256" w:lineRule="auto"/>
              <w:jc w:val="center"/>
              <w:rPr>
                <w:rFonts w:eastAsia="Calibri"/>
                <w:b/>
                <w:bCs/>
                <w:sz w:val="24"/>
                <w:szCs w:val="24"/>
              </w:rPr>
            </w:pPr>
            <w:r w:rsidRPr="000B05C8">
              <w:rPr>
                <w:rFonts w:eastAsia="Calibri"/>
                <w:b/>
                <w:bCs/>
                <w:sz w:val="24"/>
                <w:szCs w:val="24"/>
              </w:rPr>
              <w:t>4.</w:t>
            </w:r>
          </w:p>
        </w:tc>
        <w:tc>
          <w:tcPr>
            <w:tcW w:w="8470" w:type="dxa"/>
            <w:gridSpan w:val="2"/>
            <w:tcBorders>
              <w:top w:val="single" w:sz="4" w:space="0" w:color="000000"/>
              <w:left w:val="single" w:sz="4" w:space="0" w:color="000000"/>
              <w:bottom w:val="single" w:sz="4" w:space="0" w:color="000000"/>
              <w:right w:val="single" w:sz="4" w:space="0" w:color="auto"/>
            </w:tcBorders>
          </w:tcPr>
          <w:p w14:paraId="1C858B3E" w14:textId="77777777" w:rsidR="00102B23" w:rsidRPr="000B05C8" w:rsidRDefault="00102B23" w:rsidP="00102B23">
            <w:pPr>
              <w:autoSpaceDE w:val="0"/>
              <w:autoSpaceDN w:val="0"/>
              <w:adjustRightInd w:val="0"/>
              <w:rPr>
                <w:b/>
                <w:bCs/>
                <w:color w:val="000000"/>
                <w:sz w:val="24"/>
                <w:szCs w:val="24"/>
              </w:rPr>
            </w:pPr>
            <w:r w:rsidRPr="000B05C8">
              <w:rPr>
                <w:b/>
                <w:bCs/>
                <w:color w:val="000000"/>
                <w:sz w:val="24"/>
                <w:szCs w:val="24"/>
              </w:rPr>
              <w:t>Kokybės vadybos sistemos taikymas</w:t>
            </w:r>
          </w:p>
        </w:tc>
      </w:tr>
      <w:tr w:rsidR="00102B23" w:rsidRPr="000B05C8" w14:paraId="3DF438C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F723F7" w14:textId="087453B3" w:rsidR="00102B23" w:rsidRPr="000B05C8" w:rsidRDefault="00102B23" w:rsidP="00102B23">
            <w:pPr>
              <w:spacing w:before="60" w:after="60" w:line="256" w:lineRule="auto"/>
              <w:jc w:val="center"/>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032BA9A1" w14:textId="77777777" w:rsidR="00102B23" w:rsidRPr="000B05C8" w:rsidRDefault="00102B23" w:rsidP="00102B23">
            <w:pPr>
              <w:autoSpaceDE w:val="0"/>
              <w:autoSpaceDN w:val="0"/>
              <w:adjustRightInd w:val="0"/>
              <w:rPr>
                <w:i/>
                <w:iCs/>
                <w:color w:val="000000"/>
                <w:sz w:val="24"/>
                <w:szCs w:val="24"/>
              </w:rPr>
            </w:pPr>
            <w:r w:rsidRPr="000B05C8">
              <w:rPr>
                <w:i/>
                <w:iCs/>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auto"/>
            </w:tcBorders>
          </w:tcPr>
          <w:p w14:paraId="3D17325F" w14:textId="77777777" w:rsidR="00102B23" w:rsidRPr="000B05C8" w:rsidRDefault="00102B23" w:rsidP="00102B23">
            <w:pPr>
              <w:autoSpaceDE w:val="0"/>
              <w:autoSpaceDN w:val="0"/>
              <w:adjustRightInd w:val="0"/>
              <w:rPr>
                <w:color w:val="000000"/>
                <w:sz w:val="24"/>
                <w:szCs w:val="24"/>
              </w:rPr>
            </w:pPr>
          </w:p>
        </w:tc>
      </w:tr>
      <w:tr w:rsidR="00102B23" w:rsidRPr="000B05C8" w14:paraId="11BC2551"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33526E" w14:textId="5A078943" w:rsidR="00102B23" w:rsidRPr="000B05C8" w:rsidRDefault="00102B23" w:rsidP="00102B23">
            <w:pPr>
              <w:spacing w:before="60" w:after="60" w:line="256" w:lineRule="auto"/>
              <w:jc w:val="center"/>
              <w:rPr>
                <w:rFonts w:eastAsia="Calibri"/>
                <w:b/>
                <w:bCs/>
                <w:sz w:val="24"/>
                <w:szCs w:val="24"/>
              </w:rPr>
            </w:pPr>
            <w:r w:rsidRPr="000B05C8">
              <w:rPr>
                <w:rFonts w:eastAsia="Calibri"/>
                <w:b/>
                <w:bCs/>
                <w:sz w:val="24"/>
                <w:szCs w:val="24"/>
              </w:rPr>
              <w:t>5.</w:t>
            </w:r>
          </w:p>
        </w:tc>
        <w:tc>
          <w:tcPr>
            <w:tcW w:w="8470" w:type="dxa"/>
            <w:gridSpan w:val="2"/>
            <w:tcBorders>
              <w:top w:val="single" w:sz="4" w:space="0" w:color="000000"/>
              <w:left w:val="single" w:sz="4" w:space="0" w:color="000000"/>
              <w:bottom w:val="single" w:sz="4" w:space="0" w:color="000000"/>
              <w:right w:val="single" w:sz="4" w:space="0" w:color="auto"/>
            </w:tcBorders>
          </w:tcPr>
          <w:p w14:paraId="14EE36E1" w14:textId="77777777" w:rsidR="00102B23" w:rsidRPr="000B05C8" w:rsidRDefault="00102B23" w:rsidP="00102B23">
            <w:pPr>
              <w:autoSpaceDE w:val="0"/>
              <w:autoSpaceDN w:val="0"/>
              <w:adjustRightInd w:val="0"/>
              <w:rPr>
                <w:b/>
                <w:bCs/>
                <w:color w:val="000000"/>
                <w:sz w:val="24"/>
                <w:szCs w:val="24"/>
              </w:rPr>
            </w:pPr>
            <w:r w:rsidRPr="000B05C8">
              <w:rPr>
                <w:b/>
                <w:bCs/>
                <w:color w:val="000000"/>
                <w:sz w:val="24"/>
                <w:szCs w:val="24"/>
              </w:rPr>
              <w:t>Aplinkos apsaugos vadybos sistemos taikymas</w:t>
            </w:r>
          </w:p>
        </w:tc>
      </w:tr>
      <w:tr w:rsidR="00102B23" w:rsidRPr="000B05C8" w14:paraId="628870F9" w14:textId="77777777" w:rsidTr="00B40D79">
        <w:trPr>
          <w:trHeight w:val="376"/>
        </w:trPr>
        <w:tc>
          <w:tcPr>
            <w:tcW w:w="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F04427" w14:textId="040FAC52" w:rsidR="00102B23" w:rsidRPr="000B05C8" w:rsidRDefault="00102B23" w:rsidP="00102B23">
            <w:pPr>
              <w:spacing w:before="60" w:after="60" w:line="256" w:lineRule="auto"/>
              <w:rPr>
                <w:rFonts w:eastAsia="Calibri"/>
                <w:sz w:val="24"/>
                <w:szCs w:val="24"/>
              </w:rPr>
            </w:pPr>
          </w:p>
        </w:tc>
        <w:tc>
          <w:tcPr>
            <w:tcW w:w="4069" w:type="dxa"/>
            <w:tcBorders>
              <w:top w:val="single" w:sz="4" w:space="0" w:color="000000"/>
              <w:left w:val="single" w:sz="4" w:space="0" w:color="000000"/>
              <w:bottom w:val="single" w:sz="4" w:space="0" w:color="000000"/>
              <w:right w:val="single" w:sz="4" w:space="0" w:color="000000"/>
            </w:tcBorders>
          </w:tcPr>
          <w:p w14:paraId="1173810F" w14:textId="77777777" w:rsidR="00102B23" w:rsidRPr="000B05C8" w:rsidRDefault="00102B23" w:rsidP="00911F90">
            <w:pPr>
              <w:autoSpaceDE w:val="0"/>
              <w:autoSpaceDN w:val="0"/>
              <w:adjustRightInd w:val="0"/>
              <w:rPr>
                <w:color w:val="000000"/>
                <w:sz w:val="24"/>
                <w:szCs w:val="24"/>
              </w:rPr>
            </w:pPr>
            <w:r w:rsidRPr="000B05C8">
              <w:rPr>
                <w:i/>
                <w:iCs/>
                <w:color w:val="000000"/>
                <w:sz w:val="24"/>
                <w:szCs w:val="24"/>
              </w:rPr>
              <w:t>NETAIKOMA</w:t>
            </w:r>
          </w:p>
        </w:tc>
        <w:tc>
          <w:tcPr>
            <w:tcW w:w="4401" w:type="dxa"/>
            <w:tcBorders>
              <w:top w:val="single" w:sz="4" w:space="0" w:color="000000"/>
              <w:left w:val="single" w:sz="4" w:space="0" w:color="000000"/>
              <w:bottom w:val="single" w:sz="4" w:space="0" w:color="000000"/>
              <w:right w:val="single" w:sz="4" w:space="0" w:color="000000"/>
            </w:tcBorders>
          </w:tcPr>
          <w:p w14:paraId="172ADDB7" w14:textId="77777777" w:rsidR="00102B23" w:rsidRPr="000B05C8" w:rsidRDefault="00102B23" w:rsidP="00102B23">
            <w:pPr>
              <w:autoSpaceDE w:val="0"/>
              <w:autoSpaceDN w:val="0"/>
              <w:adjustRightInd w:val="0"/>
              <w:jc w:val="both"/>
              <w:rPr>
                <w:color w:val="000000"/>
                <w:sz w:val="24"/>
                <w:szCs w:val="24"/>
              </w:rPr>
            </w:pPr>
          </w:p>
        </w:tc>
      </w:tr>
    </w:tbl>
    <w:p w14:paraId="204FF25C" w14:textId="3C1AB896" w:rsidR="007D4C47" w:rsidRPr="000B05C8" w:rsidRDefault="007D4C47">
      <w:pPr>
        <w:rPr>
          <w:rFonts w:ascii="Times New Roman" w:hAnsi="Times New Roman" w:cs="Times New Roman"/>
          <w:sz w:val="24"/>
          <w:szCs w:val="24"/>
        </w:rPr>
      </w:pPr>
    </w:p>
    <w:p w14:paraId="6828151A" w14:textId="77777777" w:rsidR="007D4C47" w:rsidRPr="000B05C8" w:rsidRDefault="007D4C47">
      <w:pPr>
        <w:rPr>
          <w:rFonts w:ascii="Times New Roman" w:hAnsi="Times New Roman" w:cs="Times New Roman"/>
          <w:sz w:val="24"/>
          <w:szCs w:val="24"/>
        </w:rPr>
      </w:pPr>
      <w:r w:rsidRPr="000B05C8">
        <w:rPr>
          <w:rFonts w:ascii="Times New Roman" w:hAnsi="Times New Roman" w:cs="Times New Roman"/>
          <w:sz w:val="24"/>
          <w:szCs w:val="24"/>
        </w:rPr>
        <w:br w:type="page"/>
      </w:r>
    </w:p>
    <w:p w14:paraId="64BE72A4" w14:textId="77777777" w:rsidR="007D4C47" w:rsidRPr="000B05C8" w:rsidRDefault="007D4C47" w:rsidP="007D4C47">
      <w:pPr>
        <w:ind w:right="38"/>
        <w:jc w:val="center"/>
        <w:rPr>
          <w:rFonts w:ascii="Times New Roman" w:hAnsi="Times New Roman" w:cs="Times New Roman"/>
          <w:b/>
        </w:rPr>
      </w:pPr>
      <w:r w:rsidRPr="000B05C8">
        <w:rPr>
          <w:rFonts w:ascii="Times New Roman" w:hAnsi="Times New Roman" w:cs="Times New Roman"/>
          <w:b/>
        </w:rPr>
        <w:lastRenderedPageBreak/>
        <w:t>SPECIALISTO ATITIKTIES KVALIFIKACIJOS REIKALAVIMAMS PAŽYMA</w:t>
      </w:r>
    </w:p>
    <w:p w14:paraId="7940E281" w14:textId="77777777" w:rsidR="007D4C47" w:rsidRPr="000B05C8" w:rsidRDefault="007D4C47" w:rsidP="007D4C47">
      <w:pPr>
        <w:ind w:right="38"/>
        <w:jc w:val="center"/>
        <w:rPr>
          <w:rFonts w:ascii="Times New Roman" w:hAnsi="Times New Roman" w:cs="Times New Roman"/>
          <w:b/>
        </w:rPr>
      </w:pPr>
    </w:p>
    <w:p w14:paraId="493E6267" w14:textId="62F1FDCF" w:rsidR="007D4C47" w:rsidRPr="000B05C8" w:rsidRDefault="007D4C47" w:rsidP="007D4C47">
      <w:pPr>
        <w:ind w:right="38"/>
        <w:jc w:val="center"/>
        <w:rPr>
          <w:rFonts w:ascii="Times New Roman" w:hAnsi="Times New Roman" w:cs="Times New Roman"/>
          <w:b/>
        </w:rPr>
      </w:pPr>
      <w:r w:rsidRPr="000B05C8">
        <w:rPr>
          <w:rFonts w:ascii="Times New Roman" w:hAnsi="Times New Roman" w:cs="Times New Roman"/>
          <w:b/>
        </w:rPr>
        <w:t xml:space="preserve">Informacija  tiekėjo siūlomo specialisto (-ų) atitikimui Pirkimo sąlygų </w:t>
      </w:r>
      <w:r w:rsidR="001A4D94" w:rsidRPr="000B05C8">
        <w:rPr>
          <w:rFonts w:ascii="Times New Roman" w:hAnsi="Times New Roman" w:cs="Times New Roman"/>
          <w:b/>
        </w:rPr>
        <w:t>P</w:t>
      </w:r>
      <w:r w:rsidRPr="000B05C8">
        <w:rPr>
          <w:rFonts w:ascii="Times New Roman" w:hAnsi="Times New Roman" w:cs="Times New Roman"/>
          <w:b/>
        </w:rPr>
        <w:t>riedo</w:t>
      </w:r>
      <w:r w:rsidR="001A4D94" w:rsidRPr="000B05C8">
        <w:rPr>
          <w:rFonts w:ascii="Times New Roman" w:hAnsi="Times New Roman" w:cs="Times New Roman"/>
          <w:b/>
        </w:rPr>
        <w:t xml:space="preserve"> Nr.1</w:t>
      </w:r>
      <w:r w:rsidRPr="000B05C8">
        <w:rPr>
          <w:rFonts w:ascii="Times New Roman" w:hAnsi="Times New Roman" w:cs="Times New Roman"/>
          <w:b/>
        </w:rPr>
        <w:t xml:space="preserve"> „Tiekėjų kvalifikacijos reikalavimai“ lentelės </w:t>
      </w:r>
      <w:r w:rsidR="00E255DC" w:rsidRPr="000B05C8">
        <w:rPr>
          <w:rFonts w:ascii="Times New Roman" w:hAnsi="Times New Roman" w:cs="Times New Roman"/>
          <w:b/>
        </w:rPr>
        <w:t>3</w:t>
      </w:r>
      <w:r w:rsidRPr="000B05C8">
        <w:rPr>
          <w:rFonts w:ascii="Times New Roman" w:hAnsi="Times New Roman" w:cs="Times New Roman"/>
          <w:b/>
        </w:rPr>
        <w:t xml:space="preserve"> punkto reikalavimams pagrįsti</w:t>
      </w:r>
    </w:p>
    <w:p w14:paraId="7951E6DA" w14:textId="77777777" w:rsidR="007D4C47" w:rsidRPr="000B05C8" w:rsidRDefault="007D4C47" w:rsidP="007D4C47">
      <w:pPr>
        <w:ind w:right="38"/>
        <w:jc w:val="center"/>
        <w:rPr>
          <w:rFonts w:ascii="Times New Roman" w:hAnsi="Times New Roman" w:cs="Times New Roman"/>
          <w:b/>
        </w:rPr>
      </w:pPr>
    </w:p>
    <w:p w14:paraId="56122671" w14:textId="77777777" w:rsidR="007D4C47" w:rsidRPr="000B05C8" w:rsidRDefault="007D4C47" w:rsidP="007D4C47">
      <w:pPr>
        <w:jc w:val="both"/>
        <w:rPr>
          <w:rFonts w:ascii="Times New Roman" w:hAnsi="Times New Roman" w:cs="Times New Roman"/>
          <w:bCs/>
        </w:rPr>
      </w:pPr>
      <w:r w:rsidRPr="000B05C8">
        <w:rPr>
          <w:rFonts w:ascii="Times New Roman" w:hAnsi="Times New Roman" w:cs="Times New Roman"/>
          <w:bCs/>
        </w:rPr>
        <w:t>1 lentelė. Informacija apie specialistą (pildoma atskirai dėl kiekvieno specialisto)</w:t>
      </w:r>
    </w:p>
    <w:p w14:paraId="11599099" w14:textId="77777777" w:rsidR="007D4C47" w:rsidRPr="000B05C8" w:rsidRDefault="007D4C47" w:rsidP="007D4C47">
      <w:pPr>
        <w:jc w:val="center"/>
        <w:rPr>
          <w:rFonts w:ascii="Times New Roman" w:hAnsi="Times New Roman" w:cs="Times New Roman"/>
          <w:b/>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5"/>
        <w:gridCol w:w="6067"/>
      </w:tblGrid>
      <w:tr w:rsidR="007D4C47" w:rsidRPr="000B05C8" w14:paraId="698621F1" w14:textId="77777777" w:rsidTr="00693324">
        <w:trPr>
          <w:trHeight w:val="111"/>
        </w:trPr>
        <w:tc>
          <w:tcPr>
            <w:tcW w:w="696" w:type="dxa"/>
            <w:vAlign w:val="center"/>
            <w:hideMark/>
          </w:tcPr>
          <w:p w14:paraId="340D055D"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1.1.</w:t>
            </w:r>
          </w:p>
        </w:tc>
        <w:tc>
          <w:tcPr>
            <w:tcW w:w="3175" w:type="dxa"/>
            <w:vAlign w:val="center"/>
          </w:tcPr>
          <w:p w14:paraId="72939B12" w14:textId="77777777" w:rsidR="007D4C47" w:rsidRPr="000B05C8" w:rsidRDefault="007D4C47" w:rsidP="00693324">
            <w:pPr>
              <w:jc w:val="both"/>
              <w:rPr>
                <w:rFonts w:ascii="Times New Roman" w:hAnsi="Times New Roman" w:cs="Times New Roman"/>
                <w:bCs/>
              </w:rPr>
            </w:pPr>
            <w:r w:rsidRPr="000B05C8">
              <w:rPr>
                <w:rFonts w:ascii="Times New Roman" w:hAnsi="Times New Roman" w:cs="Times New Roman"/>
                <w:bCs/>
                <w:color w:val="000000"/>
              </w:rPr>
              <w:t>Siūlomo specialisto vardas, pavardė</w:t>
            </w:r>
          </w:p>
        </w:tc>
        <w:tc>
          <w:tcPr>
            <w:tcW w:w="6067" w:type="dxa"/>
            <w:noWrap/>
            <w:vAlign w:val="center"/>
          </w:tcPr>
          <w:p w14:paraId="23B0FD06" w14:textId="77777777" w:rsidR="007D4C47" w:rsidRPr="000B05C8" w:rsidRDefault="007D4C47" w:rsidP="00693324">
            <w:pPr>
              <w:rPr>
                <w:rFonts w:ascii="Times New Roman" w:hAnsi="Times New Roman" w:cs="Times New Roman"/>
              </w:rPr>
            </w:pPr>
          </w:p>
          <w:p w14:paraId="57E78FD7" w14:textId="77777777" w:rsidR="007D4C47" w:rsidRPr="000B05C8" w:rsidRDefault="007D4C47" w:rsidP="00693324">
            <w:pPr>
              <w:rPr>
                <w:rFonts w:ascii="Times New Roman" w:hAnsi="Times New Roman" w:cs="Times New Roman"/>
              </w:rPr>
            </w:pPr>
          </w:p>
        </w:tc>
      </w:tr>
      <w:tr w:rsidR="007D4C47" w:rsidRPr="000B05C8" w14:paraId="7F214A11" w14:textId="77777777" w:rsidTr="00693324">
        <w:trPr>
          <w:trHeight w:val="111"/>
        </w:trPr>
        <w:tc>
          <w:tcPr>
            <w:tcW w:w="696" w:type="dxa"/>
            <w:vAlign w:val="center"/>
          </w:tcPr>
          <w:p w14:paraId="59D0F789" w14:textId="77777777" w:rsidR="007D4C47" w:rsidRPr="000B05C8" w:rsidRDefault="007D4C47" w:rsidP="00693324">
            <w:pPr>
              <w:rPr>
                <w:rFonts w:ascii="Times New Roman" w:hAnsi="Times New Roman" w:cs="Times New Roman"/>
              </w:rPr>
            </w:pPr>
            <w:r w:rsidRPr="000B05C8">
              <w:rPr>
                <w:rFonts w:ascii="Times New Roman" w:hAnsi="Times New Roman" w:cs="Times New Roman"/>
              </w:rPr>
              <w:t>1.2.</w:t>
            </w:r>
          </w:p>
        </w:tc>
        <w:tc>
          <w:tcPr>
            <w:tcW w:w="3175" w:type="dxa"/>
            <w:vAlign w:val="center"/>
          </w:tcPr>
          <w:p w14:paraId="40B52C92"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Specialisto kontaktinė informacija</w:t>
            </w:r>
          </w:p>
        </w:tc>
        <w:tc>
          <w:tcPr>
            <w:tcW w:w="6067" w:type="dxa"/>
            <w:noWrap/>
            <w:vAlign w:val="center"/>
          </w:tcPr>
          <w:p w14:paraId="017BA2CD" w14:textId="77777777" w:rsidR="007D4C47" w:rsidRPr="000B05C8" w:rsidRDefault="007D4C47" w:rsidP="00693324">
            <w:pPr>
              <w:rPr>
                <w:rFonts w:ascii="Times New Roman" w:hAnsi="Times New Roman" w:cs="Times New Roman"/>
              </w:rPr>
            </w:pPr>
          </w:p>
        </w:tc>
      </w:tr>
    </w:tbl>
    <w:p w14:paraId="3B2365D7" w14:textId="77777777" w:rsidR="007D4C47" w:rsidRPr="000B05C8" w:rsidRDefault="007D4C47" w:rsidP="007D4C47">
      <w:pPr>
        <w:jc w:val="right"/>
        <w:rPr>
          <w:rFonts w:ascii="Times New Roman" w:hAnsi="Times New Roman" w:cs="Times New Roman"/>
        </w:rPr>
      </w:pPr>
    </w:p>
    <w:p w14:paraId="5806AB44" w14:textId="77777777" w:rsidR="007D4C47" w:rsidRDefault="007D4C47" w:rsidP="007D4C47">
      <w:pPr>
        <w:jc w:val="both"/>
        <w:rPr>
          <w:rFonts w:ascii="Times New Roman" w:hAnsi="Times New Roman" w:cs="Times New Roman"/>
          <w:lang w:eastAsia="ar-SA"/>
        </w:rPr>
      </w:pPr>
      <w:r w:rsidRPr="000B05C8">
        <w:rPr>
          <w:rFonts w:ascii="Times New Roman" w:hAnsi="Times New Roman" w:cs="Times New Roman"/>
          <w:lang w:eastAsia="ar-SA"/>
        </w:rPr>
        <w:t>2 lentelė. Informacija apie specialisto atitikimą kvalifikacijos (profesinio pajėgumo) reikalavimams.</w:t>
      </w:r>
    </w:p>
    <w:p w14:paraId="12BF7609" w14:textId="77777777" w:rsidR="001457E0" w:rsidRPr="000B05C8" w:rsidRDefault="001457E0" w:rsidP="007D4C47">
      <w:pPr>
        <w:jc w:val="both"/>
        <w:rPr>
          <w:rFonts w:ascii="Times New Roman" w:hAnsi="Times New Roman" w:cs="Times New Roman"/>
          <w:lang w:eastAsia="ar-SA"/>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85"/>
        <w:gridCol w:w="5954"/>
      </w:tblGrid>
      <w:tr w:rsidR="007D4C47" w:rsidRPr="000B05C8" w14:paraId="003DE683" w14:textId="77777777" w:rsidTr="00693324">
        <w:trPr>
          <w:trHeight w:val="70"/>
        </w:trPr>
        <w:tc>
          <w:tcPr>
            <w:tcW w:w="586" w:type="dxa"/>
            <w:vAlign w:val="center"/>
            <w:hideMark/>
          </w:tcPr>
          <w:p w14:paraId="7EB3916E"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2.1.</w:t>
            </w:r>
          </w:p>
        </w:tc>
        <w:tc>
          <w:tcPr>
            <w:tcW w:w="3285" w:type="dxa"/>
            <w:vAlign w:val="center"/>
          </w:tcPr>
          <w:p w14:paraId="49DF1A41" w14:textId="1962FD5E"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 xml:space="preserve">Tiekėjo kvalifikacijos reikalavimų lentelėje </w:t>
            </w:r>
            <w:r w:rsidRPr="000B05C8">
              <w:rPr>
                <w:rFonts w:ascii="Times New Roman" w:hAnsi="Times New Roman" w:cs="Times New Roman"/>
                <w:bCs/>
              </w:rPr>
              <w:t>nurodyta pozicija, į kurią siūlomas specialistas</w:t>
            </w:r>
          </w:p>
        </w:tc>
        <w:tc>
          <w:tcPr>
            <w:tcW w:w="5954" w:type="dxa"/>
            <w:noWrap/>
            <w:vAlign w:val="center"/>
          </w:tcPr>
          <w:p w14:paraId="0EFEFBAB" w14:textId="77777777" w:rsidR="007D4C47" w:rsidRPr="000B05C8" w:rsidRDefault="007D4C47" w:rsidP="00693324">
            <w:pPr>
              <w:rPr>
                <w:rFonts w:ascii="Times New Roman" w:hAnsi="Times New Roman" w:cs="Times New Roman"/>
              </w:rPr>
            </w:pPr>
            <w:r w:rsidRPr="000B05C8">
              <w:rPr>
                <w:rFonts w:ascii="Times New Roman" w:hAnsi="Times New Roman" w:cs="Times New Roman"/>
                <w:i/>
              </w:rPr>
              <w:t>[pažymėkite TIK vieną ]</w:t>
            </w:r>
          </w:p>
          <w:p w14:paraId="6709909B" w14:textId="77777777" w:rsidR="007D4C47" w:rsidRPr="000B05C8" w:rsidRDefault="007D4C47" w:rsidP="00693324">
            <w:pPr>
              <w:jc w:val="both"/>
              <w:rPr>
                <w:rFonts w:ascii="Times New Roman" w:hAnsi="Times New Roman" w:cs="Times New Roman"/>
              </w:rPr>
            </w:pPr>
            <w:r w:rsidRPr="000B05C8">
              <w:rPr>
                <w:rFonts w:ascii="Times New Roman" w:hAnsi="Times New Roman" w:cs="Times New Roman"/>
              </w:rPr>
              <w:fldChar w:fldCharType="begin">
                <w:ffData>
                  <w:name w:val="Check1"/>
                  <w:enabled/>
                  <w:calcOnExit w:val="0"/>
                  <w:checkBox>
                    <w:size w:val="26"/>
                    <w:default w:val="0"/>
                  </w:checkBox>
                </w:ffData>
              </w:fldChar>
            </w:r>
            <w:r w:rsidRPr="000B05C8">
              <w:rPr>
                <w:rFonts w:ascii="Times New Roman" w:hAnsi="Times New Roman" w:cs="Times New Roman"/>
              </w:rPr>
              <w:instrText xml:space="preserve"> FORMCHECKBOX </w:instrText>
            </w:r>
            <w:r w:rsidRPr="000B05C8">
              <w:rPr>
                <w:rFonts w:ascii="Times New Roman" w:hAnsi="Times New Roman" w:cs="Times New Roman"/>
              </w:rPr>
            </w:r>
            <w:r w:rsidRPr="000B05C8">
              <w:rPr>
                <w:rFonts w:ascii="Times New Roman" w:hAnsi="Times New Roman" w:cs="Times New Roman"/>
              </w:rPr>
              <w:fldChar w:fldCharType="separate"/>
            </w:r>
            <w:r w:rsidRPr="000B05C8">
              <w:rPr>
                <w:rFonts w:ascii="Times New Roman" w:hAnsi="Times New Roman" w:cs="Times New Roman"/>
              </w:rPr>
              <w:fldChar w:fldCharType="end"/>
            </w:r>
            <w:r w:rsidRPr="000B05C8">
              <w:rPr>
                <w:rFonts w:ascii="Times New Roman" w:hAnsi="Times New Roman" w:cs="Times New Roman"/>
              </w:rPr>
              <w:t xml:space="preserve"> Specialistas Nr. 1 (</w:t>
            </w:r>
            <w:r w:rsidRPr="000B05C8">
              <w:rPr>
                <w:rFonts w:ascii="Times New Roman" w:hAnsi="Times New Roman" w:cs="Times New Roman"/>
                <w:b/>
                <w:bCs/>
                <w:color w:val="000000"/>
                <w:szCs w:val="24"/>
              </w:rPr>
              <w:t>Duomenų vektorizavimo ekspertas</w:t>
            </w:r>
            <w:r w:rsidRPr="000B05C8">
              <w:rPr>
                <w:rFonts w:ascii="Times New Roman" w:hAnsi="Times New Roman" w:cs="Times New Roman"/>
              </w:rPr>
              <w:t>)</w:t>
            </w:r>
          </w:p>
          <w:p w14:paraId="74FD8111" w14:textId="77777777" w:rsidR="007D4C47" w:rsidRPr="000B05C8" w:rsidRDefault="007D4C47" w:rsidP="00693324">
            <w:pPr>
              <w:jc w:val="both"/>
              <w:rPr>
                <w:rFonts w:ascii="Times New Roman" w:hAnsi="Times New Roman" w:cs="Times New Roman"/>
              </w:rPr>
            </w:pPr>
            <w:r w:rsidRPr="000B05C8">
              <w:rPr>
                <w:rFonts w:ascii="Times New Roman" w:hAnsi="Times New Roman" w:cs="Times New Roman"/>
              </w:rPr>
              <w:fldChar w:fldCharType="begin">
                <w:ffData>
                  <w:name w:val=""/>
                  <w:enabled/>
                  <w:calcOnExit w:val="0"/>
                  <w:checkBox>
                    <w:size w:val="26"/>
                    <w:default w:val="0"/>
                  </w:checkBox>
                </w:ffData>
              </w:fldChar>
            </w:r>
            <w:r w:rsidRPr="000B05C8">
              <w:rPr>
                <w:rFonts w:ascii="Times New Roman" w:hAnsi="Times New Roman" w:cs="Times New Roman"/>
              </w:rPr>
              <w:instrText xml:space="preserve"> FORMCHECKBOX </w:instrText>
            </w:r>
            <w:r w:rsidRPr="000B05C8">
              <w:rPr>
                <w:rFonts w:ascii="Times New Roman" w:hAnsi="Times New Roman" w:cs="Times New Roman"/>
              </w:rPr>
            </w:r>
            <w:r w:rsidRPr="000B05C8">
              <w:rPr>
                <w:rFonts w:ascii="Times New Roman" w:hAnsi="Times New Roman" w:cs="Times New Roman"/>
              </w:rPr>
              <w:fldChar w:fldCharType="separate"/>
            </w:r>
            <w:r w:rsidRPr="000B05C8">
              <w:rPr>
                <w:rFonts w:ascii="Times New Roman" w:hAnsi="Times New Roman" w:cs="Times New Roman"/>
              </w:rPr>
              <w:fldChar w:fldCharType="end"/>
            </w:r>
            <w:r w:rsidRPr="000B05C8">
              <w:rPr>
                <w:rFonts w:ascii="Times New Roman" w:hAnsi="Times New Roman" w:cs="Times New Roman"/>
              </w:rPr>
              <w:t xml:space="preserve"> Specialistas Nr. 2 </w:t>
            </w:r>
            <w:r w:rsidRPr="000B05C8">
              <w:rPr>
                <w:rFonts w:ascii="Times New Roman" w:hAnsi="Times New Roman" w:cs="Times New Roman"/>
                <w:bCs/>
                <w:iCs/>
              </w:rPr>
              <w:t>(</w:t>
            </w:r>
            <w:r w:rsidRPr="000B05C8">
              <w:rPr>
                <w:rFonts w:ascii="Times New Roman" w:hAnsi="Times New Roman" w:cs="Times New Roman"/>
                <w:b/>
                <w:iCs/>
              </w:rPr>
              <w:t>Modeliavimo ekspertas</w:t>
            </w:r>
            <w:r w:rsidRPr="000B05C8">
              <w:rPr>
                <w:rFonts w:ascii="Times New Roman" w:hAnsi="Times New Roman" w:cs="Times New Roman"/>
                <w:bCs/>
                <w:iCs/>
              </w:rPr>
              <w:t>)</w:t>
            </w:r>
          </w:p>
          <w:p w14:paraId="3C4D658F" w14:textId="77777777" w:rsidR="007D4C47" w:rsidRPr="000B05C8" w:rsidRDefault="007D4C47" w:rsidP="00693324">
            <w:pPr>
              <w:jc w:val="both"/>
              <w:rPr>
                <w:rFonts w:ascii="Times New Roman" w:hAnsi="Times New Roman" w:cs="Times New Roman"/>
              </w:rPr>
            </w:pPr>
          </w:p>
        </w:tc>
      </w:tr>
      <w:tr w:rsidR="007D4C47" w:rsidRPr="000B05C8" w14:paraId="6E6B7537" w14:textId="77777777" w:rsidTr="00693324">
        <w:trPr>
          <w:trHeight w:val="70"/>
        </w:trPr>
        <w:tc>
          <w:tcPr>
            <w:tcW w:w="586" w:type="dxa"/>
            <w:vAlign w:val="center"/>
          </w:tcPr>
          <w:p w14:paraId="61C0CE9C"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2.2.</w:t>
            </w:r>
          </w:p>
        </w:tc>
        <w:tc>
          <w:tcPr>
            <w:tcW w:w="3285" w:type="dxa"/>
            <w:vAlign w:val="center"/>
          </w:tcPr>
          <w:p w14:paraId="3CC31828"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Reikalaujamas išsilavinimas</w:t>
            </w:r>
          </w:p>
          <w:p w14:paraId="23828475" w14:textId="77777777" w:rsidR="007D4C47" w:rsidRPr="000B05C8" w:rsidRDefault="007D4C47" w:rsidP="00693324">
            <w:pPr>
              <w:jc w:val="both"/>
              <w:rPr>
                <w:rFonts w:ascii="Times New Roman" w:hAnsi="Times New Roman" w:cs="Times New Roman"/>
                <w:bCs/>
                <w:color w:val="000000"/>
              </w:rPr>
            </w:pPr>
          </w:p>
        </w:tc>
        <w:tc>
          <w:tcPr>
            <w:tcW w:w="5954" w:type="dxa"/>
            <w:noWrap/>
          </w:tcPr>
          <w:p w14:paraId="612052BF" w14:textId="77777777" w:rsidR="007D4C47" w:rsidRPr="000B05C8" w:rsidRDefault="007D4C47" w:rsidP="00693324">
            <w:pPr>
              <w:jc w:val="both"/>
              <w:rPr>
                <w:rFonts w:ascii="Times New Roman" w:hAnsi="Times New Roman" w:cs="Times New Roman"/>
              </w:rPr>
            </w:pPr>
            <w:r w:rsidRPr="000B05C8">
              <w:rPr>
                <w:rFonts w:ascii="Times New Roman" w:hAnsi="Times New Roman" w:cs="Times New Roman"/>
              </w:rPr>
              <w:t xml:space="preserve">Diplomas: </w:t>
            </w:r>
          </w:p>
          <w:p w14:paraId="301345D9" w14:textId="77777777" w:rsidR="007D4C47" w:rsidRPr="000B05C8" w:rsidRDefault="007D4C47" w:rsidP="00693324">
            <w:pPr>
              <w:jc w:val="both"/>
              <w:rPr>
                <w:rFonts w:ascii="Times New Roman" w:hAnsi="Times New Roman" w:cs="Times New Roman"/>
              </w:rPr>
            </w:pPr>
          </w:p>
        </w:tc>
      </w:tr>
      <w:tr w:rsidR="007D4C47" w:rsidRPr="000B05C8" w14:paraId="7D4BFE63" w14:textId="77777777" w:rsidTr="00693324">
        <w:trPr>
          <w:trHeight w:val="70"/>
        </w:trPr>
        <w:tc>
          <w:tcPr>
            <w:tcW w:w="586" w:type="dxa"/>
            <w:vAlign w:val="center"/>
          </w:tcPr>
          <w:p w14:paraId="2B7CA196"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2.3.</w:t>
            </w:r>
          </w:p>
        </w:tc>
        <w:tc>
          <w:tcPr>
            <w:tcW w:w="3285" w:type="dxa"/>
            <w:vAlign w:val="center"/>
          </w:tcPr>
          <w:p w14:paraId="674FD2D4"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 xml:space="preserve">Projekto (sutarties), kuriame dalyvavo arba kuriam vadovavo specialistas, </w:t>
            </w:r>
            <w:r w:rsidRPr="000B05C8">
              <w:rPr>
                <w:rFonts w:ascii="Times New Roman" w:hAnsi="Times New Roman" w:cs="Times New Roman"/>
                <w:bCs/>
              </w:rPr>
              <w:t>pavadinimas ir aprašymas</w:t>
            </w:r>
          </w:p>
        </w:tc>
        <w:tc>
          <w:tcPr>
            <w:tcW w:w="5954" w:type="dxa"/>
            <w:noWrap/>
          </w:tcPr>
          <w:p w14:paraId="7C57F8F6" w14:textId="77777777" w:rsidR="007D4C47" w:rsidRPr="000B05C8" w:rsidRDefault="007D4C47" w:rsidP="00693324">
            <w:pPr>
              <w:jc w:val="both"/>
              <w:rPr>
                <w:rFonts w:ascii="Times New Roman" w:hAnsi="Times New Roman" w:cs="Times New Roman"/>
                <w:i/>
              </w:rPr>
            </w:pPr>
          </w:p>
          <w:p w14:paraId="55F6EF6D" w14:textId="77777777" w:rsidR="007D4C47" w:rsidRPr="000B05C8" w:rsidRDefault="007D4C47" w:rsidP="00693324">
            <w:pPr>
              <w:jc w:val="both"/>
              <w:rPr>
                <w:rFonts w:ascii="Times New Roman" w:hAnsi="Times New Roman" w:cs="Times New Roman"/>
                <w:i/>
              </w:rPr>
            </w:pPr>
          </w:p>
        </w:tc>
      </w:tr>
      <w:tr w:rsidR="007D4C47" w:rsidRPr="000B05C8" w14:paraId="206FEE36" w14:textId="77777777" w:rsidTr="00693324">
        <w:trPr>
          <w:trHeight w:val="70"/>
        </w:trPr>
        <w:tc>
          <w:tcPr>
            <w:tcW w:w="586" w:type="dxa"/>
            <w:vAlign w:val="center"/>
          </w:tcPr>
          <w:p w14:paraId="676B1B57"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2.4.</w:t>
            </w:r>
          </w:p>
        </w:tc>
        <w:tc>
          <w:tcPr>
            <w:tcW w:w="3285" w:type="dxa"/>
            <w:vAlign w:val="center"/>
          </w:tcPr>
          <w:p w14:paraId="1304D0B8"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Projekto (sutarties) užsakovas ir jo atstovas bei kontaktinė informacija</w:t>
            </w:r>
          </w:p>
        </w:tc>
        <w:tc>
          <w:tcPr>
            <w:tcW w:w="5954" w:type="dxa"/>
            <w:noWrap/>
          </w:tcPr>
          <w:p w14:paraId="3AC7DCD7" w14:textId="77777777" w:rsidR="007D4C47" w:rsidRPr="000B05C8" w:rsidRDefault="007D4C47" w:rsidP="00693324">
            <w:pPr>
              <w:jc w:val="both"/>
              <w:rPr>
                <w:rFonts w:ascii="Times New Roman" w:hAnsi="Times New Roman" w:cs="Times New Roman"/>
                <w:i/>
              </w:rPr>
            </w:pPr>
          </w:p>
        </w:tc>
      </w:tr>
      <w:tr w:rsidR="007D4C47" w:rsidRPr="000B05C8" w14:paraId="0CE11DB8" w14:textId="77777777" w:rsidTr="00693324">
        <w:trPr>
          <w:trHeight w:val="70"/>
        </w:trPr>
        <w:tc>
          <w:tcPr>
            <w:tcW w:w="586" w:type="dxa"/>
            <w:vAlign w:val="center"/>
          </w:tcPr>
          <w:p w14:paraId="011259C0"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2.5.</w:t>
            </w:r>
          </w:p>
        </w:tc>
        <w:tc>
          <w:tcPr>
            <w:tcW w:w="3285" w:type="dxa"/>
            <w:vAlign w:val="center"/>
          </w:tcPr>
          <w:p w14:paraId="3809BCD8"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Projekto (sutarties) laikotarpis (pradžia – pabaiga) (</w:t>
            </w:r>
            <w:r w:rsidRPr="000B05C8">
              <w:rPr>
                <w:rFonts w:ascii="Times New Roman" w:hAnsi="Times New Roman" w:cs="Times New Roman"/>
                <w:bCs/>
                <w:i/>
                <w:color w:val="000000"/>
              </w:rPr>
              <w:t>metų ir mėnesio tikslumu</w:t>
            </w:r>
            <w:r w:rsidRPr="000B05C8">
              <w:rPr>
                <w:rFonts w:ascii="Times New Roman" w:hAnsi="Times New Roman" w:cs="Times New Roman"/>
                <w:bCs/>
                <w:color w:val="000000"/>
              </w:rPr>
              <w:t>)</w:t>
            </w:r>
          </w:p>
        </w:tc>
        <w:tc>
          <w:tcPr>
            <w:tcW w:w="5954" w:type="dxa"/>
            <w:noWrap/>
          </w:tcPr>
          <w:p w14:paraId="689E76BF" w14:textId="77777777" w:rsidR="007D4C47" w:rsidRPr="000B05C8" w:rsidRDefault="007D4C47" w:rsidP="00693324">
            <w:pPr>
              <w:jc w:val="both"/>
              <w:rPr>
                <w:rFonts w:ascii="Times New Roman" w:hAnsi="Times New Roman" w:cs="Times New Roman"/>
                <w:i/>
              </w:rPr>
            </w:pPr>
          </w:p>
          <w:p w14:paraId="223E5F3F" w14:textId="77777777" w:rsidR="007D4C47" w:rsidRPr="000B05C8" w:rsidRDefault="007D4C47" w:rsidP="00693324">
            <w:pPr>
              <w:jc w:val="both"/>
              <w:rPr>
                <w:rFonts w:ascii="Times New Roman" w:hAnsi="Times New Roman" w:cs="Times New Roman"/>
                <w:i/>
              </w:rPr>
            </w:pPr>
          </w:p>
          <w:p w14:paraId="4DD8AFE7" w14:textId="77777777" w:rsidR="007D4C47" w:rsidRPr="000B05C8" w:rsidRDefault="007D4C47" w:rsidP="00693324">
            <w:pPr>
              <w:jc w:val="both"/>
              <w:rPr>
                <w:rFonts w:ascii="Times New Roman" w:hAnsi="Times New Roman" w:cs="Times New Roman"/>
                <w:i/>
              </w:rPr>
            </w:pPr>
          </w:p>
        </w:tc>
      </w:tr>
      <w:tr w:rsidR="007D4C47" w:rsidRPr="000B05C8" w14:paraId="18D69C45" w14:textId="77777777" w:rsidTr="00693324">
        <w:trPr>
          <w:trHeight w:val="70"/>
        </w:trPr>
        <w:tc>
          <w:tcPr>
            <w:tcW w:w="586" w:type="dxa"/>
            <w:vAlign w:val="center"/>
          </w:tcPr>
          <w:p w14:paraId="333DC56E" w14:textId="77777777" w:rsidR="007D4C47" w:rsidRPr="000B05C8" w:rsidRDefault="007D4C47" w:rsidP="00693324">
            <w:pPr>
              <w:rPr>
                <w:rFonts w:ascii="Times New Roman" w:hAnsi="Times New Roman" w:cs="Times New Roman"/>
                <w:bCs/>
              </w:rPr>
            </w:pPr>
            <w:r w:rsidRPr="000B05C8">
              <w:rPr>
                <w:rFonts w:ascii="Times New Roman" w:hAnsi="Times New Roman" w:cs="Times New Roman"/>
                <w:bCs/>
              </w:rPr>
              <w:t>2.6.</w:t>
            </w:r>
          </w:p>
        </w:tc>
        <w:tc>
          <w:tcPr>
            <w:tcW w:w="3285" w:type="dxa"/>
            <w:vAlign w:val="center"/>
          </w:tcPr>
          <w:p w14:paraId="63CBDF88"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Cs/>
                <w:color w:val="000000"/>
              </w:rPr>
              <w:t xml:space="preserve">Specialisto pozicija / pareigos projekte ir projekto metu jo suteiktos paslaugos </w:t>
            </w:r>
          </w:p>
          <w:p w14:paraId="1F4B44B1" w14:textId="77777777" w:rsidR="007D4C47" w:rsidRPr="000B05C8" w:rsidRDefault="007D4C47" w:rsidP="00693324">
            <w:pPr>
              <w:jc w:val="both"/>
              <w:rPr>
                <w:rFonts w:ascii="Times New Roman" w:hAnsi="Times New Roman" w:cs="Times New Roman"/>
                <w:bCs/>
                <w:color w:val="000000"/>
              </w:rPr>
            </w:pPr>
            <w:r w:rsidRPr="000B05C8">
              <w:rPr>
                <w:rFonts w:ascii="Times New Roman" w:hAnsi="Times New Roman" w:cs="Times New Roman"/>
                <w:b/>
                <w:bCs/>
                <w:color w:val="000000"/>
                <w:sz w:val="18"/>
                <w:szCs w:val="18"/>
              </w:rPr>
              <w:t>(</w:t>
            </w:r>
            <w:r w:rsidRPr="000B05C8">
              <w:rPr>
                <w:rFonts w:ascii="Times New Roman" w:hAnsi="Times New Roman" w:cs="Times New Roman"/>
                <w:color w:val="000000"/>
                <w:sz w:val="18"/>
                <w:szCs w:val="18"/>
              </w:rPr>
              <w:t>turi būti aiškiai aprašyta, kad būtų galima identifikuoti ar siūlomi ekspertai turi reikalaujamą patirtį nurodytose srityse)</w:t>
            </w:r>
          </w:p>
        </w:tc>
        <w:tc>
          <w:tcPr>
            <w:tcW w:w="5954" w:type="dxa"/>
            <w:noWrap/>
          </w:tcPr>
          <w:p w14:paraId="2596FD70" w14:textId="77777777" w:rsidR="007D4C47" w:rsidRPr="000B05C8" w:rsidRDefault="007D4C47" w:rsidP="00693324">
            <w:pPr>
              <w:jc w:val="both"/>
              <w:rPr>
                <w:rFonts w:ascii="Times New Roman" w:hAnsi="Times New Roman" w:cs="Times New Roman"/>
                <w:i/>
              </w:rPr>
            </w:pPr>
          </w:p>
          <w:p w14:paraId="2C8581F0" w14:textId="77777777" w:rsidR="007D4C47" w:rsidRPr="000B05C8" w:rsidRDefault="007D4C47" w:rsidP="00693324">
            <w:pPr>
              <w:jc w:val="both"/>
              <w:rPr>
                <w:rFonts w:ascii="Times New Roman" w:hAnsi="Times New Roman" w:cs="Times New Roman"/>
                <w:i/>
              </w:rPr>
            </w:pPr>
          </w:p>
        </w:tc>
      </w:tr>
    </w:tbl>
    <w:p w14:paraId="7C35D2DD" w14:textId="77777777" w:rsidR="007D4C47" w:rsidRPr="000B05C8" w:rsidRDefault="007D4C47" w:rsidP="007D4C47">
      <w:pPr>
        <w:ind w:left="360"/>
        <w:jc w:val="both"/>
        <w:rPr>
          <w:rFonts w:ascii="Times New Roman" w:hAnsi="Times New Roman" w:cs="Times New Roman"/>
          <w:b/>
          <w:bCs/>
          <w:u w:val="single"/>
          <w:lang w:eastAsia="ar-SA"/>
        </w:rPr>
      </w:pPr>
    </w:p>
    <w:p w14:paraId="37E75349" w14:textId="77777777" w:rsidR="007D4C47" w:rsidRPr="000B05C8" w:rsidRDefault="007D4C47" w:rsidP="007D4C47">
      <w:pPr>
        <w:ind w:left="360"/>
        <w:jc w:val="both"/>
        <w:rPr>
          <w:rFonts w:ascii="Times New Roman" w:hAnsi="Times New Roman" w:cs="Times New Roman"/>
          <w:b/>
          <w:bCs/>
          <w:u w:val="single"/>
          <w:lang w:eastAsia="ar-SA"/>
        </w:rPr>
      </w:pPr>
      <w:r w:rsidRPr="000B05C8">
        <w:rPr>
          <w:rFonts w:ascii="Times New Roman" w:hAnsi="Times New Roman" w:cs="Times New Roman"/>
          <w:b/>
          <w:bCs/>
          <w:u w:val="single"/>
          <w:lang w:eastAsia="ar-SA"/>
        </w:rPr>
        <w:lastRenderedPageBreak/>
        <w:t>Patvirtinu, kad:</w:t>
      </w:r>
    </w:p>
    <w:p w14:paraId="4072D9AE" w14:textId="77777777" w:rsidR="007D4C47" w:rsidRPr="000B05C8" w:rsidRDefault="007D4C47" w:rsidP="007D4C47">
      <w:pPr>
        <w:pStyle w:val="Sraopastraipa"/>
        <w:ind w:left="0"/>
        <w:jc w:val="both"/>
        <w:rPr>
          <w:rFonts w:ascii="Times New Roman" w:hAnsi="Times New Roman" w:cs="Times New Roman"/>
        </w:rPr>
      </w:pPr>
    </w:p>
    <w:p w14:paraId="1115D0F7" w14:textId="77777777" w:rsidR="007D4C47" w:rsidRPr="000B05C8" w:rsidRDefault="007D4C47" w:rsidP="007D4C47">
      <w:pPr>
        <w:pStyle w:val="Sraopastraipa"/>
        <w:numPr>
          <w:ilvl w:val="0"/>
          <w:numId w:val="14"/>
        </w:numPr>
        <w:spacing w:after="0" w:line="240" w:lineRule="auto"/>
        <w:jc w:val="both"/>
        <w:rPr>
          <w:rFonts w:ascii="Times New Roman" w:hAnsi="Times New Roman" w:cs="Times New Roman"/>
          <w:lang w:eastAsia="ar-SA"/>
        </w:rPr>
      </w:pPr>
      <w:r w:rsidRPr="000B05C8">
        <w:rPr>
          <w:rFonts w:ascii="Times New Roman" w:hAnsi="Times New Roman" w:cs="Times New Roman"/>
        </w:rPr>
        <w:t>Šioje pažymoje nurodytus dokumentus pateiksiu perkančiajam subjektui paprašius. K</w:t>
      </w:r>
      <w:r w:rsidRPr="000B05C8">
        <w:rPr>
          <w:rFonts w:ascii="Times New Roman" w:hAnsi="Times New Roman" w:cs="Times New Roman"/>
          <w:lang w:eastAsia="ar-SA"/>
        </w:rPr>
        <w:t xml:space="preserve">artu pateiksiu įrodymus apie </w:t>
      </w:r>
      <w:r w:rsidRPr="000B05C8">
        <w:rPr>
          <w:rFonts w:ascii="Times New Roman" w:hAnsi="Times New Roman" w:cs="Times New Roman"/>
        </w:rPr>
        <w:t xml:space="preserve">savo patirties atitikties reikalavimams lentelėje </w:t>
      </w:r>
      <w:r w:rsidRPr="000B05C8">
        <w:rPr>
          <w:rFonts w:ascii="Times New Roman" w:hAnsi="Times New Roman" w:cs="Times New Roman"/>
          <w:color w:val="000000"/>
        </w:rPr>
        <w:t xml:space="preserve">nurodytą (-as) </w:t>
      </w:r>
      <w:r w:rsidRPr="000B05C8">
        <w:rPr>
          <w:rFonts w:ascii="Times New Roman" w:hAnsi="Times New Roman" w:cs="Times New Roman"/>
          <w:lang w:eastAsia="ar-SA"/>
        </w:rPr>
        <w:t>tinkamai įvykdytą (-as) sutartis.</w:t>
      </w:r>
    </w:p>
    <w:p w14:paraId="0CFE44A9" w14:textId="77777777" w:rsidR="007D4C47" w:rsidRPr="000B05C8" w:rsidRDefault="007D4C47" w:rsidP="007D4C47">
      <w:pPr>
        <w:pStyle w:val="Sraopastraipa"/>
        <w:numPr>
          <w:ilvl w:val="0"/>
          <w:numId w:val="14"/>
        </w:numPr>
        <w:spacing w:after="0" w:line="240" w:lineRule="auto"/>
        <w:jc w:val="both"/>
        <w:rPr>
          <w:rFonts w:ascii="Times New Roman" w:hAnsi="Times New Roman" w:cs="Times New Roman"/>
          <w:lang w:eastAsia="ar-SA"/>
        </w:rPr>
      </w:pPr>
      <w:r w:rsidRPr="000B05C8">
        <w:rPr>
          <w:rFonts w:ascii="Times New Roman" w:hAnsi="Times New Roman" w:cs="Times New Roman"/>
          <w:b/>
          <w:bCs/>
        </w:rPr>
        <w:t xml:space="preserve">pats (pati) vykdžiau </w:t>
      </w:r>
      <w:r w:rsidRPr="000B05C8">
        <w:rPr>
          <w:rFonts w:ascii="Times New Roman" w:hAnsi="Times New Roman" w:cs="Times New Roman"/>
        </w:rPr>
        <w:t>šios pažymos lentelės  2.1. punkte pažymėtas pareigas.</w:t>
      </w:r>
    </w:p>
    <w:p w14:paraId="119CD253" w14:textId="77777777" w:rsidR="007D4C47" w:rsidRPr="000B05C8" w:rsidRDefault="007D4C47" w:rsidP="007D4C47">
      <w:pPr>
        <w:rPr>
          <w:rFonts w:ascii="Times New Roman" w:hAnsi="Times New Roman" w:cs="Times New Roman"/>
          <w:b/>
          <w:bCs/>
        </w:rPr>
      </w:pPr>
    </w:p>
    <w:p w14:paraId="483D8634" w14:textId="77777777" w:rsidR="007D4C47" w:rsidRPr="000B05C8" w:rsidRDefault="007D4C47" w:rsidP="007D4C47">
      <w:pPr>
        <w:rPr>
          <w:rFonts w:ascii="Times New Roman" w:hAnsi="Times New Roman" w:cs="Times New Roman"/>
        </w:rPr>
      </w:pPr>
      <w:r w:rsidRPr="000B05C8">
        <w:rPr>
          <w:rFonts w:ascii="Times New Roman" w:hAnsi="Times New Roman" w:cs="Times New Roman"/>
          <w:b/>
          <w:bCs/>
        </w:rPr>
        <w:t>PASTABOS:</w:t>
      </w:r>
    </w:p>
    <w:p w14:paraId="7B5260BD" w14:textId="77777777" w:rsidR="007D4C47" w:rsidRPr="000B05C8" w:rsidRDefault="007D4C47" w:rsidP="007D4C47">
      <w:pPr>
        <w:rPr>
          <w:rFonts w:ascii="Times New Roman" w:hAnsi="Times New Roman" w:cs="Times New Roman"/>
        </w:rPr>
      </w:pPr>
      <w:r w:rsidRPr="000B05C8">
        <w:rPr>
          <w:rFonts w:ascii="Times New Roman" w:hAnsi="Times New Roman" w:cs="Times New Roman"/>
        </w:rPr>
        <w:t>Sutartis gali būti pradėta vykdyti anksčiau, nei prieš 3 metus iki pasiūlymų pateikimo termino pabaigos, tačiau sutarties vykdymo pabaiga turi patekti į nurodytą 3 metų laikotarpį iki pasiūlymų pateikimo termino pabaigos.</w:t>
      </w:r>
    </w:p>
    <w:p w14:paraId="2256296C" w14:textId="77777777" w:rsidR="007D4C47" w:rsidRPr="000B05C8" w:rsidRDefault="007D4C47" w:rsidP="007D4C47">
      <w:pPr>
        <w:rPr>
          <w:rFonts w:ascii="Times New Roman" w:hAnsi="Times New Roman" w:cs="Times New Roman"/>
        </w:rPr>
      </w:pPr>
    </w:p>
    <w:p w14:paraId="5E7FEA53" w14:textId="77777777" w:rsidR="007D4C47" w:rsidRPr="000B05C8" w:rsidRDefault="007D4C47" w:rsidP="007D4C47">
      <w:pPr>
        <w:jc w:val="both"/>
        <w:rPr>
          <w:rFonts w:ascii="Times New Roman" w:hAnsi="Times New Roman" w:cs="Times New Roman"/>
          <w:i/>
          <w:iCs/>
          <w:color w:val="EE0000"/>
          <w:lang w:eastAsia="ar-SA"/>
        </w:rPr>
      </w:pPr>
      <w:r w:rsidRPr="000B05C8">
        <w:rPr>
          <w:rFonts w:ascii="Times New Roman" w:hAnsi="Times New Roman" w:cs="Times New Roman"/>
          <w:i/>
          <w:iCs/>
          <w:color w:val="EE0000"/>
          <w:lang w:eastAsia="ar-SA"/>
        </w:rPr>
        <w:t>K</w:t>
      </w:r>
      <w:r w:rsidRPr="000B05C8">
        <w:rPr>
          <w:rFonts w:ascii="Times New Roman" w:hAnsi="Times New Roman" w:cs="Times New Roman"/>
          <w:i/>
          <w:iCs/>
          <w:color w:val="EE0000"/>
        </w:rPr>
        <w:t>artu su pasiūlymu teikiama tik užpildyta pažyma ir kiti dokumentai neteikiami. Patvirtinančius dokumentus turės pateikti tik galimas laimėtojas perkančiajam subjektui paprašius.</w:t>
      </w:r>
    </w:p>
    <w:p w14:paraId="6C4D670A" w14:textId="77777777" w:rsidR="007D4C47" w:rsidRPr="000B05C8" w:rsidRDefault="007D4C47" w:rsidP="007D4C47">
      <w:pPr>
        <w:rPr>
          <w:rFonts w:ascii="Times New Roman" w:hAnsi="Times New Roman" w:cs="Times New Roman"/>
        </w:rPr>
      </w:pPr>
    </w:p>
    <w:p w14:paraId="7076D242" w14:textId="77777777" w:rsidR="007D4C47" w:rsidRPr="000B05C8" w:rsidRDefault="007D4C47" w:rsidP="007D4C47">
      <w:pPr>
        <w:jc w:val="center"/>
        <w:rPr>
          <w:rFonts w:ascii="Times New Roman" w:hAnsi="Times New Roman" w:cs="Times New Roman"/>
        </w:rPr>
      </w:pPr>
      <w:r w:rsidRPr="000B05C8">
        <w:rPr>
          <w:rFonts w:ascii="Times New Roman" w:hAnsi="Times New Roman" w:cs="Times New Roman"/>
        </w:rPr>
        <w:t>____________________________________________________</w:t>
      </w:r>
    </w:p>
    <w:p w14:paraId="080820B6" w14:textId="5A973EB7" w:rsidR="007D4C47" w:rsidRPr="000B05C8" w:rsidRDefault="007D4C47" w:rsidP="00E255DC">
      <w:pPr>
        <w:jc w:val="center"/>
        <w:rPr>
          <w:rFonts w:ascii="Times New Roman" w:hAnsi="Times New Roman" w:cs="Times New Roman"/>
          <w:b/>
          <w:highlight w:val="yellow"/>
        </w:rPr>
      </w:pPr>
      <w:r w:rsidRPr="000B05C8">
        <w:rPr>
          <w:rFonts w:ascii="Times New Roman" w:hAnsi="Times New Roman" w:cs="Times New Roman"/>
          <w:i/>
        </w:rPr>
        <w:t>Specialisto vardas, pavardė, paraša</w:t>
      </w:r>
      <w:r w:rsidR="00E255DC" w:rsidRPr="000B05C8">
        <w:rPr>
          <w:rFonts w:ascii="Times New Roman" w:hAnsi="Times New Roman" w:cs="Times New Roman"/>
          <w:i/>
        </w:rPr>
        <w:t>s</w:t>
      </w:r>
    </w:p>
    <w:p w14:paraId="3281E429" w14:textId="77777777" w:rsidR="00700B8F" w:rsidRPr="000B05C8" w:rsidRDefault="00700B8F">
      <w:pPr>
        <w:rPr>
          <w:rFonts w:ascii="Times New Roman" w:hAnsi="Times New Roman" w:cs="Times New Roman"/>
          <w:sz w:val="24"/>
          <w:szCs w:val="24"/>
        </w:rPr>
      </w:pPr>
    </w:p>
    <w:sectPr w:rsidR="00700B8F" w:rsidRPr="000B05C8">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3888" w14:textId="77777777" w:rsidR="006B2B5C" w:rsidRDefault="006B2B5C" w:rsidP="00F12693">
      <w:pPr>
        <w:spacing w:after="0" w:line="240" w:lineRule="auto"/>
      </w:pPr>
      <w:r>
        <w:separator/>
      </w:r>
    </w:p>
  </w:endnote>
  <w:endnote w:type="continuationSeparator" w:id="0">
    <w:p w14:paraId="47E09301" w14:textId="77777777" w:rsidR="006B2B5C" w:rsidRDefault="006B2B5C" w:rsidP="00F1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5804" w14:textId="77777777" w:rsidR="006B2B5C" w:rsidRDefault="006B2B5C" w:rsidP="00F12693">
      <w:pPr>
        <w:spacing w:after="0" w:line="240" w:lineRule="auto"/>
      </w:pPr>
      <w:r>
        <w:separator/>
      </w:r>
    </w:p>
  </w:footnote>
  <w:footnote w:type="continuationSeparator" w:id="0">
    <w:p w14:paraId="34FC2E18" w14:textId="77777777" w:rsidR="006B2B5C" w:rsidRDefault="006B2B5C" w:rsidP="00F1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A828" w14:textId="5DF0C32A" w:rsidR="00281CFF" w:rsidRPr="00943D5C" w:rsidRDefault="00281CFF" w:rsidP="00281CFF">
    <w:pPr>
      <w:pStyle w:val="Antrats"/>
      <w:tabs>
        <w:tab w:val="clear" w:pos="4986"/>
        <w:tab w:val="clear" w:pos="9972"/>
        <w:tab w:val="left" w:pos="8039"/>
      </w:tabs>
      <w:rPr>
        <w:rFonts w:ascii="Times New Roman" w:hAnsi="Times New Roman" w:cs="Times New Roman"/>
      </w:rPr>
    </w:pPr>
    <w:r>
      <w:tab/>
    </w:r>
    <w:r w:rsidRPr="00943D5C">
      <w:rPr>
        <w:rFonts w:ascii="Times New Roman" w:hAnsi="Times New Roman" w:cs="Times New Roman"/>
      </w:rPr>
      <w:t>P</w:t>
    </w:r>
    <w:r w:rsidR="008E2C82">
      <w:rPr>
        <w:rFonts w:ascii="Times New Roman" w:hAnsi="Times New Roman" w:cs="Times New Roman"/>
      </w:rPr>
      <w:t xml:space="preserve">riedas </w:t>
    </w:r>
    <w:r w:rsidRPr="00943D5C">
      <w:rPr>
        <w:rFonts w:ascii="Times New Roman" w:hAnsi="Times New Roman" w:cs="Times New Roman"/>
      </w:rPr>
      <w:t>Nr.</w:t>
    </w:r>
    <w:r w:rsidR="008E2C82">
      <w:rPr>
        <w:rFonts w:ascii="Times New Roman" w:hAnsi="Times New Roman" w:cs="Times New Roman"/>
      </w:rPr>
      <w:t xml:space="preserve"> </w:t>
    </w:r>
    <w:r w:rsidRPr="00943D5C">
      <w:rPr>
        <w:rFonts w:ascii="Times New Roman" w:hAnsi="Times New Roman" w:cs="Times New Roma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D41"/>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15A8B"/>
    <w:multiLevelType w:val="hybridMultilevel"/>
    <w:tmpl w:val="B6682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CC12A7"/>
    <w:multiLevelType w:val="hybridMultilevel"/>
    <w:tmpl w:val="A73C151E"/>
    <w:lvl w:ilvl="0" w:tplc="693E06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5B206D"/>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232432"/>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C36A30"/>
    <w:multiLevelType w:val="hybridMultilevel"/>
    <w:tmpl w:val="FC528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6946B3"/>
    <w:multiLevelType w:val="hybridMultilevel"/>
    <w:tmpl w:val="01927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8B14BC"/>
    <w:multiLevelType w:val="hybridMultilevel"/>
    <w:tmpl w:val="AE0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187854"/>
    <w:multiLevelType w:val="multilevel"/>
    <w:tmpl w:val="AAC86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D140B9"/>
    <w:multiLevelType w:val="multilevel"/>
    <w:tmpl w:val="AAC86D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6449446">
    <w:abstractNumId w:val="10"/>
  </w:num>
  <w:num w:numId="2" w16cid:durableId="1536574250">
    <w:abstractNumId w:val="8"/>
  </w:num>
  <w:num w:numId="3" w16cid:durableId="554656564">
    <w:abstractNumId w:val="1"/>
  </w:num>
  <w:num w:numId="4" w16cid:durableId="221521725">
    <w:abstractNumId w:val="12"/>
  </w:num>
  <w:num w:numId="5" w16cid:durableId="1705518252">
    <w:abstractNumId w:val="3"/>
  </w:num>
  <w:num w:numId="6" w16cid:durableId="1806703001">
    <w:abstractNumId w:val="6"/>
  </w:num>
  <w:num w:numId="7" w16cid:durableId="552230047">
    <w:abstractNumId w:val="13"/>
  </w:num>
  <w:num w:numId="8" w16cid:durableId="1248733344">
    <w:abstractNumId w:val="7"/>
  </w:num>
  <w:num w:numId="9" w16cid:durableId="1601255301">
    <w:abstractNumId w:val="5"/>
  </w:num>
  <w:num w:numId="10" w16cid:durableId="61410951">
    <w:abstractNumId w:val="0"/>
  </w:num>
  <w:num w:numId="11" w16cid:durableId="557088359">
    <w:abstractNumId w:val="11"/>
  </w:num>
  <w:num w:numId="12" w16cid:durableId="1678800217">
    <w:abstractNumId w:val="4"/>
  </w:num>
  <w:num w:numId="13" w16cid:durableId="762451959">
    <w:abstractNumId w:val="9"/>
  </w:num>
  <w:num w:numId="14" w16cid:durableId="1515993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93"/>
    <w:rsid w:val="000556CF"/>
    <w:rsid w:val="000614B9"/>
    <w:rsid w:val="00080B1B"/>
    <w:rsid w:val="00087F2B"/>
    <w:rsid w:val="000A2570"/>
    <w:rsid w:val="000B05C8"/>
    <w:rsid w:val="000C2150"/>
    <w:rsid w:val="000C6D34"/>
    <w:rsid w:val="00102B23"/>
    <w:rsid w:val="0011674B"/>
    <w:rsid w:val="00127D6C"/>
    <w:rsid w:val="001457E0"/>
    <w:rsid w:val="00182A58"/>
    <w:rsid w:val="00183D69"/>
    <w:rsid w:val="00196703"/>
    <w:rsid w:val="001A060F"/>
    <w:rsid w:val="001A4D94"/>
    <w:rsid w:val="001B1F97"/>
    <w:rsid w:val="001B4AAF"/>
    <w:rsid w:val="001E6BC3"/>
    <w:rsid w:val="001F0AF7"/>
    <w:rsid w:val="001F2380"/>
    <w:rsid w:val="002056CC"/>
    <w:rsid w:val="00217F4C"/>
    <w:rsid w:val="00236E6A"/>
    <w:rsid w:val="0024593F"/>
    <w:rsid w:val="002739F7"/>
    <w:rsid w:val="00281CFF"/>
    <w:rsid w:val="0030225A"/>
    <w:rsid w:val="003218D5"/>
    <w:rsid w:val="00327D48"/>
    <w:rsid w:val="003431CF"/>
    <w:rsid w:val="00361BCB"/>
    <w:rsid w:val="00365E05"/>
    <w:rsid w:val="003743A6"/>
    <w:rsid w:val="00386ED9"/>
    <w:rsid w:val="004E289D"/>
    <w:rsid w:val="005371CE"/>
    <w:rsid w:val="00563A18"/>
    <w:rsid w:val="005855C0"/>
    <w:rsid w:val="00601778"/>
    <w:rsid w:val="00611898"/>
    <w:rsid w:val="00616A27"/>
    <w:rsid w:val="00623209"/>
    <w:rsid w:val="00630E59"/>
    <w:rsid w:val="00650797"/>
    <w:rsid w:val="00696F17"/>
    <w:rsid w:val="006A1ECC"/>
    <w:rsid w:val="006A328D"/>
    <w:rsid w:val="006B2B5C"/>
    <w:rsid w:val="006E3122"/>
    <w:rsid w:val="00700B8F"/>
    <w:rsid w:val="00704A08"/>
    <w:rsid w:val="0073517A"/>
    <w:rsid w:val="007463C0"/>
    <w:rsid w:val="00750366"/>
    <w:rsid w:val="007D1102"/>
    <w:rsid w:val="007D4C47"/>
    <w:rsid w:val="00800373"/>
    <w:rsid w:val="0082408C"/>
    <w:rsid w:val="00837750"/>
    <w:rsid w:val="008535B6"/>
    <w:rsid w:val="00855DDF"/>
    <w:rsid w:val="00865B9A"/>
    <w:rsid w:val="00885EDD"/>
    <w:rsid w:val="00890F41"/>
    <w:rsid w:val="008A329B"/>
    <w:rsid w:val="008E119F"/>
    <w:rsid w:val="008E2C82"/>
    <w:rsid w:val="00907213"/>
    <w:rsid w:val="00911F90"/>
    <w:rsid w:val="00943D5C"/>
    <w:rsid w:val="00950995"/>
    <w:rsid w:val="009A2382"/>
    <w:rsid w:val="009B7F5A"/>
    <w:rsid w:val="009C599F"/>
    <w:rsid w:val="009D0C3A"/>
    <w:rsid w:val="009D1477"/>
    <w:rsid w:val="009E346D"/>
    <w:rsid w:val="00A04E73"/>
    <w:rsid w:val="00A4116E"/>
    <w:rsid w:val="00A66EEC"/>
    <w:rsid w:val="00AA3268"/>
    <w:rsid w:val="00AB0ED0"/>
    <w:rsid w:val="00AB1398"/>
    <w:rsid w:val="00AB1E65"/>
    <w:rsid w:val="00AC013F"/>
    <w:rsid w:val="00AC1E0E"/>
    <w:rsid w:val="00AC36F8"/>
    <w:rsid w:val="00AE34C3"/>
    <w:rsid w:val="00AE48A6"/>
    <w:rsid w:val="00B40D79"/>
    <w:rsid w:val="00B76DE1"/>
    <w:rsid w:val="00B919DD"/>
    <w:rsid w:val="00BC5F86"/>
    <w:rsid w:val="00C16604"/>
    <w:rsid w:val="00C46248"/>
    <w:rsid w:val="00C57052"/>
    <w:rsid w:val="00CA318B"/>
    <w:rsid w:val="00CB3437"/>
    <w:rsid w:val="00CD7EF7"/>
    <w:rsid w:val="00D055E4"/>
    <w:rsid w:val="00D3689E"/>
    <w:rsid w:val="00DA20A0"/>
    <w:rsid w:val="00DF6C35"/>
    <w:rsid w:val="00E02634"/>
    <w:rsid w:val="00E048AF"/>
    <w:rsid w:val="00E255DC"/>
    <w:rsid w:val="00E37AEE"/>
    <w:rsid w:val="00E66BA0"/>
    <w:rsid w:val="00EB3AA9"/>
    <w:rsid w:val="00EB5831"/>
    <w:rsid w:val="00EF4B21"/>
    <w:rsid w:val="00F12693"/>
    <w:rsid w:val="00F27848"/>
    <w:rsid w:val="00F4060D"/>
    <w:rsid w:val="00F61B84"/>
    <w:rsid w:val="00F7480F"/>
    <w:rsid w:val="00FD1222"/>
    <w:rsid w:val="00FF0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A0B3"/>
  <w15:chartTrackingRefBased/>
  <w15:docId w15:val="{EC6A446A-D8AC-4320-B383-8EFE2D0A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rsid w:val="005855C0"/>
    <w:pPr>
      <w:keepNext/>
      <w:keepLines/>
      <w:spacing w:before="40" w:after="0" w:line="240" w:lineRule="auto"/>
      <w:outlineLvl w:val="6"/>
    </w:pPr>
    <w:rPr>
      <w:rFonts w:eastAsiaTheme="majorEastAsia" w:cstheme="majorBidi"/>
      <w:color w:val="595959" w:themeColor="text1" w:themeTint="A6"/>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26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2693"/>
    <w:rPr>
      <w:sz w:val="20"/>
      <w:szCs w:val="20"/>
    </w:rPr>
  </w:style>
  <w:style w:type="table" w:customStyle="1" w:styleId="TableGrid3">
    <w:name w:val="Table Grid3"/>
    <w:basedOn w:val="prastojilentel"/>
    <w:next w:val="Lentelstinklelis"/>
    <w:uiPriority w:val="39"/>
    <w:rsid w:val="00F1269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1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7F5A"/>
    <w:rPr>
      <w:color w:val="0563C1" w:themeColor="hyperlink"/>
      <w:u w:val="single"/>
    </w:rPr>
  </w:style>
  <w:style w:type="character" w:styleId="Neapdorotaspaminjimas">
    <w:name w:val="Unresolved Mention"/>
    <w:basedOn w:val="Numatytasispastraiposriftas"/>
    <w:uiPriority w:val="99"/>
    <w:semiHidden/>
    <w:unhideWhenUsed/>
    <w:rsid w:val="009B7F5A"/>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0F41"/>
    <w:pPr>
      <w:ind w:left="720"/>
      <w:contextualSpacing/>
    </w:pPr>
  </w:style>
  <w:style w:type="paragraph" w:styleId="Antrats">
    <w:name w:val="header"/>
    <w:basedOn w:val="prastasis"/>
    <w:link w:val="AntratsDiagrama"/>
    <w:uiPriority w:val="99"/>
    <w:unhideWhenUsed/>
    <w:rsid w:val="00281CF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CFF"/>
  </w:style>
  <w:style w:type="paragraph" w:styleId="Porat">
    <w:name w:val="footer"/>
    <w:basedOn w:val="prastasis"/>
    <w:link w:val="PoratDiagrama"/>
    <w:uiPriority w:val="99"/>
    <w:unhideWhenUsed/>
    <w:rsid w:val="00281CF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CFF"/>
  </w:style>
  <w:style w:type="character" w:customStyle="1" w:styleId="Antrat7Diagrama">
    <w:name w:val="Antraštė 7 Diagrama"/>
    <w:basedOn w:val="Numatytasispastraiposriftas"/>
    <w:link w:val="Antrat7"/>
    <w:uiPriority w:val="9"/>
    <w:semiHidden/>
    <w:rsid w:val="005855C0"/>
    <w:rPr>
      <w:rFonts w:eastAsiaTheme="majorEastAsia" w:cstheme="majorBidi"/>
      <w:color w:val="595959" w:themeColor="text1" w:themeTint="A6"/>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4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693">
      <w:bodyDiv w:val="1"/>
      <w:marLeft w:val="0"/>
      <w:marRight w:val="0"/>
      <w:marTop w:val="0"/>
      <w:marBottom w:val="0"/>
      <w:divBdr>
        <w:top w:val="none" w:sz="0" w:space="0" w:color="auto"/>
        <w:left w:val="none" w:sz="0" w:space="0" w:color="auto"/>
        <w:bottom w:val="none" w:sz="0" w:space="0" w:color="auto"/>
        <w:right w:val="none" w:sz="0" w:space="0" w:color="auto"/>
      </w:divBdr>
    </w:div>
    <w:div w:id="465513672">
      <w:bodyDiv w:val="1"/>
      <w:marLeft w:val="0"/>
      <w:marRight w:val="0"/>
      <w:marTop w:val="0"/>
      <w:marBottom w:val="0"/>
      <w:divBdr>
        <w:top w:val="none" w:sz="0" w:space="0" w:color="auto"/>
        <w:left w:val="none" w:sz="0" w:space="0" w:color="auto"/>
        <w:bottom w:val="none" w:sz="0" w:space="0" w:color="auto"/>
        <w:right w:val="none" w:sz="0" w:space="0" w:color="auto"/>
      </w:divBdr>
    </w:div>
    <w:div w:id="1537892130">
      <w:bodyDiv w:val="1"/>
      <w:marLeft w:val="0"/>
      <w:marRight w:val="0"/>
      <w:marTop w:val="0"/>
      <w:marBottom w:val="0"/>
      <w:divBdr>
        <w:top w:val="none" w:sz="0" w:space="0" w:color="auto"/>
        <w:left w:val="none" w:sz="0" w:space="0" w:color="auto"/>
        <w:bottom w:val="none" w:sz="0" w:space="0" w:color="auto"/>
        <w:right w:val="none" w:sz="0" w:space="0" w:color="auto"/>
      </w:divBdr>
    </w:div>
    <w:div w:id="19329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SharedWithUsers xmlns="62ab30e5-d3f8-4ad4-a24d-7dcb4c64064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7663E-D0A4-410C-901D-163A5C1D00E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BE3AE484-59DF-411F-A8F1-7FF1723E665F}">
  <ds:schemaRefs>
    <ds:schemaRef ds:uri="http://schemas.microsoft.com/sharepoint/v3/contenttype/forms"/>
  </ds:schemaRefs>
</ds:datastoreItem>
</file>

<file path=customXml/itemProps3.xml><?xml version="1.0" encoding="utf-8"?>
<ds:datastoreItem xmlns:ds="http://schemas.openxmlformats.org/officeDocument/2006/customXml" ds:itemID="{09E593F0-56D8-4EA5-8838-65FCCD73E26E}"/>
</file>

<file path=docProps/app.xml><?xml version="1.0" encoding="utf-8"?>
<Properties xmlns="http://schemas.openxmlformats.org/officeDocument/2006/extended-properties" xmlns:vt="http://schemas.openxmlformats.org/officeDocument/2006/docPropsVTypes">
  <Template>Normal</Template>
  <TotalTime>0</TotalTime>
  <Pages>4</Pages>
  <Words>4187</Words>
  <Characters>2387</Characters>
  <Application>Microsoft Office Word</Application>
  <DocSecurity>4</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Vidzgė</dc:creator>
  <cp:keywords/>
  <dc:description/>
  <cp:lastModifiedBy>Rūta Žukienė</cp:lastModifiedBy>
  <cp:revision>2</cp:revision>
  <dcterms:created xsi:type="dcterms:W3CDTF">2026-07-07T11:30:00Z</dcterms:created>
  <dcterms:modified xsi:type="dcterms:W3CDTF">2026-07-07T11:30:00Z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