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lastRenderedPageBreak/>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lastRenderedPageBreak/>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w:t>
      </w:r>
      <w:r w:rsidRPr="006F633C">
        <w:rPr>
          <w:rFonts w:eastAsia="Cambria"/>
          <w:kern w:val="2"/>
          <w:szCs w:val="24"/>
        </w:rPr>
        <w:lastRenderedPageBreak/>
        <w:t xml:space="preserve">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lastRenderedPageBreak/>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w:t>
      </w:r>
      <w:r w:rsidRPr="006F633C">
        <w:rPr>
          <w:color w:val="000000"/>
          <w:szCs w:val="24"/>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lastRenderedPageBreak/>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lastRenderedPageBreak/>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lastRenderedPageBreak/>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 xml:space="preserve">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6F633C">
        <w:rPr>
          <w:szCs w:val="24"/>
        </w:rPr>
        <w:lastRenderedPageBreak/>
        <w:t>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lastRenderedPageBreak/>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lastRenderedPageBreak/>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Heading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Heading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Heading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lastRenderedPageBreak/>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lastRenderedPageBreak/>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lastRenderedPageBreak/>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lastRenderedPageBreak/>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 xml:space="preserve">Pirkėjas nedelsiant, bet ne vėliau kaip per 5 (penkias) dienas, vienašališkai nutraukia Sutartį arba sustabdo jos vykdymą privalomų tarptautinių sankcijų, kaip tai apibrėžta Sankcijų įstatyme ir kituose </w:t>
      </w:r>
      <w:r w:rsidRPr="006F633C">
        <w:rPr>
          <w:color w:val="000000"/>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Heading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lastRenderedPageBreak/>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Heading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Heading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212EAEBC">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5E7F85B1" w:rsidR="00163CA6" w:rsidRPr="005F0D7C" w:rsidRDefault="57F8FF2F" w:rsidP="1BBE3917">
            <w:pPr>
              <w:spacing w:line="276" w:lineRule="auto"/>
              <w:jc w:val="both"/>
              <w:rPr>
                <w:kern w:val="2"/>
              </w:rPr>
            </w:pPr>
            <w:r w:rsidRPr="1BBE3917">
              <w:rPr>
                <w:color w:val="156082" w:themeColor="accent1"/>
                <w:kern w:val="2"/>
              </w:rPr>
              <w:t>Oranžiniai maišeliai biologinėms atliekoms rinkti</w:t>
            </w:r>
          </w:p>
        </w:tc>
      </w:tr>
      <w:tr w:rsidR="00163CA6" w:rsidRPr="006F633C" w14:paraId="70A9E953" w14:textId="77777777" w:rsidTr="212EAEBC">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Heading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1BBE3917">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140CD536" w14:textId="3C4284FA" w:rsidR="005F0D7C" w:rsidRPr="00A41736" w:rsidRDefault="48460F67" w:rsidP="1BBE3917">
            <w:pPr>
              <w:spacing w:line="276" w:lineRule="auto"/>
              <w:rPr>
                <w:kern w:val="2"/>
              </w:rPr>
            </w:pPr>
            <w:r w:rsidRPr="1BBE3917">
              <w:rPr>
                <w:kern w:val="2"/>
              </w:rPr>
              <w:t>Vilniaus miesto savivaldybės administracija</w:t>
            </w:r>
          </w:p>
        </w:tc>
      </w:tr>
      <w:tr w:rsidR="005F0D7C" w:rsidRPr="006F633C" w14:paraId="797F7452" w14:textId="77777777" w:rsidTr="1BBE3917">
        <w:tc>
          <w:tcPr>
            <w:tcW w:w="2808" w:type="dxa"/>
            <w:vMerge/>
          </w:tcPr>
          <w:p w14:paraId="29D5293D" w14:textId="77777777" w:rsidR="005F0D7C" w:rsidRPr="006F633C" w:rsidRDefault="005F0D7C" w:rsidP="005F0D7C">
            <w:pPr>
              <w:spacing w:line="276" w:lineRule="auto"/>
              <w:rPr>
                <w:kern w:val="2"/>
                <w:szCs w:val="24"/>
              </w:rPr>
            </w:pPr>
          </w:p>
        </w:tc>
        <w:tc>
          <w:tcPr>
            <w:tcW w:w="3240" w:type="dxa"/>
          </w:tcPr>
          <w:p w14:paraId="719BCA1F" w14:textId="77777777" w:rsidR="005F0D7C" w:rsidRPr="006F633C" w:rsidRDefault="005F0D7C" w:rsidP="005F0D7C">
            <w:pPr>
              <w:spacing w:line="276" w:lineRule="auto"/>
              <w:rPr>
                <w:kern w:val="2"/>
                <w:szCs w:val="24"/>
              </w:rPr>
            </w:pPr>
            <w:r w:rsidRPr="006F633C">
              <w:rPr>
                <w:kern w:val="2"/>
                <w:szCs w:val="24"/>
              </w:rPr>
              <w:t>1.1.2. Juridinio asmens kodas</w:t>
            </w:r>
          </w:p>
        </w:tc>
        <w:tc>
          <w:tcPr>
            <w:tcW w:w="3510" w:type="dxa"/>
          </w:tcPr>
          <w:p w14:paraId="00A5F39D" w14:textId="5EF44D33" w:rsidR="005F0D7C" w:rsidRPr="00A41736" w:rsidRDefault="48460F67" w:rsidP="1BBE3917">
            <w:pPr>
              <w:spacing w:line="276" w:lineRule="auto"/>
              <w:rPr>
                <w:kern w:val="2"/>
              </w:rPr>
            </w:pPr>
            <w:r w:rsidRPr="1BBE3917">
              <w:t>188710061</w:t>
            </w:r>
          </w:p>
        </w:tc>
      </w:tr>
      <w:tr w:rsidR="005F0D7C" w:rsidRPr="006F633C" w14:paraId="203061DE" w14:textId="77777777" w:rsidTr="1BBE3917">
        <w:tc>
          <w:tcPr>
            <w:tcW w:w="2808" w:type="dxa"/>
            <w:vMerge/>
          </w:tcPr>
          <w:p w14:paraId="299E6707" w14:textId="77777777" w:rsidR="005F0D7C" w:rsidRPr="006F633C" w:rsidRDefault="005F0D7C" w:rsidP="005F0D7C">
            <w:pPr>
              <w:spacing w:line="276" w:lineRule="auto"/>
              <w:rPr>
                <w:kern w:val="2"/>
                <w:szCs w:val="24"/>
              </w:rPr>
            </w:pPr>
          </w:p>
        </w:tc>
        <w:tc>
          <w:tcPr>
            <w:tcW w:w="3240" w:type="dxa"/>
          </w:tcPr>
          <w:p w14:paraId="3CE33283" w14:textId="77777777" w:rsidR="005F0D7C" w:rsidRPr="006F633C" w:rsidRDefault="005F0D7C" w:rsidP="005F0D7C">
            <w:pPr>
              <w:spacing w:line="276" w:lineRule="auto"/>
              <w:rPr>
                <w:kern w:val="2"/>
                <w:szCs w:val="24"/>
              </w:rPr>
            </w:pPr>
            <w:r w:rsidRPr="006F633C">
              <w:rPr>
                <w:kern w:val="2"/>
                <w:szCs w:val="24"/>
              </w:rPr>
              <w:t>1.1.3. Adresas</w:t>
            </w:r>
          </w:p>
        </w:tc>
        <w:tc>
          <w:tcPr>
            <w:tcW w:w="3510" w:type="dxa"/>
          </w:tcPr>
          <w:p w14:paraId="7315A38E" w14:textId="5D4295C9" w:rsidR="005F0D7C" w:rsidRPr="00A41736" w:rsidRDefault="48460F67" w:rsidP="1BBE3917">
            <w:pPr>
              <w:spacing w:line="276" w:lineRule="auto"/>
              <w:rPr>
                <w:kern w:val="2"/>
              </w:rPr>
            </w:pPr>
            <w:r w:rsidRPr="1BBE3917">
              <w:rPr>
                <w:kern w:val="2"/>
              </w:rPr>
              <w:t>Konstitucijos pr. 3, LT–09601 Vilnius</w:t>
            </w:r>
          </w:p>
        </w:tc>
      </w:tr>
      <w:tr w:rsidR="005F0D7C" w:rsidRPr="006F633C" w14:paraId="1DF6AB62" w14:textId="77777777" w:rsidTr="1BBE3917">
        <w:tc>
          <w:tcPr>
            <w:tcW w:w="2808" w:type="dxa"/>
            <w:vMerge/>
          </w:tcPr>
          <w:p w14:paraId="7B274F0C" w14:textId="77777777" w:rsidR="005F0D7C" w:rsidRPr="006F633C" w:rsidRDefault="005F0D7C" w:rsidP="005F0D7C">
            <w:pPr>
              <w:spacing w:line="276" w:lineRule="auto"/>
              <w:rPr>
                <w:kern w:val="2"/>
                <w:szCs w:val="24"/>
              </w:rPr>
            </w:pPr>
          </w:p>
        </w:tc>
        <w:tc>
          <w:tcPr>
            <w:tcW w:w="3240" w:type="dxa"/>
          </w:tcPr>
          <w:p w14:paraId="2E10718D" w14:textId="77777777" w:rsidR="005F0D7C" w:rsidRPr="006F633C" w:rsidRDefault="005F0D7C" w:rsidP="005F0D7C">
            <w:pPr>
              <w:spacing w:line="276" w:lineRule="auto"/>
              <w:rPr>
                <w:kern w:val="2"/>
                <w:szCs w:val="24"/>
              </w:rPr>
            </w:pPr>
            <w:r w:rsidRPr="006F633C">
              <w:rPr>
                <w:kern w:val="2"/>
                <w:szCs w:val="24"/>
              </w:rPr>
              <w:t>1.1.4. PVM mokėtojo kodas</w:t>
            </w:r>
          </w:p>
        </w:tc>
        <w:tc>
          <w:tcPr>
            <w:tcW w:w="3510" w:type="dxa"/>
          </w:tcPr>
          <w:p w14:paraId="47E1012B" w14:textId="5E792E50" w:rsidR="005F0D7C" w:rsidRPr="00A41736" w:rsidRDefault="48460F67" w:rsidP="1BBE3917">
            <w:pPr>
              <w:spacing w:line="276" w:lineRule="auto"/>
              <w:rPr>
                <w:kern w:val="2"/>
              </w:rPr>
            </w:pPr>
            <w:r w:rsidRPr="1BBE3917">
              <w:rPr>
                <w:kern w:val="2"/>
              </w:rPr>
              <w:t>LT887100610</w:t>
            </w:r>
          </w:p>
        </w:tc>
      </w:tr>
      <w:tr w:rsidR="005F0D7C" w:rsidRPr="006F633C" w14:paraId="30BC206D" w14:textId="77777777" w:rsidTr="1BBE3917">
        <w:tc>
          <w:tcPr>
            <w:tcW w:w="2808" w:type="dxa"/>
            <w:vMerge/>
          </w:tcPr>
          <w:p w14:paraId="1B19A37F" w14:textId="77777777" w:rsidR="005F0D7C" w:rsidRPr="006F633C" w:rsidRDefault="005F0D7C" w:rsidP="005F0D7C">
            <w:pPr>
              <w:spacing w:line="276" w:lineRule="auto"/>
              <w:rPr>
                <w:kern w:val="2"/>
                <w:szCs w:val="24"/>
              </w:rPr>
            </w:pPr>
          </w:p>
        </w:tc>
        <w:tc>
          <w:tcPr>
            <w:tcW w:w="3240" w:type="dxa"/>
          </w:tcPr>
          <w:p w14:paraId="41A21142" w14:textId="77777777" w:rsidR="005F0D7C" w:rsidRPr="006F633C" w:rsidRDefault="005F0D7C" w:rsidP="005F0D7C">
            <w:pPr>
              <w:spacing w:line="276" w:lineRule="auto"/>
              <w:rPr>
                <w:kern w:val="2"/>
                <w:szCs w:val="24"/>
              </w:rPr>
            </w:pPr>
            <w:r w:rsidRPr="006F633C">
              <w:rPr>
                <w:kern w:val="2"/>
                <w:szCs w:val="24"/>
              </w:rPr>
              <w:t>1.1.5. Atsiskaitomoji sąskaita</w:t>
            </w:r>
          </w:p>
        </w:tc>
        <w:tc>
          <w:tcPr>
            <w:tcW w:w="3510" w:type="dxa"/>
          </w:tcPr>
          <w:p w14:paraId="017CEDD1" w14:textId="69F29B49" w:rsidR="005F0D7C" w:rsidRPr="00A41736" w:rsidRDefault="48460F67" w:rsidP="1BBE3917">
            <w:pPr>
              <w:spacing w:line="276" w:lineRule="auto"/>
              <w:rPr>
                <w:kern w:val="2"/>
              </w:rPr>
            </w:pPr>
            <w:r w:rsidRPr="1BBE3917">
              <w:rPr>
                <w:kern w:val="2"/>
              </w:rPr>
              <w:t>IBAN: LT954010042403632773</w:t>
            </w:r>
          </w:p>
        </w:tc>
      </w:tr>
      <w:tr w:rsidR="005F0D7C" w:rsidRPr="006F633C" w14:paraId="14B25709" w14:textId="77777777" w:rsidTr="1BBE3917">
        <w:tc>
          <w:tcPr>
            <w:tcW w:w="2808" w:type="dxa"/>
            <w:vMerge/>
          </w:tcPr>
          <w:p w14:paraId="3C34C39A" w14:textId="77777777" w:rsidR="005F0D7C" w:rsidRPr="006F633C" w:rsidRDefault="005F0D7C" w:rsidP="005F0D7C">
            <w:pPr>
              <w:spacing w:line="276" w:lineRule="auto"/>
              <w:rPr>
                <w:kern w:val="2"/>
                <w:szCs w:val="24"/>
              </w:rPr>
            </w:pPr>
          </w:p>
        </w:tc>
        <w:tc>
          <w:tcPr>
            <w:tcW w:w="3240" w:type="dxa"/>
          </w:tcPr>
          <w:p w14:paraId="4F40AD4B" w14:textId="77777777" w:rsidR="005F0D7C" w:rsidRPr="006F633C" w:rsidRDefault="005F0D7C" w:rsidP="005F0D7C">
            <w:pPr>
              <w:spacing w:line="276" w:lineRule="auto"/>
              <w:rPr>
                <w:kern w:val="2"/>
                <w:szCs w:val="24"/>
              </w:rPr>
            </w:pPr>
            <w:r w:rsidRPr="006F633C">
              <w:rPr>
                <w:kern w:val="2"/>
                <w:szCs w:val="24"/>
              </w:rPr>
              <w:t>1.1.6. Bankas, banko kodas</w:t>
            </w:r>
          </w:p>
        </w:tc>
        <w:tc>
          <w:tcPr>
            <w:tcW w:w="3510" w:type="dxa"/>
          </w:tcPr>
          <w:p w14:paraId="1B3C32C3" w14:textId="77777777" w:rsidR="005F0D7C" w:rsidRPr="00A41736" w:rsidRDefault="48460F67" w:rsidP="1BBE3917">
            <w:pPr>
              <w:rPr>
                <w:kern w:val="2"/>
              </w:rPr>
            </w:pPr>
            <w:r w:rsidRPr="1BBE3917">
              <w:rPr>
                <w:kern w:val="2"/>
              </w:rPr>
              <w:t>Luminor Bank AS,</w:t>
            </w:r>
          </w:p>
          <w:p w14:paraId="7F44FD32" w14:textId="6F742440" w:rsidR="005F0D7C" w:rsidRPr="00A41736" w:rsidRDefault="48460F67" w:rsidP="1BBE3917">
            <w:pPr>
              <w:spacing w:line="276" w:lineRule="auto"/>
              <w:rPr>
                <w:kern w:val="2"/>
              </w:rPr>
            </w:pPr>
            <w:r w:rsidRPr="1BBE3917">
              <w:rPr>
                <w:kern w:val="2"/>
              </w:rPr>
              <w:t>atstovaujama Luminor Bank AS Lietuvos skyriaus (banko kodas 40100)</w:t>
            </w:r>
          </w:p>
        </w:tc>
      </w:tr>
      <w:tr w:rsidR="005F0D7C" w:rsidRPr="006F633C" w14:paraId="16A66E34" w14:textId="77777777" w:rsidTr="1BBE3917">
        <w:tc>
          <w:tcPr>
            <w:tcW w:w="2808" w:type="dxa"/>
            <w:vMerge/>
          </w:tcPr>
          <w:p w14:paraId="18C1AF17" w14:textId="77777777" w:rsidR="005F0D7C" w:rsidRPr="006F633C" w:rsidRDefault="005F0D7C" w:rsidP="005F0D7C">
            <w:pPr>
              <w:spacing w:line="276" w:lineRule="auto"/>
              <w:rPr>
                <w:kern w:val="2"/>
                <w:szCs w:val="24"/>
              </w:rPr>
            </w:pPr>
          </w:p>
        </w:tc>
        <w:tc>
          <w:tcPr>
            <w:tcW w:w="3240" w:type="dxa"/>
          </w:tcPr>
          <w:p w14:paraId="5966CF62" w14:textId="77777777" w:rsidR="005F0D7C" w:rsidRPr="006F633C" w:rsidRDefault="005F0D7C" w:rsidP="005F0D7C">
            <w:pPr>
              <w:spacing w:line="276" w:lineRule="auto"/>
              <w:rPr>
                <w:kern w:val="2"/>
                <w:szCs w:val="24"/>
              </w:rPr>
            </w:pPr>
            <w:r w:rsidRPr="006F633C">
              <w:rPr>
                <w:kern w:val="2"/>
                <w:szCs w:val="24"/>
              </w:rPr>
              <w:t>1.1.7. Telefonas</w:t>
            </w:r>
          </w:p>
        </w:tc>
        <w:tc>
          <w:tcPr>
            <w:tcW w:w="3510" w:type="dxa"/>
          </w:tcPr>
          <w:p w14:paraId="582ECE1F" w14:textId="79B8C789" w:rsidR="005F0D7C" w:rsidRPr="00A41736" w:rsidRDefault="48460F67" w:rsidP="1BBE3917">
            <w:pPr>
              <w:spacing w:line="276" w:lineRule="auto"/>
              <w:rPr>
                <w:kern w:val="2"/>
              </w:rPr>
            </w:pPr>
            <w:r w:rsidRPr="1BBE3917">
              <w:rPr>
                <w:kern w:val="2"/>
              </w:rPr>
              <w:t>+370 5 211 2000</w:t>
            </w:r>
          </w:p>
        </w:tc>
      </w:tr>
      <w:tr w:rsidR="005F0D7C" w:rsidRPr="006F633C" w14:paraId="57171389" w14:textId="77777777" w:rsidTr="1BBE3917">
        <w:tc>
          <w:tcPr>
            <w:tcW w:w="2808" w:type="dxa"/>
            <w:vMerge/>
          </w:tcPr>
          <w:p w14:paraId="09DE8CCC" w14:textId="77777777" w:rsidR="005F0D7C" w:rsidRPr="006F633C" w:rsidRDefault="005F0D7C" w:rsidP="005F0D7C">
            <w:pPr>
              <w:spacing w:line="276" w:lineRule="auto"/>
              <w:rPr>
                <w:kern w:val="2"/>
                <w:szCs w:val="24"/>
              </w:rPr>
            </w:pPr>
          </w:p>
        </w:tc>
        <w:tc>
          <w:tcPr>
            <w:tcW w:w="3240" w:type="dxa"/>
          </w:tcPr>
          <w:p w14:paraId="39CC21A9" w14:textId="77777777" w:rsidR="005F0D7C" w:rsidRPr="006F633C" w:rsidRDefault="005F0D7C" w:rsidP="005F0D7C">
            <w:pPr>
              <w:spacing w:line="276" w:lineRule="auto"/>
              <w:rPr>
                <w:kern w:val="2"/>
                <w:szCs w:val="24"/>
              </w:rPr>
            </w:pPr>
            <w:r w:rsidRPr="006F633C">
              <w:rPr>
                <w:kern w:val="2"/>
                <w:szCs w:val="24"/>
              </w:rPr>
              <w:t>1.1.8. El. paštas</w:t>
            </w:r>
          </w:p>
        </w:tc>
        <w:tc>
          <w:tcPr>
            <w:tcW w:w="3510" w:type="dxa"/>
          </w:tcPr>
          <w:p w14:paraId="67342908" w14:textId="670BCF22" w:rsidR="005F0D7C" w:rsidRPr="00A41736" w:rsidRDefault="48460F67" w:rsidP="1BBE3917">
            <w:pPr>
              <w:spacing w:line="276" w:lineRule="auto"/>
              <w:rPr>
                <w:kern w:val="2"/>
              </w:rPr>
            </w:pPr>
            <w:r w:rsidRPr="1BBE3917">
              <w:rPr>
                <w:kern w:val="2"/>
              </w:rPr>
              <w:t>savivaldybe@vilnius.lt</w:t>
            </w:r>
          </w:p>
        </w:tc>
      </w:tr>
      <w:tr w:rsidR="00163CA6" w:rsidRPr="006F633C" w14:paraId="220EF00D" w14:textId="77777777" w:rsidTr="1BBE3917">
        <w:tc>
          <w:tcPr>
            <w:tcW w:w="2808" w:type="dxa"/>
            <w:vMerge/>
          </w:tcPr>
          <w:p w14:paraId="2B5563BC" w14:textId="77777777" w:rsidR="00163CA6" w:rsidRPr="006F633C" w:rsidRDefault="00163CA6" w:rsidP="00727AE7">
            <w:pPr>
              <w:spacing w:line="276" w:lineRule="auto"/>
              <w:rPr>
                <w:kern w:val="2"/>
                <w:szCs w:val="24"/>
              </w:rPr>
            </w:pPr>
          </w:p>
        </w:tc>
        <w:tc>
          <w:tcPr>
            <w:tcW w:w="3240" w:type="dxa"/>
          </w:tcPr>
          <w:p w14:paraId="05DFEB88" w14:textId="77777777" w:rsidR="00163CA6" w:rsidRPr="006F633C" w:rsidRDefault="00163CA6" w:rsidP="00727AE7">
            <w:pPr>
              <w:spacing w:line="276" w:lineRule="auto"/>
              <w:rPr>
                <w:kern w:val="2"/>
                <w:szCs w:val="24"/>
              </w:rPr>
            </w:pPr>
            <w:r w:rsidRPr="006F633C">
              <w:rPr>
                <w:kern w:val="2"/>
                <w:szCs w:val="24"/>
              </w:rPr>
              <w:t>1.1.9. Šalies atstovas</w:t>
            </w:r>
          </w:p>
        </w:tc>
        <w:tc>
          <w:tcPr>
            <w:tcW w:w="3510" w:type="dxa"/>
          </w:tcPr>
          <w:p w14:paraId="7A5B77C6" w14:textId="77777777" w:rsidR="00163CA6" w:rsidRPr="006F633C" w:rsidRDefault="00163CA6" w:rsidP="00727AE7">
            <w:pPr>
              <w:spacing w:line="276" w:lineRule="auto"/>
              <w:jc w:val="center"/>
              <w:rPr>
                <w:kern w:val="2"/>
                <w:szCs w:val="24"/>
              </w:rPr>
            </w:pPr>
          </w:p>
        </w:tc>
      </w:tr>
      <w:tr w:rsidR="00163CA6" w:rsidRPr="006F633C" w14:paraId="2E1A6CD9" w14:textId="77777777" w:rsidTr="1BBE3917">
        <w:tc>
          <w:tcPr>
            <w:tcW w:w="2808" w:type="dxa"/>
            <w:vMerge/>
          </w:tcPr>
          <w:p w14:paraId="321BE5C9" w14:textId="77777777" w:rsidR="00163CA6" w:rsidRPr="006F633C" w:rsidRDefault="00163CA6" w:rsidP="00727AE7">
            <w:pPr>
              <w:spacing w:line="276" w:lineRule="auto"/>
              <w:rPr>
                <w:kern w:val="2"/>
                <w:szCs w:val="24"/>
              </w:rPr>
            </w:pPr>
          </w:p>
        </w:tc>
        <w:tc>
          <w:tcPr>
            <w:tcW w:w="3240" w:type="dxa"/>
          </w:tcPr>
          <w:p w14:paraId="734B194C" w14:textId="77777777" w:rsidR="00163CA6" w:rsidRPr="006F633C" w:rsidRDefault="00163CA6" w:rsidP="00727AE7">
            <w:pPr>
              <w:spacing w:line="276" w:lineRule="auto"/>
              <w:rPr>
                <w:kern w:val="2"/>
                <w:szCs w:val="24"/>
              </w:rPr>
            </w:pPr>
            <w:r w:rsidRPr="006F633C">
              <w:rPr>
                <w:kern w:val="2"/>
                <w:szCs w:val="24"/>
              </w:rPr>
              <w:t>1.1.10. Atstovavimo pagrindas</w:t>
            </w:r>
          </w:p>
        </w:tc>
        <w:tc>
          <w:tcPr>
            <w:tcW w:w="3510" w:type="dxa"/>
          </w:tcPr>
          <w:p w14:paraId="23166B2D" w14:textId="77777777" w:rsidR="00163CA6" w:rsidRPr="006F633C" w:rsidRDefault="00163CA6" w:rsidP="00727AE7">
            <w:pPr>
              <w:spacing w:line="276" w:lineRule="auto"/>
              <w:jc w:val="center"/>
              <w:rPr>
                <w:kern w:val="2"/>
                <w:szCs w:val="24"/>
              </w:rPr>
            </w:pPr>
          </w:p>
        </w:tc>
      </w:tr>
      <w:tr w:rsidR="00163CA6" w:rsidRPr="006F633C" w14:paraId="7EC86117" w14:textId="77777777" w:rsidTr="1BBE391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20DF1259" w:rsidR="00163CA6" w:rsidRPr="006F633C" w:rsidRDefault="00163CA6" w:rsidP="1BBE3917">
            <w:pPr>
              <w:spacing w:line="276" w:lineRule="auto"/>
              <w:rPr>
                <w:color w:val="0070C0"/>
                <w:kern w:val="2"/>
              </w:rPr>
            </w:pPr>
          </w:p>
          <w:p w14:paraId="5C8CEA66" w14:textId="4696A028" w:rsidR="00163CA6" w:rsidRPr="006F633C" w:rsidRDefault="00163CA6" w:rsidP="1BBE3917">
            <w:pPr>
              <w:spacing w:line="276" w:lineRule="auto"/>
              <w:rPr>
                <w:color w:val="0070C0"/>
                <w:kern w:val="2"/>
              </w:rPr>
            </w:pP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1BBE391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1BBE391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1BBE391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1BBE391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1BBE391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1BBE391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1BBE391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1BBE391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1BBE391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1BBE3917">
      <w:pPr>
        <w:pStyle w:val="Heading1"/>
        <w:spacing w:line="276" w:lineRule="auto"/>
        <w:rPr>
          <w:rFonts w:ascii="Times New Roman" w:hAnsi="Times New Roman" w:cs="Times New Roman"/>
          <w:color w:val="auto"/>
          <w:sz w:val="24"/>
          <w:szCs w:val="24"/>
        </w:rPr>
      </w:pPr>
      <w:r w:rsidRPr="1BBE3917">
        <w:rPr>
          <w:rFonts w:ascii="Times New Roman" w:hAnsi="Times New Roman" w:cs="Times New Roman"/>
          <w:b/>
          <w:bCs/>
          <w:color w:val="auto"/>
          <w:kern w:val="2"/>
          <w:sz w:val="24"/>
          <w:szCs w:val="24"/>
        </w:rPr>
        <w:t>2.</w:t>
      </w:r>
      <w:r w:rsidR="007D4483" w:rsidRPr="1BBE3917">
        <w:rPr>
          <w:rFonts w:ascii="Times New Roman" w:hAnsi="Times New Roman" w:cs="Times New Roman"/>
          <w:b/>
          <w:bCs/>
          <w:color w:val="auto"/>
          <w:kern w:val="2"/>
          <w:sz w:val="24"/>
          <w:szCs w:val="24"/>
        </w:rPr>
        <w:t xml:space="preserve"> </w:t>
      </w:r>
      <w:r w:rsidRPr="1BBE3917">
        <w:rPr>
          <w:rFonts w:ascii="Times New Roman" w:hAnsi="Times New Roman" w:cs="Times New Roman"/>
          <w:b/>
          <w:bCs/>
          <w:color w:val="auto"/>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1BBE391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1BBE3917">
            <w:pPr>
              <w:spacing w:line="276" w:lineRule="auto"/>
              <w:rPr>
                <w:b/>
                <w:bCs/>
                <w:kern w:val="2"/>
              </w:rPr>
            </w:pPr>
            <w:r w:rsidRPr="1BBE3917">
              <w:rPr>
                <w:b/>
                <w:bCs/>
                <w:kern w:val="2"/>
              </w:rPr>
              <w:t>2.1.</w:t>
            </w:r>
            <w:r w:rsidR="007D4483" w:rsidRPr="1BBE3917">
              <w:rPr>
                <w:b/>
                <w:bCs/>
                <w:kern w:val="2"/>
              </w:rPr>
              <w:t xml:space="preserve"> </w:t>
            </w:r>
            <w:r w:rsidRPr="1BBE3917">
              <w:rPr>
                <w:b/>
                <w:bCs/>
                <w:kern w:val="2"/>
              </w:rPr>
              <w:t xml:space="preserve">Pirkėjo kontaktiniai asmenys, atsakingi už Sutarties vykdymą, Prekių priėmimą, Sąskaitų per </w:t>
            </w:r>
            <w:r w:rsidRPr="1BBE3917">
              <w:rPr>
                <w:b/>
                <w:bCs/>
                <w:kern w:val="2"/>
              </w:rPr>
              <w:lastRenderedPageBreak/>
              <w:t>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48460F67" w:rsidP="1BBE3917">
            <w:pPr>
              <w:spacing w:line="276" w:lineRule="auto"/>
              <w:rPr>
                <w:kern w:val="2"/>
              </w:rPr>
            </w:pPr>
            <w:r w:rsidRPr="1BBE3917">
              <w:rPr>
                <w:kern w:val="2"/>
              </w:rPr>
              <w:lastRenderedPageBreak/>
              <w:t>(nurodyti vardą, pavardę, pareigas, padalinį ar skyrių, tel., el. paštą)</w:t>
            </w:r>
          </w:p>
        </w:tc>
      </w:tr>
      <w:tr w:rsidR="00163CA6" w:rsidRPr="006F633C" w14:paraId="50A68852" w14:textId="77777777" w:rsidTr="1BBE391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1BBE3917">
      <w:pPr>
        <w:pStyle w:val="Heading1"/>
        <w:spacing w:line="276" w:lineRule="auto"/>
        <w:rPr>
          <w:rFonts w:ascii="Times New Roman" w:hAnsi="Times New Roman" w:cs="Times New Roman"/>
          <w:color w:val="auto"/>
        </w:rPr>
      </w:pPr>
      <w:r w:rsidRPr="1BBE3917">
        <w:rPr>
          <w:rFonts w:ascii="Times New Roman" w:hAnsi="Times New Roman" w:cs="Times New Roman"/>
          <w:b/>
          <w:bCs/>
          <w:color w:val="auto"/>
          <w:kern w:val="2"/>
          <w:sz w:val="24"/>
          <w:szCs w:val="24"/>
        </w:rPr>
        <w:t>3.</w:t>
      </w:r>
      <w:r w:rsidR="007D4483" w:rsidRPr="1BBE3917">
        <w:rPr>
          <w:rFonts w:ascii="Times New Roman" w:hAnsi="Times New Roman" w:cs="Times New Roman"/>
          <w:b/>
          <w:bCs/>
          <w:color w:val="auto"/>
          <w:kern w:val="2"/>
          <w:sz w:val="24"/>
          <w:szCs w:val="24"/>
        </w:rPr>
        <w:t xml:space="preserve"> </w:t>
      </w:r>
      <w:r w:rsidRPr="1BBE3917">
        <w:rPr>
          <w:rFonts w:ascii="Times New Roman" w:hAnsi="Times New Roman" w:cs="Times New Roman"/>
          <w:b/>
          <w:bCs/>
          <w:color w:val="auto"/>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BBE391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0988F3A4" w:rsidR="00163CA6" w:rsidRPr="006F633C" w:rsidRDefault="00163CA6" w:rsidP="1BBE3917">
            <w:pPr>
              <w:spacing w:line="276" w:lineRule="auto"/>
              <w:rPr>
                <w:color w:val="000000"/>
                <w:kern w:val="2"/>
              </w:rPr>
            </w:pPr>
            <w:r w:rsidRPr="1BBE3917">
              <w:rPr>
                <w:kern w:val="2"/>
              </w:rPr>
              <w:t>Tiekėjas įsipareigoja Sutartyje numatytomis sąlygomis perduoti Pirkėjui Prekes</w:t>
            </w:r>
            <w:r w:rsidRPr="1BBE3917">
              <w:rPr>
                <w:color w:val="FF0000"/>
                <w:kern w:val="2"/>
              </w:rPr>
              <w:t xml:space="preserve"> </w:t>
            </w:r>
            <w:r w:rsidR="47587DFD" w:rsidRPr="1BBE3917">
              <w:rPr>
                <w:color w:val="FF0000"/>
              </w:rPr>
              <w:t xml:space="preserve"> </w:t>
            </w:r>
            <w:r w:rsidR="47587DFD" w:rsidRPr="1BBE3917">
              <w:t>- oranžinius maišelius biologinėms atliekoms rinkti</w:t>
            </w:r>
            <w:r w:rsidRPr="1BBE3917">
              <w:rPr>
                <w:color w:val="000000" w:themeColor="text1"/>
              </w:rPr>
              <w:t xml:space="preserve"> (toliau – Prekės).</w:t>
            </w:r>
          </w:p>
          <w:p w14:paraId="01F65079" w14:textId="7AC86116" w:rsidR="00163CA6" w:rsidRDefault="00163CA6" w:rsidP="1BBE3917">
            <w:pPr>
              <w:spacing w:line="276" w:lineRule="auto"/>
              <w:rPr>
                <w:color w:val="000000" w:themeColor="text1"/>
                <w:kern w:val="2"/>
              </w:rPr>
            </w:pPr>
            <w:r w:rsidRPr="1BBE3917">
              <w:rPr>
                <w:color w:val="000000"/>
                <w:kern w:val="2"/>
              </w:rPr>
              <w:t>Išsamus Prekių aprašymas ir kiti reikalavimai tiekiamoms Prekėms nustatyti Sutarties</w:t>
            </w:r>
            <w:r w:rsidR="15D1074D" w:rsidRPr="1BBE3917">
              <w:rPr>
                <w:color w:val="000000" w:themeColor="text1"/>
              </w:rPr>
              <w:t xml:space="preserve"> 1</w:t>
            </w:r>
            <w:r w:rsidRPr="1BBE3917">
              <w:rPr>
                <w:color w:val="000000" w:themeColor="text1"/>
              </w:rPr>
              <w:t xml:space="preserve"> </w:t>
            </w:r>
            <w:r w:rsidR="1F105051" w:rsidRPr="1BBE3917">
              <w:rPr>
                <w:color w:val="000000" w:themeColor="text1"/>
              </w:rPr>
              <w:t xml:space="preserve">priede </w:t>
            </w:r>
            <w:r w:rsidRPr="1BBE3917">
              <w:rPr>
                <w:color w:val="000000" w:themeColor="text1"/>
              </w:rPr>
              <w:t>„Techninė specifikacija“ (toliau – Techninė specifikacija) ir Sutarties</w:t>
            </w:r>
            <w:r w:rsidR="28105B8B" w:rsidRPr="1BBE3917">
              <w:rPr>
                <w:color w:val="000000" w:themeColor="text1"/>
              </w:rPr>
              <w:t xml:space="preserve"> 2 </w:t>
            </w:r>
            <w:r w:rsidRPr="1BBE3917">
              <w:rPr>
                <w:color w:val="000000" w:themeColor="text1"/>
              </w:rPr>
              <w:t>priede „Pasiūlymas“.</w:t>
            </w:r>
          </w:p>
        </w:tc>
      </w:tr>
      <w:tr w:rsidR="00163CA6" w:rsidRPr="006F633C" w14:paraId="0CB32B20" w14:textId="77777777" w:rsidTr="1BBE391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BBE391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2518FF41" w14:textId="34505003" w:rsidR="00163CA6" w:rsidRPr="006F633C" w:rsidRDefault="00163CA6" w:rsidP="1BBE3917">
            <w:pPr>
              <w:spacing w:line="276" w:lineRule="auto"/>
            </w:pPr>
          </w:p>
          <w:p w14:paraId="6D997210" w14:textId="0A7565F6" w:rsidR="00163CA6" w:rsidRPr="006F633C" w:rsidRDefault="00163CA6" w:rsidP="1BBE3917">
            <w:pPr>
              <w:spacing w:line="276" w:lineRule="auto"/>
              <w:rPr>
                <w:color w:val="4472C4"/>
                <w:kern w:val="2"/>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9A550C4">
      <w:pPr>
        <w:pStyle w:val="Heading1"/>
        <w:spacing w:line="276" w:lineRule="auto"/>
        <w:rPr>
          <w:rFonts w:ascii="Times New Roman" w:hAnsi="Times New Roman" w:cs="Times New Roman"/>
          <w:color w:val="auto"/>
        </w:rPr>
      </w:pPr>
      <w:r w:rsidRPr="09A550C4">
        <w:rPr>
          <w:rFonts w:ascii="Times New Roman" w:hAnsi="Times New Roman" w:cs="Times New Roman"/>
          <w:b/>
          <w:bCs/>
          <w:color w:val="auto"/>
          <w:kern w:val="2"/>
          <w:sz w:val="24"/>
          <w:szCs w:val="24"/>
        </w:rPr>
        <w:t>4.</w:t>
      </w:r>
      <w:r w:rsidR="007D4483" w:rsidRPr="09A550C4">
        <w:rPr>
          <w:rFonts w:ascii="Times New Roman" w:hAnsi="Times New Roman" w:cs="Times New Roman"/>
          <w:b/>
          <w:bCs/>
          <w:color w:val="auto"/>
          <w:kern w:val="2"/>
          <w:sz w:val="24"/>
          <w:szCs w:val="24"/>
        </w:rPr>
        <w:t xml:space="preserve"> </w:t>
      </w:r>
      <w:r w:rsidRPr="09A550C4">
        <w:rPr>
          <w:rFonts w:ascii="Times New Roman" w:hAnsi="Times New Roman" w:cs="Times New Roman"/>
          <w:b/>
          <w:bCs/>
          <w:color w:val="auto"/>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6805"/>
      </w:tblGrid>
      <w:tr w:rsidR="00163CA6" w:rsidRPr="006F633C" w14:paraId="0A483EA5" w14:textId="77777777" w:rsidTr="005F1C90">
        <w:trPr>
          <w:trHeight w:val="300"/>
        </w:trPr>
        <w:tc>
          <w:tcPr>
            <w:tcW w:w="2730"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05" w:type="dxa"/>
            <w:tcBorders>
              <w:top w:val="single" w:sz="4" w:space="0" w:color="auto"/>
              <w:left w:val="single" w:sz="4" w:space="0" w:color="auto"/>
              <w:bottom w:val="single" w:sz="4" w:space="0" w:color="auto"/>
              <w:right w:val="single" w:sz="4" w:space="0" w:color="auto"/>
            </w:tcBorders>
          </w:tcPr>
          <w:p w14:paraId="2EBCA29E" w14:textId="24CE1277" w:rsidR="00163CA6" w:rsidRPr="006F633C" w:rsidRDefault="5EBEC767" w:rsidP="1BBE3917">
            <w:pPr>
              <w:spacing w:line="276" w:lineRule="auto"/>
            </w:pPr>
            <w:r>
              <w:t>Prekių tiekimo terminas: nuo Sutarties įsigaliojimo dienos kol bus nupirkta Prekių už maksimalią pirkimui skirtą lėšų sumą (</w:t>
            </w:r>
            <w:r w:rsidR="1DFAA40C">
              <w:t xml:space="preserve">72600,00 </w:t>
            </w:r>
            <w:r>
              <w:t xml:space="preserve">EUR įskaitant visus mokesčius), bet ne ilgiau kaip </w:t>
            </w:r>
            <w:r w:rsidR="4A79CBE3">
              <w:t>9</w:t>
            </w:r>
            <w:r>
              <w:t xml:space="preserve"> mėnesi</w:t>
            </w:r>
            <w:r w:rsidR="63ECB593">
              <w:t>us</w:t>
            </w:r>
            <w:r>
              <w:t xml:space="preserve"> nuo Sutarties </w:t>
            </w:r>
            <w:r w:rsidR="1AE56607">
              <w:t>įsigaliojimo</w:t>
            </w:r>
            <w:r>
              <w:t xml:space="preserve"> dienos, priklausomai nuo to kas </w:t>
            </w:r>
            <w:r w:rsidR="74B38481">
              <w:t>į</w:t>
            </w:r>
            <w:r>
              <w:t>vyksta anksčiau.</w:t>
            </w:r>
          </w:p>
          <w:p w14:paraId="7ED72BF8" w14:textId="70190FA3" w:rsidR="00163CA6" w:rsidRPr="006F633C" w:rsidRDefault="23A88849" w:rsidP="1BBE3917">
            <w:pPr>
              <w:spacing w:line="276" w:lineRule="auto"/>
            </w:pPr>
            <w:r>
              <w:t>Pirkėjas</w:t>
            </w:r>
            <w:r w:rsidR="5EBEC767">
              <w:t xml:space="preserve"> </w:t>
            </w:r>
            <w:r w:rsidR="03A25479">
              <w:t xml:space="preserve">įsipareigoja Sutarties galiojimo laikotarpiu įsigyti ne mažiau kaip 30 000 rulonų Prekių, jeigu Sutartis nenutraukiama joje nustatytais terminais. </w:t>
            </w:r>
            <w:r w:rsidR="7FB6D0B6">
              <w:t xml:space="preserve">Pirkėjas </w:t>
            </w:r>
            <w:r w:rsidR="59874F92">
              <w:t>neįsipareigoja</w:t>
            </w:r>
            <w:r w:rsidR="5EBEC767">
              <w:t xml:space="preserve"> išpirkti viso </w:t>
            </w:r>
            <w:r w:rsidR="65EB650C">
              <w:t>techninėje</w:t>
            </w:r>
            <w:r w:rsidR="5EBEC767">
              <w:t xml:space="preserve"> specifikacijoje nurodyto preliminaraus </w:t>
            </w:r>
            <w:r w:rsidR="55F8DD90">
              <w:t>Prekių</w:t>
            </w:r>
            <w:r w:rsidR="5EBEC767">
              <w:t xml:space="preserve"> tiekimo termino kiekio arba </w:t>
            </w:r>
            <w:r w:rsidR="477F8713">
              <w:t>išpirki</w:t>
            </w:r>
            <w:r w:rsidR="5EBEC767">
              <w:t xml:space="preserve"> </w:t>
            </w:r>
            <w:r w:rsidR="7F89605E">
              <w:t>Prekių</w:t>
            </w:r>
            <w:r w:rsidR="5EBEC767">
              <w:t xml:space="preserve"> už visą maksimali</w:t>
            </w:r>
            <w:r w:rsidR="2C97A3B4">
              <w:t xml:space="preserve">ą </w:t>
            </w:r>
            <w:r w:rsidR="5EBEC767">
              <w:t>Preki</w:t>
            </w:r>
            <w:r w:rsidR="12E6D3A7">
              <w:t>ų</w:t>
            </w:r>
            <w:r w:rsidR="5EBEC767">
              <w:t xml:space="preserve"> tiekimo termino sumą, jeigu nebus poreikio.</w:t>
            </w:r>
          </w:p>
          <w:p w14:paraId="73407152" w14:textId="03EFEEE5" w:rsidR="00163CA6" w:rsidRDefault="00163CA6" w:rsidP="1BBE3917">
            <w:pPr>
              <w:spacing w:line="276" w:lineRule="auto"/>
              <w:rPr>
                <w:color w:val="4472C4"/>
                <w:kern w:val="2"/>
              </w:rPr>
            </w:pPr>
            <w:r w:rsidRPr="1BBE3917">
              <w:rPr>
                <w:kern w:val="2"/>
              </w:rPr>
              <w:t>Tiekėjas įsipareigoja pristatyti Prekes Techninėje specifikacijoje</w:t>
            </w:r>
            <w:r w:rsidR="7F9AB681" w:rsidRPr="1BBE3917">
              <w:t xml:space="preserve"> </w:t>
            </w:r>
            <w:r w:rsidRPr="1BBE3917">
              <w:t>nustatytais terminais ir sąlygomis.</w:t>
            </w:r>
            <w:r w:rsidRPr="1BBE3917">
              <w:rPr>
                <w:color w:val="4472C4"/>
              </w:rPr>
              <w:t> </w:t>
            </w:r>
          </w:p>
        </w:tc>
      </w:tr>
      <w:tr w:rsidR="00163CA6" w:rsidRPr="006F633C" w14:paraId="0F739FA2" w14:textId="77777777" w:rsidTr="005F1C90">
        <w:trPr>
          <w:trHeight w:val="300"/>
        </w:trPr>
        <w:tc>
          <w:tcPr>
            <w:tcW w:w="2730"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05" w:type="dxa"/>
            <w:tcBorders>
              <w:top w:val="single" w:sz="4" w:space="0" w:color="auto"/>
              <w:left w:val="single" w:sz="4" w:space="0" w:color="auto"/>
              <w:bottom w:val="single" w:sz="4" w:space="0" w:color="auto"/>
              <w:right w:val="single" w:sz="4" w:space="0" w:color="auto"/>
            </w:tcBorders>
          </w:tcPr>
          <w:p w14:paraId="3713D8DE" w14:textId="77777777" w:rsidR="00163CA6" w:rsidRPr="006F633C" w:rsidRDefault="00163CA6" w:rsidP="1BBE3917">
            <w:pPr>
              <w:spacing w:line="276" w:lineRule="auto"/>
              <w:rPr>
                <w:color w:val="4472C4"/>
                <w:kern w:val="2"/>
              </w:rPr>
            </w:pPr>
            <w:r w:rsidRPr="1BBE3917">
              <w:rPr>
                <w:kern w:val="2"/>
              </w:rPr>
              <w:t>Netaikoma</w:t>
            </w:r>
          </w:p>
        </w:tc>
      </w:tr>
      <w:tr w:rsidR="00163CA6" w:rsidRPr="006F633C" w14:paraId="6CB6F0B2" w14:textId="77777777" w:rsidTr="005F1C90">
        <w:trPr>
          <w:trHeight w:val="300"/>
        </w:trPr>
        <w:tc>
          <w:tcPr>
            <w:tcW w:w="2730"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05" w:type="dxa"/>
            <w:tcBorders>
              <w:top w:val="single" w:sz="4" w:space="0" w:color="auto"/>
              <w:left w:val="single" w:sz="4" w:space="0" w:color="auto"/>
              <w:bottom w:val="single" w:sz="4" w:space="0" w:color="auto"/>
              <w:right w:val="single" w:sz="4" w:space="0" w:color="auto"/>
            </w:tcBorders>
          </w:tcPr>
          <w:p w14:paraId="5DD91992" w14:textId="2393D7E7" w:rsidR="00E8321E" w:rsidRPr="006F633C" w:rsidRDefault="61CD6A85" w:rsidP="00E8321E">
            <w:pPr>
              <w:spacing w:line="276" w:lineRule="auto"/>
            </w:pPr>
            <w:r>
              <w:t>Už</w:t>
            </w:r>
            <w:r w:rsidR="0BEA482B">
              <w:t xml:space="preserve">sakymų teikimo tvarka yra nurodyta </w:t>
            </w:r>
            <w:r w:rsidR="0BEA482B" w:rsidRPr="1BBE3917">
              <w:t>Techninėje specifikacijoje</w:t>
            </w:r>
          </w:p>
        </w:tc>
      </w:tr>
      <w:tr w:rsidR="00163CA6" w:rsidRPr="006F633C" w14:paraId="6DDF22D5" w14:textId="77777777" w:rsidTr="005F1C90">
        <w:trPr>
          <w:trHeight w:val="300"/>
        </w:trPr>
        <w:tc>
          <w:tcPr>
            <w:tcW w:w="2730"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05" w:type="dxa"/>
            <w:tcBorders>
              <w:top w:val="single" w:sz="4" w:space="0" w:color="auto"/>
              <w:left w:val="single" w:sz="4" w:space="0" w:color="auto"/>
              <w:bottom w:val="single" w:sz="4" w:space="0" w:color="auto"/>
              <w:right w:val="single" w:sz="4" w:space="0" w:color="auto"/>
            </w:tcBorders>
          </w:tcPr>
          <w:p w14:paraId="516369D0" w14:textId="1E32169A" w:rsidR="00E8321E" w:rsidRPr="006F633C" w:rsidRDefault="0BEA482B" w:rsidP="1BBE3917">
            <w:pPr>
              <w:spacing w:line="276" w:lineRule="auto"/>
              <w:rPr>
                <w:kern w:val="2"/>
              </w:rPr>
            </w:pPr>
            <w:r>
              <w:t>Minimali užsaky</w:t>
            </w:r>
            <w:r w:rsidRPr="1BBE3917">
              <w:t>mo apimtis nurodyta Techninėje specifikacijoje</w:t>
            </w:r>
            <w:r w:rsidR="00BB0ECE">
              <w:t>.</w:t>
            </w:r>
          </w:p>
        </w:tc>
      </w:tr>
      <w:tr w:rsidR="00163CA6" w:rsidRPr="006F633C" w14:paraId="0120C3CE" w14:textId="77777777" w:rsidTr="005F1C90">
        <w:trPr>
          <w:trHeight w:val="300"/>
        </w:trPr>
        <w:tc>
          <w:tcPr>
            <w:tcW w:w="2730"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2D3FB16E" w:rsidR="00E8321E" w:rsidRPr="006F633C" w:rsidRDefault="00E8321E" w:rsidP="1BBE3917">
            <w:pPr>
              <w:spacing w:line="276" w:lineRule="auto"/>
              <w:rPr>
                <w:i/>
                <w:iCs/>
                <w:color w:val="FF0000"/>
                <w:kern w:val="2"/>
              </w:rPr>
            </w:pPr>
          </w:p>
        </w:tc>
        <w:tc>
          <w:tcPr>
            <w:tcW w:w="6805"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196B67D1" w:rsidR="005E73E5" w:rsidRPr="005E73E5" w:rsidRDefault="5F81DE5E" w:rsidP="1BBE3917">
            <w:pPr>
              <w:pStyle w:val="ListParagraph"/>
              <w:tabs>
                <w:tab w:val="left" w:pos="286"/>
              </w:tabs>
              <w:spacing w:line="276" w:lineRule="auto"/>
              <w:ind w:left="52"/>
              <w:rPr>
                <w:kern w:val="2"/>
              </w:rPr>
            </w:pPr>
            <w:r w:rsidRPr="1BBE3917">
              <w:rPr>
                <w:kern w:val="2"/>
              </w:rPr>
              <w:t xml:space="preserve">1. </w:t>
            </w:r>
            <w:r w:rsidR="2527121F" w:rsidRPr="1BBE3917">
              <w:t>P</w:t>
            </w:r>
            <w:r w:rsidR="593DCD00" w:rsidRPr="1BBE3917">
              <w:t>rekių</w:t>
            </w:r>
            <w:r w:rsidR="2527121F" w:rsidRPr="1BBE3917">
              <w:t xml:space="preserve"> perdavimo-priėmimo aktas;</w:t>
            </w:r>
          </w:p>
          <w:p w14:paraId="2D233869" w14:textId="00D0D934" w:rsidR="005E73E5" w:rsidRDefault="1CE5DF1D" w:rsidP="1BBE3917">
            <w:pPr>
              <w:pStyle w:val="ListParagraph"/>
              <w:tabs>
                <w:tab w:val="left" w:pos="286"/>
              </w:tabs>
              <w:spacing w:line="276" w:lineRule="auto"/>
              <w:ind w:left="52"/>
            </w:pPr>
            <w:r w:rsidRPr="1BBE3917">
              <w:t xml:space="preserve">2. </w:t>
            </w:r>
            <w:r w:rsidR="2527121F" w:rsidRPr="1BBE3917">
              <w:t>Sąskaita (per SABIS);</w:t>
            </w:r>
          </w:p>
          <w:p w14:paraId="1DBDD132" w14:textId="1D6ED1D3" w:rsidR="005E73E5" w:rsidRDefault="7F9CFD51" w:rsidP="1BBE3917">
            <w:pPr>
              <w:spacing w:line="276" w:lineRule="auto"/>
              <w:rPr>
                <w:color w:val="4472C4"/>
                <w:kern w:val="2"/>
              </w:rPr>
            </w:pPr>
            <w:r w:rsidRPr="1BBE3917">
              <w:rPr>
                <w:kern w:val="2"/>
              </w:rPr>
              <w:t xml:space="preserve"> </w:t>
            </w:r>
            <w:r w:rsidR="26E1F2E5" w:rsidRPr="1BBE3917">
              <w:t xml:space="preserve">3. </w:t>
            </w:r>
            <w:r w:rsidR="079F6D18" w:rsidRPr="1BBE3917">
              <w:t>Sertifikatas ir (arba</w:t>
            </w:r>
            <w:r w:rsidR="7C517922" w:rsidRPr="212EAEBC">
              <w:t>)</w:t>
            </w:r>
            <w:r w:rsidR="079F6D18" w:rsidRPr="212EAEBC">
              <w:t xml:space="preserve"> gamintojo techninė dokumentacija ir (arba) deklaracija, patvirtinanti perdirbtų medžiagų procentą prekėse.</w:t>
            </w:r>
          </w:p>
          <w:p w14:paraId="4DBDB049" w14:textId="424F6369" w:rsidR="005E73E5" w:rsidRPr="006F633C" w:rsidRDefault="001609B9" w:rsidP="00727AE7">
            <w:pPr>
              <w:spacing w:line="276" w:lineRule="auto"/>
              <w:rPr>
                <w:kern w:val="2"/>
                <w:szCs w:val="24"/>
              </w:rPr>
            </w:pPr>
            <w:r w:rsidRPr="004B5D26">
              <w:rPr>
                <w:kern w:val="2"/>
                <w:szCs w:val="24"/>
              </w:rPr>
              <w:t>Išrašomoje sąskaitoje faktūroje Tiekėjas turi nurodyti Pirkėjo Sutarčiai suteiktą numerį</w:t>
            </w:r>
          </w:p>
        </w:tc>
      </w:tr>
    </w:tbl>
    <w:p w14:paraId="79BDFB95" w14:textId="77777777" w:rsidR="009B5DBE" w:rsidRPr="006F633C" w:rsidRDefault="009B5DBE" w:rsidP="00727AE7">
      <w:pPr>
        <w:spacing w:line="276" w:lineRule="auto"/>
      </w:pPr>
    </w:p>
    <w:p w14:paraId="356ADB74" w14:textId="69202E60" w:rsidR="009B5DBE" w:rsidRPr="006F633C" w:rsidRDefault="009B5DBE" w:rsidP="212EAEBC">
      <w:pPr>
        <w:pStyle w:val="Heading1"/>
        <w:spacing w:line="276" w:lineRule="auto"/>
        <w:rPr>
          <w:rFonts w:ascii="Times New Roman" w:hAnsi="Times New Roman" w:cs="Times New Roman"/>
          <w:color w:val="auto"/>
        </w:rPr>
      </w:pPr>
      <w:r w:rsidRPr="212EAEBC">
        <w:rPr>
          <w:rFonts w:ascii="Times New Roman" w:hAnsi="Times New Roman" w:cs="Times New Roman"/>
          <w:b/>
          <w:bCs/>
          <w:color w:val="auto"/>
          <w:kern w:val="2"/>
          <w:sz w:val="24"/>
          <w:szCs w:val="24"/>
        </w:rPr>
        <w:t>5.</w:t>
      </w:r>
      <w:r w:rsidR="007D4483" w:rsidRPr="212EAEBC">
        <w:rPr>
          <w:rFonts w:ascii="Times New Roman" w:hAnsi="Times New Roman" w:cs="Times New Roman"/>
          <w:b/>
          <w:bCs/>
          <w:color w:val="auto"/>
          <w:kern w:val="2"/>
          <w:sz w:val="24"/>
          <w:szCs w:val="24"/>
        </w:rPr>
        <w:t xml:space="preserve"> </w:t>
      </w:r>
      <w:r w:rsidRPr="212EAEBC">
        <w:rPr>
          <w:rFonts w:ascii="Times New Roman" w:hAnsi="Times New Roman" w:cs="Times New Roman"/>
          <w:b/>
          <w:bCs/>
          <w:color w:val="auto"/>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0565563"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8"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727AE7">
            <w:pPr>
              <w:spacing w:line="276" w:lineRule="auto"/>
              <w:rPr>
                <w:kern w:val="2"/>
                <w:szCs w:val="24"/>
              </w:rPr>
            </w:pPr>
            <w:r w:rsidRPr="006F633C">
              <w:rPr>
                <w:kern w:val="2"/>
                <w:szCs w:val="24"/>
              </w:rPr>
              <w:t>Fiksuoto įkainio kainodara</w:t>
            </w:r>
          </w:p>
          <w:p w14:paraId="469E0ED6" w14:textId="77777777" w:rsidR="00163CA6" w:rsidRPr="006F633C" w:rsidRDefault="00163CA6" w:rsidP="00727AE7">
            <w:pPr>
              <w:spacing w:line="276" w:lineRule="auto"/>
              <w:rPr>
                <w:kern w:val="2"/>
                <w:szCs w:val="24"/>
              </w:rPr>
            </w:pPr>
          </w:p>
          <w:p w14:paraId="5E17564B" w14:textId="30D42E49" w:rsidR="005E73E5" w:rsidRPr="005E73E5" w:rsidRDefault="005E73E5" w:rsidP="1BBE3917">
            <w:pPr>
              <w:spacing w:line="276" w:lineRule="auto"/>
              <w:rPr>
                <w:color w:val="4471C4"/>
                <w:kern w:val="2"/>
              </w:rPr>
            </w:pPr>
          </w:p>
        </w:tc>
      </w:tr>
      <w:tr w:rsidR="00163CA6" w:rsidRPr="006F633C" w14:paraId="5F6C5642"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570B68" w14:textId="77777777" w:rsidR="00163CA6" w:rsidRPr="006F633C" w:rsidRDefault="00163CA6" w:rsidP="00727AE7">
            <w:pPr>
              <w:spacing w:line="276" w:lineRule="auto"/>
              <w:rPr>
                <w:b/>
                <w:bCs/>
                <w:kern w:val="2"/>
                <w:szCs w:val="24"/>
              </w:rPr>
            </w:pPr>
          </w:p>
          <w:p w14:paraId="795D81CC" w14:textId="77777777" w:rsidR="00163CA6" w:rsidRPr="006F633C" w:rsidRDefault="00163CA6" w:rsidP="00727AE7">
            <w:pPr>
              <w:spacing w:line="276" w:lineRule="auto"/>
              <w:rPr>
                <w:b/>
                <w:bCs/>
                <w:kern w:val="2"/>
                <w:szCs w:val="24"/>
              </w:rPr>
            </w:pPr>
          </w:p>
          <w:p w14:paraId="13497A67" w14:textId="77777777" w:rsidR="00163CA6" w:rsidRPr="006F633C" w:rsidRDefault="00163CA6" w:rsidP="00727AE7">
            <w:pPr>
              <w:spacing w:line="276" w:lineRule="auto"/>
              <w:rPr>
                <w:b/>
                <w:bCs/>
                <w:kern w:val="2"/>
                <w:szCs w:val="24"/>
              </w:rPr>
            </w:pPr>
          </w:p>
          <w:p w14:paraId="04E98EAC" w14:textId="77777777" w:rsidR="00163CA6" w:rsidRPr="006F633C" w:rsidRDefault="00163CA6" w:rsidP="00727AE7">
            <w:pPr>
              <w:spacing w:line="276" w:lineRule="auto"/>
              <w:rPr>
                <w:b/>
                <w:bCs/>
                <w:kern w:val="2"/>
                <w:szCs w:val="24"/>
              </w:rPr>
            </w:pPr>
          </w:p>
          <w:p w14:paraId="0F131A61" w14:textId="77777777" w:rsidR="00163CA6" w:rsidRPr="006F633C" w:rsidRDefault="00163CA6" w:rsidP="00727AE7">
            <w:pPr>
              <w:spacing w:line="276" w:lineRule="auto"/>
              <w:rPr>
                <w:b/>
                <w:bCs/>
                <w:kern w:val="2"/>
                <w:szCs w:val="24"/>
              </w:rPr>
            </w:pPr>
          </w:p>
          <w:p w14:paraId="6AE7B00F" w14:textId="77777777" w:rsidR="00163CA6" w:rsidRPr="006F633C" w:rsidRDefault="00163CA6" w:rsidP="00727AE7">
            <w:pPr>
              <w:spacing w:line="276" w:lineRule="auto"/>
              <w:rPr>
                <w:b/>
                <w:bCs/>
                <w:kern w:val="2"/>
                <w:szCs w:val="24"/>
              </w:rPr>
            </w:pPr>
          </w:p>
          <w:p w14:paraId="555A31D3" w14:textId="77777777" w:rsidR="00163CA6" w:rsidRPr="006F633C" w:rsidRDefault="00163CA6" w:rsidP="00727AE7">
            <w:pPr>
              <w:spacing w:line="276" w:lineRule="auto"/>
              <w:rPr>
                <w:b/>
                <w:bCs/>
                <w:kern w:val="2"/>
                <w:szCs w:val="24"/>
              </w:rPr>
            </w:pPr>
          </w:p>
          <w:p w14:paraId="6F1D33F8" w14:textId="44EE76DB" w:rsidR="00163CA6" w:rsidRPr="007D4483" w:rsidRDefault="00163CA6" w:rsidP="1BBE3917">
            <w:pPr>
              <w:spacing w:line="276" w:lineRule="auto"/>
              <w:rPr>
                <w:b/>
                <w:bCs/>
                <w:kern w:val="2"/>
              </w:rPr>
            </w:pPr>
          </w:p>
        </w:tc>
        <w:tc>
          <w:tcPr>
            <w:tcW w:w="6828" w:type="dxa"/>
            <w:tcBorders>
              <w:top w:val="single" w:sz="4" w:space="0" w:color="auto"/>
              <w:left w:val="single" w:sz="4" w:space="0" w:color="auto"/>
              <w:bottom w:val="single" w:sz="4" w:space="0" w:color="auto"/>
              <w:right w:val="single" w:sz="4" w:space="0" w:color="auto"/>
            </w:tcBorders>
          </w:tcPr>
          <w:p w14:paraId="71F13AAD" w14:textId="1807AA4E" w:rsidR="00A617AB" w:rsidRPr="004B5D26" w:rsidRDefault="74054E3F" w:rsidP="00A617AB">
            <w:pPr>
              <w:spacing w:line="276" w:lineRule="auto"/>
            </w:pPr>
            <w:r w:rsidRPr="1BBE3917">
              <w:rPr>
                <w:kern w:val="2"/>
              </w:rPr>
              <w:t xml:space="preserve">Pradinės </w:t>
            </w:r>
            <w:r w:rsidR="009104FB">
              <w:rPr>
                <w:kern w:val="2"/>
              </w:rPr>
              <w:t>s</w:t>
            </w:r>
            <w:r w:rsidRPr="1BBE3917" w:rsidDel="009104FB">
              <w:rPr>
                <w:kern w:val="2"/>
              </w:rPr>
              <w:t xml:space="preserve">utarties vertė yra </w:t>
            </w:r>
            <w:r w:rsidR="32FB38A2">
              <w:t>60 000,00</w:t>
            </w:r>
            <w:r>
              <w:t xml:space="preserve"> Eur be PVM.</w:t>
            </w:r>
          </w:p>
          <w:p w14:paraId="4E64EA5F" w14:textId="29170FF1" w:rsidR="00A617AB" w:rsidRPr="004B5D26" w:rsidRDefault="00A617AB" w:rsidP="00A617AB">
            <w:pPr>
              <w:spacing w:line="276" w:lineRule="auto"/>
            </w:pPr>
            <w:r w:rsidRPr="6DE4B4DE">
              <w:rPr>
                <w:color w:val="000000"/>
                <w:kern w:val="2"/>
              </w:rPr>
              <w:t xml:space="preserve">Šioje Sutartyje Pradinės </w:t>
            </w:r>
            <w:r w:rsidR="009104FB" w:rsidRPr="6DE4B4DE">
              <w:rPr>
                <w:color w:val="000000"/>
                <w:kern w:val="2"/>
              </w:rPr>
              <w:t>s</w:t>
            </w:r>
            <w:r w:rsidRPr="6DE4B4DE" w:rsidDel="009104FB">
              <w:rPr>
                <w:color w:val="000000"/>
                <w:kern w:val="2"/>
              </w:rPr>
              <w:t xml:space="preserve">utarties vertė yra lygi </w:t>
            </w:r>
            <w:r w:rsidRPr="6DE4B4DE">
              <w:rPr>
                <w:b/>
                <w:bCs/>
                <w:color w:val="000000" w:themeColor="text1"/>
              </w:rPr>
              <w:t>maksimaliai pirkimui skirtai lėšų sumai be PVM</w:t>
            </w:r>
            <w:r w:rsidRPr="6DE4B4DE">
              <w:rPr>
                <w:color w:val="000000" w:themeColor="text1"/>
              </w:rPr>
              <w:t xml:space="preserve"> Prekių įsigijimui Tiekėjo pasiūlyme nurodytais įkainiais be PVM.</w:t>
            </w:r>
          </w:p>
          <w:p w14:paraId="10800B2B" w14:textId="77777777" w:rsidR="00A617AB" w:rsidRPr="004B5D26" w:rsidRDefault="00A617AB" w:rsidP="00A617AB">
            <w:pPr>
              <w:spacing w:line="276" w:lineRule="auto"/>
              <w:rPr>
                <w:szCs w:val="24"/>
              </w:rPr>
            </w:pPr>
          </w:p>
          <w:p w14:paraId="791F50C7" w14:textId="391F5002" w:rsidR="00A617AB" w:rsidRPr="004B5D26" w:rsidRDefault="74054E3F" w:rsidP="00A617AB">
            <w:pPr>
              <w:spacing w:line="276" w:lineRule="auto"/>
            </w:pPr>
            <w:r w:rsidRPr="1BBE3917">
              <w:rPr>
                <w:kern w:val="2"/>
              </w:rPr>
              <w:t xml:space="preserve">Sutarties kaina  yra </w:t>
            </w:r>
            <w:r w:rsidR="59C832E6">
              <w:t>72 600,00</w:t>
            </w:r>
            <w:r>
              <w:t xml:space="preserve"> Eur su PVM. PVM sudaro</w:t>
            </w:r>
            <w:r w:rsidR="64615C3E">
              <w:t xml:space="preserve"> 12 600,00</w:t>
            </w:r>
            <w:r>
              <w:t xml:space="preserve"> Eur.</w:t>
            </w:r>
          </w:p>
          <w:p w14:paraId="6BAA1DAC" w14:textId="6EAA22B9" w:rsidR="00A617AB" w:rsidRDefault="74054E3F" w:rsidP="1BBE3917">
            <w:pPr>
              <w:spacing w:line="276" w:lineRule="auto"/>
              <w:rPr>
                <w:color w:val="4472C4"/>
                <w:kern w:val="2"/>
              </w:rPr>
            </w:pPr>
            <w:r>
              <w:t xml:space="preserve">Bendra </w:t>
            </w:r>
            <w:r w:rsidR="009104FB">
              <w:t>S</w:t>
            </w:r>
            <w:r>
              <w:t xml:space="preserve">utarties vertė (įskaitant visas mokėtinas sumas, visus mokesčius, pratęsimo ir pakeitimų, atnaujinimo galimybes) yra </w:t>
            </w:r>
            <w:r w:rsidR="6F5B109F">
              <w:t>72 600,00</w:t>
            </w:r>
            <w:r>
              <w:t xml:space="preserve"> Eur su PVM. PVM sudaro </w:t>
            </w:r>
            <w:r w:rsidR="7C5EBE84">
              <w:t>12 600,00</w:t>
            </w:r>
            <w:r>
              <w:t xml:space="preserve"> Eur</w:t>
            </w:r>
            <w:r w:rsidRPr="6DE4B4DE">
              <w:rPr>
                <w:color w:val="4472C4"/>
              </w:rPr>
              <w:t xml:space="preserve">. </w:t>
            </w:r>
          </w:p>
          <w:p w14:paraId="1F1BB4E9" w14:textId="418684B3" w:rsidR="00E123B6" w:rsidRPr="004B5D26" w:rsidRDefault="56AB076F" w:rsidP="1BBE3917">
            <w:pPr>
              <w:spacing w:line="276" w:lineRule="auto"/>
            </w:pPr>
            <w: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1C7213BF" w14:textId="3007DD92" w:rsidR="00E123B6" w:rsidRDefault="56AB076F" w:rsidP="1BBE3917">
            <w:pPr>
              <w:spacing w:line="276" w:lineRule="auto"/>
              <w:rPr>
                <w:color w:val="4472C4"/>
                <w:kern w:val="2"/>
              </w:rPr>
            </w:pPr>
            <w:r w:rsidRPr="1BBE3917">
              <w:rPr>
                <w:kern w:val="2"/>
              </w:rPr>
              <w:t xml:space="preserve">Jei fiksuoti įkainiai buvo peržiūrėti pagal Sutartyje nurodytas kainų peržiūros sąlygas, atitinkamai patikslinami (didėja arba mažėja) </w:t>
            </w:r>
            <w:r w:rsidR="009104FB">
              <w:rPr>
                <w:kern w:val="2"/>
              </w:rPr>
              <w:t>P</w:t>
            </w:r>
            <w:r w:rsidRPr="1BBE3917" w:rsidDel="009104FB">
              <w:rPr>
                <w:kern w:val="2"/>
              </w:rPr>
              <w:t xml:space="preserve">radinėje </w:t>
            </w:r>
            <w:r w:rsidR="009104FB">
              <w:t>s</w:t>
            </w:r>
            <w:r>
              <w:t xml:space="preserve">utartyje numatyti įkainių be PVM dydžiai ir patikslinama (didėja arba mažėja) </w:t>
            </w:r>
            <w:r w:rsidR="009104FB">
              <w:t>P</w:t>
            </w:r>
            <w:r>
              <w:t xml:space="preserve">radinės </w:t>
            </w:r>
            <w:r w:rsidR="009104FB">
              <w:t>s</w:t>
            </w:r>
            <w:r>
              <w:t>utarties vertė,</w:t>
            </w:r>
            <w:r w:rsidRPr="6DE4B4DE">
              <w:rPr>
                <w:color w:val="156082" w:themeColor="accent1"/>
              </w:rPr>
              <w:t xml:space="preserve"> </w:t>
            </w:r>
            <w:r>
              <w:t xml:space="preserve">tačiau Sutarties kaina ir bendra </w:t>
            </w:r>
            <w:r w:rsidR="009104FB">
              <w:t>S</w:t>
            </w:r>
            <w:r>
              <w:t>utarties vertė nekeičiama.</w:t>
            </w:r>
          </w:p>
        </w:tc>
      </w:tr>
      <w:tr w:rsidR="00163CA6" w:rsidRPr="006F633C" w14:paraId="7BA90600"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w:t>
            </w:r>
            <w:r w:rsidRPr="006F633C">
              <w:rPr>
                <w:b/>
                <w:bCs/>
                <w:kern w:val="2"/>
                <w:szCs w:val="24"/>
              </w:rPr>
              <w:lastRenderedPageBreak/>
              <w:t xml:space="preserve">taikant </w:t>
            </w:r>
            <w:r w:rsidRPr="006F633C">
              <w:rPr>
                <w:b/>
                <w:bCs/>
                <w:kern w:val="2"/>
                <w:szCs w:val="24"/>
                <w:u w:val="single"/>
              </w:rPr>
              <w:t>peržiūros</w:t>
            </w:r>
            <w:r w:rsidRPr="006F633C">
              <w:rPr>
                <w:b/>
                <w:bCs/>
                <w:kern w:val="2"/>
                <w:szCs w:val="24"/>
              </w:rPr>
              <w:t xml:space="preserve"> taisykles</w:t>
            </w:r>
          </w:p>
        </w:tc>
        <w:tc>
          <w:tcPr>
            <w:tcW w:w="6828" w:type="dxa"/>
            <w:tcBorders>
              <w:top w:val="single" w:sz="4" w:space="0" w:color="auto"/>
              <w:left w:val="single" w:sz="4" w:space="0" w:color="auto"/>
              <w:bottom w:val="single" w:sz="4" w:space="0" w:color="auto"/>
              <w:right w:val="single" w:sz="4" w:space="0" w:color="auto"/>
            </w:tcBorders>
          </w:tcPr>
          <w:p w14:paraId="47824986" w14:textId="48CD69BC" w:rsidR="00163CA6" w:rsidRPr="006F633C" w:rsidRDefault="00163CA6" w:rsidP="1BBE3917">
            <w:pPr>
              <w:spacing w:line="276" w:lineRule="auto"/>
              <w:rPr>
                <w:kern w:val="2"/>
              </w:rPr>
            </w:pPr>
            <w:r w:rsidRPr="1BBE3917">
              <w:rPr>
                <w:kern w:val="2"/>
              </w:rPr>
              <w:lastRenderedPageBreak/>
              <w:t>S</w:t>
            </w:r>
            <w:r w:rsidRPr="1BBE3917">
              <w:t xml:space="preserve">utarties </w:t>
            </w:r>
            <w:r w:rsidRPr="1BBE3917">
              <w:rPr>
                <w:kern w:val="2"/>
              </w:rPr>
              <w:t>kaina</w:t>
            </w:r>
            <w:r w:rsidRPr="1BBE3917">
              <w:t xml:space="preserve"> bus perskaičiuojami:</w:t>
            </w:r>
          </w:p>
          <w:p w14:paraId="6C4B80B4" w14:textId="77777777" w:rsidR="00163CA6" w:rsidRPr="006F633C" w:rsidRDefault="00163CA6" w:rsidP="1BBE3917">
            <w:pPr>
              <w:spacing w:line="276" w:lineRule="auto"/>
              <w:rPr>
                <w:kern w:val="2"/>
              </w:rPr>
            </w:pPr>
            <w:r w:rsidRPr="1BBE3917">
              <w:rPr>
                <w:kern w:val="2"/>
              </w:rPr>
              <w:t>5.3.1. dėl PVM tarifo pasikeitimo;</w:t>
            </w:r>
          </w:p>
          <w:p w14:paraId="2AFF3E35" w14:textId="5F4D0242" w:rsidR="00163CA6" w:rsidRPr="00A53BA1" w:rsidRDefault="00163CA6" w:rsidP="1BBE3917">
            <w:pPr>
              <w:spacing w:line="276" w:lineRule="auto"/>
              <w:rPr>
                <w:color w:val="0070C0"/>
                <w:kern w:val="2"/>
              </w:rPr>
            </w:pPr>
            <w:r w:rsidRPr="1BBE3917">
              <w:rPr>
                <w:kern w:val="2"/>
              </w:rPr>
              <w:t>5.3.</w:t>
            </w:r>
            <w:r w:rsidR="009104FB">
              <w:t>3</w:t>
            </w:r>
            <w:r w:rsidRPr="1BBE3917" w:rsidDel="009104FB">
              <w:t>. dėl kainų lygio pokyčio;</w:t>
            </w:r>
          </w:p>
          <w:p w14:paraId="1D0248A1" w14:textId="1991AA1F" w:rsidR="00163CA6" w:rsidRPr="006F633C" w:rsidRDefault="00163CA6" w:rsidP="1BBE3917">
            <w:pPr>
              <w:spacing w:line="276" w:lineRule="auto"/>
              <w:rPr>
                <w:color w:val="0070C0"/>
                <w:kern w:val="2"/>
              </w:rPr>
            </w:pPr>
          </w:p>
        </w:tc>
      </w:tr>
      <w:tr w:rsidR="00163CA6" w:rsidRPr="006F633C" w14:paraId="76260C0F"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lastRenderedPageBreak/>
              <w:t>5.3.1.</w:t>
            </w:r>
            <w:r w:rsidR="007D4483">
              <w:rPr>
                <w:b/>
                <w:bCs/>
                <w:kern w:val="2"/>
                <w:szCs w:val="24"/>
              </w:rPr>
              <w:t xml:space="preserve"> </w:t>
            </w:r>
            <w:r w:rsidRPr="006F633C">
              <w:rPr>
                <w:b/>
                <w:bCs/>
                <w:kern w:val="2"/>
                <w:szCs w:val="24"/>
              </w:rPr>
              <w:t>Sutarties kainos / įkainių peržiūra dėl PVM tarifo pasikeitimo</w:t>
            </w:r>
          </w:p>
        </w:tc>
        <w:tc>
          <w:tcPr>
            <w:tcW w:w="6828"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1DE2E08F"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FEE8D21" w14:textId="77777777" w:rsidR="00163CA6" w:rsidRPr="006F633C" w:rsidRDefault="00163CA6" w:rsidP="00727AE7">
            <w:pPr>
              <w:spacing w:line="276" w:lineRule="auto"/>
              <w:rPr>
                <w:color w:val="4472C4"/>
                <w:kern w:val="2"/>
                <w:szCs w:val="24"/>
              </w:rPr>
            </w:pPr>
          </w:p>
          <w:p w14:paraId="5DA901D4" w14:textId="364E50D9" w:rsidR="00163CA6" w:rsidRPr="006F633C" w:rsidRDefault="00163CA6" w:rsidP="1BBE3917">
            <w:pPr>
              <w:spacing w:line="276" w:lineRule="auto"/>
              <w:rPr>
                <w:color w:val="FF0000"/>
                <w:kern w:val="2"/>
              </w:rPr>
            </w:pPr>
          </w:p>
        </w:tc>
        <w:tc>
          <w:tcPr>
            <w:tcW w:w="6828" w:type="dxa"/>
            <w:tcBorders>
              <w:top w:val="single" w:sz="4" w:space="0" w:color="auto"/>
              <w:left w:val="single" w:sz="4" w:space="0" w:color="auto"/>
              <w:bottom w:val="single" w:sz="4" w:space="0" w:color="auto"/>
              <w:right w:val="single" w:sz="4" w:space="0" w:color="auto"/>
            </w:tcBorders>
          </w:tcPr>
          <w:p w14:paraId="5E82167B" w14:textId="2561309A" w:rsidR="00A65044" w:rsidRPr="004B5D26" w:rsidRDefault="0409185D" w:rsidP="1BBE3917">
            <w:pPr>
              <w:suppressAutoHyphens/>
              <w:autoSpaceDN w:val="0"/>
              <w:spacing w:line="276" w:lineRule="auto"/>
              <w:textAlignment w:val="baseline"/>
              <w:rPr>
                <w:color w:val="FF0000"/>
              </w:rPr>
            </w:pPr>
            <w:r w:rsidRPr="1BBE3917">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 </w:t>
            </w:r>
          </w:p>
          <w:p w14:paraId="3FA56133" w14:textId="616151B1" w:rsidR="00A65044" w:rsidRPr="004B5D26" w:rsidRDefault="00A65044" w:rsidP="00A65044">
            <w:pPr>
              <w:spacing w:line="276" w:lineRule="auto"/>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468EA650" w14:textId="4FFEEDCC" w:rsidR="00A65044" w:rsidRPr="004B5D26" w:rsidRDefault="00A65044" w:rsidP="00A65044">
            <w:pPr>
              <w:spacing w:line="276" w:lineRule="auto"/>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698F1B29" w14:textId="6187C590" w:rsidR="00A65044" w:rsidRPr="004B5D26" w:rsidRDefault="4B73D335" w:rsidP="09A550C4">
            <w:pPr>
              <w:spacing w:line="276" w:lineRule="auto"/>
              <w:rPr>
                <w:color w:val="156082" w:themeColor="accent1"/>
                <w:kern w:val="2"/>
                <w:shd w:val="clear" w:color="auto" w:fill="FFFFFF"/>
              </w:rPr>
            </w:pPr>
            <w:r w:rsidRPr="1BBE3917">
              <w:rPr>
                <w:kern w:val="2"/>
              </w:rPr>
              <w:t xml:space="preserve">5.3.3.4. Atlikdamos kainos (įkainių) peržiūrą </w:t>
            </w:r>
            <w:r w:rsidRPr="002A1048">
              <w:rPr>
                <w:kern w:val="2"/>
              </w:rPr>
              <w:t>Šalys vadovaujasi Valstybės duomenų agentūros viešai Oficialiosios statistikos portale paskelbtais Rodiklių duomenų bazės duomenimis (</w:t>
            </w:r>
            <w:hyperlink r:id="rId11">
              <w:r w:rsidRPr="002A1048">
                <w:rPr>
                  <w:kern w:val="2"/>
                </w:rPr>
                <w:t>https://osp.stat.gov.lt/</w:t>
              </w:r>
            </w:hyperlink>
            <w:r w:rsidRPr="002A1048">
              <w:rPr>
                <w:kern w:val="2"/>
              </w:rPr>
              <w:t>)</w:t>
            </w:r>
            <w:r w:rsidR="7353A067" w:rsidRPr="002A1048">
              <w:rPr>
                <w:kern w:val="2"/>
              </w:rPr>
              <w:t>. Įkainių perskaičiavimui taikomas</w:t>
            </w:r>
            <w:r w:rsidR="7353A067" w:rsidRPr="09A550C4">
              <w:rPr>
                <w:rFonts w:eastAsia="Calibri"/>
              </w:rPr>
              <w:t xml:space="preserve"> rodiklis</w:t>
            </w:r>
            <w:r w:rsidR="5CF454F8" w:rsidRPr="09A550C4">
              <w:rPr>
                <w:rFonts w:eastAsia="Calibri"/>
              </w:rPr>
              <w:t xml:space="preserve"> “Vartotojų kainų indeksai (VKI), kainų pokyčiai, svoriai, vidutinės kainos” grupėje “</w:t>
            </w:r>
            <w:r w:rsidR="5DB0BD8E" w:rsidRPr="6DE4B4DE">
              <w:rPr>
                <w:rFonts w:eastAsia="Calibri"/>
              </w:rPr>
              <w:t>GD Prekės” (bendras indeksas, išskyrus paslaugas)</w:t>
            </w:r>
            <w:r w:rsidR="766A399E" w:rsidRPr="6DE4B4DE">
              <w:rPr>
                <w:rFonts w:eastAsia="Calibri"/>
              </w:rPr>
              <w:t xml:space="preserve"> skelbiamas indeksas</w:t>
            </w:r>
            <w:r w:rsidR="11FB8170" w:rsidRPr="6DE4B4DE">
              <w:rPr>
                <w:rFonts w:eastAsia="Calibri"/>
              </w:rPr>
              <w:t>.</w:t>
            </w:r>
            <w:r>
              <w:t xml:space="preserve"> </w:t>
            </w:r>
          </w:p>
          <w:p w14:paraId="3211D467" w14:textId="0141638F" w:rsidR="00A65044" w:rsidRPr="004B5D26" w:rsidRDefault="1D902564" w:rsidP="1BBE3917">
            <w:pPr>
              <w:spacing w:line="276" w:lineRule="auto"/>
              <w:rPr>
                <w:kern w:val="2"/>
                <w:shd w:val="clear" w:color="auto" w:fill="FFFFFF"/>
              </w:rPr>
            </w:pPr>
            <w:r w:rsidRPr="1BBE3917">
              <w:rPr>
                <w:kern w:val="2"/>
                <w:shd w:val="clear" w:color="auto" w:fill="FFFFFF"/>
              </w:rPr>
              <w:t xml:space="preserve">Iš kitos Šalies </w:t>
            </w:r>
            <w:r w:rsidRPr="002A1048">
              <w:rPr>
                <w:kern w:val="2"/>
                <w:shd w:val="clear" w:color="auto" w:fill="FFFFFF"/>
              </w:rPr>
              <w:t>nereikalaujama pateikti</w:t>
            </w:r>
            <w:r w:rsidRPr="1BBE3917">
              <w:t xml:space="preserve"> oficialaus Valstybės duomenų agentūros arba kitos institucijos išduoto dokumento ar patvirtinimo.</w:t>
            </w:r>
          </w:p>
          <w:p w14:paraId="710E4B75" w14:textId="6C11ED94" w:rsidR="00A65044" w:rsidRPr="004B5D26" w:rsidRDefault="00A65044" w:rsidP="6DE4B4DE">
            <w:pPr>
              <w:spacing w:line="276" w:lineRule="auto"/>
              <w:rPr>
                <w:color w:val="000000"/>
                <w:kern w:val="2"/>
                <w:shd w:val="clear" w:color="auto" w:fill="FFFFFF"/>
              </w:rPr>
            </w:pPr>
            <w:r w:rsidRPr="6DE4B4DE">
              <w:rPr>
                <w:color w:val="000000"/>
                <w:kern w:val="2"/>
                <w:shd w:val="clear" w:color="auto" w:fill="FFFFFF"/>
              </w:rPr>
              <w:t xml:space="preserve">5.3.3.5. Šalys privalo Susitarime nurodyti indekso reikšmę laikotarpio pradžioje ir jo nustatymo datą, indekso reikšmę laikotarpio pabaigoje ir jo nustatymo datą, kainų pokyčio </w:t>
            </w:r>
            <w:r w:rsidRPr="6DE4B4DE">
              <w:rPr>
                <w:color w:val="000000"/>
                <w:kern w:val="2"/>
                <w:shd w:val="clear" w:color="auto" w:fill="FFFFFF"/>
              </w:rPr>
              <w:lastRenderedPageBreak/>
              <w:t xml:space="preserve">koeficientą (P), perskaičiuotą </w:t>
            </w:r>
            <w:r w:rsidRPr="6DE4B4DE">
              <w:rPr>
                <w:kern w:val="2"/>
                <w:shd w:val="clear" w:color="auto" w:fill="FFFFFF"/>
              </w:rPr>
              <w:t xml:space="preserve">kainą (įkainius), </w:t>
            </w:r>
            <w:r w:rsidRPr="6DE4B4DE">
              <w:rPr>
                <w:color w:val="000000"/>
                <w:kern w:val="2"/>
                <w:shd w:val="clear" w:color="auto" w:fill="FFFFFF"/>
              </w:rPr>
              <w:t xml:space="preserve">perskaičiuotą Pradinės </w:t>
            </w:r>
            <w:r w:rsidR="009104FB" w:rsidRPr="6DE4B4DE">
              <w:rPr>
                <w:color w:val="000000"/>
                <w:kern w:val="2"/>
                <w:shd w:val="clear" w:color="auto" w:fill="FFFFFF"/>
              </w:rPr>
              <w:t>s</w:t>
            </w:r>
            <w:r w:rsidRPr="6DE4B4DE" w:rsidDel="009104FB">
              <w:rPr>
                <w:color w:val="000000"/>
                <w:kern w:val="2"/>
                <w:shd w:val="clear" w:color="auto" w:fill="FFFFFF"/>
              </w:rPr>
              <w:t>utarties vertę.</w:t>
            </w:r>
          </w:p>
          <w:p w14:paraId="4C71B1C0" w14:textId="77777777" w:rsidR="00A65044" w:rsidRPr="004B5D26" w:rsidRDefault="00A65044" w:rsidP="00A65044">
            <w:pPr>
              <w:spacing w:line="276" w:lineRule="auto"/>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40BD0278" w14:textId="77777777" w:rsidR="00A65044" w:rsidRPr="004B5D26" w:rsidRDefault="00A65044" w:rsidP="00A65044">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E1488C4" w14:textId="77777777" w:rsidR="00A65044" w:rsidRPr="004B5D26" w:rsidRDefault="00A65044" w:rsidP="00A65044">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4CF9281" w14:textId="77777777" w:rsidR="00A65044" w:rsidRPr="004B5D26" w:rsidRDefault="00A65044" w:rsidP="00A65044">
            <w:pPr>
              <w:suppressAutoHyphens/>
              <w:autoSpaceDN w:val="0"/>
              <w:spacing w:line="276" w:lineRule="auto"/>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0A344DC3" w14:textId="77777777" w:rsidR="00A65044" w:rsidRPr="004B5D26" w:rsidRDefault="00A65044" w:rsidP="00A65044">
            <w:pPr>
              <w:suppressAutoHyphens/>
              <w:autoSpaceDN w:val="0"/>
              <w:spacing w:line="276" w:lineRule="auto"/>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082468">
              <w:rPr>
                <w:kern w:val="2"/>
                <w:szCs w:val="24"/>
              </w:rPr>
              <w:t>4 (keturių)</w:t>
            </w:r>
            <w:r w:rsidRPr="004B5D26">
              <w:rPr>
                <w:b/>
                <w:bCs/>
                <w:color w:val="156082" w:themeColor="accent1"/>
                <w:kern w:val="2"/>
                <w:szCs w:val="24"/>
              </w:rPr>
              <w:t xml:space="preserve"> </w:t>
            </w:r>
            <w:r w:rsidRPr="004B5D26">
              <w:rPr>
                <w:kern w:val="2"/>
                <w:szCs w:val="24"/>
              </w:rPr>
              <w:t>skaitmenų po kablelio)</w:t>
            </w:r>
            <w:r w:rsidRPr="004B5D26">
              <w:rPr>
                <w:rFonts w:eastAsia="Calibri"/>
                <w:szCs w:val="24"/>
              </w:rPr>
              <w:t>:</w:t>
            </w:r>
          </w:p>
          <w:p w14:paraId="1397DEBA" w14:textId="77777777" w:rsidR="00A65044" w:rsidRPr="004B5D26" w:rsidRDefault="00A65044" w:rsidP="00A65044">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4448317A" w14:textId="77777777" w:rsidR="00A65044" w:rsidRPr="004B5D26" w:rsidRDefault="00A65044" w:rsidP="00A65044">
            <w:pPr>
              <w:suppressAutoHyphens/>
              <w:autoSpaceDN w:val="0"/>
              <w:spacing w:line="276" w:lineRule="auto"/>
              <w:rPr>
                <w:rFonts w:eastAsia="Calibri"/>
                <w:szCs w:val="24"/>
              </w:rPr>
            </w:pPr>
            <w:r w:rsidRPr="004B5D26">
              <w:rPr>
                <w:rFonts w:eastAsia="Calibri"/>
                <w:szCs w:val="24"/>
              </w:rPr>
              <w:t>kur:</w:t>
            </w:r>
          </w:p>
          <w:p w14:paraId="209F0018" w14:textId="77777777" w:rsidR="00A65044" w:rsidRPr="004B5D26" w:rsidRDefault="00A65044" w:rsidP="00A65044">
            <w:pPr>
              <w:suppressAutoHyphens/>
              <w:autoSpaceDN w:val="0"/>
              <w:spacing w:line="276" w:lineRule="auto"/>
              <w:rPr>
                <w:rFonts w:eastAsia="Calibri"/>
                <w:szCs w:val="24"/>
              </w:rPr>
            </w:pPr>
            <w:r w:rsidRPr="004B5D26">
              <w:rPr>
                <w:kern w:val="2"/>
                <w:szCs w:val="24"/>
              </w:rPr>
              <w:t>Ind</w:t>
            </w:r>
            <w:r w:rsidRPr="004B5D26">
              <w:rPr>
                <w:kern w:val="2"/>
                <w:szCs w:val="24"/>
                <w:vertAlign w:val="subscript"/>
              </w:rPr>
              <w:t>naujausias</w:t>
            </w:r>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0ED36C58" w14:textId="77777777" w:rsidR="00A65044" w:rsidRPr="004B5D26" w:rsidRDefault="00A65044" w:rsidP="00A65044">
            <w:pPr>
              <w:spacing w:line="276" w:lineRule="auto"/>
              <w:rPr>
                <w:rFonts w:eastAsia="Calibri"/>
                <w:szCs w:val="24"/>
              </w:rPr>
            </w:pPr>
            <w:r w:rsidRPr="004B5D26">
              <w:rPr>
                <w:kern w:val="2"/>
                <w:szCs w:val="24"/>
              </w:rPr>
              <w:t>Ind</w:t>
            </w:r>
            <w:r w:rsidRPr="004B5D26">
              <w:rPr>
                <w:kern w:val="2"/>
                <w:szCs w:val="24"/>
                <w:vertAlign w:val="subscript"/>
              </w:rPr>
              <w:t>pradžia</w:t>
            </w:r>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5FF0145A" w14:textId="77777777" w:rsidR="00A65044" w:rsidRPr="004B5D26" w:rsidRDefault="00A65044" w:rsidP="00A65044">
            <w:pPr>
              <w:spacing w:line="276" w:lineRule="auto"/>
              <w:rPr>
                <w:kern w:val="2"/>
                <w:szCs w:val="24"/>
              </w:rPr>
            </w:pPr>
          </w:p>
          <w:p w14:paraId="1849BD3B" w14:textId="540B076E" w:rsidR="00A65044" w:rsidRPr="004B5D26" w:rsidRDefault="4B73D335" w:rsidP="1BBE3917">
            <w:pPr>
              <w:spacing w:line="276" w:lineRule="auto"/>
              <w:rPr>
                <w:kern w:val="2"/>
                <w:shd w:val="clear" w:color="auto" w:fill="FFFFFF"/>
              </w:rPr>
            </w:pPr>
            <w:r w:rsidRPr="1BBE3917">
              <w:rPr>
                <w:color w:val="000000"/>
                <w:kern w:val="2"/>
              </w:rPr>
              <w:t>5.3.3</w:t>
            </w:r>
            <w:r w:rsidRPr="1BBE3917">
              <w:t xml:space="preserve">.7. </w:t>
            </w:r>
            <w:r w:rsidRPr="1BBE3917">
              <w:rPr>
                <w:kern w:val="2"/>
                <w:shd w:val="clear" w:color="auto" w:fill="FFFFFF"/>
              </w:rPr>
              <w:t>S</w:t>
            </w:r>
            <w:r w:rsidRPr="09A550C4">
              <w:t>kaičiavimams indeksų (</w:t>
            </w:r>
            <w:r w:rsidRPr="1BBE3917">
              <w:rPr>
                <w:kern w:val="2"/>
              </w:rPr>
              <w:t>Ind</w:t>
            </w:r>
            <w:r w:rsidRPr="1BBE3917">
              <w:rPr>
                <w:kern w:val="2"/>
                <w:vertAlign w:val="subscript"/>
              </w:rPr>
              <w:t>naujausias</w:t>
            </w:r>
            <w:r w:rsidRPr="1BBE3917">
              <w:rPr>
                <w:kern w:val="2"/>
                <w:shd w:val="clear" w:color="auto" w:fill="FFFFFF"/>
              </w:rPr>
              <w:t xml:space="preserve"> ir </w:t>
            </w:r>
            <w:r w:rsidRPr="1BBE3917">
              <w:rPr>
                <w:kern w:val="2"/>
              </w:rPr>
              <w:t>Ind</w:t>
            </w:r>
            <w:r w:rsidRPr="1BBE3917">
              <w:rPr>
                <w:kern w:val="2"/>
                <w:vertAlign w:val="subscript"/>
              </w:rPr>
              <w:t>pradžia</w:t>
            </w:r>
            <w:r w:rsidRPr="1BBE3917">
              <w:rPr>
                <w:kern w:val="2"/>
              </w:rPr>
              <w:t>)</w:t>
            </w:r>
            <w:r w:rsidRPr="1BBE3917">
              <w:rPr>
                <w:kern w:val="2"/>
                <w:vertAlign w:val="subscript"/>
              </w:rPr>
              <w:t xml:space="preserve"> </w:t>
            </w:r>
            <w:r w:rsidRPr="1BBE3917">
              <w:rPr>
                <w:kern w:val="2"/>
                <w:shd w:val="clear" w:color="auto" w:fill="FFFFFF"/>
              </w:rPr>
              <w:t xml:space="preserve"> reikšmės imamos </w:t>
            </w:r>
            <w:r w:rsidRPr="00082468">
              <w:t>4 (keturių) skaitmenų po kablelio tikslumu. Apskaičiuota kaina (įkainis) „a1“ suapvalinama iki 2 (dviejų) skaitmenų</w:t>
            </w:r>
            <w:r w:rsidRPr="1BBE3917">
              <w:rPr>
                <w:kern w:val="2"/>
                <w:shd w:val="clear" w:color="auto" w:fill="FFFFFF"/>
              </w:rPr>
              <w:t xml:space="preserve"> po kablelio.</w:t>
            </w:r>
          </w:p>
          <w:p w14:paraId="5FED2F90" w14:textId="3F7D2318" w:rsidR="00A65044" w:rsidRPr="004B5D26" w:rsidRDefault="769A782A" w:rsidP="1BBE3917">
            <w:pPr>
              <w:spacing w:line="276" w:lineRule="auto"/>
              <w:rPr>
                <w:kern w:val="2"/>
                <w:shd w:val="clear" w:color="auto" w:fill="FFFFFF"/>
              </w:rPr>
            </w:pPr>
            <w:r w:rsidRPr="00AB5F91">
              <w:rPr>
                <w:kern w:val="2"/>
                <w:shd w:val="clear" w:color="auto" w:fill="FFFFFF"/>
              </w:rPr>
              <w:t xml:space="preserve">5.3.3.8. </w:t>
            </w:r>
            <w:r w:rsidRPr="1BBE3917">
              <w:t xml:space="preserve">Šalis, siekianti </w:t>
            </w:r>
            <w:r w:rsidRPr="1BBE3917">
              <w:rPr>
                <w:kern w:val="2"/>
                <w:shd w:val="clear" w:color="auto" w:fill="FFFFFF"/>
              </w:rPr>
              <w:t>kainos (įkainių) peržiūros, privalo raštu kreiptis į kitą Šalį ir prašyme pateikti visą reikalingą informaciją: Sutarties objekto pavadinimą, numerį, datą, neperduotų ir neapmokėtų Prekių sąrašą su kiekiais, indekso reikšmes su nuorodomis į viešus šaltinius</w:t>
            </w:r>
            <w:r w:rsidRPr="00AB5F91">
              <w:rPr>
                <w:color w:val="156082" w:themeColor="accent1"/>
                <w:kern w:val="2"/>
                <w:shd w:val="clear" w:color="auto" w:fill="FFFFFF"/>
              </w:rPr>
              <w:t xml:space="preserve">, </w:t>
            </w:r>
            <w:r w:rsidRPr="1BBE3917">
              <w:rPr>
                <w:kern w:val="2"/>
                <w:shd w:val="clear" w:color="auto" w:fill="FFFFFF"/>
              </w:rPr>
              <w:t>nurodytus Specialiųjų sąlygų 5.3.3.4 p. Prašyme Šalis neturi teisės nurodyti kito indekso ar prašyti perskaičiavimo pagal kitą indeksą nei nurodytas šioje Sutartyje.</w:t>
            </w:r>
          </w:p>
          <w:p w14:paraId="29468AD2" w14:textId="6A041FC3" w:rsidR="00A65044" w:rsidRPr="004B5D26" w:rsidRDefault="4B73D335" w:rsidP="1BBE3917">
            <w:pPr>
              <w:spacing w:line="276" w:lineRule="auto"/>
              <w:rPr>
                <w:kern w:val="2"/>
                <w:shd w:val="clear" w:color="auto" w:fill="FFFFFF"/>
              </w:rPr>
            </w:pPr>
            <w:r w:rsidRPr="1BBE3917">
              <w:rPr>
                <w:kern w:val="2"/>
                <w:shd w:val="clear" w:color="auto" w:fill="FFFFFF"/>
              </w:rPr>
              <w:t>5</w:t>
            </w:r>
            <w:r w:rsidRPr="1BBE3917">
              <w:rPr>
                <w:kern w:val="2"/>
              </w:rPr>
              <w:t xml:space="preserve">.3.3.9. </w:t>
            </w:r>
            <w:r w:rsidRPr="1BBE3917">
              <w:rPr>
                <w:rFonts w:eastAsia="Calibri"/>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1BBE3917">
              <w:rPr>
                <w:kern w:val="2"/>
                <w:shd w:val="clear" w:color="auto" w:fill="FFFFFF"/>
              </w:rPr>
              <w:t xml:space="preserve">Susitarimas turi būti sudarytas </w:t>
            </w:r>
            <w:r w:rsidRPr="00082468">
              <w:rPr>
                <w:rFonts w:eastAsia="Calibri"/>
              </w:rPr>
              <w:t>per 10 (dešimt) darbo</w:t>
            </w:r>
            <w:r w:rsidRPr="1BBE3917">
              <w:t xml:space="preserve"> dienų nuo Šalies pateikto tinkamo prašymo perskaičiuoti kainą (įkainius) </w:t>
            </w:r>
            <w:r w:rsidRPr="09A550C4">
              <w:t>gavimo dienos.</w:t>
            </w:r>
          </w:p>
          <w:p w14:paraId="12485629" w14:textId="77777777" w:rsidR="00A65044" w:rsidRPr="004B5D26" w:rsidRDefault="00A65044" w:rsidP="00A65044">
            <w:pPr>
              <w:spacing w:line="276" w:lineRule="auto"/>
              <w:rPr>
                <w:color w:val="000000"/>
                <w:kern w:val="2"/>
                <w:szCs w:val="24"/>
                <w:bdr w:val="none" w:sz="0" w:space="0" w:color="auto" w:frame="1"/>
              </w:rPr>
            </w:pPr>
            <w:r w:rsidRPr="004B5D26">
              <w:rPr>
                <w:color w:val="000000"/>
                <w:kern w:val="2"/>
                <w:szCs w:val="24"/>
                <w:shd w:val="clear" w:color="auto" w:fill="FFFFFF"/>
              </w:rPr>
              <w:lastRenderedPageBreak/>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51F1B078" w:rsidR="00163CA6" w:rsidRPr="006F633C" w:rsidRDefault="0409185D" w:rsidP="1BBE3917">
            <w:pPr>
              <w:spacing w:line="276" w:lineRule="auto"/>
              <w:rPr>
                <w:color w:val="000000" w:themeColor="text1"/>
                <w:kern w:val="2"/>
              </w:rPr>
            </w:pPr>
            <w:r w:rsidRPr="1BBE3917">
              <w:rPr>
                <w:color w:val="000000"/>
                <w:kern w:val="2"/>
                <w:bdr w:val="none" w:sz="0" w:space="0" w:color="auto" w:frame="1"/>
              </w:rPr>
              <w:t xml:space="preserve">5.3.3.11. </w:t>
            </w:r>
            <w:r w:rsidRPr="1BBE3917">
              <w:rPr>
                <w:rFonts w:eastAsia="Calibri"/>
              </w:rPr>
              <w:t>Perskaičiuota kaina (įkainiai) pradedama (-i) taikyti nuo kitos dienos po Susitarimo pasirašymo.</w:t>
            </w:r>
          </w:p>
        </w:tc>
      </w:tr>
      <w:tr w:rsidR="00163CA6" w:rsidRPr="006F633C" w14:paraId="353D708E"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8"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51944748" w14:textId="77777777" w:rsidR="00163CA6" w:rsidRPr="006F633C" w:rsidRDefault="00163CA6" w:rsidP="00727AE7">
            <w:pPr>
              <w:spacing w:line="276" w:lineRule="auto"/>
              <w:rPr>
                <w:kern w:val="2"/>
                <w:szCs w:val="24"/>
              </w:rPr>
            </w:pPr>
          </w:p>
          <w:p w14:paraId="3A8FAF1B" w14:textId="33F85F90" w:rsidR="00163CA6" w:rsidRPr="006F633C" w:rsidRDefault="00163CA6" w:rsidP="1BBE3917">
            <w:pPr>
              <w:spacing w:line="276" w:lineRule="auto"/>
              <w:rPr>
                <w:color w:val="4472C4"/>
                <w:kern w:val="2"/>
              </w:rPr>
            </w:pPr>
          </w:p>
        </w:tc>
      </w:tr>
      <w:tr w:rsidR="00163CA6" w:rsidRPr="006F633C" w14:paraId="34452ADE"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8" w:type="dxa"/>
            <w:tcBorders>
              <w:top w:val="single" w:sz="4" w:space="0" w:color="auto"/>
              <w:left w:val="single" w:sz="4" w:space="0" w:color="auto"/>
              <w:bottom w:val="single" w:sz="4" w:space="0" w:color="auto"/>
              <w:right w:val="single" w:sz="4" w:space="0" w:color="auto"/>
            </w:tcBorders>
          </w:tcPr>
          <w:p w14:paraId="41502905" w14:textId="77777777" w:rsidR="00163CA6" w:rsidRPr="006F633C" w:rsidRDefault="00163CA6" w:rsidP="00727AE7">
            <w:pPr>
              <w:spacing w:line="276" w:lineRule="auto"/>
              <w:rPr>
                <w:kern w:val="2"/>
                <w:szCs w:val="24"/>
              </w:rPr>
            </w:pPr>
            <w:r w:rsidRPr="006F633C">
              <w:rPr>
                <w:kern w:val="2"/>
                <w:szCs w:val="24"/>
              </w:rPr>
              <w:t>Netaikoma</w:t>
            </w:r>
          </w:p>
          <w:p w14:paraId="3B4270F2" w14:textId="77777777" w:rsidR="00163CA6" w:rsidRPr="006F633C" w:rsidRDefault="00163CA6" w:rsidP="00727AE7">
            <w:pPr>
              <w:spacing w:line="276" w:lineRule="auto"/>
              <w:rPr>
                <w:kern w:val="2"/>
                <w:szCs w:val="24"/>
              </w:rPr>
            </w:pPr>
          </w:p>
          <w:p w14:paraId="68919670" w14:textId="762127F6" w:rsidR="00163CA6" w:rsidRPr="006F633C" w:rsidRDefault="00163CA6" w:rsidP="1BBE3917">
            <w:pPr>
              <w:spacing w:line="276" w:lineRule="auto"/>
              <w:rPr>
                <w:color w:val="0070C0"/>
                <w:kern w:val="2"/>
              </w:rPr>
            </w:pPr>
          </w:p>
        </w:tc>
      </w:tr>
      <w:tr w:rsidR="00163CA6" w:rsidRPr="006F633C" w14:paraId="6549566B"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4679D56F" w:rsidR="00A65044" w:rsidRPr="006F633C" w:rsidRDefault="00A65044" w:rsidP="1BBE3917">
            <w:pPr>
              <w:spacing w:line="276" w:lineRule="auto"/>
              <w:rPr>
                <w:color w:val="FF0000"/>
                <w:kern w:val="2"/>
              </w:rPr>
            </w:pPr>
          </w:p>
        </w:tc>
        <w:tc>
          <w:tcPr>
            <w:tcW w:w="6828" w:type="dxa"/>
            <w:tcBorders>
              <w:top w:val="single" w:sz="4" w:space="0" w:color="auto"/>
              <w:left w:val="single" w:sz="4" w:space="0" w:color="auto"/>
              <w:bottom w:val="single" w:sz="4" w:space="0" w:color="auto"/>
              <w:right w:val="single" w:sz="4" w:space="0" w:color="auto"/>
            </w:tcBorders>
          </w:tcPr>
          <w:p w14:paraId="1F4D83A6" w14:textId="51A06043" w:rsidR="00163CA6" w:rsidRDefault="7EE97EC9" w:rsidP="00727AE7">
            <w:pPr>
              <w:spacing w:line="276" w:lineRule="auto"/>
            </w:pPr>
            <w:r w:rsidRPr="1BBE3917">
              <w:rPr>
                <w:kern w:val="2"/>
              </w:rPr>
              <w:t xml:space="preserve">Pirkėjas atsiskaito su Tiekėju ne vėliau kaip per 30 (trisdešimt) kalendorinių dienų nuo Sąskaitos gavimo dienos. </w:t>
            </w:r>
            <w:r w:rsidRPr="1BBE3917">
              <w:t xml:space="preserve">Tais atvejais, kai yra objektyviai pagrįsta (pvz., vėluoja finansavimas iš biudžeto), mokėjimai gali būti atidedami, vėlavimo laikotarpiui, bet ne ilgiau kaip 60 (šešiasdešimt) kalendorinių dienų nuo Prekių ir </w:t>
            </w:r>
            <w:r w:rsidRPr="1BBE3917" w:rsidDel="00966AFD">
              <w:t>Sąskaitos gavimo</w:t>
            </w:r>
            <w:r w:rsidRPr="1BBE3917">
              <w:t xml:space="preserve"> dienos</w:t>
            </w:r>
            <w:r>
              <w:rPr>
                <w:szCs w:val="24"/>
              </w:rPr>
              <w:t>.</w:t>
            </w:r>
          </w:p>
          <w:p w14:paraId="4113DE8D" w14:textId="6CC4CB5F" w:rsidR="00163CA6" w:rsidRPr="006F633C" w:rsidRDefault="00163CA6" w:rsidP="1BBE3917">
            <w:pPr>
              <w:spacing w:line="276" w:lineRule="auto"/>
              <w:rPr>
                <w:kern w:val="2"/>
                <w:shd w:val="clear" w:color="auto" w:fill="FFFFFF"/>
              </w:rPr>
            </w:pPr>
            <w:r w:rsidRPr="1BBE3917">
              <w:rPr>
                <w:kern w:val="2"/>
                <w:shd w:val="clear" w:color="auto" w:fill="FFFFFF"/>
              </w:rPr>
              <w:t>Apmokėjimo sąlygos</w:t>
            </w:r>
            <w:r w:rsidR="4A8FF9A0" w:rsidRPr="1BBE3917">
              <w:t>:</w:t>
            </w:r>
            <w:r w:rsidRPr="1BBE3917">
              <w:t xml:space="preserve"> įvykdžius užsakymą, mokama už konkretų kiekį / apimtį pagal nustatytus įkainius</w:t>
            </w:r>
            <w:r w:rsidR="1881E75D" w:rsidRPr="1BBE3917">
              <w:t>.</w:t>
            </w:r>
            <w:r w:rsidRPr="1BBE3917">
              <w:t xml:space="preserve"> </w:t>
            </w:r>
          </w:p>
          <w:p w14:paraId="5ACC28E2" w14:textId="77777777" w:rsidR="0045489C" w:rsidRPr="004B5D26" w:rsidRDefault="7EE97EC9" w:rsidP="1BBE3917">
            <w:pPr>
              <w:spacing w:line="276" w:lineRule="auto"/>
              <w:rPr>
                <w:color w:val="156082" w:themeColor="accent1"/>
                <w:kern w:val="2"/>
                <w:shd w:val="clear" w:color="auto" w:fill="FFFFFF"/>
              </w:rPr>
            </w:pPr>
            <w:r w:rsidRPr="1BBE3917">
              <w:rPr>
                <w:kern w:val="2"/>
              </w:rPr>
              <w:t>Išrašomoje Sąskaitoje Tiekėjas turi nurodyti Pirkėjo Sutarčiai suteiktą numerį.</w:t>
            </w:r>
          </w:p>
        </w:tc>
      </w:tr>
      <w:tr w:rsidR="00163CA6" w:rsidRPr="006F633C" w14:paraId="4B8C702E"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62E7FDA1" w:rsidR="0045489C" w:rsidRPr="006F633C" w:rsidRDefault="0045489C" w:rsidP="1BBE3917">
            <w:pPr>
              <w:spacing w:line="276" w:lineRule="auto"/>
              <w:rPr>
                <w:i/>
                <w:iCs/>
                <w:color w:val="FF0000"/>
                <w:kern w:val="2"/>
              </w:rPr>
            </w:pPr>
          </w:p>
        </w:tc>
        <w:tc>
          <w:tcPr>
            <w:tcW w:w="6828" w:type="dxa"/>
            <w:tcBorders>
              <w:top w:val="single" w:sz="4" w:space="0" w:color="auto"/>
              <w:left w:val="single" w:sz="4" w:space="0" w:color="auto"/>
              <w:bottom w:val="single" w:sz="4" w:space="0" w:color="auto"/>
              <w:right w:val="single" w:sz="4" w:space="0" w:color="auto"/>
            </w:tcBorders>
          </w:tcPr>
          <w:p w14:paraId="1474451F" w14:textId="31BD5471" w:rsidR="00163CA6" w:rsidRPr="006F633C" w:rsidRDefault="461EF45C" w:rsidP="00727AE7">
            <w:pPr>
              <w:spacing w:line="276" w:lineRule="auto"/>
            </w:pPr>
            <w:r w:rsidRPr="1BBE3917">
              <w:rPr>
                <w:color w:val="000000" w:themeColor="text1"/>
              </w:rPr>
              <w:t>N</w:t>
            </w:r>
            <w:r w:rsidR="1DC288EE" w:rsidRPr="1BBE3917">
              <w:rPr>
                <w:color w:val="000000" w:themeColor="text1"/>
              </w:rPr>
              <w:t>etaikoma</w:t>
            </w:r>
          </w:p>
        </w:tc>
      </w:tr>
      <w:tr w:rsidR="00163CA6" w:rsidRPr="006F633C" w14:paraId="4CBC9DA3"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65B87E35" w14:textId="77777777" w:rsidR="00163CA6" w:rsidRDefault="00163CA6" w:rsidP="1BBE3917">
            <w:pPr>
              <w:spacing w:line="276" w:lineRule="auto"/>
              <w:rPr>
                <w:b/>
                <w:bCs/>
                <w:kern w:val="2"/>
              </w:rPr>
            </w:pPr>
            <w:r w:rsidRPr="1BBE3917">
              <w:rPr>
                <w:b/>
                <w:bCs/>
                <w:kern w:val="2"/>
              </w:rPr>
              <w:t>5.7.</w:t>
            </w:r>
            <w:r w:rsidR="007D4483" w:rsidRPr="1BBE3917">
              <w:rPr>
                <w:b/>
                <w:bCs/>
                <w:kern w:val="2"/>
              </w:rPr>
              <w:t xml:space="preserve"> </w:t>
            </w:r>
            <w:r w:rsidRPr="1BBE3917">
              <w:rPr>
                <w:b/>
                <w:bCs/>
                <w:kern w:val="2"/>
              </w:rPr>
              <w:t>Avanso užtikrinimas</w:t>
            </w:r>
          </w:p>
        </w:tc>
        <w:tc>
          <w:tcPr>
            <w:tcW w:w="6828" w:type="dxa"/>
            <w:tcBorders>
              <w:top w:val="single" w:sz="4" w:space="0" w:color="auto"/>
              <w:left w:val="single" w:sz="4" w:space="0" w:color="auto"/>
              <w:bottom w:val="single" w:sz="4" w:space="0" w:color="auto"/>
              <w:right w:val="single" w:sz="4" w:space="0" w:color="auto"/>
            </w:tcBorders>
          </w:tcPr>
          <w:p w14:paraId="4272E4B4" w14:textId="577230ED" w:rsidR="00163CA6" w:rsidRPr="006F633C" w:rsidRDefault="38453C39" w:rsidP="1BBE3917">
            <w:pPr>
              <w:spacing w:line="276" w:lineRule="auto"/>
              <w:rPr>
                <w:color w:val="000000" w:themeColor="text1"/>
                <w:kern w:val="2"/>
              </w:rPr>
            </w:pPr>
            <w:r w:rsidRPr="1BBE3917">
              <w:rPr>
                <w:color w:val="000000" w:themeColor="text1"/>
              </w:rPr>
              <w:t>N</w:t>
            </w:r>
            <w:r w:rsidR="1F4AA848" w:rsidRPr="1BBE3917">
              <w:rPr>
                <w:color w:val="000000" w:themeColor="text1"/>
              </w:rPr>
              <w:t>etaikoma</w:t>
            </w:r>
          </w:p>
        </w:tc>
      </w:tr>
    </w:tbl>
    <w:p w14:paraId="6468414B" w14:textId="77777777" w:rsidR="009B5DBE" w:rsidRPr="006F633C" w:rsidRDefault="009B5DBE" w:rsidP="00727AE7">
      <w:pPr>
        <w:spacing w:line="276" w:lineRule="auto"/>
      </w:pPr>
    </w:p>
    <w:p w14:paraId="574630D7" w14:textId="707C8557" w:rsidR="009B5DBE" w:rsidRPr="006F633C" w:rsidRDefault="009B5DBE" w:rsidP="1BBE3917">
      <w:pPr>
        <w:pStyle w:val="Heading1"/>
        <w:spacing w:line="276" w:lineRule="auto"/>
        <w:rPr>
          <w:rFonts w:ascii="Times New Roman" w:hAnsi="Times New Roman" w:cs="Times New Roman"/>
          <w:color w:val="auto"/>
        </w:rPr>
      </w:pPr>
      <w:r w:rsidRPr="1BBE3917">
        <w:rPr>
          <w:rFonts w:ascii="Times New Roman" w:hAnsi="Times New Roman" w:cs="Times New Roman"/>
          <w:b/>
          <w:bCs/>
          <w:color w:val="auto"/>
          <w:kern w:val="2"/>
          <w:sz w:val="24"/>
          <w:szCs w:val="24"/>
        </w:rPr>
        <w:t>6.</w:t>
      </w:r>
      <w:r w:rsidR="007D4483" w:rsidRPr="1BBE3917">
        <w:rPr>
          <w:rFonts w:ascii="Times New Roman" w:hAnsi="Times New Roman" w:cs="Times New Roman"/>
          <w:b/>
          <w:bCs/>
          <w:color w:val="auto"/>
          <w:kern w:val="2"/>
          <w:sz w:val="24"/>
          <w:szCs w:val="24"/>
        </w:rPr>
        <w:t xml:space="preserve"> </w:t>
      </w:r>
      <w:r w:rsidRPr="1BBE3917">
        <w:rPr>
          <w:rFonts w:ascii="Times New Roman" w:hAnsi="Times New Roman" w:cs="Times New Roman"/>
          <w:b/>
          <w:bCs/>
          <w:color w:val="auto"/>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240913CE" w:rsidR="00163CA6" w:rsidRPr="006F633C" w:rsidRDefault="00163CA6" w:rsidP="1BBE3917">
            <w:pPr>
              <w:spacing w:line="276" w:lineRule="auto"/>
            </w:pPr>
          </w:p>
        </w:tc>
      </w:tr>
      <w:tr w:rsidR="00163CA6" w:rsidRPr="006F633C" w14:paraId="0DFBCD07"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5AFB8B8" w14:textId="77777777" w:rsidR="00163CA6" w:rsidRPr="006F633C" w:rsidRDefault="00163CA6" w:rsidP="00727AE7">
            <w:pPr>
              <w:spacing w:line="276" w:lineRule="auto"/>
            </w:pPr>
            <w:r w:rsidRPr="1BBE3917">
              <w:rPr>
                <w:kern w:val="2"/>
              </w:rPr>
              <w:t>Netaikoma</w:t>
            </w:r>
          </w:p>
          <w:p w14:paraId="12BA3E7C" w14:textId="6C1D632E" w:rsidR="00163CA6" w:rsidRPr="006F633C" w:rsidRDefault="00163CA6" w:rsidP="1BBE3917">
            <w:pPr>
              <w:spacing w:line="276" w:lineRule="auto"/>
              <w:rPr>
                <w:kern w:val="2"/>
              </w:rPr>
            </w:pPr>
          </w:p>
        </w:tc>
      </w:tr>
      <w:tr w:rsidR="00163CA6" w:rsidRPr="006F633C" w14:paraId="101FB5C1"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60B4ED88" w14:textId="13F05AC4" w:rsidR="0045489C" w:rsidRPr="004B5D26" w:rsidRDefault="671DCD8E" w:rsidP="09A550C4">
            <w:pPr>
              <w:spacing w:line="276" w:lineRule="auto"/>
              <w:rPr>
                <w:color w:val="000000" w:themeColor="text1"/>
                <w:szCs w:val="24"/>
              </w:rPr>
            </w:pPr>
            <w:r w:rsidRPr="09A550C4">
              <w:rPr>
                <w:color w:val="000000" w:themeColor="text1"/>
                <w:szCs w:val="24"/>
              </w:rPr>
              <w:t>6.3.1 Kokybiniai kriterijai:</w:t>
            </w:r>
          </w:p>
          <w:p w14:paraId="2FD9E66B" w14:textId="33A27C4D" w:rsidR="0045489C" w:rsidRPr="004B5D26" w:rsidRDefault="1D16DA9D" w:rsidP="212EAEBC">
            <w:pPr>
              <w:spacing w:line="276" w:lineRule="auto"/>
              <w:rPr>
                <w:color w:val="000000" w:themeColor="text1"/>
                <w:szCs w:val="24"/>
              </w:rPr>
            </w:pPr>
            <w:r w:rsidRPr="09A550C4">
              <w:rPr>
                <w:color w:val="000000" w:themeColor="text1"/>
                <w:szCs w:val="24"/>
              </w:rPr>
              <w:t xml:space="preserve">6.3.1.1. Tiekėjas įsipareigoja, kad </w:t>
            </w:r>
            <w:r w:rsidR="33735D08" w:rsidRPr="09A550C4">
              <w:rPr>
                <w:color w:val="000000" w:themeColor="text1"/>
                <w:szCs w:val="24"/>
              </w:rPr>
              <w:t xml:space="preserve">siūlomų oranžinių maišelių perdirbtų medžiagų kiekis </w:t>
            </w:r>
            <w:r w:rsidRPr="09A550C4">
              <w:rPr>
                <w:color w:val="000000" w:themeColor="text1"/>
                <w:szCs w:val="24"/>
              </w:rPr>
              <w:t>yra .......</w:t>
            </w:r>
            <w:r w:rsidRPr="09A550C4">
              <w:rPr>
                <w:i/>
                <w:iCs/>
                <w:color w:val="000000" w:themeColor="text1"/>
                <w:szCs w:val="24"/>
              </w:rPr>
              <w:t>(</w:t>
            </w:r>
            <w:r w:rsidRPr="00013B61">
              <w:rPr>
                <w:i/>
                <w:iCs/>
                <w:color w:val="0F9ED5" w:themeColor="accent4"/>
                <w:szCs w:val="24"/>
              </w:rPr>
              <w:t xml:space="preserve">įrašomas pasiūlyme nurodytas </w:t>
            </w:r>
            <w:r w:rsidR="295C8315" w:rsidRPr="00013B61">
              <w:rPr>
                <w:i/>
                <w:iCs/>
                <w:color w:val="0F9ED5" w:themeColor="accent4"/>
                <w:szCs w:val="24"/>
              </w:rPr>
              <w:t>perdirbtų medžiagų kiekis</w:t>
            </w:r>
            <w:r w:rsidRPr="09A550C4">
              <w:rPr>
                <w:i/>
                <w:iCs/>
                <w:color w:val="000000" w:themeColor="text1"/>
                <w:szCs w:val="24"/>
              </w:rPr>
              <w:t>)</w:t>
            </w:r>
            <w:r w:rsidRPr="09A550C4">
              <w:rPr>
                <w:color w:val="000000" w:themeColor="text1"/>
                <w:szCs w:val="24"/>
              </w:rPr>
              <w:t xml:space="preserve"> </w:t>
            </w:r>
            <w:r w:rsidR="34FA2605" w:rsidRPr="09A550C4">
              <w:rPr>
                <w:color w:val="000000" w:themeColor="text1"/>
                <w:szCs w:val="24"/>
              </w:rPr>
              <w:t>procentai</w:t>
            </w:r>
            <w:r w:rsidRPr="09A550C4">
              <w:rPr>
                <w:color w:val="000000" w:themeColor="text1"/>
                <w:szCs w:val="24"/>
              </w:rPr>
              <w:t>.</w:t>
            </w:r>
          </w:p>
          <w:p w14:paraId="17361065" w14:textId="45219BE0" w:rsidR="00163CA6" w:rsidRPr="006F633C" w:rsidRDefault="1107D4DF" w:rsidP="09A550C4">
            <w:pPr>
              <w:spacing w:line="276" w:lineRule="auto"/>
            </w:pPr>
            <w:r w:rsidRPr="6DE4B4DE">
              <w:rPr>
                <w:color w:val="000000" w:themeColor="text1"/>
              </w:rPr>
              <w:lastRenderedPageBreak/>
              <w:t>6.3.1.</w:t>
            </w:r>
            <w:r w:rsidR="0DD93FB0" w:rsidRPr="6DE4B4DE">
              <w:rPr>
                <w:color w:val="000000" w:themeColor="text1"/>
              </w:rPr>
              <w:t>2</w:t>
            </w:r>
            <w:r w:rsidRPr="6DE4B4DE">
              <w:rPr>
                <w:color w:val="000000" w:themeColor="text1"/>
              </w:rPr>
              <w:t>. Tiekėjas įsipareigoja, kad Prekes pristatys per .......(</w:t>
            </w:r>
            <w:r w:rsidRPr="00013B61">
              <w:rPr>
                <w:i/>
                <w:iCs/>
                <w:color w:val="0F9ED5" w:themeColor="accent4"/>
                <w:szCs w:val="24"/>
              </w:rPr>
              <w:t>įrašomas pasiūlyme nurodytas prekių pristatymo terminas</w:t>
            </w:r>
            <w:r w:rsidRPr="6DE4B4DE">
              <w:rPr>
                <w:i/>
                <w:iCs/>
                <w:color w:val="000000" w:themeColor="text1"/>
              </w:rPr>
              <w:t>)</w:t>
            </w:r>
            <w:r w:rsidRPr="6DE4B4DE">
              <w:rPr>
                <w:color w:val="000000" w:themeColor="text1"/>
              </w:rPr>
              <w:t xml:space="preserve"> kalendorinių dienų. </w:t>
            </w:r>
          </w:p>
        </w:tc>
      </w:tr>
    </w:tbl>
    <w:p w14:paraId="40391250" w14:textId="77777777" w:rsidR="009B5DBE" w:rsidRPr="006F633C" w:rsidRDefault="009B5DBE" w:rsidP="00727AE7">
      <w:pPr>
        <w:spacing w:line="276" w:lineRule="auto"/>
      </w:pPr>
    </w:p>
    <w:p w14:paraId="2897EC64" w14:textId="04BECA7E" w:rsidR="009B5DBE" w:rsidRPr="006F633C" w:rsidRDefault="009B5DBE" w:rsidP="1BBE3917">
      <w:pPr>
        <w:pStyle w:val="Heading1"/>
        <w:spacing w:line="276" w:lineRule="auto"/>
        <w:rPr>
          <w:rFonts w:ascii="Times New Roman" w:hAnsi="Times New Roman" w:cs="Times New Roman"/>
          <w:color w:val="auto"/>
        </w:rPr>
      </w:pPr>
      <w:r w:rsidRPr="1BBE3917">
        <w:rPr>
          <w:rFonts w:ascii="Times New Roman" w:hAnsi="Times New Roman" w:cs="Times New Roman"/>
          <w:b/>
          <w:bCs/>
          <w:color w:val="auto"/>
          <w:kern w:val="2"/>
          <w:sz w:val="24"/>
          <w:szCs w:val="24"/>
        </w:rPr>
        <w:t>7.</w:t>
      </w:r>
      <w:r w:rsidR="007D4483" w:rsidRPr="1BBE3917">
        <w:rPr>
          <w:rFonts w:ascii="Times New Roman" w:hAnsi="Times New Roman" w:cs="Times New Roman"/>
          <w:b/>
          <w:bCs/>
          <w:color w:val="auto"/>
          <w:kern w:val="2"/>
          <w:sz w:val="24"/>
          <w:szCs w:val="24"/>
        </w:rPr>
        <w:t xml:space="preserve"> </w:t>
      </w:r>
      <w:r w:rsidRPr="1BBE3917">
        <w:rPr>
          <w:rFonts w:ascii="Times New Roman" w:hAnsi="Times New Roman" w:cs="Times New Roman"/>
          <w:b/>
          <w:bCs/>
          <w:color w:val="auto"/>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212EAEBC">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1BBE3917">
            <w:pPr>
              <w:spacing w:line="276" w:lineRule="auto"/>
              <w:rPr>
                <w:kern w:val="2"/>
              </w:rPr>
            </w:pPr>
            <w:r w:rsidRPr="1BBE3917">
              <w:rPr>
                <w:kern w:val="2"/>
              </w:rPr>
              <w:t>Sutarties vykdymui subtiekėjai ir (ar) specialistai nepasitelkiami.</w:t>
            </w:r>
          </w:p>
          <w:p w14:paraId="3800BB5B" w14:textId="77777777" w:rsidR="00163CA6" w:rsidRPr="006F633C" w:rsidRDefault="00163CA6" w:rsidP="1BBE3917">
            <w:pPr>
              <w:spacing w:line="276" w:lineRule="auto"/>
              <w:rPr>
                <w:kern w:val="2"/>
              </w:rPr>
            </w:pPr>
          </w:p>
          <w:p w14:paraId="0F205293" w14:textId="77777777" w:rsidR="00163CA6" w:rsidRPr="006F633C" w:rsidRDefault="00163CA6" w:rsidP="1BBE3917">
            <w:pPr>
              <w:spacing w:line="276" w:lineRule="auto"/>
              <w:rPr>
                <w:kern w:val="2"/>
              </w:rPr>
            </w:pPr>
            <w:r w:rsidRPr="1BBE3917">
              <w:rPr>
                <w:kern w:val="2"/>
              </w:rPr>
              <w:t>arba</w:t>
            </w:r>
          </w:p>
          <w:p w14:paraId="660C93F0" w14:textId="77777777" w:rsidR="00163CA6" w:rsidRPr="006F633C" w:rsidRDefault="00163CA6" w:rsidP="1BBE3917">
            <w:pPr>
              <w:spacing w:line="276" w:lineRule="auto"/>
              <w:rPr>
                <w:kern w:val="2"/>
              </w:rPr>
            </w:pPr>
          </w:p>
          <w:p w14:paraId="0B94436B" w14:textId="77777777" w:rsidR="00856290" w:rsidRPr="004B5D26" w:rsidRDefault="6ED61C1B" w:rsidP="1BBE3917">
            <w:pPr>
              <w:spacing w:line="276" w:lineRule="auto"/>
              <w:rPr>
                <w:kern w:val="2"/>
              </w:rPr>
            </w:pPr>
            <w:r w:rsidRPr="1BBE3917">
              <w:rPr>
                <w:kern w:val="2"/>
              </w:rPr>
              <w:t xml:space="preserve">Sutarčiai vykdyti pasitelkiami šie subtiekėjai: </w:t>
            </w:r>
            <w:r w:rsidRPr="1BBE3917">
              <w:rPr>
                <w:color w:val="156082" w:themeColor="accent1"/>
                <w:kern w:val="2"/>
              </w:rPr>
              <w:t>(surašyti pasiūlyme nurodytus, subtiekėjus).</w:t>
            </w:r>
          </w:p>
        </w:tc>
      </w:tr>
    </w:tbl>
    <w:p w14:paraId="67547D2F" w14:textId="77777777" w:rsidR="009B5DBE" w:rsidRPr="006F633C" w:rsidRDefault="009B5DBE" w:rsidP="00727AE7">
      <w:pPr>
        <w:spacing w:line="276" w:lineRule="auto"/>
      </w:pPr>
    </w:p>
    <w:p w14:paraId="2F363E40" w14:textId="4CE69DC5" w:rsidR="009B5DBE" w:rsidRPr="006F633C" w:rsidRDefault="009B5DBE" w:rsidP="1BBE3917">
      <w:pPr>
        <w:pStyle w:val="Heading1"/>
        <w:spacing w:line="276" w:lineRule="auto"/>
        <w:rPr>
          <w:rFonts w:ascii="Times New Roman" w:hAnsi="Times New Roman" w:cs="Times New Roman"/>
          <w:color w:val="auto"/>
        </w:rPr>
      </w:pPr>
      <w:r w:rsidRPr="1BBE3917">
        <w:rPr>
          <w:rFonts w:ascii="Times New Roman" w:hAnsi="Times New Roman" w:cs="Times New Roman"/>
          <w:b/>
          <w:bCs/>
          <w:color w:val="auto"/>
          <w:kern w:val="2"/>
          <w:sz w:val="24"/>
          <w:szCs w:val="24"/>
        </w:rPr>
        <w:t>8.</w:t>
      </w:r>
      <w:r w:rsidR="007D4483" w:rsidRPr="1BBE3917">
        <w:rPr>
          <w:rFonts w:ascii="Times New Roman" w:hAnsi="Times New Roman" w:cs="Times New Roman"/>
          <w:b/>
          <w:bCs/>
          <w:color w:val="auto"/>
          <w:kern w:val="2"/>
          <w:sz w:val="24"/>
          <w:szCs w:val="24"/>
        </w:rPr>
        <w:t xml:space="preserve"> </w:t>
      </w:r>
      <w:r w:rsidRPr="1BBE3917">
        <w:rPr>
          <w:rFonts w:ascii="Times New Roman" w:hAnsi="Times New Roman" w:cs="Times New Roman"/>
          <w:b/>
          <w:bCs/>
          <w:color w:val="auto"/>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6D896237" w:rsidR="00163CA6" w:rsidRPr="006F633C" w:rsidRDefault="00163CA6" w:rsidP="00727AE7">
            <w:pPr>
              <w:spacing w:line="276" w:lineRule="auto"/>
            </w:pPr>
            <w:r w:rsidRPr="1BBE3917">
              <w:rPr>
                <w:kern w:val="2"/>
              </w:rPr>
              <w:t>Prievolių pagal Sutartį įvykdymas užtikrinamas</w:t>
            </w:r>
            <w:r>
              <w:t>:</w:t>
            </w:r>
          </w:p>
          <w:p w14:paraId="7EC74867" w14:textId="77777777" w:rsidR="00163CA6" w:rsidRPr="00856290" w:rsidRDefault="00163CA6" w:rsidP="09A550C4">
            <w:pPr>
              <w:pStyle w:val="ListParagraph"/>
              <w:numPr>
                <w:ilvl w:val="0"/>
                <w:numId w:val="3"/>
              </w:numPr>
              <w:spacing w:line="276" w:lineRule="auto"/>
              <w:rPr>
                <w:kern w:val="2"/>
              </w:rPr>
            </w:pPr>
            <w:r w:rsidRPr="1BBE3917">
              <w:rPr>
                <w:kern w:val="2"/>
              </w:rPr>
              <w:t>Netesybomis (delspinigiais, bauda);</w:t>
            </w:r>
          </w:p>
          <w:p w14:paraId="2BBA4418" w14:textId="372E0EAF" w:rsidR="2AF011E3" w:rsidRPr="00013B61" w:rsidRDefault="2AF011E3" w:rsidP="09A550C4">
            <w:pPr>
              <w:pStyle w:val="ListParagraph"/>
              <w:numPr>
                <w:ilvl w:val="0"/>
                <w:numId w:val="3"/>
              </w:numPr>
              <w:spacing w:line="276" w:lineRule="auto"/>
              <w:rPr>
                <w:kern w:val="2"/>
              </w:rPr>
            </w:pPr>
            <w:r w:rsidRPr="00013B61">
              <w:rPr>
                <w:kern w:val="2"/>
              </w:rPr>
              <w:t>Pirmo pareikalavimo banko garantija arba draudimo bendrovės laidavimo draudimu arba užstatu</w:t>
            </w:r>
            <w:r w:rsidR="69551944" w:rsidRPr="00013B61">
              <w:rPr>
                <w:kern w:val="2"/>
              </w:rPr>
              <w:t>.</w:t>
            </w:r>
          </w:p>
          <w:p w14:paraId="1840586D" w14:textId="61FD5E5F" w:rsidR="09A550C4" w:rsidRDefault="09A550C4" w:rsidP="09A550C4">
            <w:pPr>
              <w:spacing w:line="276" w:lineRule="auto"/>
              <w:rPr>
                <w:color w:val="000000" w:themeColor="text1"/>
                <w:szCs w:val="24"/>
              </w:rPr>
            </w:pPr>
          </w:p>
          <w:p w14:paraId="19A001C8" w14:textId="6D3516E4" w:rsidR="69551944" w:rsidRDefault="1F6028DE" w:rsidP="09A550C4">
            <w:pPr>
              <w:spacing w:line="276" w:lineRule="auto"/>
            </w:pPr>
            <w:r w:rsidRPr="6DE4B4DE">
              <w:rPr>
                <w:color w:val="000000" w:themeColor="text1"/>
              </w:rPr>
              <w:t>Jeigu T</w:t>
            </w:r>
            <w:r w:rsidR="009104FB" w:rsidRPr="6DE4B4DE">
              <w:rPr>
                <w:color w:val="000000" w:themeColor="text1"/>
              </w:rPr>
              <w:t>ie</w:t>
            </w:r>
            <w:r w:rsidRPr="6DE4B4DE">
              <w:rPr>
                <w:color w:val="000000" w:themeColor="text1"/>
              </w:rPr>
              <w:t>kėjas Sutarties vykdymą užtikrina banko garantija ar draudimo bendrovės laidavimo draudimu, Sutarties įvykdymo užtikrinimo dokumentas turi būti parengtas pagal Pirkimo dokumentuose nustatytas sąlygas.</w:t>
            </w:r>
          </w:p>
          <w:p w14:paraId="48BA1D6E" w14:textId="3697F15E" w:rsidR="09A550C4" w:rsidRDefault="09A550C4" w:rsidP="09A550C4">
            <w:pPr>
              <w:pStyle w:val="ListParagraph"/>
              <w:spacing w:line="276" w:lineRule="auto"/>
              <w:rPr>
                <w:color w:val="0070C0"/>
                <w:szCs w:val="24"/>
              </w:rPr>
            </w:pPr>
          </w:p>
          <w:p w14:paraId="1ACD00A5" w14:textId="77777777" w:rsidR="00856290" w:rsidRPr="004B5D26" w:rsidRDefault="0CD40E2A" w:rsidP="1BBE3917">
            <w:pPr>
              <w:spacing w:line="276" w:lineRule="auto"/>
              <w:rPr>
                <w:color w:val="000000" w:themeColor="text1"/>
                <w:kern w:val="2"/>
              </w:rPr>
            </w:pPr>
            <w:r w:rsidRPr="1BBE3917">
              <w:rPr>
                <w:color w:val="000000"/>
                <w:shd w:val="clear" w:color="auto" w:fill="FFFFFF"/>
              </w:rPr>
              <w:t>Jeigu Bendrųjų sąlygų 10 skyriuje yra nustatytos kitokios sąlygos, susiję su banko garantija ar draudimo bendrovės laidavimo draudimu, taikomos Pirkimo dokumentuose nustatytos sąlygos.</w:t>
            </w:r>
          </w:p>
          <w:p w14:paraId="1DD0405C" w14:textId="1B44C65C" w:rsidR="00856290" w:rsidRPr="00856290" w:rsidRDefault="00856290" w:rsidP="1BBE3917">
            <w:pPr>
              <w:spacing w:line="276" w:lineRule="auto"/>
              <w:rPr>
                <w:color w:val="FF0000"/>
                <w:kern w:val="2"/>
              </w:rPr>
            </w:pPr>
          </w:p>
        </w:tc>
      </w:tr>
      <w:tr w:rsidR="00163CA6" w:rsidRPr="006F633C" w14:paraId="539B898D"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36693B9B" w14:textId="72F9E2AE" w:rsidR="00163CA6" w:rsidRPr="006F633C" w:rsidRDefault="00163CA6" w:rsidP="00727AE7">
            <w:pPr>
              <w:spacing w:line="276" w:lineRule="auto"/>
            </w:pPr>
          </w:p>
          <w:p w14:paraId="1F1AD5B9" w14:textId="3436B7DD" w:rsidR="00163CA6" w:rsidRPr="006F633C" w:rsidRDefault="1ADA3D4B" w:rsidP="09A550C4">
            <w:pPr>
              <w:spacing w:line="276" w:lineRule="auto"/>
              <w:rPr>
                <w:szCs w:val="24"/>
              </w:rPr>
            </w:pPr>
            <w:r w:rsidRPr="09A550C4">
              <w:rPr>
                <w:color w:val="000000" w:themeColor="text1"/>
                <w:szCs w:val="24"/>
              </w:rPr>
              <w:t>S</w:t>
            </w:r>
            <w:r w:rsidR="4D4DD2AC" w:rsidRPr="09A550C4">
              <w:rPr>
                <w:color w:val="000000" w:themeColor="text1"/>
                <w:szCs w:val="24"/>
              </w:rPr>
              <w:t>utarties įvykdymo užtikrinimo galiojimo terminas – 10 mėn. nuo Sutarties įsigaliojimo dienos.</w:t>
            </w:r>
          </w:p>
          <w:p w14:paraId="17924C19" w14:textId="162546F1" w:rsidR="00856290" w:rsidRPr="004B5D26" w:rsidRDefault="00856290" w:rsidP="1BBE3917">
            <w:pPr>
              <w:spacing w:line="276" w:lineRule="auto"/>
              <w:rPr>
                <w:kern w:val="2"/>
              </w:rPr>
            </w:pPr>
          </w:p>
          <w:p w14:paraId="16123582" w14:textId="124385B6" w:rsidR="00163CA6" w:rsidRPr="006F633C" w:rsidRDefault="00163CA6" w:rsidP="00727AE7">
            <w:pPr>
              <w:spacing w:line="276" w:lineRule="auto"/>
              <w:rPr>
                <w:kern w:val="2"/>
                <w:szCs w:val="24"/>
              </w:rPr>
            </w:pPr>
          </w:p>
        </w:tc>
      </w:tr>
      <w:tr w:rsidR="00163CA6" w:rsidRPr="006F633C" w14:paraId="0348EDA5"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14E2C7F1" w14:textId="153E42D1" w:rsidR="00163CA6" w:rsidRPr="00AB5F91" w:rsidRDefault="70B0C639" w:rsidP="00AB5F91">
            <w:pPr>
              <w:spacing w:line="276" w:lineRule="auto"/>
              <w:rPr>
                <w:szCs w:val="24"/>
              </w:rPr>
            </w:pPr>
            <w:r w:rsidRPr="00AB5F91">
              <w:rPr>
                <w:szCs w:val="24"/>
              </w:rPr>
              <w:t xml:space="preserve">Tiekėjas ne vėliau kaip per 10 (dešimt) darbo dienų nuo Sutarties pasirašymo dienos turi pateikti Pirkėjui </w:t>
            </w:r>
            <w:r w:rsidR="00AB5F91" w:rsidRPr="00AB5F91">
              <w:rPr>
                <w:szCs w:val="24"/>
              </w:rPr>
              <w:t>4000,00 Eur</w:t>
            </w:r>
            <w:r w:rsidRPr="00AB5F91">
              <w:rPr>
                <w:szCs w:val="24"/>
              </w:rPr>
              <w:t xml:space="preserve"> pirmo pareikalavimo banko garantiją arba draudimo bendrovės laidavimo draudimo raštą, arba pervesti užstatą. </w:t>
            </w:r>
          </w:p>
          <w:p w14:paraId="086B4B7E" w14:textId="5611BE43" w:rsidR="00163CA6" w:rsidRPr="00AB5F91" w:rsidRDefault="00163CA6" w:rsidP="00AB5F91">
            <w:pPr>
              <w:spacing w:line="276" w:lineRule="auto"/>
              <w:rPr>
                <w:szCs w:val="24"/>
              </w:rPr>
            </w:pPr>
          </w:p>
          <w:p w14:paraId="31086182" w14:textId="5DEC5CE6" w:rsidR="00163CA6" w:rsidRPr="006F633C" w:rsidRDefault="70B0C639" w:rsidP="00AB5F91">
            <w:pPr>
              <w:spacing w:line="276" w:lineRule="auto"/>
              <w:rPr>
                <w:color w:val="000000" w:themeColor="text1"/>
                <w:szCs w:val="24"/>
              </w:rPr>
            </w:pPr>
            <w:r w:rsidRPr="00AB5F91">
              <w:rPr>
                <w:szCs w:val="24"/>
              </w:rPr>
              <w:t xml:space="preserve">Jeigu Tiekėjas Sutarties vykdymą užtikrina užstatu, jis turi Pirkimo dokumentuose nurodytą užtikrinimo sumą per 10 (dešimt) darbo </w:t>
            </w:r>
            <w:r w:rsidRPr="00AB5F91">
              <w:rPr>
                <w:szCs w:val="24"/>
              </w:rPr>
              <w:lastRenderedPageBreak/>
              <w:t xml:space="preserve">dienų nuo Sutarties pasirašymo dienos pervesti į Vilniaus miesto </w:t>
            </w:r>
            <w:r w:rsidRPr="09A550C4">
              <w:rPr>
                <w:color w:val="000000" w:themeColor="text1"/>
                <w:szCs w:val="24"/>
              </w:rPr>
              <w:t>savivaldybės administracijos (kodas 188710061) sąskaitą:</w:t>
            </w:r>
          </w:p>
          <w:p w14:paraId="3899F809" w14:textId="22E802C0" w:rsidR="00163CA6" w:rsidRPr="006F633C" w:rsidRDefault="70B0C639" w:rsidP="00AB5F91">
            <w:pPr>
              <w:spacing w:line="276" w:lineRule="auto"/>
              <w:rPr>
                <w:color w:val="000000" w:themeColor="text1"/>
                <w:szCs w:val="24"/>
              </w:rPr>
            </w:pPr>
            <w:r w:rsidRPr="09A550C4">
              <w:rPr>
                <w:color w:val="000000" w:themeColor="text1"/>
                <w:szCs w:val="24"/>
              </w:rPr>
              <w:t xml:space="preserve">LT 077180 3000 0113 0388 AB Artea banke arba </w:t>
            </w:r>
          </w:p>
          <w:p w14:paraId="69509845" w14:textId="62CAFC15" w:rsidR="00163CA6" w:rsidRPr="006F633C" w:rsidRDefault="70B0C639" w:rsidP="00AB5F91">
            <w:pPr>
              <w:spacing w:line="276" w:lineRule="auto"/>
              <w:rPr>
                <w:color w:val="FF0000"/>
                <w:szCs w:val="24"/>
              </w:rPr>
            </w:pPr>
            <w:r w:rsidRPr="09A550C4">
              <w:rPr>
                <w:color w:val="000000" w:themeColor="text1"/>
                <w:szCs w:val="24"/>
              </w:rPr>
              <w:t xml:space="preserve">LT50 4010 0424 0394 3983 Luminor Bank AS Lietuvos skyriaus banke. </w:t>
            </w:r>
          </w:p>
          <w:p w14:paraId="3E5C645D" w14:textId="2D9A02F5" w:rsidR="00163CA6" w:rsidRPr="006F633C" w:rsidRDefault="00163CA6" w:rsidP="00AB5F91">
            <w:pPr>
              <w:spacing w:line="276" w:lineRule="auto"/>
              <w:rPr>
                <w:color w:val="FF0000"/>
                <w:szCs w:val="24"/>
              </w:rPr>
            </w:pPr>
          </w:p>
          <w:p w14:paraId="783E261C" w14:textId="229ACAF2" w:rsidR="00163CA6" w:rsidRPr="006F633C" w:rsidRDefault="70B0C639" w:rsidP="1BBE3917">
            <w:pPr>
              <w:spacing w:line="276" w:lineRule="auto"/>
            </w:pPr>
            <w:r w:rsidRPr="09A550C4">
              <w:rPr>
                <w:color w:val="000000" w:themeColor="text1"/>
                <w:szCs w:val="24"/>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514C8A1" w14:textId="77777777" w:rsidR="009B5DBE" w:rsidRPr="006F633C" w:rsidRDefault="009B5DBE" w:rsidP="00727AE7">
      <w:pPr>
        <w:spacing w:line="276" w:lineRule="auto"/>
      </w:pPr>
    </w:p>
    <w:p w14:paraId="1CA6707F" w14:textId="0CD6AB88" w:rsidR="009B5DBE" w:rsidRPr="006F633C" w:rsidRDefault="009B5DBE" w:rsidP="1BBE3917">
      <w:pPr>
        <w:pStyle w:val="Heading1"/>
        <w:spacing w:line="276" w:lineRule="auto"/>
        <w:rPr>
          <w:rFonts w:ascii="Times New Roman" w:hAnsi="Times New Roman" w:cs="Times New Roman"/>
          <w:color w:val="auto"/>
        </w:rPr>
      </w:pPr>
      <w:r w:rsidRPr="1BBE3917">
        <w:rPr>
          <w:rFonts w:ascii="Times New Roman" w:hAnsi="Times New Roman" w:cs="Times New Roman"/>
          <w:b/>
          <w:bCs/>
          <w:color w:val="auto"/>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0AE2B39A" w:rsidR="00163CA6" w:rsidRPr="006F633C" w:rsidRDefault="00163CA6" w:rsidP="1BBE3917">
            <w:pPr>
              <w:spacing w:line="276" w:lineRule="auto"/>
              <w:rPr>
                <w:color w:val="FF0000"/>
                <w:kern w:val="2"/>
              </w:rPr>
            </w:pPr>
            <w:r w:rsidRPr="1BBE3917">
              <w:rPr>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1BBE3917">
              <w:rPr>
                <w:color w:val="000000" w:themeColor="text1"/>
                <w:kern w:val="2"/>
              </w:rPr>
              <w:t xml:space="preserve">0,02 (dvi šimtosios) procento </w:t>
            </w:r>
            <w:r w:rsidRPr="1BBE3917">
              <w:rPr>
                <w:color w:val="000000"/>
                <w:kern w:val="2"/>
              </w:rPr>
              <w:t xml:space="preserve">dydžio delspinigius nuo neapmokėtos sumos be PVM už kiekvieną </w:t>
            </w:r>
            <w:r w:rsidRPr="1BBE3917">
              <w:rPr>
                <w:color w:val="000000" w:themeColor="text1"/>
                <w:kern w:val="2"/>
              </w:rPr>
              <w:t>vėlavimo dieną. </w:t>
            </w:r>
          </w:p>
        </w:tc>
      </w:tr>
      <w:tr w:rsidR="00163CA6" w:rsidRPr="006F633C" w14:paraId="2327496B"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203BF15F" w:rsidR="00163CA6" w:rsidRPr="006F633C" w:rsidRDefault="00163CA6" w:rsidP="1BBE3917">
            <w:pPr>
              <w:spacing w:line="276" w:lineRule="auto"/>
              <w:rPr>
                <w:kern w:val="2"/>
              </w:rPr>
            </w:pPr>
            <w:r w:rsidRPr="1BBE3917">
              <w:rPr>
                <w:color w:val="000000"/>
                <w:kern w:val="2"/>
              </w:rPr>
              <w:t>9</w:t>
            </w:r>
            <w:r w:rsidRPr="1BBE3917">
              <w:t xml:space="preserve">.2.1. Jeigu Tiekėjas vėluoja vykdyti užsakymą, tiekti Prekes ar ištaisyti jų trūkumus </w:t>
            </w:r>
            <w:r w:rsidRPr="1BBE3917">
              <w:rPr>
                <w:kern w:val="2"/>
              </w:rPr>
              <w:t xml:space="preserve">arba nevykdo kitų sutartinių įsipareigojimų, Pirkėjas nuo kitos nei nustatytas terminas dienos Tiekėjui skaičiuoja 0,02 (dvi šimtosios) procento  dydžio delspinigius už kiekvieną uždelstą </w:t>
            </w:r>
            <w:r w:rsidRPr="1BBE3917">
              <w:t>dieną nuo laiku neperduotų Prekių ar Prekių, turinčių trūkumų, kainos be PVM.</w:t>
            </w:r>
            <w:r w:rsidRPr="212EAEBC">
              <w:t> </w:t>
            </w:r>
            <w:r w:rsidR="3D1974ED" w:rsidRPr="1BBE3917">
              <w:t xml:space="preserve"> </w:t>
            </w:r>
          </w:p>
          <w:p w14:paraId="4C5F4465" w14:textId="424A27CB" w:rsidR="00163CA6" w:rsidRPr="006F633C" w:rsidRDefault="00163CA6" w:rsidP="1BBE3917">
            <w:pPr>
              <w:spacing w:line="276" w:lineRule="auto"/>
              <w:rPr>
                <w:kern w:val="2"/>
              </w:rPr>
            </w:pPr>
            <w:r w:rsidRPr="1BBE3917">
              <w:rPr>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908035B" w14:textId="51FD9A04" w:rsidR="00163CA6" w:rsidRDefault="00163CA6" w:rsidP="00727AE7">
            <w:pPr>
              <w:spacing w:line="276" w:lineRule="auto"/>
            </w:pPr>
            <w:r w:rsidRPr="1BBE3917">
              <w:rPr>
                <w:kern w:val="2"/>
              </w:rPr>
              <w:t xml:space="preserve">9.2.3. Tiekėjas privalo sumokėti Pirkėjui netesybas per </w:t>
            </w:r>
            <w:r w:rsidR="23032E60" w:rsidRPr="1BBE3917">
              <w:t xml:space="preserve">10 kalendorinių </w:t>
            </w:r>
            <w:r w:rsidRPr="1BBE3917">
              <w:t xml:space="preserve">dienų nuo Pirkėjo pareikalavimo, jeigu netesybų suma nėra išskaitoma iš Tiekėjui mokėtinos sumos. </w:t>
            </w:r>
            <w:r w:rsidR="45A1A916" w:rsidRPr="1BBE3917">
              <w:t>Jeigu Tiekėjas nesumo</w:t>
            </w:r>
            <w:r w:rsidR="45A1A916" w:rsidRPr="1BBE3917">
              <w:rPr>
                <w:color w:val="000000" w:themeColor="text1"/>
              </w:rPr>
              <w:t xml:space="preserve">ka netesybų, </w:t>
            </w:r>
            <w:r w:rsidR="598C1D69">
              <w:rPr>
                <w:color w:val="000000" w:themeColor="text1"/>
              </w:rPr>
              <w:t>P</w:t>
            </w:r>
            <w:r w:rsidR="45A1A916" w:rsidRPr="1BBE3917" w:rsidDel="00F4555A">
              <w:rPr>
                <w:color w:val="000000" w:themeColor="text1"/>
              </w:rPr>
              <w:t xml:space="preserve">irkėjas turi teisę išskaičiuoti netesybų sumas iš </w:t>
            </w:r>
            <w:r w:rsidR="45A1A916">
              <w:t>Tiekėjui mokėtinos sumos.</w:t>
            </w:r>
          </w:p>
          <w:p w14:paraId="7DCFACDB" w14:textId="466E1A0B" w:rsidR="00F25F4D" w:rsidRPr="006F633C" w:rsidRDefault="00F25F4D" w:rsidP="00727AE7">
            <w:pPr>
              <w:spacing w:line="276" w:lineRule="auto"/>
              <w:rPr>
                <w:b/>
                <w:kern w:val="2"/>
                <w:szCs w:val="24"/>
              </w:rPr>
            </w:pPr>
            <w:r w:rsidRPr="004B5D26">
              <w:rPr>
                <w:bCs/>
                <w:kern w:val="2"/>
                <w:szCs w:val="24"/>
              </w:rPr>
              <w:t>9.2.</w:t>
            </w:r>
            <w:r>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w:t>
            </w:r>
            <w:r w:rsidRPr="006F633C">
              <w:rPr>
                <w:b/>
                <w:bCs/>
                <w:kern w:val="2"/>
                <w:szCs w:val="24"/>
              </w:rPr>
              <w:lastRenderedPageBreak/>
              <w:t xml:space="preserve">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1D8229EB" w14:textId="2927614C" w:rsidR="126344EA" w:rsidRDefault="126344EA" w:rsidP="09A550C4">
            <w:pPr>
              <w:spacing w:line="276" w:lineRule="auto"/>
              <w:rPr>
                <w:szCs w:val="24"/>
              </w:rPr>
            </w:pPr>
            <w:r w:rsidRPr="09A550C4">
              <w:rPr>
                <w:color w:val="000000" w:themeColor="text1"/>
                <w:szCs w:val="24"/>
              </w:rPr>
              <w:lastRenderedPageBreak/>
              <w:t>Pirkėjas pasinaudoja Sutarties įvykdymo užtikrinimu.</w:t>
            </w:r>
          </w:p>
          <w:p w14:paraId="6CA275BF" w14:textId="4F80CCB9" w:rsidR="00F25F4D" w:rsidRPr="004B5D26" w:rsidRDefault="00F25F4D" w:rsidP="1BBE3917">
            <w:pPr>
              <w:spacing w:line="276" w:lineRule="auto"/>
            </w:pPr>
          </w:p>
        </w:tc>
      </w:tr>
      <w:tr w:rsidR="00163CA6" w:rsidRPr="006F633C" w14:paraId="3B64858A"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1C5BB50" w14:textId="77777777" w:rsidR="00163CA6" w:rsidRPr="006F633C" w:rsidRDefault="00163CA6" w:rsidP="00727AE7">
            <w:pPr>
              <w:spacing w:line="276" w:lineRule="auto"/>
              <w:rPr>
                <w:kern w:val="2"/>
                <w:szCs w:val="24"/>
              </w:rPr>
            </w:pPr>
          </w:p>
          <w:p w14:paraId="1614EA13" w14:textId="77777777" w:rsidR="00163CA6" w:rsidRPr="006F633C" w:rsidRDefault="00163CA6" w:rsidP="00727AE7">
            <w:pPr>
              <w:spacing w:line="276" w:lineRule="auto"/>
              <w:rPr>
                <w:kern w:val="2"/>
                <w:szCs w:val="24"/>
              </w:rPr>
            </w:pPr>
          </w:p>
        </w:tc>
      </w:tr>
      <w:tr w:rsidR="00163CA6" w:rsidRPr="006F633C" w14:paraId="7DB3DE67"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28B4A149" w:rsidR="00163CA6" w:rsidRPr="006F633C" w:rsidRDefault="0157E608" w:rsidP="1BBE3917">
            <w:pPr>
              <w:spacing w:line="276" w:lineRule="auto"/>
            </w:pPr>
            <w:r>
              <w:t>Nustačius, kad T</w:t>
            </w:r>
            <w:r w:rsidR="5D89874A">
              <w:t>ie</w:t>
            </w:r>
            <w:r>
              <w:t>kėjas pažeidė Techninės specifikacijos 1 lentelės 10 ir 11 eilutėse nurodytus reikalavimus, Tiekėjui bus taikoma 5 procentų dydžio bauda nuo netinkamai įvykdyto užsakymo vertės už kiekvieną nustatytą atvej</w:t>
            </w:r>
            <w:r w:rsidR="7044CB74">
              <w:t>į</w:t>
            </w:r>
            <w:r>
              <w:t>.</w:t>
            </w:r>
          </w:p>
        </w:tc>
      </w:tr>
      <w:tr w:rsidR="00163CA6" w:rsidRPr="006F633C" w14:paraId="4B5FEDAA"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6435FA81" w14:textId="77777777" w:rsidR="00163CA6" w:rsidRPr="006F633C" w:rsidRDefault="00163CA6" w:rsidP="00727AE7">
            <w:pPr>
              <w:spacing w:line="276" w:lineRule="auto"/>
              <w:rPr>
                <w:color w:val="4472C4"/>
                <w:kern w:val="2"/>
                <w:szCs w:val="24"/>
              </w:rPr>
            </w:pPr>
          </w:p>
          <w:p w14:paraId="05D81E27" w14:textId="1378817C" w:rsidR="00163CA6" w:rsidRPr="006F633C" w:rsidRDefault="00163CA6" w:rsidP="1BBE3917">
            <w:pPr>
              <w:spacing w:line="276" w:lineRule="auto"/>
              <w:rPr>
                <w:color w:val="FF0000"/>
                <w:kern w:val="2"/>
              </w:rPr>
            </w:pPr>
          </w:p>
          <w:p w14:paraId="4874FECE" w14:textId="22C85054" w:rsidR="00163CA6" w:rsidRPr="006F633C" w:rsidRDefault="00163CA6" w:rsidP="1BBE3917">
            <w:pPr>
              <w:spacing w:line="276" w:lineRule="auto"/>
              <w:rPr>
                <w:color w:val="4472C4"/>
                <w:kern w:val="2"/>
              </w:rPr>
            </w:pPr>
          </w:p>
        </w:tc>
      </w:tr>
      <w:tr w:rsidR="00163CA6" w:rsidRPr="006F633C" w14:paraId="3DB4DA6F"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0EBB6A6E" w14:textId="285C6072" w:rsidR="00163CA6" w:rsidRPr="006F633C" w:rsidRDefault="2F814086" w:rsidP="1BBE3917">
            <w:pPr>
              <w:spacing w:line="276" w:lineRule="auto"/>
            </w:pPr>
            <w:r w:rsidRPr="6DE4B4DE">
              <w:rPr>
                <w:color w:val="000000" w:themeColor="text1"/>
              </w:rPr>
              <w:t xml:space="preserve">Už bet kurio iš Specialiųjų sąlygų 6.3 skyriuje nurodytų ekonominio naudingumo kriterijų pažeidimą/nesilaikymą, Tiekėjui bus taikoma </w:t>
            </w:r>
            <w:r w:rsidR="3BC32A65" w:rsidRPr="6DE4B4DE">
              <w:rPr>
                <w:color w:val="000000" w:themeColor="text1"/>
              </w:rPr>
              <w:t>2</w:t>
            </w:r>
            <w:r w:rsidRPr="6DE4B4DE">
              <w:rPr>
                <w:color w:val="000000" w:themeColor="text1"/>
              </w:rPr>
              <w:t xml:space="preserve"> proc. dydžio nuo Pradinės sutarties vertės bauda už kiekvieną nustatytą atvejį.</w:t>
            </w:r>
          </w:p>
          <w:p w14:paraId="52E2A6BA" w14:textId="41C32858" w:rsidR="00163CA6" w:rsidRPr="006F633C" w:rsidRDefault="523E24DD" w:rsidP="09A550C4">
            <w:pPr>
              <w:spacing w:line="276" w:lineRule="auto"/>
            </w:pPr>
            <w:r w:rsidRPr="09A550C4">
              <w:rPr>
                <w:szCs w:val="24"/>
              </w:rPr>
              <w:t>Jeigu ekonominio naudingumo kriterijaus pažeidimas yra tęstinio pobūdžio (įskaitant atvejus, kai nesilaikoma pasiūlyme įsipareigoto Prekių pristatymo termino), Tiekėjui, be šiame punkte nustatytos baudos, papildomai taikomi 0,02 proc. dydžio delspinigiai nuo laiku nepristatytų Prekių vertės be PVM už kiekvieną uždelstą kalendorinę dieną, skaičiuojant nuo pirmos dienos po nustatyto termino pabaigos iki tinkamo įsipareigojimo įvykdymo dienos.</w:t>
            </w:r>
          </w:p>
          <w:p w14:paraId="284D6F55" w14:textId="212930CF" w:rsidR="00163CA6" w:rsidRPr="006F633C" w:rsidRDefault="00163CA6" w:rsidP="09A550C4">
            <w:pPr>
              <w:spacing w:line="276" w:lineRule="auto"/>
              <w:rPr>
                <w:color w:val="000000" w:themeColor="text1"/>
                <w:kern w:val="2"/>
                <w:szCs w:val="24"/>
              </w:rPr>
            </w:pPr>
          </w:p>
        </w:tc>
      </w:tr>
      <w:tr w:rsidR="00163CA6" w:rsidRPr="006F633C" w14:paraId="44DBCD7C"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0325A2D5" w14:textId="77777777" w:rsidR="00163CA6" w:rsidRPr="006F633C" w:rsidRDefault="00163CA6" w:rsidP="00727AE7">
            <w:pPr>
              <w:spacing w:line="276" w:lineRule="auto"/>
              <w:rPr>
                <w:color w:val="4472C4"/>
                <w:kern w:val="2"/>
                <w:szCs w:val="24"/>
              </w:rPr>
            </w:pPr>
          </w:p>
          <w:p w14:paraId="287252B6" w14:textId="1DFD8740" w:rsidR="00163CA6" w:rsidRPr="006F633C" w:rsidRDefault="00163CA6" w:rsidP="1BBE3917">
            <w:pPr>
              <w:spacing w:line="276" w:lineRule="auto"/>
              <w:rPr>
                <w:color w:val="4472C4"/>
                <w:kern w:val="2"/>
              </w:rPr>
            </w:pPr>
          </w:p>
        </w:tc>
      </w:tr>
      <w:tr w:rsidR="00163CA6" w:rsidRPr="006F633C" w14:paraId="7877CE32"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lastRenderedPageBreak/>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87EF0C8" w14:textId="77777777" w:rsidR="00163CA6" w:rsidRPr="006F633C" w:rsidRDefault="00163CA6" w:rsidP="00727AE7">
            <w:pPr>
              <w:spacing w:line="276" w:lineRule="auto"/>
              <w:rPr>
                <w:kern w:val="2"/>
                <w:szCs w:val="24"/>
              </w:rPr>
            </w:pPr>
            <w:r w:rsidRPr="006F633C">
              <w:rPr>
                <w:kern w:val="2"/>
                <w:szCs w:val="24"/>
              </w:rPr>
              <w:t>Netaikoma</w:t>
            </w:r>
          </w:p>
          <w:p w14:paraId="2D603280" w14:textId="57A67F58" w:rsidR="00163CA6" w:rsidRPr="006F633C" w:rsidRDefault="00163CA6" w:rsidP="1BBE3917">
            <w:pPr>
              <w:spacing w:line="276" w:lineRule="auto"/>
            </w:pPr>
          </w:p>
          <w:p w14:paraId="3629B0FE" w14:textId="0C680572" w:rsidR="00163CA6" w:rsidRPr="006F633C" w:rsidRDefault="00163CA6" w:rsidP="1BBE3917">
            <w:pPr>
              <w:spacing w:line="276" w:lineRule="auto"/>
              <w:rPr>
                <w:i/>
                <w:iCs/>
                <w:color w:val="FF0000"/>
                <w:kern w:val="2"/>
              </w:rPr>
            </w:pPr>
          </w:p>
        </w:tc>
      </w:tr>
      <w:tr w:rsidR="00163CA6" w:rsidRPr="006F633C" w14:paraId="686F35CC" w14:textId="77777777" w:rsidTr="6DE4B4DE">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74D068B6" w:rsidR="00F25F4D" w:rsidRPr="006F633C" w:rsidRDefault="2ADC3746" w:rsidP="00727AE7">
            <w:pPr>
              <w:spacing w:line="276" w:lineRule="auto"/>
            </w:pPr>
            <w:r w:rsidRPr="1BBE3917">
              <w:t>Netaikoma</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1BBE3917">
      <w:pPr>
        <w:pStyle w:val="Heading1"/>
        <w:spacing w:line="276" w:lineRule="auto"/>
        <w:rPr>
          <w:rFonts w:ascii="Times New Roman" w:hAnsi="Times New Roman" w:cs="Times New Roman"/>
          <w:color w:val="auto"/>
        </w:rPr>
      </w:pPr>
      <w:r w:rsidRPr="1BBE3917">
        <w:rPr>
          <w:rFonts w:ascii="Times New Roman" w:hAnsi="Times New Roman" w:cs="Times New Roman"/>
          <w:b/>
          <w:bCs/>
          <w:color w:val="auto"/>
          <w:kern w:val="2"/>
          <w:sz w:val="24"/>
          <w:szCs w:val="24"/>
        </w:rPr>
        <w:t>10.</w:t>
      </w:r>
      <w:r w:rsidR="007D4483" w:rsidRPr="1BBE3917">
        <w:rPr>
          <w:rFonts w:ascii="Times New Roman" w:hAnsi="Times New Roman" w:cs="Times New Roman"/>
          <w:b/>
          <w:bCs/>
          <w:color w:val="auto"/>
          <w:kern w:val="2"/>
          <w:sz w:val="24"/>
          <w:szCs w:val="24"/>
        </w:rPr>
        <w:t xml:space="preserve"> </w:t>
      </w:r>
      <w:r w:rsidRPr="1BBE3917">
        <w:rPr>
          <w:rFonts w:ascii="Times New Roman" w:hAnsi="Times New Roman" w:cs="Times New Roman"/>
          <w:b/>
          <w:bCs/>
          <w:color w:val="auto"/>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BBE3917">
        <w:trPr>
          <w:trHeight w:val="300"/>
        </w:trPr>
        <w:tc>
          <w:tcPr>
            <w:tcW w:w="2707" w:type="dxa"/>
            <w:gridSpan w:val="2"/>
          </w:tcPr>
          <w:p w14:paraId="528D63E3" w14:textId="7E76D031" w:rsidR="00163CA6" w:rsidRPr="006F633C" w:rsidRDefault="00163CA6" w:rsidP="00727AE7">
            <w:pPr>
              <w:spacing w:line="276" w:lineRule="auto"/>
              <w:rPr>
                <w:b/>
                <w:bCs/>
                <w:kern w:val="2"/>
                <w:szCs w:val="24"/>
              </w:rPr>
            </w:pPr>
            <w:r w:rsidRPr="006F633C">
              <w:rPr>
                <w:b/>
                <w:bCs/>
                <w:szCs w:val="24"/>
              </w:rPr>
              <w:t>10.1.</w:t>
            </w:r>
            <w:r w:rsidR="007D4483">
              <w:rPr>
                <w:b/>
                <w:bCs/>
                <w:szCs w:val="24"/>
              </w:rPr>
              <w:t xml:space="preserve"> </w:t>
            </w:r>
            <w:r w:rsidRPr="006F633C">
              <w:rPr>
                <w:b/>
                <w:bCs/>
                <w:szCs w:val="24"/>
              </w:rPr>
              <w:t>Esminės Sutarties sąlygos</w:t>
            </w:r>
          </w:p>
        </w:tc>
        <w:tc>
          <w:tcPr>
            <w:tcW w:w="6828" w:type="dxa"/>
          </w:tcPr>
          <w:p w14:paraId="7CC45292" w14:textId="27CF568E" w:rsidR="00163CA6" w:rsidRPr="006F633C" w:rsidRDefault="4946D938" w:rsidP="1BBE3917">
            <w:pPr>
              <w:spacing w:line="276" w:lineRule="auto"/>
              <w:rPr>
                <w:b/>
                <w:bCs/>
                <w:kern w:val="2"/>
              </w:rPr>
            </w:pPr>
            <w:r w:rsidRPr="1BBE3917">
              <w:rPr>
                <w:kern w:val="2"/>
              </w:rPr>
              <w:t>Sutarties sąlygos, kurias pažeidus atsiranda Sutarties specialiųjų sąlygų 12.2 p. numatyti esminiai Sutarties pažeidimai.</w:t>
            </w:r>
          </w:p>
        </w:tc>
      </w:tr>
      <w:tr w:rsidR="00163CA6" w:rsidRPr="006F633C" w14:paraId="10F7BADB" w14:textId="77777777" w:rsidTr="1BBE3917">
        <w:trPr>
          <w:trHeight w:val="300"/>
        </w:trPr>
        <w:tc>
          <w:tcPr>
            <w:tcW w:w="2700" w:type="dxa"/>
          </w:tcPr>
          <w:p w14:paraId="39B3913D" w14:textId="29D2FAAE" w:rsidR="00163CA6" w:rsidRPr="006F633C" w:rsidRDefault="00163CA6" w:rsidP="00727AE7">
            <w:pPr>
              <w:spacing w:line="276" w:lineRule="auto"/>
              <w:rPr>
                <w:b/>
                <w:bCs/>
                <w:kern w:val="2"/>
                <w:szCs w:val="24"/>
              </w:rPr>
            </w:pPr>
            <w:r w:rsidRPr="006F633C">
              <w:rPr>
                <w:b/>
                <w:bCs/>
                <w:kern w:val="2"/>
                <w:szCs w:val="24"/>
              </w:rPr>
              <w:t>10.2.</w:t>
            </w:r>
            <w:r w:rsidR="007D4483">
              <w:rPr>
                <w:b/>
                <w:bCs/>
                <w:kern w:val="2"/>
                <w:szCs w:val="24"/>
              </w:rPr>
              <w:t xml:space="preserve"> </w:t>
            </w:r>
            <w:r w:rsidRPr="006F633C">
              <w:rPr>
                <w:b/>
                <w:bCs/>
                <w:kern w:val="2"/>
                <w:szCs w:val="24"/>
              </w:rPr>
              <w:t>Dideli arba nuolatiniai esminės Sutarties sąlygos vykdymo trūkumai</w:t>
            </w:r>
          </w:p>
        </w:tc>
        <w:tc>
          <w:tcPr>
            <w:tcW w:w="6835" w:type="dxa"/>
            <w:gridSpan w:val="2"/>
          </w:tcPr>
          <w:p w14:paraId="4F86D5BA" w14:textId="1C466906" w:rsidR="00163CA6" w:rsidRPr="00B3473D" w:rsidRDefault="65722C01" w:rsidP="1BBE3917">
            <w:pPr>
              <w:spacing w:line="276" w:lineRule="auto"/>
              <w:rPr>
                <w:kern w:val="2"/>
              </w:rPr>
            </w:pPr>
            <w:r w:rsidRPr="1BBE3917">
              <w:rPr>
                <w:kern w:val="2"/>
              </w:rPr>
              <w:t>Laikoma, kad Tiekėjas vykdo sutartį su dideliais arba nuolatiniais esminių Sutarties sąlygų vykdymo trūkumais, kai atsiranda Sutarties specialiųjų sąlygų 12.2 p. numatyti esminiai Sutarties pažeidimai.</w:t>
            </w:r>
          </w:p>
          <w:p w14:paraId="1411FBDB" w14:textId="37278328" w:rsidR="00163CA6" w:rsidRPr="006F633C" w:rsidRDefault="00163CA6" w:rsidP="1BBE3917">
            <w:pPr>
              <w:spacing w:line="276" w:lineRule="auto"/>
              <w:rPr>
                <w:color w:val="FF0000"/>
                <w:kern w:val="2"/>
              </w:rPr>
            </w:pPr>
          </w:p>
        </w:tc>
      </w:tr>
    </w:tbl>
    <w:p w14:paraId="6AF2F1BC" w14:textId="77777777" w:rsidR="009B5DBE" w:rsidRPr="006F633C" w:rsidRDefault="009B5DBE" w:rsidP="00727AE7">
      <w:pPr>
        <w:spacing w:line="276" w:lineRule="auto"/>
      </w:pPr>
    </w:p>
    <w:p w14:paraId="74CE6704" w14:textId="5CA21E06" w:rsidR="009B5DBE" w:rsidRPr="006F633C" w:rsidRDefault="009B5DBE" w:rsidP="1BBE3917">
      <w:pPr>
        <w:pStyle w:val="Heading1"/>
        <w:spacing w:line="276" w:lineRule="auto"/>
        <w:rPr>
          <w:rFonts w:ascii="Times New Roman" w:hAnsi="Times New Roman" w:cs="Times New Roman"/>
          <w:color w:val="auto"/>
        </w:rPr>
      </w:pPr>
      <w:r w:rsidRPr="1BBE3917">
        <w:rPr>
          <w:rFonts w:ascii="Times New Roman" w:hAnsi="Times New Roman" w:cs="Times New Roman"/>
          <w:b/>
          <w:bCs/>
          <w:color w:val="auto"/>
          <w:kern w:val="2"/>
          <w:sz w:val="24"/>
          <w:szCs w:val="24"/>
        </w:rPr>
        <w:t>11.</w:t>
      </w:r>
      <w:r w:rsidR="007D4483" w:rsidRPr="1BBE3917">
        <w:rPr>
          <w:rFonts w:ascii="Times New Roman" w:hAnsi="Times New Roman" w:cs="Times New Roman"/>
          <w:b/>
          <w:bCs/>
          <w:color w:val="auto"/>
          <w:kern w:val="2"/>
          <w:sz w:val="24"/>
          <w:szCs w:val="24"/>
        </w:rPr>
        <w:t xml:space="preserve"> </w:t>
      </w:r>
      <w:r w:rsidRPr="1BBE3917">
        <w:rPr>
          <w:rFonts w:ascii="Times New Roman" w:hAnsi="Times New Roman" w:cs="Times New Roman"/>
          <w:b/>
          <w:bCs/>
          <w:color w:val="auto"/>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22314405">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A6AD461" w:rsidR="00404E09" w:rsidRPr="004B5D26" w:rsidRDefault="00404E09" w:rsidP="00404E09">
            <w:pPr>
              <w:spacing w:line="276" w:lineRule="auto"/>
              <w:rPr>
                <w:kern w:val="2"/>
                <w:szCs w:val="24"/>
              </w:rPr>
            </w:pPr>
            <w:r w:rsidRPr="004B5D26">
              <w:rPr>
                <w:kern w:val="2"/>
                <w:szCs w:val="24"/>
              </w:rPr>
              <w:t>Ši Sutartis laikoma sudaryta ir įsigalioja nuo Sutarties pasirašymo dienos (paskutinės Šalies pasirašymo dieną).</w:t>
            </w:r>
          </w:p>
          <w:p w14:paraId="1AA48180" w14:textId="0ECCC17F" w:rsidR="00404E09" w:rsidRPr="004B5D26" w:rsidRDefault="2472F727" w:rsidP="22314405">
            <w:pPr>
              <w:spacing w:line="276" w:lineRule="auto"/>
              <w:rPr>
                <w:color w:val="000000"/>
                <w:kern w:val="2"/>
              </w:rPr>
            </w:pPr>
            <w:r w:rsidRPr="22314405">
              <w:rPr>
                <w:color w:val="000000"/>
                <w:kern w:val="2"/>
              </w:rPr>
              <w:t>Sutartis galioja iki visiško prievolių įvykdymo arba Sutarties nutraukimo</w:t>
            </w:r>
            <w:r w:rsidR="774B5166" w:rsidRPr="22314405">
              <w:rPr>
                <w:color w:val="000000" w:themeColor="text1"/>
              </w:rPr>
              <w:t>, bet ne</w:t>
            </w:r>
            <w:r w:rsidR="27F47A4B" w:rsidRPr="22314405">
              <w:rPr>
                <w:color w:val="000000" w:themeColor="text1"/>
              </w:rPr>
              <w:t xml:space="preserve"> </w:t>
            </w:r>
            <w:r w:rsidR="774B5166" w:rsidRPr="22314405">
              <w:rPr>
                <w:color w:val="000000" w:themeColor="text1"/>
              </w:rPr>
              <w:t xml:space="preserve">ilgiau kaip </w:t>
            </w:r>
            <w:r w:rsidR="6A50C093" w:rsidRPr="22314405">
              <w:rPr>
                <w:color w:val="000000" w:themeColor="text1"/>
              </w:rPr>
              <w:t>11 mėnesių, iš kurių 9 mėnesiai prekių pristatymui ir 2 mėnesiai galutiniam atsiskaitymui</w:t>
            </w:r>
            <w:r w:rsidRPr="22314405">
              <w:rPr>
                <w:color w:val="000000" w:themeColor="text1"/>
              </w:rPr>
              <w:t xml:space="preserve">. </w:t>
            </w:r>
          </w:p>
          <w:p w14:paraId="7F03E8E5" w14:textId="7A51F748" w:rsidR="00404E09" w:rsidRPr="004B5D26" w:rsidRDefault="5F9CA6B6" w:rsidP="1BBE3917">
            <w:pPr>
              <w:spacing w:line="276" w:lineRule="auto"/>
              <w:rPr>
                <w:color w:val="4472C4"/>
                <w:kern w:val="2"/>
              </w:rPr>
            </w:pPr>
            <w:r w:rsidRPr="1BBE3917">
              <w:rPr>
                <w:color w:val="000000"/>
                <w:kern w:val="2"/>
              </w:rPr>
              <w:t xml:space="preserve">Nutraukus </w:t>
            </w:r>
            <w:r w:rsidR="598C1D69">
              <w:rPr>
                <w:color w:val="000000"/>
                <w:kern w:val="2"/>
              </w:rPr>
              <w:t>S</w:t>
            </w:r>
            <w:r w:rsidRPr="1BBE3917" w:rsidDel="00F4555A">
              <w:rPr>
                <w:color w:val="000000"/>
                <w:kern w:val="2"/>
              </w:rPr>
              <w:t>utartį lieka galioti ginčų nagrinėjimo tvarką nustatančios Sutarties sąlygos ir kitos Sutarties sąlygos, jeigu šios sąlygos pagal savo esmę lieka galioti ir po Sutarties nutraukimo.</w:t>
            </w:r>
            <w:r w:rsidRPr="6DE4B4DE">
              <w:rPr>
                <w:color w:val="000000" w:themeColor="text1"/>
              </w:rPr>
              <w:t xml:space="preserve"> </w:t>
            </w:r>
          </w:p>
        </w:tc>
      </w:tr>
      <w:tr w:rsidR="00163CA6" w:rsidRPr="006F633C" w14:paraId="619F06D4" w14:textId="77777777" w:rsidTr="22314405">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212EAEBC">
      <w:pPr>
        <w:pStyle w:val="Heading1"/>
        <w:spacing w:line="276" w:lineRule="auto"/>
        <w:rPr>
          <w:rFonts w:ascii="Times New Roman" w:hAnsi="Times New Roman" w:cs="Times New Roman"/>
          <w:b/>
          <w:bCs/>
          <w:color w:val="auto"/>
        </w:rPr>
      </w:pPr>
      <w:r w:rsidRPr="212EAEBC">
        <w:rPr>
          <w:rFonts w:ascii="Times New Roman" w:hAnsi="Times New Roman" w:cs="Times New Roman"/>
          <w:b/>
          <w:bCs/>
          <w:color w:val="auto"/>
          <w:kern w:val="2"/>
          <w:sz w:val="24"/>
          <w:szCs w:val="24"/>
        </w:rPr>
        <w:t>12.</w:t>
      </w:r>
      <w:r w:rsidR="007D4483" w:rsidRPr="212EAEBC">
        <w:rPr>
          <w:rFonts w:ascii="Times New Roman" w:hAnsi="Times New Roman" w:cs="Times New Roman"/>
          <w:b/>
          <w:bCs/>
          <w:color w:val="auto"/>
          <w:kern w:val="2"/>
          <w:sz w:val="24"/>
          <w:szCs w:val="24"/>
        </w:rPr>
        <w:t xml:space="preserve"> </w:t>
      </w:r>
      <w:r w:rsidRPr="212EAEBC">
        <w:rPr>
          <w:rFonts w:ascii="Times New Roman" w:hAnsi="Times New Roman" w:cs="Times New Roman"/>
          <w:b/>
          <w:bCs/>
          <w:color w:val="auto"/>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6DE4B4DE">
        <w:trPr>
          <w:trHeight w:val="300"/>
        </w:trPr>
        <w:tc>
          <w:tcPr>
            <w:tcW w:w="2532" w:type="dxa"/>
          </w:tcPr>
          <w:p w14:paraId="59754653" w14:textId="77777777" w:rsidR="00163CA6"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p w14:paraId="157F1ABE" w14:textId="362BA458" w:rsidR="005A2421" w:rsidRPr="006F633C" w:rsidRDefault="005A2421" w:rsidP="1BBE3917">
            <w:pPr>
              <w:spacing w:line="276" w:lineRule="auto"/>
              <w:rPr>
                <w:color w:val="FF0000"/>
                <w:kern w:val="2"/>
              </w:rPr>
            </w:pPr>
          </w:p>
        </w:tc>
        <w:tc>
          <w:tcPr>
            <w:tcW w:w="7003" w:type="dxa"/>
          </w:tcPr>
          <w:p w14:paraId="697743F5" w14:textId="77777777" w:rsidR="00163CA6" w:rsidRPr="006F633C" w:rsidRDefault="00163CA6" w:rsidP="00727AE7">
            <w:pPr>
              <w:spacing w:line="276" w:lineRule="auto"/>
            </w:pPr>
            <w:r w:rsidRPr="1BBE3917">
              <w:rPr>
                <w:kern w:val="2"/>
              </w:rPr>
              <w:t>Sutartis gali būti nutraukiama rašytiniu Šalių susitarimu arba vienašališkai, Bendrosiose sąlygose nustatyta tvarka.</w:t>
            </w:r>
          </w:p>
        </w:tc>
      </w:tr>
      <w:tr w:rsidR="00163CA6" w:rsidRPr="006F633C" w14:paraId="60F6E4FC" w14:textId="77777777" w:rsidTr="6DE4B4DE">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20D9ABA" w14:textId="2DD7EAE7" w:rsidR="00163CA6" w:rsidRPr="005A2421" w:rsidRDefault="00163CA6" w:rsidP="212EAEBC">
            <w:pPr>
              <w:spacing w:line="276" w:lineRule="auto"/>
              <w:rPr>
                <w:kern w:val="2"/>
              </w:rPr>
            </w:pPr>
            <w:r w:rsidRPr="212EAEBC">
              <w:rPr>
                <w:kern w:val="2"/>
              </w:rPr>
              <w:t>12.2.1.</w:t>
            </w:r>
            <w:r w:rsidR="007D4483" w:rsidRPr="212EAEBC">
              <w:rPr>
                <w:kern w:val="2"/>
              </w:rPr>
              <w:t xml:space="preserve"> </w:t>
            </w:r>
            <w:r w:rsidRPr="212EAEBC">
              <w:rPr>
                <w:kern w:val="2"/>
              </w:rPr>
              <w:t>jeigu Tiekėjas nevykdo prisiimtų įsipareigojimų už Sutartyje nustatytą Sutarties kainą</w:t>
            </w:r>
            <w:r w:rsidR="59BE050A" w:rsidRPr="212EAEBC">
              <w:rPr>
                <w:kern w:val="2"/>
              </w:rPr>
              <w:t xml:space="preserve"> (</w:t>
            </w:r>
            <w:r w:rsidRPr="212EAEBC">
              <w:rPr>
                <w:kern w:val="2"/>
              </w:rPr>
              <w:t>įkainius</w:t>
            </w:r>
            <w:r w:rsidR="59BE050A" w:rsidRPr="212EAEBC">
              <w:rPr>
                <w:kern w:val="2"/>
              </w:rPr>
              <w:t>)</w:t>
            </w:r>
            <w:r w:rsidRPr="212EAEBC">
              <w:rPr>
                <w:kern w:val="2"/>
              </w:rPr>
              <w:t>;</w:t>
            </w:r>
          </w:p>
          <w:p w14:paraId="09322F3D" w14:textId="40E012C0" w:rsidR="00163CA6" w:rsidRPr="005A2421" w:rsidRDefault="00163CA6" w:rsidP="212EAEBC">
            <w:pPr>
              <w:spacing w:line="276" w:lineRule="auto"/>
              <w:rPr>
                <w:kern w:val="2"/>
              </w:rPr>
            </w:pPr>
            <w:r w:rsidRPr="212EAEBC">
              <w:rPr>
                <w:kern w:val="2"/>
              </w:rPr>
              <w:lastRenderedPageBreak/>
              <w:t>12.2.</w:t>
            </w:r>
            <w:r w:rsidR="1CA0C536" w:rsidRPr="212EAEBC">
              <w:t>2</w:t>
            </w:r>
            <w:r w:rsidRPr="212EAEBC">
              <w:t>.</w:t>
            </w:r>
            <w:r w:rsidR="007D4483" w:rsidRPr="212EAEBC">
              <w:t xml:space="preserve"> </w:t>
            </w:r>
            <w:r w:rsidRPr="212EAEBC">
              <w:t>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w:t>
            </w:r>
            <w:r w:rsidR="166BEE31" w:rsidRPr="212EAEBC">
              <w:t xml:space="preserve"> 5 d.d. </w:t>
            </w:r>
            <w:r w:rsidRPr="212EAEBC">
              <w:t>neištaiso pažeidimų;</w:t>
            </w:r>
          </w:p>
          <w:p w14:paraId="654AF786" w14:textId="38D2A8A4" w:rsidR="00163CA6" w:rsidRPr="005A2421" w:rsidRDefault="00163CA6" w:rsidP="212EAEBC">
            <w:pPr>
              <w:spacing w:line="276" w:lineRule="auto"/>
              <w:jc w:val="both"/>
              <w:rPr>
                <w:rFonts w:eastAsia="Arial"/>
                <w:kern w:val="2"/>
              </w:rPr>
            </w:pPr>
            <w:r w:rsidRPr="212EAEBC">
              <w:rPr>
                <w:rFonts w:eastAsia="Arial"/>
                <w:kern w:val="2"/>
              </w:rPr>
              <w:t>12.2.</w:t>
            </w:r>
            <w:r w:rsidR="5EF268D8" w:rsidRPr="212EAEBC">
              <w:rPr>
                <w:rFonts w:eastAsia="Arial"/>
              </w:rPr>
              <w:t>3</w:t>
            </w:r>
            <w:r w:rsidRPr="212EAEBC">
              <w:rPr>
                <w:rFonts w:eastAsia="Arial"/>
              </w:rPr>
              <w:t>.</w:t>
            </w:r>
            <w:r w:rsidR="007D4483" w:rsidRPr="212EAEBC">
              <w:rPr>
                <w:rFonts w:eastAsia="Arial"/>
              </w:rPr>
              <w:t xml:space="preserve"> </w:t>
            </w:r>
            <w:r w:rsidRPr="212EAEBC">
              <w:rPr>
                <w:rFonts w:eastAsia="Arial"/>
              </w:rPr>
              <w:t xml:space="preserve">jeigu Tiekėjas nesilaiko Sutartyje nustatytų Prekių tiekimo terminų 2 (du) kartus iš eilės arba vėluoja pristatyti Prekes daugiau nei </w:t>
            </w:r>
            <w:r w:rsidR="18E0E18F" w:rsidRPr="212EAEBC">
              <w:rPr>
                <w:rFonts w:eastAsia="Arial"/>
              </w:rPr>
              <w:t xml:space="preserve">7 kalendorines dienas nei </w:t>
            </w:r>
            <w:r w:rsidRPr="212EAEBC">
              <w:rPr>
                <w:rFonts w:eastAsia="Arial"/>
              </w:rPr>
              <w:t>Sutartyje nustatytas Prekių pristatymo terminas;</w:t>
            </w:r>
          </w:p>
          <w:p w14:paraId="0806AAA5" w14:textId="0062DF76" w:rsidR="00163CA6" w:rsidRPr="005A2421" w:rsidRDefault="00163CA6" w:rsidP="212EAEBC">
            <w:pPr>
              <w:tabs>
                <w:tab w:val="left" w:pos="567"/>
                <w:tab w:val="left" w:pos="851"/>
                <w:tab w:val="left" w:pos="992"/>
                <w:tab w:val="left" w:pos="1134"/>
              </w:tabs>
              <w:spacing w:line="276" w:lineRule="auto"/>
              <w:jc w:val="both"/>
              <w:rPr>
                <w:rFonts w:eastAsia="Arial"/>
                <w:kern w:val="2"/>
              </w:rPr>
            </w:pPr>
            <w:r w:rsidRPr="212EAEBC">
              <w:rPr>
                <w:rFonts w:eastAsia="Arial"/>
                <w:kern w:val="2"/>
              </w:rPr>
              <w:t>12.2.</w:t>
            </w:r>
            <w:r w:rsidR="598C1D69">
              <w:rPr>
                <w:rFonts w:eastAsia="Arial"/>
                <w:kern w:val="2"/>
              </w:rPr>
              <w:t>4</w:t>
            </w:r>
            <w:r w:rsidRPr="212EAEBC" w:rsidDel="00F4555A">
              <w:rPr>
                <w:rFonts w:eastAsia="Arial"/>
                <w:kern w:val="2"/>
              </w:rPr>
              <w:t>.</w:t>
            </w:r>
            <w:r w:rsidR="007D4483" w:rsidRPr="6DE4B4DE">
              <w:rPr>
                <w:rFonts w:eastAsia="Arial"/>
              </w:rPr>
              <w:t xml:space="preserve"> </w:t>
            </w:r>
            <w:r w:rsidRPr="6DE4B4DE">
              <w:rPr>
                <w:rFonts w:eastAsia="Arial"/>
              </w:rPr>
              <w:t>jeigu Tiekėj</w:t>
            </w:r>
            <w:r w:rsidR="598C1D69" w:rsidRPr="6DE4B4DE">
              <w:rPr>
                <w:rFonts w:eastAsia="Arial"/>
              </w:rPr>
              <w:t>ui</w:t>
            </w:r>
            <w:r w:rsidRPr="6DE4B4DE">
              <w:rPr>
                <w:rFonts w:eastAsia="Arial"/>
              </w:rPr>
              <w:t xml:space="preserve"> priskaičiuotų netesybų suma viršija 20 (dvidešimt) proc. Pradinės sutarties vertės;</w:t>
            </w:r>
          </w:p>
          <w:p w14:paraId="02CD430D" w14:textId="28D3DFBB" w:rsidR="00163CA6" w:rsidRPr="005A2421" w:rsidRDefault="00163CA6" w:rsidP="212EAEBC">
            <w:pPr>
              <w:tabs>
                <w:tab w:val="left" w:pos="567"/>
                <w:tab w:val="left" w:pos="851"/>
                <w:tab w:val="left" w:pos="992"/>
                <w:tab w:val="left" w:pos="1134"/>
              </w:tabs>
              <w:spacing w:line="276" w:lineRule="auto"/>
              <w:jc w:val="both"/>
              <w:rPr>
                <w:rFonts w:eastAsia="Arial"/>
                <w:kern w:val="2"/>
              </w:rPr>
            </w:pPr>
            <w:r w:rsidRPr="212EAEBC">
              <w:rPr>
                <w:rFonts w:eastAsia="Arial"/>
                <w:kern w:val="2"/>
              </w:rPr>
              <w:t>12.2.</w:t>
            </w:r>
            <w:r w:rsidR="598C1D69">
              <w:rPr>
                <w:rFonts w:eastAsia="Arial"/>
                <w:kern w:val="2"/>
              </w:rPr>
              <w:t>5</w:t>
            </w:r>
            <w:r w:rsidRPr="212EAEBC" w:rsidDel="00F4555A">
              <w:rPr>
                <w:rFonts w:eastAsia="Arial"/>
                <w:kern w:val="2"/>
              </w:rPr>
              <w:t>.</w:t>
            </w:r>
            <w:r w:rsidR="007D4483" w:rsidRPr="6DE4B4DE">
              <w:rPr>
                <w:rFonts w:eastAsia="Arial"/>
              </w:rPr>
              <w:t xml:space="preserve"> </w:t>
            </w:r>
            <w:r w:rsidRPr="6DE4B4DE">
              <w:rPr>
                <w:rFonts w:eastAsia="Arial"/>
              </w:rPr>
              <w:t>Tiekėjas pažeidžia Prekių pristatymo terminus ir dėl Prekių pristatymo vėlavimo Prekės tampa nebereikalingos;</w:t>
            </w:r>
          </w:p>
          <w:p w14:paraId="58D6263E" w14:textId="7B79AFE6" w:rsidR="00163CA6" w:rsidRPr="005A2421" w:rsidRDefault="00163CA6" w:rsidP="212EAEBC">
            <w:pPr>
              <w:tabs>
                <w:tab w:val="left" w:pos="567"/>
                <w:tab w:val="left" w:pos="851"/>
                <w:tab w:val="left" w:pos="992"/>
                <w:tab w:val="left" w:pos="1134"/>
              </w:tabs>
              <w:spacing w:line="276" w:lineRule="auto"/>
              <w:jc w:val="both"/>
              <w:rPr>
                <w:rFonts w:eastAsia="Arial"/>
                <w:kern w:val="2"/>
              </w:rPr>
            </w:pPr>
            <w:r w:rsidRPr="212EAEBC">
              <w:rPr>
                <w:rFonts w:eastAsia="Arial"/>
                <w:kern w:val="2"/>
              </w:rPr>
              <w:t>12.2.</w:t>
            </w:r>
            <w:r w:rsidR="598C1D69">
              <w:rPr>
                <w:rFonts w:eastAsia="Arial"/>
                <w:kern w:val="2"/>
              </w:rPr>
              <w:t>6</w:t>
            </w:r>
            <w:r w:rsidRPr="212EAEBC" w:rsidDel="00F4555A">
              <w:rPr>
                <w:rFonts w:eastAsia="Arial"/>
                <w:kern w:val="2"/>
              </w:rPr>
              <w:t>.</w:t>
            </w:r>
            <w:r w:rsidR="007D4483" w:rsidRPr="6DE4B4DE">
              <w:rPr>
                <w:rFonts w:eastAsia="Arial"/>
              </w:rPr>
              <w:t xml:space="preserve"> </w:t>
            </w:r>
            <w:r w:rsidRPr="6DE4B4DE">
              <w:rPr>
                <w:rFonts w:eastAsia="Arial"/>
              </w:rPr>
              <w:t>Tiekėjas daugiau kaip 2 (du) kartus pristato Prekes, kurios neatitinka Sutartyje ir (ar) Įstatymuose nustatytų reikalavimų Prekėms;</w:t>
            </w:r>
          </w:p>
          <w:p w14:paraId="724AB5F0" w14:textId="74571494" w:rsidR="3C7F246F" w:rsidRDefault="57371438" w:rsidP="09A550C4">
            <w:pPr>
              <w:tabs>
                <w:tab w:val="left" w:pos="567"/>
                <w:tab w:val="left" w:pos="851"/>
                <w:tab w:val="left" w:pos="992"/>
                <w:tab w:val="left" w:pos="1134"/>
              </w:tabs>
              <w:spacing w:line="276" w:lineRule="auto"/>
              <w:jc w:val="both"/>
            </w:pPr>
            <w:r w:rsidRPr="6DE4B4DE">
              <w:rPr>
                <w:rFonts w:eastAsia="Arial"/>
              </w:rPr>
              <w:t>12.2.</w:t>
            </w:r>
            <w:r w:rsidR="6C146425" w:rsidRPr="6DE4B4DE">
              <w:rPr>
                <w:rFonts w:eastAsia="Arial"/>
              </w:rPr>
              <w:t>7</w:t>
            </w:r>
            <w:r w:rsidRPr="6DE4B4DE">
              <w:rPr>
                <w:rFonts w:eastAsia="Arial"/>
              </w:rPr>
              <w:t xml:space="preserve">. </w:t>
            </w:r>
            <w:r w:rsidR="37A327D3" w:rsidRPr="6DE4B4DE">
              <w:rPr>
                <w:rFonts w:eastAsia="Arial"/>
              </w:rPr>
              <w:t>Tiekėjas be Pirkėjo žinios pasitelkia Sutarčiai vykdyti naują subtiekėją;</w:t>
            </w:r>
          </w:p>
          <w:p w14:paraId="6C45996B" w14:textId="27B86E35" w:rsidR="189FEF78" w:rsidRDefault="636C31CD" w:rsidP="09A550C4">
            <w:pPr>
              <w:tabs>
                <w:tab w:val="left" w:pos="567"/>
                <w:tab w:val="left" w:pos="851"/>
                <w:tab w:val="left" w:pos="992"/>
                <w:tab w:val="left" w:pos="1134"/>
              </w:tabs>
              <w:spacing w:line="276" w:lineRule="auto"/>
              <w:jc w:val="both"/>
            </w:pPr>
            <w:r w:rsidRPr="6DE4B4DE">
              <w:rPr>
                <w:rFonts w:eastAsia="Arial"/>
              </w:rPr>
              <w:t>12.2.</w:t>
            </w:r>
            <w:r w:rsidR="72AB654A" w:rsidRPr="6DE4B4DE">
              <w:rPr>
                <w:rFonts w:eastAsia="Arial"/>
              </w:rPr>
              <w:t>8</w:t>
            </w:r>
            <w:r w:rsidRPr="6DE4B4DE">
              <w:rPr>
                <w:rFonts w:eastAsia="Arial"/>
              </w:rPr>
              <w:t xml:space="preserve">. </w:t>
            </w:r>
            <w:r w:rsidRPr="6DE4B4DE">
              <w:rPr>
                <w:color w:val="242424"/>
              </w:rPr>
              <w:t>jeigu Prekės neatitinka techninėje specifikacijoje (Sutarties 1 priedas) nustatytų reikalavimų ir Tiekėjas ilgiau nei 15 darbo dienų vėluoja ištaisyti nustatytus Prekių trūkumus ar nepakeičia nustatytų reikalavimų neatitinkančias Prekes tuos reikalavimus atitinkančiomis Prekėmis;</w:t>
            </w:r>
          </w:p>
          <w:p w14:paraId="2A85ECD2" w14:textId="7BA8135B" w:rsidR="00163CA6" w:rsidRPr="005A2421" w:rsidRDefault="00163CA6" w:rsidP="212EAEBC">
            <w:pPr>
              <w:tabs>
                <w:tab w:val="left" w:pos="567"/>
                <w:tab w:val="left" w:pos="851"/>
                <w:tab w:val="left" w:pos="992"/>
                <w:tab w:val="left" w:pos="1134"/>
              </w:tabs>
              <w:spacing w:line="276" w:lineRule="auto"/>
              <w:jc w:val="both"/>
              <w:rPr>
                <w:rFonts w:eastAsia="Arial"/>
                <w:kern w:val="2"/>
              </w:rPr>
            </w:pPr>
            <w:r w:rsidRPr="212EAEBC">
              <w:rPr>
                <w:rFonts w:eastAsia="Arial"/>
                <w:kern w:val="2"/>
              </w:rPr>
              <w:t>12.2.</w:t>
            </w:r>
            <w:r w:rsidR="707FDE9C" w:rsidRPr="6DE4B4DE">
              <w:rPr>
                <w:rFonts w:eastAsia="Arial"/>
              </w:rPr>
              <w:t>9</w:t>
            </w:r>
            <w:r w:rsidRPr="6DE4B4DE">
              <w:rPr>
                <w:rFonts w:eastAsia="Arial"/>
              </w:rPr>
              <w:t>. Tiekėjas pažeidžia šios Sutarties nuostatas, reglamentuojančias konkurenciją, intelektinės nuosavybės ar konfidencialios informacijos valdymą;</w:t>
            </w:r>
          </w:p>
          <w:p w14:paraId="6EDAF506" w14:textId="39B189E0" w:rsidR="00163CA6" w:rsidRPr="006F633C" w:rsidRDefault="00163CA6" w:rsidP="212EAEBC">
            <w:pPr>
              <w:tabs>
                <w:tab w:val="left" w:pos="567"/>
                <w:tab w:val="left" w:pos="851"/>
                <w:tab w:val="left" w:pos="992"/>
                <w:tab w:val="left" w:pos="1134"/>
              </w:tabs>
              <w:spacing w:line="276" w:lineRule="auto"/>
              <w:jc w:val="both"/>
              <w:rPr>
                <w:rFonts w:eastAsia="Arial"/>
                <w:kern w:val="2"/>
              </w:rPr>
            </w:pPr>
          </w:p>
        </w:tc>
      </w:tr>
    </w:tbl>
    <w:p w14:paraId="241A1DEC" w14:textId="77777777" w:rsidR="009B5DBE" w:rsidRPr="006F633C" w:rsidRDefault="009B5DBE" w:rsidP="00727AE7">
      <w:pPr>
        <w:spacing w:line="276" w:lineRule="auto"/>
      </w:pPr>
    </w:p>
    <w:p w14:paraId="2E31158D" w14:textId="4C019770" w:rsidR="009B5DBE" w:rsidRPr="006F633C" w:rsidRDefault="009B5DBE" w:rsidP="212EAEBC">
      <w:pPr>
        <w:pStyle w:val="Heading1"/>
        <w:spacing w:line="276" w:lineRule="auto"/>
        <w:rPr>
          <w:rFonts w:ascii="Times New Roman" w:hAnsi="Times New Roman" w:cs="Times New Roman"/>
          <w:color w:val="auto"/>
        </w:rPr>
      </w:pPr>
      <w:r w:rsidRPr="212EAEBC">
        <w:rPr>
          <w:rFonts w:ascii="Times New Roman" w:hAnsi="Times New Roman" w:cs="Times New Roman"/>
          <w:b/>
          <w:bCs/>
          <w:color w:val="auto"/>
          <w:kern w:val="2"/>
          <w:sz w:val="24"/>
          <w:szCs w:val="24"/>
        </w:rPr>
        <w:t>13.</w:t>
      </w:r>
      <w:r w:rsidR="006912E0" w:rsidRPr="212EAEBC">
        <w:rPr>
          <w:rFonts w:ascii="Times New Roman" w:hAnsi="Times New Roman" w:cs="Times New Roman"/>
          <w:b/>
          <w:bCs/>
          <w:color w:val="auto"/>
          <w:kern w:val="2"/>
          <w:sz w:val="24"/>
          <w:szCs w:val="24"/>
        </w:rPr>
        <w:t xml:space="preserve"> </w:t>
      </w:r>
      <w:r w:rsidRPr="212EAEBC">
        <w:rPr>
          <w:rFonts w:ascii="Times New Roman" w:hAnsi="Times New Roman" w:cs="Times New Roman"/>
          <w:b/>
          <w:bCs/>
          <w:color w:val="auto"/>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212EAEBC">
        <w:trPr>
          <w:trHeight w:val="300"/>
        </w:trPr>
        <w:tc>
          <w:tcPr>
            <w:tcW w:w="2532" w:type="dxa"/>
          </w:tcPr>
          <w:p w14:paraId="7246B410" w14:textId="37F16839" w:rsidR="00163CA6" w:rsidRPr="006F633C" w:rsidRDefault="00163CA6" w:rsidP="212EAEBC">
            <w:pPr>
              <w:spacing w:line="276" w:lineRule="auto"/>
              <w:rPr>
                <w:b/>
                <w:bCs/>
                <w:kern w:val="2"/>
              </w:rPr>
            </w:pPr>
            <w:r w:rsidRPr="212EAEBC">
              <w:rPr>
                <w:b/>
                <w:bCs/>
                <w:kern w:val="2"/>
              </w:rPr>
              <w:t>13.1.</w:t>
            </w:r>
            <w:r w:rsidR="006912E0" w:rsidRPr="212EAEBC">
              <w:rPr>
                <w:b/>
                <w:bCs/>
                <w:kern w:val="2"/>
              </w:rPr>
              <w:t xml:space="preserve"> </w:t>
            </w:r>
            <w:r w:rsidRPr="212EAEBC">
              <w:rPr>
                <w:b/>
                <w:bCs/>
                <w:kern w:val="2"/>
              </w:rPr>
              <w:t>Aplinkosauginių kriterijų nustatymo teisinis pagrindas</w:t>
            </w:r>
          </w:p>
        </w:tc>
        <w:tc>
          <w:tcPr>
            <w:tcW w:w="7003" w:type="dxa"/>
          </w:tcPr>
          <w:p w14:paraId="627CD27C" w14:textId="787AB309" w:rsidR="00163CA6" w:rsidRDefault="00163CA6" w:rsidP="212EAEBC">
            <w:pPr>
              <w:spacing w:line="276" w:lineRule="auto"/>
              <w:rPr>
                <w:kern w:val="2"/>
                <w:shd w:val="clear" w:color="auto" w:fill="FFFFFF"/>
              </w:rPr>
            </w:pPr>
            <w:r w:rsidRPr="212EAEBC">
              <w:rPr>
                <w:kern w:val="2"/>
                <w:shd w:val="clear" w:color="auto" w:fill="FFFFFF"/>
              </w:rPr>
              <w:t xml:space="preserve">Aplinkosauginiai kriterijai Prekėms nustatomi vadovaujantis </w:t>
            </w:r>
            <w:r w:rsidRPr="212EAEBC">
              <w:rPr>
                <w:kern w:val="2"/>
              </w:rPr>
              <w:t>Aplinkos apsaugos kriterijų taikymo, vykdant žaliuosius pirkimus, tvarkos aprašo, patvirtinto Lietuvos Respublikos aplinkos ministro 2011</w:t>
            </w:r>
            <w:r w:rsidR="006912E0" w:rsidRPr="212EAEBC">
              <w:rPr>
                <w:kern w:val="2"/>
              </w:rPr>
              <w:t xml:space="preserve">  </w:t>
            </w:r>
            <w:r w:rsidRPr="212EAEBC">
              <w:rPr>
                <w:kern w:val="2"/>
              </w:rPr>
              <w:t>m.</w:t>
            </w:r>
            <w:r w:rsidR="006912E0" w:rsidRPr="212EAEBC">
              <w:rPr>
                <w:kern w:val="2"/>
              </w:rPr>
              <w:t xml:space="preserve"> </w:t>
            </w:r>
            <w:r w:rsidRPr="212EAEBC">
              <w:rPr>
                <w:kern w:val="2"/>
              </w:rPr>
              <w:t>birželio</w:t>
            </w:r>
            <w:r w:rsidR="006912E0" w:rsidRPr="212EAEBC">
              <w:rPr>
                <w:kern w:val="2"/>
              </w:rPr>
              <w:t xml:space="preserve"> </w:t>
            </w:r>
            <w:r w:rsidRPr="212EAEBC">
              <w:rPr>
                <w:kern w:val="2"/>
              </w:rPr>
              <w:t>28</w:t>
            </w:r>
            <w:r w:rsidR="006912E0" w:rsidRPr="212EAEBC">
              <w:rPr>
                <w:kern w:val="2"/>
              </w:rPr>
              <w:t xml:space="preserve"> </w:t>
            </w:r>
            <w:r w:rsidRPr="212EAEBC">
              <w:rPr>
                <w:kern w:val="2"/>
              </w:rPr>
              <w:t>d. įsakymu Nr.</w:t>
            </w:r>
            <w:r w:rsidR="006912E0" w:rsidRPr="212EAEBC">
              <w:rPr>
                <w:kern w:val="2"/>
              </w:rPr>
              <w:t xml:space="preserve"> </w:t>
            </w:r>
            <w:r w:rsidRPr="212EAEBC">
              <w:rPr>
                <w:kern w:val="2"/>
              </w:rPr>
              <w:t>D1-508</w:t>
            </w:r>
            <w:r w:rsidR="006912E0" w:rsidRPr="212EAEBC">
              <w:rPr>
                <w:kern w:val="2"/>
                <w:shd w:val="clear" w:color="auto" w:fill="FFFFFF"/>
              </w:rPr>
              <w:t xml:space="preserve"> </w:t>
            </w:r>
            <w:r w:rsidRPr="212EAEBC">
              <w:rPr>
                <w:kern w:val="2"/>
                <w:shd w:val="clear" w:color="auto" w:fill="FFFFFF"/>
              </w:rPr>
              <w:t xml:space="preserve">„Dėl Aplinkos apsaugos kriterijų taikymo, vykdant žaliuosius pirkimus, tvarkos aprašo patvirtinimo“ (toliau – Tvarkos aprašas) </w:t>
            </w:r>
            <w:r w:rsidR="3F76EFF9" w:rsidRPr="212EAEBC">
              <w:rPr>
                <w:color w:val="000000" w:themeColor="text1"/>
              </w:rPr>
              <w:t>4.1</w:t>
            </w:r>
            <w:r w:rsidRPr="212EAEBC">
              <w:rPr>
                <w:color w:val="000000" w:themeColor="text1"/>
              </w:rPr>
              <w:t xml:space="preserve"> papunkčiu.</w:t>
            </w:r>
          </w:p>
          <w:p w14:paraId="48F5CE44" w14:textId="433811DF" w:rsidR="00163CA6" w:rsidRPr="006F633C" w:rsidRDefault="00163CA6" w:rsidP="212EAEBC">
            <w:pPr>
              <w:spacing w:line="276" w:lineRule="auto"/>
              <w:rPr>
                <w:b/>
                <w:bCs/>
                <w:kern w:val="2"/>
              </w:rPr>
            </w:pPr>
            <w:r w:rsidRPr="212EAEBC">
              <w:rPr>
                <w:kern w:val="2"/>
                <w:shd w:val="clear" w:color="auto" w:fill="FFFFFF"/>
              </w:rPr>
              <w:t>Nustačius, kad Tiekėjas šiame papunktyje nustatyto kriterijaus (-jų) nesilaiko, Tiekėjui taikoma Specialiųjų sąlygų 9.5 punkte nurodyto dydžio bauda.</w:t>
            </w:r>
          </w:p>
        </w:tc>
      </w:tr>
      <w:tr w:rsidR="00163CA6" w:rsidRPr="006F633C" w14:paraId="5593F41E" w14:textId="77777777" w:rsidTr="212EAEBC">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79E2C642" w14:textId="23F8237A" w:rsidR="00163CA6" w:rsidRPr="006F633C" w:rsidRDefault="00163CA6" w:rsidP="1BBE3917">
            <w:pPr>
              <w:spacing w:line="276" w:lineRule="auto"/>
              <w:rPr>
                <w:color w:val="000000" w:themeColor="text1"/>
                <w:kern w:val="2"/>
                <w:shd w:val="clear" w:color="auto" w:fill="FFFFFF"/>
              </w:rPr>
            </w:pPr>
          </w:p>
          <w:p w14:paraId="6C24A9D3" w14:textId="53893C1C" w:rsidR="00163CA6" w:rsidRPr="006F633C" w:rsidRDefault="00163CA6" w:rsidP="1BBE3917">
            <w:pPr>
              <w:spacing w:line="276" w:lineRule="auto"/>
              <w:rPr>
                <w:color w:val="000000" w:themeColor="text1"/>
                <w:kern w:val="2"/>
              </w:rPr>
            </w:pPr>
          </w:p>
        </w:tc>
      </w:tr>
    </w:tbl>
    <w:p w14:paraId="278B7AEF" w14:textId="77777777" w:rsidR="009B5DBE" w:rsidRPr="006F633C" w:rsidRDefault="009B5DBE" w:rsidP="00727AE7">
      <w:pPr>
        <w:spacing w:line="276" w:lineRule="auto"/>
      </w:pPr>
    </w:p>
    <w:p w14:paraId="54EAD6F7" w14:textId="041C8DEE" w:rsidR="009B5DBE" w:rsidRPr="006F633C" w:rsidRDefault="009B5DBE" w:rsidP="1BBE3917">
      <w:pPr>
        <w:pStyle w:val="Heading1"/>
        <w:spacing w:line="276" w:lineRule="auto"/>
        <w:rPr>
          <w:rFonts w:ascii="Times New Roman" w:hAnsi="Times New Roman" w:cs="Times New Roman"/>
          <w:b/>
          <w:bCs/>
          <w:color w:val="auto"/>
          <w:sz w:val="24"/>
          <w:szCs w:val="24"/>
        </w:rPr>
      </w:pPr>
      <w:r w:rsidRPr="1BBE3917">
        <w:rPr>
          <w:rFonts w:ascii="Times New Roman" w:hAnsi="Times New Roman" w:cs="Times New Roman"/>
          <w:b/>
          <w:bCs/>
          <w:color w:val="auto"/>
          <w:kern w:val="2"/>
          <w:sz w:val="24"/>
          <w:szCs w:val="24"/>
        </w:rPr>
        <w:lastRenderedPageBreak/>
        <w:t>14.</w:t>
      </w:r>
      <w:r w:rsidR="006912E0" w:rsidRPr="1BBE3917">
        <w:rPr>
          <w:rFonts w:ascii="Times New Roman" w:hAnsi="Times New Roman" w:cs="Times New Roman"/>
          <w:b/>
          <w:bCs/>
          <w:color w:val="auto"/>
          <w:kern w:val="2"/>
          <w:sz w:val="24"/>
          <w:szCs w:val="24"/>
        </w:rPr>
        <w:t xml:space="preserve"> </w:t>
      </w:r>
      <w:r w:rsidRPr="1BBE3917">
        <w:rPr>
          <w:rFonts w:ascii="Times New Roman" w:hAnsi="Times New Roman" w:cs="Times New Roman"/>
          <w:b/>
          <w:bCs/>
          <w:color w:val="auto"/>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6DE4B4DE">
        <w:trPr>
          <w:trHeight w:val="300"/>
        </w:trPr>
        <w:tc>
          <w:tcPr>
            <w:tcW w:w="2532" w:type="dxa"/>
          </w:tcPr>
          <w:p w14:paraId="0FF43648" w14:textId="126AEBAB" w:rsidR="00163CA6" w:rsidRPr="006F633C" w:rsidRDefault="00163CA6" w:rsidP="212EAEBC">
            <w:pPr>
              <w:spacing w:line="276" w:lineRule="auto"/>
              <w:rPr>
                <w:b/>
                <w:bCs/>
                <w:kern w:val="2"/>
              </w:rPr>
            </w:pPr>
            <w:r w:rsidRPr="212EAEBC">
              <w:rPr>
                <w:b/>
                <w:bCs/>
                <w:kern w:val="2"/>
              </w:rPr>
              <w:t>14.1</w:t>
            </w:r>
            <w:r w:rsidRPr="212EAEBC">
              <w:rPr>
                <w:b/>
                <w:bCs/>
              </w:rPr>
              <w:t xml:space="preserve">. </w:t>
            </w:r>
            <w:r w:rsidR="7D7A4555" w:rsidRPr="212EAEBC">
              <w:rPr>
                <w:b/>
                <w:bCs/>
                <w:kern w:val="2"/>
              </w:rPr>
              <w:t>Keičiami Bendrųjų sąlygų punktai</w:t>
            </w:r>
          </w:p>
        </w:tc>
        <w:tc>
          <w:tcPr>
            <w:tcW w:w="7003" w:type="dxa"/>
          </w:tcPr>
          <w:p w14:paraId="6A10857F" w14:textId="7780B5A1" w:rsidR="00AA63EC" w:rsidRPr="00AA63EC" w:rsidRDefault="4D7867B3" w:rsidP="212EAEBC">
            <w:pPr>
              <w:widowControl w:val="0"/>
              <w:spacing w:line="276" w:lineRule="auto"/>
              <w:rPr>
                <w:color w:val="000000" w:themeColor="text1"/>
                <w:szCs w:val="24"/>
              </w:rPr>
            </w:pPr>
            <w:r w:rsidRPr="212EAEBC">
              <w:rPr>
                <w:color w:val="000000" w:themeColor="text1"/>
                <w:szCs w:val="24"/>
              </w:rPr>
              <w:t xml:space="preserve">Šalys susitaria pakeisti nurodytą Sutarties Bendrųjų sąlygų punktą ir (arba) išdėstyti jį nauja redakcija: </w:t>
            </w:r>
          </w:p>
          <w:p w14:paraId="215DEC4E" w14:textId="04DB580C" w:rsidR="00AA63EC" w:rsidRPr="00AA63EC" w:rsidRDefault="4D7867B3" w:rsidP="212EAEBC">
            <w:pPr>
              <w:widowControl w:val="0"/>
              <w:spacing w:line="276" w:lineRule="auto"/>
              <w:rPr>
                <w:color w:val="000000" w:themeColor="text1"/>
                <w:szCs w:val="24"/>
              </w:rPr>
            </w:pPr>
            <w:r w:rsidRPr="212EAEBC">
              <w:rPr>
                <w:color w:val="000000" w:themeColor="text1"/>
                <w:szCs w:val="24"/>
              </w:rPr>
              <w:t>14.1.1. Bendrųjų sąlygų 25.2 punktą išdėstyti nauja redakcija:</w:t>
            </w:r>
          </w:p>
          <w:p w14:paraId="70892962" w14:textId="3AB1114E" w:rsidR="00AA63EC" w:rsidRPr="00AA63EC" w:rsidRDefault="38718F5D" w:rsidP="212EAEBC">
            <w:pPr>
              <w:widowControl w:val="0"/>
              <w:tabs>
                <w:tab w:val="left" w:pos="142"/>
                <w:tab w:val="left" w:pos="851"/>
                <w:tab w:val="left" w:pos="992"/>
                <w:tab w:val="left" w:pos="1134"/>
              </w:tabs>
              <w:spacing w:line="276" w:lineRule="auto"/>
              <w:jc w:val="both"/>
            </w:pPr>
            <w:r w:rsidRPr="09A550C4">
              <w:rPr>
                <w:color w:val="000000" w:themeColor="text1"/>
                <w:szCs w:val="24"/>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r w:rsidR="4F0D7C4C" w:rsidRPr="09A550C4">
              <w:rPr>
                <w:color w:val="000000" w:themeColor="text1"/>
                <w:szCs w:val="24"/>
              </w:rPr>
              <w:t>;</w:t>
            </w:r>
          </w:p>
          <w:p w14:paraId="62458C56" w14:textId="77777777" w:rsidR="00F4555A" w:rsidRDefault="6596B83A" w:rsidP="6DE4B4DE">
            <w:pPr>
              <w:widowControl w:val="0"/>
              <w:tabs>
                <w:tab w:val="left" w:pos="142"/>
                <w:tab w:val="left" w:pos="851"/>
                <w:tab w:val="left" w:pos="992"/>
                <w:tab w:val="left" w:pos="1134"/>
              </w:tabs>
              <w:spacing w:line="276" w:lineRule="auto"/>
              <w:jc w:val="both"/>
              <w:rPr>
                <w:color w:val="242424"/>
              </w:rPr>
            </w:pPr>
            <w:r w:rsidRPr="6DE4B4DE">
              <w:rPr>
                <w:color w:val="000000" w:themeColor="text1"/>
              </w:rPr>
              <w:t xml:space="preserve">14.1.2. </w:t>
            </w:r>
            <w:r w:rsidR="082D8957" w:rsidRPr="6DE4B4DE">
              <w:rPr>
                <w:rFonts w:ascii="Segoe UI" w:eastAsia="Segoe UI" w:hAnsi="Segoe UI" w:cs="Segoe UI"/>
                <w:color w:val="242424"/>
                <w:sz w:val="21"/>
                <w:szCs w:val="21"/>
              </w:rPr>
              <w:t xml:space="preserve"> </w:t>
            </w:r>
            <w:r w:rsidR="082D8957" w:rsidRPr="6DE4B4DE">
              <w:rPr>
                <w:color w:val="242424"/>
              </w:rPr>
              <w:t xml:space="preserve">Šalys susitaria Sutarties Bendrųjų sąlygų 6.2 skyrių papildyti 6.2.11 punktu: </w:t>
            </w:r>
          </w:p>
          <w:p w14:paraId="0ED764FF" w14:textId="549F176E" w:rsidR="00AA63EC" w:rsidRPr="00AA63EC" w:rsidRDefault="598C1D69" w:rsidP="09A550C4">
            <w:pPr>
              <w:widowControl w:val="0"/>
              <w:tabs>
                <w:tab w:val="left" w:pos="142"/>
                <w:tab w:val="left" w:pos="851"/>
                <w:tab w:val="left" w:pos="992"/>
                <w:tab w:val="left" w:pos="1134"/>
              </w:tabs>
              <w:spacing w:line="276" w:lineRule="auto"/>
              <w:jc w:val="both"/>
            </w:pPr>
            <w:r w:rsidRPr="6DE4B4DE">
              <w:rPr>
                <w:color w:val="242424"/>
              </w:rPr>
              <w:t>„</w:t>
            </w:r>
            <w:r w:rsidR="082D8957" w:rsidRPr="6DE4B4DE">
              <w:rPr>
                <w:color w:val="242424"/>
              </w:rPr>
              <w:t>6.2.11. Jeigu Pirkėjui gavus pristatytas Prekes kyla abejonių dėl Prekių medžiagos storio atitikimo Sutarties techninės specifikacijos reikalavimams ir to neįmanoma objektyviai ir tiksliai patikrinti atliekant vizualią Prekių apžiūrą Prekių gavimo metu, Pirkėjas per 5 d. d. turi teisę pateikti Tiekėjui raštą, nurodydamas, kad priėmimo - perdavimo akto ir (ar) defektinio akto negali pasirašyti per Sutarties Bendrųjų sąlygų 6.2.3.1. p. ir 6.7 p. nustatytus terminus bei atitinkamas dokumentas bus pasirašytas ir pateiktas tik Tiekėjui atlikus Maišelių medžiagos storio matavimo procedūrą bei gavus įrodymus dėl Prekių (ne)atitikimo Sutarties techninės specifikacijos reikalavimams, tačiau ne ilgiau nei per 40 kalendorinių dienų nuo šio rašto išsiuntimo. Laikotarpiui nuo Prekių pristatymo termino pabaigos iki Maišelių medžiagos storio matavimo procedūros rezultatų pateikimo Pirkėjui, Sutarties Bendrųjų sąlygų 6.2.10 p. nurodytos netesybos, netaikomos.</w:t>
            </w:r>
            <w:r w:rsidRPr="6DE4B4DE">
              <w:rPr>
                <w:color w:val="242424"/>
              </w:rPr>
              <w:t>“</w:t>
            </w:r>
          </w:p>
        </w:tc>
      </w:tr>
    </w:tbl>
    <w:p w14:paraId="4ECFCA11" w14:textId="77777777" w:rsidR="009B5DBE" w:rsidRPr="006F633C" w:rsidRDefault="009B5DBE" w:rsidP="00727AE7">
      <w:pPr>
        <w:spacing w:line="276" w:lineRule="auto"/>
      </w:pPr>
    </w:p>
    <w:p w14:paraId="7049DCB8" w14:textId="242B1989" w:rsidR="009B5DBE" w:rsidRPr="006F633C" w:rsidRDefault="009B5DBE" w:rsidP="212EAEBC">
      <w:pPr>
        <w:pStyle w:val="Heading1"/>
        <w:spacing w:line="276" w:lineRule="auto"/>
        <w:rPr>
          <w:rFonts w:ascii="Times New Roman" w:hAnsi="Times New Roman" w:cs="Times New Roman"/>
          <w:color w:val="auto"/>
        </w:rPr>
      </w:pPr>
      <w:r w:rsidRPr="212EAEBC">
        <w:rPr>
          <w:rFonts w:ascii="Times New Roman" w:hAnsi="Times New Roman" w:cs="Times New Roman"/>
          <w:b/>
          <w:bCs/>
          <w:color w:val="auto"/>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212EAEBC">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3B860CB3" w:rsidR="00163CA6" w:rsidRPr="006F633C" w:rsidRDefault="461C55CA" w:rsidP="212EAEBC">
            <w:pPr>
              <w:spacing w:line="276" w:lineRule="auto"/>
            </w:pPr>
            <w:r w:rsidRPr="212EAEBC">
              <w:rPr>
                <w:b/>
                <w:bCs/>
              </w:rPr>
              <w:t>Techninė specifikacija</w:t>
            </w:r>
          </w:p>
        </w:tc>
      </w:tr>
      <w:tr w:rsidR="00163CA6" w:rsidRPr="006F633C" w14:paraId="2BB1731B" w14:textId="77777777" w:rsidTr="212EAEBC">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28819A53" w:rsidR="00163CA6" w:rsidRPr="006F633C" w:rsidRDefault="0C500291" w:rsidP="212EAEBC">
            <w:pPr>
              <w:spacing w:line="276" w:lineRule="auto"/>
            </w:pPr>
            <w:r w:rsidRPr="212EAEBC">
              <w:rPr>
                <w:b/>
                <w:bCs/>
              </w:rPr>
              <w:t>Tiekėjo pasiūlymas</w:t>
            </w:r>
          </w:p>
        </w:tc>
      </w:tr>
      <w:tr w:rsidR="00163CA6" w:rsidRPr="006F633C" w14:paraId="46D6F16B" w14:textId="77777777" w:rsidTr="212EAEBC">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bl>
    <w:p w14:paraId="3F9F973C" w14:textId="3193658F" w:rsidR="212EAEBC" w:rsidRDefault="212EAEBC"/>
    <w:p w14:paraId="1487CB04" w14:textId="77777777" w:rsidR="009B5DBE" w:rsidRPr="006F633C" w:rsidRDefault="009B5DBE" w:rsidP="00727AE7">
      <w:pPr>
        <w:spacing w:line="276" w:lineRule="auto"/>
      </w:pPr>
    </w:p>
    <w:p w14:paraId="3D1817A4" w14:textId="51D55421" w:rsidR="009B5DBE" w:rsidRPr="006F633C" w:rsidRDefault="009B5DBE" w:rsidP="212EAEBC">
      <w:pPr>
        <w:pStyle w:val="Heading1"/>
        <w:spacing w:line="276" w:lineRule="auto"/>
        <w:rPr>
          <w:rFonts w:ascii="Times New Roman" w:hAnsi="Times New Roman" w:cs="Times New Roman"/>
          <w:color w:val="auto"/>
        </w:rPr>
      </w:pPr>
      <w:r w:rsidRPr="212EAEBC">
        <w:rPr>
          <w:rFonts w:ascii="Times New Roman" w:hAnsi="Times New Roman" w:cs="Times New Roman"/>
          <w:b/>
          <w:bCs/>
          <w:color w:val="auto"/>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E9B55" w14:textId="77777777" w:rsidR="00D80E9D" w:rsidRDefault="00D80E9D">
      <w:pPr>
        <w:rPr>
          <w:kern w:val="2"/>
          <w:sz w:val="22"/>
          <w:szCs w:val="22"/>
          <w:lang w:val="en-US"/>
        </w:rPr>
      </w:pPr>
      <w:r>
        <w:rPr>
          <w:kern w:val="2"/>
          <w:sz w:val="22"/>
          <w:szCs w:val="22"/>
          <w:lang w:val="en-US"/>
        </w:rPr>
        <w:separator/>
      </w:r>
    </w:p>
  </w:endnote>
  <w:endnote w:type="continuationSeparator" w:id="0">
    <w:p w14:paraId="62B2F6D3" w14:textId="77777777" w:rsidR="00D80E9D" w:rsidRDefault="00D80E9D">
      <w:pPr>
        <w:rPr>
          <w:kern w:val="2"/>
          <w:sz w:val="22"/>
          <w:szCs w:val="22"/>
          <w:lang w:val="en-US"/>
        </w:rPr>
      </w:pPr>
      <w:r>
        <w:rPr>
          <w:kern w:val="2"/>
          <w:sz w:val="22"/>
          <w:szCs w:val="22"/>
          <w:lang w:val="en-US"/>
        </w:rPr>
        <w:continuationSeparator/>
      </w:r>
    </w:p>
  </w:endnote>
  <w:endnote w:type="continuationNotice" w:id="1">
    <w:p w14:paraId="3D9441CC" w14:textId="77777777" w:rsidR="00D80E9D" w:rsidRDefault="00D80E9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6068F" w14:textId="77777777" w:rsidR="00D80E9D" w:rsidRDefault="00D80E9D">
      <w:pPr>
        <w:rPr>
          <w:kern w:val="2"/>
          <w:sz w:val="22"/>
          <w:szCs w:val="22"/>
          <w:lang w:val="en-US"/>
        </w:rPr>
      </w:pPr>
      <w:r>
        <w:rPr>
          <w:kern w:val="2"/>
          <w:sz w:val="22"/>
          <w:szCs w:val="22"/>
          <w:lang w:val="en-US"/>
        </w:rPr>
        <w:separator/>
      </w:r>
    </w:p>
  </w:footnote>
  <w:footnote w:type="continuationSeparator" w:id="0">
    <w:p w14:paraId="1962E1AF" w14:textId="77777777" w:rsidR="00D80E9D" w:rsidRDefault="00D80E9D">
      <w:pPr>
        <w:rPr>
          <w:kern w:val="2"/>
          <w:sz w:val="22"/>
          <w:szCs w:val="22"/>
          <w:lang w:val="en-US"/>
        </w:rPr>
      </w:pPr>
      <w:r>
        <w:rPr>
          <w:kern w:val="2"/>
          <w:sz w:val="22"/>
          <w:szCs w:val="22"/>
          <w:lang w:val="en-US"/>
        </w:rPr>
        <w:continuationSeparator/>
      </w:r>
    </w:p>
  </w:footnote>
  <w:footnote w:type="continuationNotice" w:id="1">
    <w:p w14:paraId="0F738BA1" w14:textId="77777777" w:rsidR="00D80E9D" w:rsidRDefault="00D80E9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824"/>
    <w:rsid w:val="00013B61"/>
    <w:rsid w:val="000410A1"/>
    <w:rsid w:val="000627A9"/>
    <w:rsid w:val="00063750"/>
    <w:rsid w:val="00082468"/>
    <w:rsid w:val="00087607"/>
    <w:rsid w:val="00113909"/>
    <w:rsid w:val="00153D6E"/>
    <w:rsid w:val="001609B9"/>
    <w:rsid w:val="00163CA6"/>
    <w:rsid w:val="001A63B0"/>
    <w:rsid w:val="001A6ABA"/>
    <w:rsid w:val="002626CB"/>
    <w:rsid w:val="002A03FF"/>
    <w:rsid w:val="002A1048"/>
    <w:rsid w:val="002A3C7E"/>
    <w:rsid w:val="002A402E"/>
    <w:rsid w:val="002C3FF1"/>
    <w:rsid w:val="00356EAF"/>
    <w:rsid w:val="003B074C"/>
    <w:rsid w:val="003F0C4A"/>
    <w:rsid w:val="00404E09"/>
    <w:rsid w:val="00406647"/>
    <w:rsid w:val="0045489C"/>
    <w:rsid w:val="00464AD3"/>
    <w:rsid w:val="00477297"/>
    <w:rsid w:val="004773F1"/>
    <w:rsid w:val="00503DB7"/>
    <w:rsid w:val="005278AF"/>
    <w:rsid w:val="00534604"/>
    <w:rsid w:val="00584E63"/>
    <w:rsid w:val="005A2421"/>
    <w:rsid w:val="005A6C26"/>
    <w:rsid w:val="005C6F48"/>
    <w:rsid w:val="005E3FE6"/>
    <w:rsid w:val="005E73E5"/>
    <w:rsid w:val="005F0D7C"/>
    <w:rsid w:val="005F1C5F"/>
    <w:rsid w:val="005F1C90"/>
    <w:rsid w:val="006658C8"/>
    <w:rsid w:val="006912E0"/>
    <w:rsid w:val="006B1AF5"/>
    <w:rsid w:val="006D5B7C"/>
    <w:rsid w:val="006F633C"/>
    <w:rsid w:val="00727AE7"/>
    <w:rsid w:val="00740F20"/>
    <w:rsid w:val="007610CF"/>
    <w:rsid w:val="007632E9"/>
    <w:rsid w:val="007A1FF5"/>
    <w:rsid w:val="007C4AAD"/>
    <w:rsid w:val="007C6772"/>
    <w:rsid w:val="007D4483"/>
    <w:rsid w:val="00802A60"/>
    <w:rsid w:val="00854E22"/>
    <w:rsid w:val="00856290"/>
    <w:rsid w:val="00856B72"/>
    <w:rsid w:val="008C7A17"/>
    <w:rsid w:val="008E1D22"/>
    <w:rsid w:val="00906161"/>
    <w:rsid w:val="009104FB"/>
    <w:rsid w:val="00960963"/>
    <w:rsid w:val="00962C24"/>
    <w:rsid w:val="009B5DBE"/>
    <w:rsid w:val="009B658C"/>
    <w:rsid w:val="009E0B10"/>
    <w:rsid w:val="00A3705B"/>
    <w:rsid w:val="00A41736"/>
    <w:rsid w:val="00A53BA1"/>
    <w:rsid w:val="00A617AB"/>
    <w:rsid w:val="00A65044"/>
    <w:rsid w:val="00AA63EC"/>
    <w:rsid w:val="00AB5F91"/>
    <w:rsid w:val="00AE6EAA"/>
    <w:rsid w:val="00B178C2"/>
    <w:rsid w:val="00B3019A"/>
    <w:rsid w:val="00B3473D"/>
    <w:rsid w:val="00B85B16"/>
    <w:rsid w:val="00BA6EC3"/>
    <w:rsid w:val="00BB0ECE"/>
    <w:rsid w:val="00BC1C62"/>
    <w:rsid w:val="00BC2104"/>
    <w:rsid w:val="00BE06BE"/>
    <w:rsid w:val="00BF331C"/>
    <w:rsid w:val="00C154CE"/>
    <w:rsid w:val="00C47513"/>
    <w:rsid w:val="00C90A05"/>
    <w:rsid w:val="00CE5FED"/>
    <w:rsid w:val="00CF0ACC"/>
    <w:rsid w:val="00D00AB7"/>
    <w:rsid w:val="00D36151"/>
    <w:rsid w:val="00D80E9D"/>
    <w:rsid w:val="00E123B6"/>
    <w:rsid w:val="00E8321E"/>
    <w:rsid w:val="00EA66B6"/>
    <w:rsid w:val="00ED3650"/>
    <w:rsid w:val="00F23113"/>
    <w:rsid w:val="00F25F4D"/>
    <w:rsid w:val="00F41D3F"/>
    <w:rsid w:val="00F4555A"/>
    <w:rsid w:val="00F5131F"/>
    <w:rsid w:val="00F95E5B"/>
    <w:rsid w:val="00FC0D77"/>
    <w:rsid w:val="00FD3FAC"/>
    <w:rsid w:val="00FF52ED"/>
    <w:rsid w:val="013FD2C8"/>
    <w:rsid w:val="0157E608"/>
    <w:rsid w:val="017BA2D0"/>
    <w:rsid w:val="019CC318"/>
    <w:rsid w:val="019FD6F3"/>
    <w:rsid w:val="0271C87D"/>
    <w:rsid w:val="02809CEB"/>
    <w:rsid w:val="02A4624E"/>
    <w:rsid w:val="02D50ADB"/>
    <w:rsid w:val="03A25479"/>
    <w:rsid w:val="03F5FDC4"/>
    <w:rsid w:val="0409185D"/>
    <w:rsid w:val="042C920A"/>
    <w:rsid w:val="045B8B52"/>
    <w:rsid w:val="048B77AB"/>
    <w:rsid w:val="04A94451"/>
    <w:rsid w:val="05B8A779"/>
    <w:rsid w:val="070C410E"/>
    <w:rsid w:val="079F6D18"/>
    <w:rsid w:val="07F4BD43"/>
    <w:rsid w:val="07FE5F72"/>
    <w:rsid w:val="082D8957"/>
    <w:rsid w:val="08A55D14"/>
    <w:rsid w:val="08AD6227"/>
    <w:rsid w:val="08F0F6A0"/>
    <w:rsid w:val="09A550C4"/>
    <w:rsid w:val="0BEA482B"/>
    <w:rsid w:val="0C3F7CDB"/>
    <w:rsid w:val="0C500291"/>
    <w:rsid w:val="0C85D916"/>
    <w:rsid w:val="0C8CEB5F"/>
    <w:rsid w:val="0CD40E2A"/>
    <w:rsid w:val="0DD93FB0"/>
    <w:rsid w:val="0E80C71A"/>
    <w:rsid w:val="0F480BC9"/>
    <w:rsid w:val="0F60B207"/>
    <w:rsid w:val="0FBC207A"/>
    <w:rsid w:val="0FE136C4"/>
    <w:rsid w:val="1071CF88"/>
    <w:rsid w:val="10B99423"/>
    <w:rsid w:val="11075E28"/>
    <w:rsid w:val="1107D4DF"/>
    <w:rsid w:val="11D67FFA"/>
    <w:rsid w:val="11E70671"/>
    <w:rsid w:val="11FB8170"/>
    <w:rsid w:val="126344EA"/>
    <w:rsid w:val="12A5D19C"/>
    <w:rsid w:val="12AEC704"/>
    <w:rsid w:val="12E6D3A7"/>
    <w:rsid w:val="15248150"/>
    <w:rsid w:val="153A2A99"/>
    <w:rsid w:val="1550977F"/>
    <w:rsid w:val="15D1074D"/>
    <w:rsid w:val="166BEE31"/>
    <w:rsid w:val="168B12FC"/>
    <w:rsid w:val="16DD08E2"/>
    <w:rsid w:val="176B90BC"/>
    <w:rsid w:val="17A36294"/>
    <w:rsid w:val="17DF0964"/>
    <w:rsid w:val="17FC318E"/>
    <w:rsid w:val="1881E75D"/>
    <w:rsid w:val="18824C7F"/>
    <w:rsid w:val="189FEF78"/>
    <w:rsid w:val="18E0E18F"/>
    <w:rsid w:val="19D1EDAA"/>
    <w:rsid w:val="19F133B4"/>
    <w:rsid w:val="1AC6F393"/>
    <w:rsid w:val="1ADA3D4B"/>
    <w:rsid w:val="1AE56607"/>
    <w:rsid w:val="1B1662C8"/>
    <w:rsid w:val="1BBE3917"/>
    <w:rsid w:val="1C000A06"/>
    <w:rsid w:val="1CA0C536"/>
    <w:rsid w:val="1CE5DF1D"/>
    <w:rsid w:val="1D16DA9D"/>
    <w:rsid w:val="1D4A7C12"/>
    <w:rsid w:val="1D513B87"/>
    <w:rsid w:val="1D902564"/>
    <w:rsid w:val="1DC288EE"/>
    <w:rsid w:val="1DFAA40C"/>
    <w:rsid w:val="1E76DE6B"/>
    <w:rsid w:val="1E872F4B"/>
    <w:rsid w:val="1F105051"/>
    <w:rsid w:val="1F4AA848"/>
    <w:rsid w:val="1F6028DE"/>
    <w:rsid w:val="2116C1AC"/>
    <w:rsid w:val="212EAEBC"/>
    <w:rsid w:val="213F4589"/>
    <w:rsid w:val="214E7FCF"/>
    <w:rsid w:val="22314405"/>
    <w:rsid w:val="227D8498"/>
    <w:rsid w:val="22C030DE"/>
    <w:rsid w:val="23032E60"/>
    <w:rsid w:val="2372C80C"/>
    <w:rsid w:val="23A88849"/>
    <w:rsid w:val="2472F727"/>
    <w:rsid w:val="24EF32E3"/>
    <w:rsid w:val="2527121F"/>
    <w:rsid w:val="260526F0"/>
    <w:rsid w:val="26BA7B88"/>
    <w:rsid w:val="26E1F2E5"/>
    <w:rsid w:val="27F47A4B"/>
    <w:rsid w:val="28105B8B"/>
    <w:rsid w:val="28344C58"/>
    <w:rsid w:val="286E376C"/>
    <w:rsid w:val="287B646D"/>
    <w:rsid w:val="28AF7392"/>
    <w:rsid w:val="28F1B8AA"/>
    <w:rsid w:val="2913B6C2"/>
    <w:rsid w:val="295C8315"/>
    <w:rsid w:val="29D19481"/>
    <w:rsid w:val="2A00005B"/>
    <w:rsid w:val="2A3E13AC"/>
    <w:rsid w:val="2ADC3746"/>
    <w:rsid w:val="2AF011E3"/>
    <w:rsid w:val="2C97A3B4"/>
    <w:rsid w:val="2D01E6DA"/>
    <w:rsid w:val="2D5EB12B"/>
    <w:rsid w:val="2D6AAF7B"/>
    <w:rsid w:val="2D93A6C2"/>
    <w:rsid w:val="2EE04E04"/>
    <w:rsid w:val="2F814086"/>
    <w:rsid w:val="305E17E7"/>
    <w:rsid w:val="30640A09"/>
    <w:rsid w:val="30782900"/>
    <w:rsid w:val="30983635"/>
    <w:rsid w:val="30EF7A4F"/>
    <w:rsid w:val="314B7988"/>
    <w:rsid w:val="323877F8"/>
    <w:rsid w:val="32707B1D"/>
    <w:rsid w:val="32FB38A2"/>
    <w:rsid w:val="33735D08"/>
    <w:rsid w:val="33BCDDDC"/>
    <w:rsid w:val="33CE5EE0"/>
    <w:rsid w:val="34F1BA0C"/>
    <w:rsid w:val="34FA2605"/>
    <w:rsid w:val="3533682D"/>
    <w:rsid w:val="35FC6F77"/>
    <w:rsid w:val="3716CEFE"/>
    <w:rsid w:val="37A327D3"/>
    <w:rsid w:val="38453C39"/>
    <w:rsid w:val="38718F5D"/>
    <w:rsid w:val="390401E8"/>
    <w:rsid w:val="3B49DEF5"/>
    <w:rsid w:val="3B7D3893"/>
    <w:rsid w:val="3B867040"/>
    <w:rsid w:val="3BC32A65"/>
    <w:rsid w:val="3C194C54"/>
    <w:rsid w:val="3C7F246F"/>
    <w:rsid w:val="3D1974ED"/>
    <w:rsid w:val="3DFAD152"/>
    <w:rsid w:val="3E410282"/>
    <w:rsid w:val="3E8AB635"/>
    <w:rsid w:val="3EA388FC"/>
    <w:rsid w:val="3F2F7AD2"/>
    <w:rsid w:val="3F76EFF9"/>
    <w:rsid w:val="40121EB4"/>
    <w:rsid w:val="402F29B3"/>
    <w:rsid w:val="4102556F"/>
    <w:rsid w:val="414AB431"/>
    <w:rsid w:val="41AB4E43"/>
    <w:rsid w:val="4281DC95"/>
    <w:rsid w:val="428806A8"/>
    <w:rsid w:val="42B8B52F"/>
    <w:rsid w:val="42C47911"/>
    <w:rsid w:val="42F3D3CF"/>
    <w:rsid w:val="43146017"/>
    <w:rsid w:val="444765EE"/>
    <w:rsid w:val="444DF401"/>
    <w:rsid w:val="44C33DE1"/>
    <w:rsid w:val="44D09CD4"/>
    <w:rsid w:val="450BC79F"/>
    <w:rsid w:val="451B29D5"/>
    <w:rsid w:val="45A1A916"/>
    <w:rsid w:val="461C55CA"/>
    <w:rsid w:val="461EF45C"/>
    <w:rsid w:val="462D472F"/>
    <w:rsid w:val="465BC5FA"/>
    <w:rsid w:val="46CF0EF9"/>
    <w:rsid w:val="46E730ED"/>
    <w:rsid w:val="47587DFD"/>
    <w:rsid w:val="477F8713"/>
    <w:rsid w:val="47F022C2"/>
    <w:rsid w:val="48173E16"/>
    <w:rsid w:val="48460F67"/>
    <w:rsid w:val="4946D938"/>
    <w:rsid w:val="496C2BEE"/>
    <w:rsid w:val="4A20EE31"/>
    <w:rsid w:val="4A3D77AB"/>
    <w:rsid w:val="4A79CBE3"/>
    <w:rsid w:val="4A8FF9A0"/>
    <w:rsid w:val="4AC14606"/>
    <w:rsid w:val="4B73D335"/>
    <w:rsid w:val="4BC19DBF"/>
    <w:rsid w:val="4C17B6B8"/>
    <w:rsid w:val="4D4DD2AC"/>
    <w:rsid w:val="4D7867B3"/>
    <w:rsid w:val="4DC853C1"/>
    <w:rsid w:val="4E59A0C5"/>
    <w:rsid w:val="4F0D7C4C"/>
    <w:rsid w:val="4F2C4438"/>
    <w:rsid w:val="509B8415"/>
    <w:rsid w:val="51F70152"/>
    <w:rsid w:val="523E24DD"/>
    <w:rsid w:val="52A06198"/>
    <w:rsid w:val="52FFDCF4"/>
    <w:rsid w:val="532721A5"/>
    <w:rsid w:val="535A4349"/>
    <w:rsid w:val="546D0F05"/>
    <w:rsid w:val="55264FE8"/>
    <w:rsid w:val="5534FEF4"/>
    <w:rsid w:val="555E7555"/>
    <w:rsid w:val="55F8DD90"/>
    <w:rsid w:val="56AB076F"/>
    <w:rsid w:val="5732FC0C"/>
    <w:rsid w:val="57371438"/>
    <w:rsid w:val="57F8FF2F"/>
    <w:rsid w:val="586D29B3"/>
    <w:rsid w:val="58BF837E"/>
    <w:rsid w:val="593DCD00"/>
    <w:rsid w:val="5984A250"/>
    <w:rsid w:val="59874F92"/>
    <w:rsid w:val="598C1D69"/>
    <w:rsid w:val="59BE050A"/>
    <w:rsid w:val="59C832E6"/>
    <w:rsid w:val="59E7370F"/>
    <w:rsid w:val="5A240B06"/>
    <w:rsid w:val="5A2BA887"/>
    <w:rsid w:val="5A379FF5"/>
    <w:rsid w:val="5A971AA4"/>
    <w:rsid w:val="5B1B0D7E"/>
    <w:rsid w:val="5B875630"/>
    <w:rsid w:val="5B895347"/>
    <w:rsid w:val="5B8BC606"/>
    <w:rsid w:val="5BA96AB0"/>
    <w:rsid w:val="5BCE3D33"/>
    <w:rsid w:val="5BE136DE"/>
    <w:rsid w:val="5CF454F8"/>
    <w:rsid w:val="5D89874A"/>
    <w:rsid w:val="5DB0BD8E"/>
    <w:rsid w:val="5EBEC767"/>
    <w:rsid w:val="5EF268D8"/>
    <w:rsid w:val="5F81DE5E"/>
    <w:rsid w:val="5F9CA6B6"/>
    <w:rsid w:val="60792365"/>
    <w:rsid w:val="608CE6EA"/>
    <w:rsid w:val="60923548"/>
    <w:rsid w:val="60C10B35"/>
    <w:rsid w:val="61CD6A85"/>
    <w:rsid w:val="622839C5"/>
    <w:rsid w:val="6325DB13"/>
    <w:rsid w:val="633095BE"/>
    <w:rsid w:val="636C31CD"/>
    <w:rsid w:val="63ECB593"/>
    <w:rsid w:val="641CCE0B"/>
    <w:rsid w:val="64615C3E"/>
    <w:rsid w:val="648C41EE"/>
    <w:rsid w:val="648C64E8"/>
    <w:rsid w:val="64B0522C"/>
    <w:rsid w:val="6503A6E4"/>
    <w:rsid w:val="653CDD7D"/>
    <w:rsid w:val="65722C01"/>
    <w:rsid w:val="6596B83A"/>
    <w:rsid w:val="65EB650C"/>
    <w:rsid w:val="66228F2C"/>
    <w:rsid w:val="6658FC54"/>
    <w:rsid w:val="66705641"/>
    <w:rsid w:val="671DCD8E"/>
    <w:rsid w:val="679A3549"/>
    <w:rsid w:val="684D150A"/>
    <w:rsid w:val="684D1BB1"/>
    <w:rsid w:val="68A72B5E"/>
    <w:rsid w:val="68BA1F20"/>
    <w:rsid w:val="69551944"/>
    <w:rsid w:val="69A52892"/>
    <w:rsid w:val="69AC783F"/>
    <w:rsid w:val="69EA724E"/>
    <w:rsid w:val="6A50C093"/>
    <w:rsid w:val="6BC3B580"/>
    <w:rsid w:val="6C033B76"/>
    <w:rsid w:val="6C146425"/>
    <w:rsid w:val="6C7AC2A1"/>
    <w:rsid w:val="6DE4B4DE"/>
    <w:rsid w:val="6DEDCBDD"/>
    <w:rsid w:val="6E04D426"/>
    <w:rsid w:val="6E15DF05"/>
    <w:rsid w:val="6ECCBE6E"/>
    <w:rsid w:val="6ED61C1B"/>
    <w:rsid w:val="6F36ED08"/>
    <w:rsid w:val="6F5B109F"/>
    <w:rsid w:val="7036D9BA"/>
    <w:rsid w:val="7044CB74"/>
    <w:rsid w:val="70604855"/>
    <w:rsid w:val="707FDE9C"/>
    <w:rsid w:val="70B0C639"/>
    <w:rsid w:val="71025FE2"/>
    <w:rsid w:val="7266C3E3"/>
    <w:rsid w:val="72AB654A"/>
    <w:rsid w:val="72CC2D7F"/>
    <w:rsid w:val="72D277C7"/>
    <w:rsid w:val="733EBA02"/>
    <w:rsid w:val="7353A067"/>
    <w:rsid w:val="74054E3F"/>
    <w:rsid w:val="7440DB7A"/>
    <w:rsid w:val="748647F5"/>
    <w:rsid w:val="74B38481"/>
    <w:rsid w:val="7613F33F"/>
    <w:rsid w:val="766A399E"/>
    <w:rsid w:val="769A782A"/>
    <w:rsid w:val="76CAE889"/>
    <w:rsid w:val="76ECBC17"/>
    <w:rsid w:val="76F39040"/>
    <w:rsid w:val="774B5166"/>
    <w:rsid w:val="775C6F1D"/>
    <w:rsid w:val="784B54AF"/>
    <w:rsid w:val="78903FEA"/>
    <w:rsid w:val="7987A9DD"/>
    <w:rsid w:val="798DF253"/>
    <w:rsid w:val="799EB726"/>
    <w:rsid w:val="7B40CB3A"/>
    <w:rsid w:val="7C0A9967"/>
    <w:rsid w:val="7C0FCF56"/>
    <w:rsid w:val="7C517922"/>
    <w:rsid w:val="7C5EBE84"/>
    <w:rsid w:val="7D01F950"/>
    <w:rsid w:val="7D7A4555"/>
    <w:rsid w:val="7E3DC4B0"/>
    <w:rsid w:val="7EE97EC9"/>
    <w:rsid w:val="7F89605E"/>
    <w:rsid w:val="7F9AB681"/>
    <w:rsid w:val="7F9CFD51"/>
    <w:rsid w:val="7FB6D0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customStyle="1" w:styleId="Heading1Char">
    <w:name w:val="Heading 1 Char"/>
    <w:basedOn w:val="DefaultParagraphFont"/>
    <w:link w:val="Heading1"/>
    <w:rsid w:val="00163CA6"/>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rsid w:val="00163CA6"/>
    <w:rPr>
      <w:rFonts w:asciiTheme="majorHAnsi" w:eastAsiaTheme="majorEastAsia" w:hAnsiTheme="majorHAnsi" w:cstheme="majorBidi"/>
      <w:color w:val="0F4761" w:themeColor="accent1" w:themeShade="BF"/>
      <w:sz w:val="26"/>
      <w:szCs w:val="26"/>
    </w:rPr>
  </w:style>
  <w:style w:type="character" w:styleId="CommentReference">
    <w:name w:val="annotation reference"/>
    <w:basedOn w:val="DefaultParagraphFont"/>
    <w:semiHidden/>
    <w:unhideWhenUsed/>
    <w:rsid w:val="009B5DBE"/>
    <w:rPr>
      <w:sz w:val="16"/>
      <w:szCs w:val="16"/>
    </w:rPr>
  </w:style>
  <w:style w:type="paragraph" w:styleId="CommentText">
    <w:name w:val="annotation text"/>
    <w:basedOn w:val="Normal"/>
    <w:link w:val="CommentTextChar"/>
    <w:unhideWhenUsed/>
    <w:rsid w:val="009B5DBE"/>
    <w:rPr>
      <w:sz w:val="20"/>
    </w:rPr>
  </w:style>
  <w:style w:type="character" w:customStyle="1" w:styleId="CommentTextChar">
    <w:name w:val="Comment Text Char"/>
    <w:basedOn w:val="DefaultParagraphFont"/>
    <w:link w:val="CommentText"/>
    <w:rsid w:val="009B5DBE"/>
    <w:rPr>
      <w:sz w:val="20"/>
    </w:rPr>
  </w:style>
  <w:style w:type="paragraph" w:styleId="CommentSubject">
    <w:name w:val="annotation subject"/>
    <w:basedOn w:val="CommentText"/>
    <w:next w:val="CommentText"/>
    <w:link w:val="CommentSubjectChar"/>
    <w:semiHidden/>
    <w:unhideWhenUsed/>
    <w:rsid w:val="009B5DBE"/>
    <w:rPr>
      <w:b/>
      <w:bCs/>
    </w:rPr>
  </w:style>
  <w:style w:type="character" w:customStyle="1" w:styleId="CommentSubjectChar">
    <w:name w:val="Comment Subject Char"/>
    <w:basedOn w:val="CommentTextChar"/>
    <w:link w:val="CommentSubject"/>
    <w:semiHidden/>
    <w:rsid w:val="009B5DBE"/>
    <w:rPr>
      <w:b/>
      <w:bCs/>
      <w:sz w:val="20"/>
    </w:rPr>
  </w:style>
  <w:style w:type="paragraph" w:styleId="ListParagraph">
    <w:name w:val="List Paragraph"/>
    <w:basedOn w:val="Normal"/>
    <w:rsid w:val="00B3019A"/>
    <w:pPr>
      <w:ind w:left="720"/>
      <w:contextualSpacing/>
    </w:pPr>
  </w:style>
  <w:style w:type="paragraph" w:styleId="Revision">
    <w:name w:val="Revision"/>
    <w:hidden/>
    <w:semiHidden/>
    <w:rsid w:val="00910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DC5F2D-49F0-489F-BDAC-958252B79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67615</Words>
  <Characters>38542</Characters>
  <Application>Microsoft Office Word</Application>
  <DocSecurity>0</DocSecurity>
  <Lines>321</Lines>
  <Paragraphs>211</Paragraphs>
  <ScaleCrop>false</ScaleCrop>
  <Company/>
  <LinksUpToDate>false</LinksUpToDate>
  <CharactersWithSpaces>105946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Živilė Rukuižienė</cp:lastModifiedBy>
  <cp:revision>13</cp:revision>
  <dcterms:created xsi:type="dcterms:W3CDTF">2026-06-23T07:56:00Z</dcterms:created>
  <dcterms:modified xsi:type="dcterms:W3CDTF">2026-07-07T12:34:00Z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