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AE35" w14:textId="77777777" w:rsidR="006D4339" w:rsidRDefault="006D4339" w:rsidP="005A79E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58D2CAE" w14:textId="77777777" w:rsidR="006D4339" w:rsidRDefault="006D4339" w:rsidP="005A79E7">
      <w:pPr>
        <w:widowControl w:val="0"/>
        <w:pBdr>
          <w:top w:val="nil"/>
          <w:left w:val="nil"/>
          <w:bottom w:val="nil"/>
          <w:right w:val="nil"/>
          <w:between w:val="nil"/>
        </w:pBdr>
        <w:tabs>
          <w:tab w:val="left" w:pos="567"/>
          <w:tab w:val="left" w:pos="851"/>
        </w:tabs>
        <w:rPr>
          <w:caps/>
          <w:szCs w:val="24"/>
        </w:rPr>
      </w:pPr>
    </w:p>
    <w:p w14:paraId="73F7F57C" w14:textId="77777777" w:rsidR="006D4339" w:rsidRDefault="006D4339" w:rsidP="005A79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650"/>
        <w:gridCol w:w="2362"/>
        <w:gridCol w:w="2571"/>
      </w:tblGrid>
      <w:tr w:rsidR="006D4339" w14:paraId="1D49F284" w14:textId="77777777" w:rsidTr="004B7CA7">
        <w:tc>
          <w:tcPr>
            <w:tcW w:w="1975" w:type="dxa"/>
          </w:tcPr>
          <w:p w14:paraId="0A9193EE" w14:textId="77777777" w:rsidR="006D4339" w:rsidRDefault="006D4339" w:rsidP="005A79E7">
            <w:pPr>
              <w:jc w:val="both"/>
              <w:rPr>
                <w:b/>
                <w:kern w:val="2"/>
                <w:szCs w:val="24"/>
              </w:rPr>
            </w:pPr>
            <w:r>
              <w:rPr>
                <w:b/>
                <w:kern w:val="2"/>
                <w:szCs w:val="24"/>
              </w:rPr>
              <w:t>Sutarties pavadinimas</w:t>
            </w:r>
          </w:p>
        </w:tc>
        <w:tc>
          <w:tcPr>
            <w:tcW w:w="7583" w:type="dxa"/>
            <w:gridSpan w:val="3"/>
          </w:tcPr>
          <w:p w14:paraId="0DE4CAEF" w14:textId="240E8E59" w:rsidR="006D4339" w:rsidRPr="0021700F" w:rsidRDefault="0021700F" w:rsidP="005A79E7">
            <w:pPr>
              <w:jc w:val="center"/>
              <w:rPr>
                <w:b/>
                <w:i/>
                <w:iCs/>
              </w:rPr>
            </w:pPr>
            <w:r w:rsidRPr="0084071E">
              <w:rPr>
                <w:b/>
                <w:i/>
                <w:iCs/>
              </w:rPr>
              <w:t>„</w:t>
            </w:r>
            <w:r w:rsidRPr="00B5379D">
              <w:rPr>
                <w:b/>
                <w:bCs/>
              </w:rPr>
              <w:t>AB „TELIA LIETUVA“ SĄNAUDŲ APSKAITOS SISTEMOS IR APSKAITOS ATSKYRIMO AUDITO PASLAUGOS</w:t>
            </w:r>
            <w:r w:rsidRPr="0084071E">
              <w:rPr>
                <w:b/>
                <w:i/>
                <w:iCs/>
              </w:rPr>
              <w:t>“</w:t>
            </w:r>
          </w:p>
        </w:tc>
      </w:tr>
      <w:tr w:rsidR="006D4339" w14:paraId="6E5C2FE8" w14:textId="77777777" w:rsidTr="004B7CA7">
        <w:tc>
          <w:tcPr>
            <w:tcW w:w="1975" w:type="dxa"/>
          </w:tcPr>
          <w:p w14:paraId="38E97491" w14:textId="77777777" w:rsidR="006D4339" w:rsidRDefault="006D4339" w:rsidP="005A79E7">
            <w:pPr>
              <w:jc w:val="both"/>
              <w:rPr>
                <w:b/>
                <w:kern w:val="2"/>
                <w:szCs w:val="24"/>
              </w:rPr>
            </w:pPr>
            <w:r>
              <w:rPr>
                <w:b/>
                <w:kern w:val="2"/>
                <w:szCs w:val="24"/>
              </w:rPr>
              <w:t>Sutarties data</w:t>
            </w:r>
          </w:p>
        </w:tc>
        <w:tc>
          <w:tcPr>
            <w:tcW w:w="2650" w:type="dxa"/>
          </w:tcPr>
          <w:p w14:paraId="6F29A482" w14:textId="77777777" w:rsidR="006D4339" w:rsidRDefault="006D4339" w:rsidP="005A79E7">
            <w:pPr>
              <w:jc w:val="both"/>
              <w:rPr>
                <w:kern w:val="2"/>
                <w:szCs w:val="24"/>
              </w:rPr>
            </w:pPr>
          </w:p>
        </w:tc>
        <w:tc>
          <w:tcPr>
            <w:tcW w:w="2362" w:type="dxa"/>
          </w:tcPr>
          <w:p w14:paraId="2B98F428" w14:textId="77777777" w:rsidR="006D4339" w:rsidRDefault="006D4339" w:rsidP="005A79E7">
            <w:pPr>
              <w:jc w:val="both"/>
              <w:rPr>
                <w:b/>
                <w:kern w:val="2"/>
                <w:szCs w:val="24"/>
              </w:rPr>
            </w:pPr>
            <w:r>
              <w:rPr>
                <w:b/>
                <w:kern w:val="2"/>
                <w:szCs w:val="24"/>
              </w:rPr>
              <w:t>Sutarties numeris</w:t>
            </w:r>
          </w:p>
        </w:tc>
        <w:tc>
          <w:tcPr>
            <w:tcW w:w="2571" w:type="dxa"/>
          </w:tcPr>
          <w:p w14:paraId="25DB6FC9" w14:textId="77777777" w:rsidR="006D4339" w:rsidRDefault="006D4339" w:rsidP="005A79E7">
            <w:pPr>
              <w:jc w:val="both"/>
              <w:rPr>
                <w:kern w:val="2"/>
                <w:szCs w:val="24"/>
              </w:rPr>
            </w:pPr>
          </w:p>
        </w:tc>
      </w:tr>
    </w:tbl>
    <w:p w14:paraId="61A6D8D5" w14:textId="77777777" w:rsidR="006D4339" w:rsidRDefault="006D4339" w:rsidP="005A79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D4339" w14:paraId="21649B23" w14:textId="77777777" w:rsidTr="00E2636A">
        <w:tc>
          <w:tcPr>
            <w:tcW w:w="9558" w:type="dxa"/>
            <w:gridSpan w:val="3"/>
          </w:tcPr>
          <w:p w14:paraId="58D93F77" w14:textId="77777777" w:rsidR="006D4339" w:rsidRDefault="006D4339" w:rsidP="005A79E7">
            <w:pPr>
              <w:jc w:val="center"/>
              <w:rPr>
                <w:b/>
                <w:kern w:val="2"/>
                <w:szCs w:val="24"/>
              </w:rPr>
            </w:pPr>
            <w:r>
              <w:rPr>
                <w:b/>
                <w:kern w:val="2"/>
                <w:szCs w:val="24"/>
              </w:rPr>
              <w:t>1. SUTARTIES ŠALYS</w:t>
            </w:r>
          </w:p>
        </w:tc>
      </w:tr>
      <w:tr w:rsidR="006D4339" w14:paraId="31FAD92C" w14:textId="77777777" w:rsidTr="00E2636A">
        <w:tc>
          <w:tcPr>
            <w:tcW w:w="2808" w:type="dxa"/>
            <w:vMerge w:val="restart"/>
          </w:tcPr>
          <w:p w14:paraId="2BA05E90" w14:textId="77777777" w:rsidR="006D4339" w:rsidRDefault="006D4339" w:rsidP="005A79E7">
            <w:pPr>
              <w:jc w:val="center"/>
              <w:rPr>
                <w:b/>
                <w:kern w:val="2"/>
                <w:szCs w:val="24"/>
              </w:rPr>
            </w:pPr>
          </w:p>
          <w:p w14:paraId="425893C7" w14:textId="77777777" w:rsidR="006D4339" w:rsidRDefault="006D4339" w:rsidP="005A79E7">
            <w:pPr>
              <w:jc w:val="center"/>
              <w:rPr>
                <w:b/>
                <w:kern w:val="2"/>
                <w:szCs w:val="24"/>
              </w:rPr>
            </w:pPr>
          </w:p>
          <w:p w14:paraId="5B2A0E7C" w14:textId="77777777" w:rsidR="006D4339" w:rsidRDefault="006D4339" w:rsidP="005A79E7">
            <w:pPr>
              <w:jc w:val="center"/>
              <w:rPr>
                <w:b/>
                <w:kern w:val="2"/>
                <w:szCs w:val="24"/>
              </w:rPr>
            </w:pPr>
          </w:p>
          <w:p w14:paraId="777A990A" w14:textId="77777777" w:rsidR="006D4339" w:rsidRDefault="006D4339" w:rsidP="005A79E7">
            <w:pPr>
              <w:rPr>
                <w:b/>
                <w:kern w:val="2"/>
                <w:szCs w:val="24"/>
              </w:rPr>
            </w:pPr>
          </w:p>
          <w:p w14:paraId="354E0759" w14:textId="77777777" w:rsidR="006D4339" w:rsidRDefault="006D4339" w:rsidP="005A79E7">
            <w:pPr>
              <w:rPr>
                <w:b/>
                <w:kern w:val="2"/>
                <w:szCs w:val="24"/>
              </w:rPr>
            </w:pPr>
            <w:r>
              <w:rPr>
                <w:b/>
                <w:kern w:val="2"/>
                <w:szCs w:val="24"/>
              </w:rPr>
              <w:t>1.1. Pirkėjas</w:t>
            </w:r>
          </w:p>
        </w:tc>
        <w:tc>
          <w:tcPr>
            <w:tcW w:w="3240" w:type="dxa"/>
          </w:tcPr>
          <w:p w14:paraId="0D7CBEC5" w14:textId="77777777" w:rsidR="006D4339" w:rsidRDefault="006D4339" w:rsidP="005A79E7">
            <w:pPr>
              <w:rPr>
                <w:kern w:val="2"/>
                <w:szCs w:val="24"/>
              </w:rPr>
            </w:pPr>
            <w:r>
              <w:rPr>
                <w:kern w:val="2"/>
                <w:szCs w:val="24"/>
              </w:rPr>
              <w:t>1.1.1. Pavadinimas</w:t>
            </w:r>
          </w:p>
        </w:tc>
        <w:tc>
          <w:tcPr>
            <w:tcW w:w="3510" w:type="dxa"/>
          </w:tcPr>
          <w:p w14:paraId="05AF5274" w14:textId="021D6F17" w:rsidR="006D4339" w:rsidRPr="00034126" w:rsidRDefault="00034126" w:rsidP="005A79E7">
            <w:pPr>
              <w:jc w:val="center"/>
              <w:rPr>
                <w:b/>
                <w:bCs/>
              </w:rPr>
            </w:pPr>
            <w:r w:rsidRPr="00D26BCA">
              <w:rPr>
                <w:b/>
                <w:bCs/>
              </w:rPr>
              <w:t>Lietuvos Respublikos ryšių  reguliavimo</w:t>
            </w:r>
            <w:r>
              <w:rPr>
                <w:b/>
                <w:bCs/>
              </w:rPr>
              <w:t xml:space="preserve"> </w:t>
            </w:r>
            <w:r w:rsidRPr="00D26BCA">
              <w:rPr>
                <w:b/>
                <w:bCs/>
              </w:rPr>
              <w:t>tarnyba</w:t>
            </w:r>
          </w:p>
        </w:tc>
      </w:tr>
      <w:tr w:rsidR="006D4339" w14:paraId="36D7F6D4" w14:textId="77777777" w:rsidTr="00E2636A">
        <w:tc>
          <w:tcPr>
            <w:tcW w:w="2808" w:type="dxa"/>
            <w:vMerge/>
          </w:tcPr>
          <w:p w14:paraId="7F6A4D30" w14:textId="77777777" w:rsidR="006D4339" w:rsidRDefault="006D4339" w:rsidP="005A79E7">
            <w:pPr>
              <w:rPr>
                <w:kern w:val="2"/>
                <w:szCs w:val="24"/>
              </w:rPr>
            </w:pPr>
          </w:p>
        </w:tc>
        <w:tc>
          <w:tcPr>
            <w:tcW w:w="3240" w:type="dxa"/>
          </w:tcPr>
          <w:p w14:paraId="2C203355" w14:textId="77777777" w:rsidR="006D4339" w:rsidRDefault="006D4339" w:rsidP="005A79E7">
            <w:pPr>
              <w:rPr>
                <w:kern w:val="2"/>
                <w:szCs w:val="24"/>
              </w:rPr>
            </w:pPr>
            <w:r>
              <w:rPr>
                <w:kern w:val="2"/>
                <w:szCs w:val="24"/>
              </w:rPr>
              <w:t>1.1.2. Juridinio asmens kodas</w:t>
            </w:r>
          </w:p>
        </w:tc>
        <w:tc>
          <w:tcPr>
            <w:tcW w:w="3510" w:type="dxa"/>
          </w:tcPr>
          <w:p w14:paraId="6A5E1852" w14:textId="0CC4FBF8" w:rsidR="006D4339" w:rsidRDefault="00034126" w:rsidP="005A79E7">
            <w:pPr>
              <w:jc w:val="center"/>
              <w:rPr>
                <w:kern w:val="2"/>
                <w:szCs w:val="24"/>
              </w:rPr>
            </w:pPr>
            <w:r w:rsidRPr="00D26BCA">
              <w:t>121442211</w:t>
            </w:r>
          </w:p>
        </w:tc>
      </w:tr>
      <w:tr w:rsidR="006D4339" w14:paraId="029DC717" w14:textId="77777777" w:rsidTr="00E2636A">
        <w:tc>
          <w:tcPr>
            <w:tcW w:w="2808" w:type="dxa"/>
            <w:vMerge/>
          </w:tcPr>
          <w:p w14:paraId="1624F238" w14:textId="77777777" w:rsidR="006D4339" w:rsidRDefault="006D4339" w:rsidP="005A79E7">
            <w:pPr>
              <w:rPr>
                <w:kern w:val="2"/>
                <w:szCs w:val="24"/>
              </w:rPr>
            </w:pPr>
          </w:p>
        </w:tc>
        <w:tc>
          <w:tcPr>
            <w:tcW w:w="3240" w:type="dxa"/>
          </w:tcPr>
          <w:p w14:paraId="226D0199" w14:textId="77777777" w:rsidR="006D4339" w:rsidRDefault="006D4339" w:rsidP="005A79E7">
            <w:pPr>
              <w:rPr>
                <w:kern w:val="2"/>
                <w:szCs w:val="24"/>
              </w:rPr>
            </w:pPr>
            <w:r>
              <w:rPr>
                <w:kern w:val="2"/>
                <w:szCs w:val="24"/>
              </w:rPr>
              <w:t>1.1.3. Adresas</w:t>
            </w:r>
          </w:p>
        </w:tc>
        <w:tc>
          <w:tcPr>
            <w:tcW w:w="3510" w:type="dxa"/>
          </w:tcPr>
          <w:p w14:paraId="4AE30759" w14:textId="1DF3D9B0" w:rsidR="006D4339" w:rsidRDefault="00034126" w:rsidP="005A79E7">
            <w:pPr>
              <w:jc w:val="center"/>
              <w:rPr>
                <w:kern w:val="2"/>
                <w:szCs w:val="24"/>
              </w:rPr>
            </w:pPr>
            <w:r>
              <w:rPr>
                <w:kern w:val="2"/>
                <w:szCs w:val="24"/>
              </w:rPr>
              <w:t>Mortos g. 14, 03219 Vilnius</w:t>
            </w:r>
          </w:p>
        </w:tc>
      </w:tr>
      <w:tr w:rsidR="006D4339" w14:paraId="7643ED74" w14:textId="77777777" w:rsidTr="00E2636A">
        <w:tc>
          <w:tcPr>
            <w:tcW w:w="2808" w:type="dxa"/>
            <w:vMerge/>
          </w:tcPr>
          <w:p w14:paraId="79EB6417" w14:textId="77777777" w:rsidR="006D4339" w:rsidRDefault="006D4339" w:rsidP="005A79E7">
            <w:pPr>
              <w:rPr>
                <w:kern w:val="2"/>
                <w:szCs w:val="24"/>
              </w:rPr>
            </w:pPr>
          </w:p>
        </w:tc>
        <w:tc>
          <w:tcPr>
            <w:tcW w:w="3240" w:type="dxa"/>
          </w:tcPr>
          <w:p w14:paraId="566BC30A" w14:textId="77777777" w:rsidR="006D4339" w:rsidRDefault="006D4339" w:rsidP="005A79E7">
            <w:pPr>
              <w:rPr>
                <w:kern w:val="2"/>
                <w:szCs w:val="24"/>
              </w:rPr>
            </w:pPr>
            <w:r>
              <w:rPr>
                <w:kern w:val="2"/>
                <w:szCs w:val="24"/>
              </w:rPr>
              <w:t>1.1.4. PVM mokėtojo kodas</w:t>
            </w:r>
          </w:p>
        </w:tc>
        <w:tc>
          <w:tcPr>
            <w:tcW w:w="3510" w:type="dxa"/>
          </w:tcPr>
          <w:p w14:paraId="7F262AC6" w14:textId="0E6A6972" w:rsidR="006D4339" w:rsidRDefault="00034126" w:rsidP="005A79E7">
            <w:pPr>
              <w:jc w:val="center"/>
              <w:rPr>
                <w:kern w:val="2"/>
                <w:szCs w:val="24"/>
              </w:rPr>
            </w:pPr>
            <w:r w:rsidRPr="00D26BCA">
              <w:t>LT214422113</w:t>
            </w:r>
          </w:p>
        </w:tc>
      </w:tr>
      <w:tr w:rsidR="006D4339" w14:paraId="4110DE6E" w14:textId="77777777" w:rsidTr="00E2636A">
        <w:tc>
          <w:tcPr>
            <w:tcW w:w="2808" w:type="dxa"/>
            <w:vMerge/>
          </w:tcPr>
          <w:p w14:paraId="26F98157" w14:textId="77777777" w:rsidR="006D4339" w:rsidRDefault="006D4339" w:rsidP="005A79E7">
            <w:pPr>
              <w:rPr>
                <w:kern w:val="2"/>
                <w:szCs w:val="24"/>
              </w:rPr>
            </w:pPr>
          </w:p>
        </w:tc>
        <w:tc>
          <w:tcPr>
            <w:tcW w:w="3240" w:type="dxa"/>
          </w:tcPr>
          <w:p w14:paraId="4CE3A65E" w14:textId="77777777" w:rsidR="006D4339" w:rsidRDefault="006D4339" w:rsidP="005A79E7">
            <w:pPr>
              <w:rPr>
                <w:kern w:val="2"/>
                <w:szCs w:val="24"/>
              </w:rPr>
            </w:pPr>
            <w:r>
              <w:rPr>
                <w:kern w:val="2"/>
                <w:szCs w:val="24"/>
              </w:rPr>
              <w:t>1.1.5. Atsiskaitomoji sąskaita</w:t>
            </w:r>
          </w:p>
        </w:tc>
        <w:tc>
          <w:tcPr>
            <w:tcW w:w="3510" w:type="dxa"/>
          </w:tcPr>
          <w:p w14:paraId="54725417" w14:textId="3F97D07B" w:rsidR="006D4339" w:rsidRDefault="00034126" w:rsidP="005A79E7">
            <w:pPr>
              <w:jc w:val="center"/>
              <w:rPr>
                <w:kern w:val="2"/>
                <w:szCs w:val="24"/>
              </w:rPr>
            </w:pPr>
            <w:r w:rsidRPr="00F81A5D">
              <w:t>LT664040063610002364</w:t>
            </w:r>
          </w:p>
        </w:tc>
      </w:tr>
      <w:tr w:rsidR="006D4339" w14:paraId="3D723DC7" w14:textId="77777777" w:rsidTr="00E2636A">
        <w:tc>
          <w:tcPr>
            <w:tcW w:w="2808" w:type="dxa"/>
            <w:vMerge/>
          </w:tcPr>
          <w:p w14:paraId="3F320744" w14:textId="77777777" w:rsidR="006D4339" w:rsidRDefault="006D4339" w:rsidP="005A79E7">
            <w:pPr>
              <w:rPr>
                <w:kern w:val="2"/>
                <w:szCs w:val="24"/>
              </w:rPr>
            </w:pPr>
          </w:p>
        </w:tc>
        <w:tc>
          <w:tcPr>
            <w:tcW w:w="3240" w:type="dxa"/>
          </w:tcPr>
          <w:p w14:paraId="7D4D855B" w14:textId="77777777" w:rsidR="006D4339" w:rsidRDefault="006D4339" w:rsidP="005A79E7">
            <w:pPr>
              <w:rPr>
                <w:kern w:val="2"/>
                <w:szCs w:val="24"/>
              </w:rPr>
            </w:pPr>
            <w:r>
              <w:rPr>
                <w:kern w:val="2"/>
                <w:szCs w:val="24"/>
              </w:rPr>
              <w:t>1.1.6. Bankas, banko kodas</w:t>
            </w:r>
          </w:p>
        </w:tc>
        <w:tc>
          <w:tcPr>
            <w:tcW w:w="3510" w:type="dxa"/>
          </w:tcPr>
          <w:p w14:paraId="2201E31B" w14:textId="36CAED00" w:rsidR="006D4339" w:rsidRDefault="00034126" w:rsidP="005A79E7">
            <w:pPr>
              <w:jc w:val="center"/>
              <w:rPr>
                <w:kern w:val="2"/>
                <w:szCs w:val="24"/>
              </w:rPr>
            </w:pPr>
            <w:r w:rsidRPr="00430D1E">
              <w:rPr>
                <w:kern w:val="2"/>
              </w:rPr>
              <w:t>Lietuvos Respublikos finansų ministerija</w:t>
            </w:r>
            <w:r>
              <w:t>, 40400</w:t>
            </w:r>
          </w:p>
        </w:tc>
      </w:tr>
      <w:tr w:rsidR="006D4339" w14:paraId="1ADE2033" w14:textId="77777777" w:rsidTr="00E2636A">
        <w:tc>
          <w:tcPr>
            <w:tcW w:w="2808" w:type="dxa"/>
            <w:vMerge/>
          </w:tcPr>
          <w:p w14:paraId="62B8D342" w14:textId="77777777" w:rsidR="006D4339" w:rsidRDefault="006D4339" w:rsidP="005A79E7">
            <w:pPr>
              <w:rPr>
                <w:kern w:val="2"/>
                <w:szCs w:val="24"/>
              </w:rPr>
            </w:pPr>
          </w:p>
        </w:tc>
        <w:tc>
          <w:tcPr>
            <w:tcW w:w="3240" w:type="dxa"/>
          </w:tcPr>
          <w:p w14:paraId="678D6E41" w14:textId="77777777" w:rsidR="006D4339" w:rsidRDefault="006D4339" w:rsidP="005A79E7">
            <w:pPr>
              <w:rPr>
                <w:kern w:val="2"/>
                <w:szCs w:val="24"/>
              </w:rPr>
            </w:pPr>
            <w:r>
              <w:rPr>
                <w:kern w:val="2"/>
                <w:szCs w:val="24"/>
              </w:rPr>
              <w:t>1.1.7. Telefonas</w:t>
            </w:r>
          </w:p>
        </w:tc>
        <w:tc>
          <w:tcPr>
            <w:tcW w:w="3510" w:type="dxa"/>
          </w:tcPr>
          <w:p w14:paraId="37CBA74E" w14:textId="4935C59D" w:rsidR="006D4339" w:rsidRDefault="00277DA6" w:rsidP="005A79E7">
            <w:pPr>
              <w:jc w:val="center"/>
              <w:rPr>
                <w:kern w:val="2"/>
                <w:szCs w:val="24"/>
              </w:rPr>
            </w:pPr>
            <w:r>
              <w:t>+370</w:t>
            </w:r>
            <w:r w:rsidR="00034126" w:rsidRPr="00D26BCA">
              <w:t xml:space="preserve"> 5 210 5633</w:t>
            </w:r>
          </w:p>
        </w:tc>
      </w:tr>
      <w:tr w:rsidR="006D4339" w14:paraId="2B57441E" w14:textId="77777777" w:rsidTr="00E2636A">
        <w:tc>
          <w:tcPr>
            <w:tcW w:w="2808" w:type="dxa"/>
            <w:vMerge/>
          </w:tcPr>
          <w:p w14:paraId="5685F53B" w14:textId="77777777" w:rsidR="006D4339" w:rsidRDefault="006D4339" w:rsidP="005A79E7">
            <w:pPr>
              <w:rPr>
                <w:kern w:val="2"/>
                <w:szCs w:val="24"/>
              </w:rPr>
            </w:pPr>
          </w:p>
        </w:tc>
        <w:tc>
          <w:tcPr>
            <w:tcW w:w="3240" w:type="dxa"/>
          </w:tcPr>
          <w:p w14:paraId="6C1DB4D1" w14:textId="77777777" w:rsidR="006D4339" w:rsidRDefault="006D4339" w:rsidP="005A79E7">
            <w:pPr>
              <w:rPr>
                <w:kern w:val="2"/>
                <w:szCs w:val="24"/>
              </w:rPr>
            </w:pPr>
            <w:r>
              <w:rPr>
                <w:kern w:val="2"/>
                <w:szCs w:val="24"/>
              </w:rPr>
              <w:t>1.1.8. El. paštas</w:t>
            </w:r>
          </w:p>
        </w:tc>
        <w:tc>
          <w:tcPr>
            <w:tcW w:w="3510" w:type="dxa"/>
          </w:tcPr>
          <w:p w14:paraId="4AAEB4B4" w14:textId="6F8B0B8F" w:rsidR="006D4339" w:rsidRDefault="00034126" w:rsidP="005A79E7">
            <w:pPr>
              <w:jc w:val="center"/>
              <w:rPr>
                <w:kern w:val="2"/>
                <w:szCs w:val="24"/>
              </w:rPr>
            </w:pPr>
            <w:hyperlink r:id="rId5" w:history="1">
              <w:r w:rsidRPr="00913BD2">
                <w:rPr>
                  <w:rStyle w:val="Hipersaitas"/>
                </w:rPr>
                <w:t>rrt@rrt.lt</w:t>
              </w:r>
            </w:hyperlink>
          </w:p>
        </w:tc>
      </w:tr>
      <w:tr w:rsidR="006D4339" w14:paraId="1AB1D656" w14:textId="77777777" w:rsidTr="00E2636A">
        <w:tc>
          <w:tcPr>
            <w:tcW w:w="2808" w:type="dxa"/>
            <w:vMerge/>
          </w:tcPr>
          <w:p w14:paraId="4DDD0DDC" w14:textId="77777777" w:rsidR="006D4339" w:rsidRDefault="006D4339" w:rsidP="005A79E7">
            <w:pPr>
              <w:rPr>
                <w:kern w:val="2"/>
                <w:szCs w:val="24"/>
              </w:rPr>
            </w:pPr>
          </w:p>
        </w:tc>
        <w:tc>
          <w:tcPr>
            <w:tcW w:w="3240" w:type="dxa"/>
          </w:tcPr>
          <w:p w14:paraId="34699E65" w14:textId="77777777" w:rsidR="006D4339" w:rsidRDefault="006D4339" w:rsidP="005A79E7">
            <w:pPr>
              <w:rPr>
                <w:kern w:val="2"/>
                <w:szCs w:val="24"/>
              </w:rPr>
            </w:pPr>
            <w:r>
              <w:rPr>
                <w:kern w:val="2"/>
                <w:szCs w:val="24"/>
              </w:rPr>
              <w:t>1.1.9. Šalies atstovas</w:t>
            </w:r>
          </w:p>
        </w:tc>
        <w:tc>
          <w:tcPr>
            <w:tcW w:w="3510" w:type="dxa"/>
          </w:tcPr>
          <w:p w14:paraId="52EE4AA1" w14:textId="2EEAEC2E" w:rsidR="006D4339" w:rsidRDefault="006D4339" w:rsidP="005A79E7">
            <w:pPr>
              <w:rPr>
                <w:kern w:val="2"/>
                <w:szCs w:val="24"/>
              </w:rPr>
            </w:pPr>
          </w:p>
        </w:tc>
      </w:tr>
      <w:tr w:rsidR="006D4339" w14:paraId="7D6BADC1" w14:textId="77777777" w:rsidTr="00E2636A">
        <w:tc>
          <w:tcPr>
            <w:tcW w:w="2808" w:type="dxa"/>
            <w:vMerge/>
          </w:tcPr>
          <w:p w14:paraId="33785E89" w14:textId="77777777" w:rsidR="006D4339" w:rsidRDefault="006D4339" w:rsidP="005A79E7">
            <w:pPr>
              <w:rPr>
                <w:kern w:val="2"/>
                <w:szCs w:val="24"/>
              </w:rPr>
            </w:pPr>
          </w:p>
        </w:tc>
        <w:tc>
          <w:tcPr>
            <w:tcW w:w="3240" w:type="dxa"/>
          </w:tcPr>
          <w:p w14:paraId="2BCF7793" w14:textId="77777777" w:rsidR="006D4339" w:rsidRDefault="006D4339" w:rsidP="005A79E7">
            <w:pPr>
              <w:rPr>
                <w:kern w:val="2"/>
                <w:szCs w:val="24"/>
              </w:rPr>
            </w:pPr>
            <w:r>
              <w:rPr>
                <w:kern w:val="2"/>
                <w:szCs w:val="24"/>
              </w:rPr>
              <w:t>1.1.10. Atstovavimo pagrindas</w:t>
            </w:r>
          </w:p>
        </w:tc>
        <w:tc>
          <w:tcPr>
            <w:tcW w:w="3510" w:type="dxa"/>
          </w:tcPr>
          <w:p w14:paraId="512B1905" w14:textId="057379E1" w:rsidR="006D4339" w:rsidRDefault="006D4339" w:rsidP="005A79E7">
            <w:pPr>
              <w:rPr>
                <w:kern w:val="2"/>
                <w:szCs w:val="24"/>
              </w:rPr>
            </w:pPr>
          </w:p>
        </w:tc>
      </w:tr>
      <w:tr w:rsidR="006D4339" w14:paraId="2AA90544" w14:textId="77777777" w:rsidTr="00E2636A">
        <w:tc>
          <w:tcPr>
            <w:tcW w:w="2808" w:type="dxa"/>
            <w:vMerge w:val="restart"/>
          </w:tcPr>
          <w:p w14:paraId="26F5B642" w14:textId="77777777" w:rsidR="006D4339" w:rsidRDefault="006D4339" w:rsidP="005A79E7">
            <w:pPr>
              <w:rPr>
                <w:b/>
                <w:kern w:val="2"/>
                <w:szCs w:val="24"/>
              </w:rPr>
            </w:pPr>
          </w:p>
          <w:p w14:paraId="3B5DC03E" w14:textId="77777777" w:rsidR="006D4339" w:rsidRDefault="006D4339" w:rsidP="005A79E7">
            <w:pPr>
              <w:rPr>
                <w:b/>
                <w:kern w:val="2"/>
                <w:szCs w:val="24"/>
              </w:rPr>
            </w:pPr>
          </w:p>
          <w:p w14:paraId="16A4E231" w14:textId="77777777" w:rsidR="006D4339" w:rsidRDefault="006D4339" w:rsidP="005A79E7">
            <w:pPr>
              <w:rPr>
                <w:b/>
                <w:kern w:val="2"/>
                <w:szCs w:val="24"/>
              </w:rPr>
            </w:pPr>
          </w:p>
          <w:p w14:paraId="4E863935" w14:textId="77777777" w:rsidR="006D4339" w:rsidRDefault="006D4339" w:rsidP="005A79E7">
            <w:pPr>
              <w:rPr>
                <w:b/>
                <w:kern w:val="2"/>
                <w:szCs w:val="24"/>
              </w:rPr>
            </w:pPr>
            <w:r>
              <w:rPr>
                <w:b/>
                <w:kern w:val="2"/>
                <w:szCs w:val="24"/>
              </w:rPr>
              <w:t>1.2. Tiekėjas</w:t>
            </w:r>
          </w:p>
          <w:p w14:paraId="26BBC3ED" w14:textId="77777777" w:rsidR="006D4339" w:rsidRDefault="006D4339" w:rsidP="005A79E7">
            <w:pPr>
              <w:rPr>
                <w:b/>
                <w:kern w:val="2"/>
                <w:szCs w:val="24"/>
              </w:rPr>
            </w:pPr>
          </w:p>
        </w:tc>
        <w:tc>
          <w:tcPr>
            <w:tcW w:w="3240" w:type="dxa"/>
          </w:tcPr>
          <w:p w14:paraId="0C5816D2" w14:textId="77777777" w:rsidR="006D4339" w:rsidRDefault="006D4339" w:rsidP="005A79E7">
            <w:pPr>
              <w:rPr>
                <w:kern w:val="2"/>
                <w:szCs w:val="24"/>
              </w:rPr>
            </w:pPr>
            <w:r>
              <w:rPr>
                <w:kern w:val="2"/>
                <w:szCs w:val="24"/>
              </w:rPr>
              <w:t>1.2.1. Pavadinimas</w:t>
            </w:r>
          </w:p>
        </w:tc>
        <w:tc>
          <w:tcPr>
            <w:tcW w:w="3510" w:type="dxa"/>
          </w:tcPr>
          <w:p w14:paraId="2A7020DA" w14:textId="77777777" w:rsidR="006D4339" w:rsidRDefault="006D4339" w:rsidP="005A79E7">
            <w:pPr>
              <w:jc w:val="center"/>
              <w:rPr>
                <w:kern w:val="2"/>
                <w:szCs w:val="24"/>
              </w:rPr>
            </w:pPr>
          </w:p>
        </w:tc>
      </w:tr>
      <w:tr w:rsidR="006D4339" w14:paraId="058D7598" w14:textId="77777777" w:rsidTr="00E2636A">
        <w:tc>
          <w:tcPr>
            <w:tcW w:w="2808" w:type="dxa"/>
            <w:vMerge/>
          </w:tcPr>
          <w:p w14:paraId="313BD2C7" w14:textId="77777777" w:rsidR="006D4339" w:rsidRDefault="006D4339" w:rsidP="005A79E7">
            <w:pPr>
              <w:rPr>
                <w:b/>
                <w:kern w:val="2"/>
                <w:szCs w:val="24"/>
              </w:rPr>
            </w:pPr>
          </w:p>
        </w:tc>
        <w:tc>
          <w:tcPr>
            <w:tcW w:w="3240" w:type="dxa"/>
          </w:tcPr>
          <w:p w14:paraId="5F11E44C" w14:textId="77777777" w:rsidR="006D4339" w:rsidRDefault="006D4339" w:rsidP="005A79E7">
            <w:pPr>
              <w:rPr>
                <w:kern w:val="2"/>
                <w:szCs w:val="24"/>
              </w:rPr>
            </w:pPr>
            <w:r>
              <w:rPr>
                <w:kern w:val="2"/>
                <w:szCs w:val="24"/>
              </w:rPr>
              <w:t>1.2.2. Juridinio asmens kodas</w:t>
            </w:r>
          </w:p>
        </w:tc>
        <w:tc>
          <w:tcPr>
            <w:tcW w:w="3510" w:type="dxa"/>
          </w:tcPr>
          <w:p w14:paraId="4C7026CD" w14:textId="77777777" w:rsidR="006D4339" w:rsidRDefault="006D4339" w:rsidP="005A79E7">
            <w:pPr>
              <w:jc w:val="center"/>
              <w:rPr>
                <w:kern w:val="2"/>
                <w:szCs w:val="24"/>
              </w:rPr>
            </w:pPr>
          </w:p>
        </w:tc>
      </w:tr>
      <w:tr w:rsidR="006D4339" w14:paraId="16EF0CCF" w14:textId="77777777" w:rsidTr="00E2636A">
        <w:tc>
          <w:tcPr>
            <w:tcW w:w="2808" w:type="dxa"/>
            <w:vMerge/>
          </w:tcPr>
          <w:p w14:paraId="1EE50A02" w14:textId="77777777" w:rsidR="006D4339" w:rsidRDefault="006D4339" w:rsidP="005A79E7">
            <w:pPr>
              <w:rPr>
                <w:b/>
                <w:kern w:val="2"/>
                <w:szCs w:val="24"/>
              </w:rPr>
            </w:pPr>
          </w:p>
        </w:tc>
        <w:tc>
          <w:tcPr>
            <w:tcW w:w="3240" w:type="dxa"/>
          </w:tcPr>
          <w:p w14:paraId="53BDB4A2" w14:textId="77777777" w:rsidR="006D4339" w:rsidRDefault="006D4339" w:rsidP="005A79E7">
            <w:pPr>
              <w:rPr>
                <w:kern w:val="2"/>
                <w:szCs w:val="24"/>
              </w:rPr>
            </w:pPr>
            <w:r>
              <w:rPr>
                <w:kern w:val="2"/>
                <w:szCs w:val="24"/>
              </w:rPr>
              <w:t>1.2.3. Adresas</w:t>
            </w:r>
          </w:p>
        </w:tc>
        <w:tc>
          <w:tcPr>
            <w:tcW w:w="3510" w:type="dxa"/>
          </w:tcPr>
          <w:p w14:paraId="2FC796C0" w14:textId="77777777" w:rsidR="006D4339" w:rsidRDefault="006D4339" w:rsidP="005A79E7">
            <w:pPr>
              <w:jc w:val="center"/>
              <w:rPr>
                <w:kern w:val="2"/>
                <w:szCs w:val="24"/>
              </w:rPr>
            </w:pPr>
          </w:p>
        </w:tc>
      </w:tr>
      <w:tr w:rsidR="006D4339" w14:paraId="6819A530" w14:textId="77777777" w:rsidTr="00E2636A">
        <w:tc>
          <w:tcPr>
            <w:tcW w:w="2808" w:type="dxa"/>
            <w:vMerge/>
          </w:tcPr>
          <w:p w14:paraId="6BCB187E" w14:textId="77777777" w:rsidR="006D4339" w:rsidRDefault="006D4339" w:rsidP="005A79E7">
            <w:pPr>
              <w:rPr>
                <w:b/>
                <w:kern w:val="2"/>
                <w:szCs w:val="24"/>
              </w:rPr>
            </w:pPr>
          </w:p>
        </w:tc>
        <w:tc>
          <w:tcPr>
            <w:tcW w:w="3240" w:type="dxa"/>
          </w:tcPr>
          <w:p w14:paraId="69779BEC" w14:textId="77777777" w:rsidR="006D4339" w:rsidRDefault="006D4339" w:rsidP="005A79E7">
            <w:pPr>
              <w:rPr>
                <w:kern w:val="2"/>
                <w:szCs w:val="24"/>
              </w:rPr>
            </w:pPr>
            <w:r>
              <w:rPr>
                <w:kern w:val="2"/>
                <w:szCs w:val="24"/>
              </w:rPr>
              <w:t>1.2.4. PVM mokėtojo kodas</w:t>
            </w:r>
          </w:p>
        </w:tc>
        <w:tc>
          <w:tcPr>
            <w:tcW w:w="3510" w:type="dxa"/>
          </w:tcPr>
          <w:p w14:paraId="2CA59A35" w14:textId="77777777" w:rsidR="006D4339" w:rsidRDefault="006D4339" w:rsidP="005A79E7">
            <w:pPr>
              <w:jc w:val="center"/>
              <w:rPr>
                <w:kern w:val="2"/>
                <w:szCs w:val="24"/>
              </w:rPr>
            </w:pPr>
          </w:p>
        </w:tc>
      </w:tr>
      <w:tr w:rsidR="006D4339" w14:paraId="24FFF895" w14:textId="77777777" w:rsidTr="00E2636A">
        <w:tc>
          <w:tcPr>
            <w:tcW w:w="2808" w:type="dxa"/>
            <w:vMerge/>
          </w:tcPr>
          <w:p w14:paraId="3AE31CA5" w14:textId="77777777" w:rsidR="006D4339" w:rsidRDefault="006D4339" w:rsidP="005A79E7">
            <w:pPr>
              <w:rPr>
                <w:b/>
                <w:kern w:val="2"/>
                <w:szCs w:val="24"/>
              </w:rPr>
            </w:pPr>
          </w:p>
        </w:tc>
        <w:tc>
          <w:tcPr>
            <w:tcW w:w="3240" w:type="dxa"/>
          </w:tcPr>
          <w:p w14:paraId="35CEC999" w14:textId="77777777" w:rsidR="006D4339" w:rsidRDefault="006D4339" w:rsidP="005A79E7">
            <w:pPr>
              <w:rPr>
                <w:kern w:val="2"/>
                <w:szCs w:val="24"/>
              </w:rPr>
            </w:pPr>
            <w:r>
              <w:rPr>
                <w:kern w:val="2"/>
                <w:szCs w:val="24"/>
              </w:rPr>
              <w:t>1.2.5. Atsiskaitomoji sąskaita</w:t>
            </w:r>
          </w:p>
        </w:tc>
        <w:tc>
          <w:tcPr>
            <w:tcW w:w="3510" w:type="dxa"/>
          </w:tcPr>
          <w:p w14:paraId="5918BC63" w14:textId="77777777" w:rsidR="006D4339" w:rsidRDefault="006D4339" w:rsidP="005A79E7">
            <w:pPr>
              <w:jc w:val="center"/>
              <w:rPr>
                <w:kern w:val="2"/>
                <w:szCs w:val="24"/>
              </w:rPr>
            </w:pPr>
          </w:p>
        </w:tc>
      </w:tr>
      <w:tr w:rsidR="006D4339" w14:paraId="675C9702" w14:textId="77777777" w:rsidTr="00E2636A">
        <w:tc>
          <w:tcPr>
            <w:tcW w:w="2808" w:type="dxa"/>
            <w:vMerge/>
          </w:tcPr>
          <w:p w14:paraId="0AF04513" w14:textId="77777777" w:rsidR="006D4339" w:rsidRDefault="006D4339" w:rsidP="005A79E7">
            <w:pPr>
              <w:rPr>
                <w:b/>
                <w:kern w:val="2"/>
                <w:szCs w:val="24"/>
              </w:rPr>
            </w:pPr>
          </w:p>
        </w:tc>
        <w:tc>
          <w:tcPr>
            <w:tcW w:w="3240" w:type="dxa"/>
          </w:tcPr>
          <w:p w14:paraId="3E968E51" w14:textId="77777777" w:rsidR="006D4339" w:rsidRDefault="006D4339" w:rsidP="005A79E7">
            <w:pPr>
              <w:rPr>
                <w:kern w:val="2"/>
                <w:szCs w:val="24"/>
              </w:rPr>
            </w:pPr>
            <w:r>
              <w:rPr>
                <w:kern w:val="2"/>
                <w:szCs w:val="24"/>
              </w:rPr>
              <w:t>1.2.6. Bankas, banko kodas</w:t>
            </w:r>
          </w:p>
        </w:tc>
        <w:tc>
          <w:tcPr>
            <w:tcW w:w="3510" w:type="dxa"/>
          </w:tcPr>
          <w:p w14:paraId="30DE9DE8" w14:textId="77777777" w:rsidR="006D4339" w:rsidRDefault="006D4339" w:rsidP="005A79E7">
            <w:pPr>
              <w:jc w:val="center"/>
              <w:rPr>
                <w:kern w:val="2"/>
                <w:szCs w:val="24"/>
              </w:rPr>
            </w:pPr>
          </w:p>
        </w:tc>
      </w:tr>
      <w:tr w:rsidR="006D4339" w14:paraId="148157AD" w14:textId="77777777" w:rsidTr="00E2636A">
        <w:tc>
          <w:tcPr>
            <w:tcW w:w="2808" w:type="dxa"/>
            <w:vMerge/>
          </w:tcPr>
          <w:p w14:paraId="661A1DBD" w14:textId="77777777" w:rsidR="006D4339" w:rsidRDefault="006D4339" w:rsidP="005A79E7">
            <w:pPr>
              <w:rPr>
                <w:b/>
                <w:kern w:val="2"/>
                <w:szCs w:val="24"/>
              </w:rPr>
            </w:pPr>
          </w:p>
        </w:tc>
        <w:tc>
          <w:tcPr>
            <w:tcW w:w="3240" w:type="dxa"/>
          </w:tcPr>
          <w:p w14:paraId="12F3B8B9" w14:textId="77777777" w:rsidR="006D4339" w:rsidRDefault="006D4339" w:rsidP="005A79E7">
            <w:pPr>
              <w:rPr>
                <w:kern w:val="2"/>
                <w:szCs w:val="24"/>
              </w:rPr>
            </w:pPr>
            <w:r>
              <w:rPr>
                <w:kern w:val="2"/>
                <w:szCs w:val="24"/>
              </w:rPr>
              <w:t>1.2.7. Telefonas</w:t>
            </w:r>
          </w:p>
        </w:tc>
        <w:tc>
          <w:tcPr>
            <w:tcW w:w="3510" w:type="dxa"/>
          </w:tcPr>
          <w:p w14:paraId="2B025B9D" w14:textId="77777777" w:rsidR="006D4339" w:rsidRDefault="006D4339" w:rsidP="005A79E7">
            <w:pPr>
              <w:jc w:val="center"/>
              <w:rPr>
                <w:kern w:val="2"/>
                <w:szCs w:val="24"/>
              </w:rPr>
            </w:pPr>
          </w:p>
        </w:tc>
      </w:tr>
      <w:tr w:rsidR="006D4339" w14:paraId="01140864" w14:textId="77777777" w:rsidTr="00E2636A">
        <w:tc>
          <w:tcPr>
            <w:tcW w:w="2808" w:type="dxa"/>
            <w:vMerge/>
          </w:tcPr>
          <w:p w14:paraId="410D3FD2" w14:textId="77777777" w:rsidR="006D4339" w:rsidRDefault="006D4339" w:rsidP="005A79E7">
            <w:pPr>
              <w:rPr>
                <w:b/>
                <w:kern w:val="2"/>
                <w:szCs w:val="24"/>
              </w:rPr>
            </w:pPr>
          </w:p>
        </w:tc>
        <w:tc>
          <w:tcPr>
            <w:tcW w:w="3240" w:type="dxa"/>
          </w:tcPr>
          <w:p w14:paraId="34562911" w14:textId="77777777" w:rsidR="006D4339" w:rsidRDefault="006D4339" w:rsidP="005A79E7">
            <w:pPr>
              <w:rPr>
                <w:kern w:val="2"/>
                <w:szCs w:val="24"/>
              </w:rPr>
            </w:pPr>
            <w:r>
              <w:rPr>
                <w:kern w:val="2"/>
                <w:szCs w:val="24"/>
              </w:rPr>
              <w:t>1.2.8. El. paštas</w:t>
            </w:r>
          </w:p>
        </w:tc>
        <w:tc>
          <w:tcPr>
            <w:tcW w:w="3510" w:type="dxa"/>
          </w:tcPr>
          <w:p w14:paraId="6872397B" w14:textId="77777777" w:rsidR="006D4339" w:rsidRDefault="006D4339" w:rsidP="005A79E7">
            <w:pPr>
              <w:jc w:val="center"/>
              <w:rPr>
                <w:kern w:val="2"/>
                <w:szCs w:val="24"/>
              </w:rPr>
            </w:pPr>
          </w:p>
        </w:tc>
      </w:tr>
      <w:tr w:rsidR="006D4339" w14:paraId="533BDBAF" w14:textId="77777777" w:rsidTr="00E2636A">
        <w:tc>
          <w:tcPr>
            <w:tcW w:w="2808" w:type="dxa"/>
            <w:vMerge/>
          </w:tcPr>
          <w:p w14:paraId="78929C99" w14:textId="77777777" w:rsidR="006D4339" w:rsidRDefault="006D4339" w:rsidP="005A79E7">
            <w:pPr>
              <w:rPr>
                <w:b/>
                <w:kern w:val="2"/>
                <w:szCs w:val="24"/>
              </w:rPr>
            </w:pPr>
          </w:p>
        </w:tc>
        <w:tc>
          <w:tcPr>
            <w:tcW w:w="3240" w:type="dxa"/>
          </w:tcPr>
          <w:p w14:paraId="2B8E833C" w14:textId="77777777" w:rsidR="006D4339" w:rsidRDefault="006D4339" w:rsidP="005A79E7">
            <w:pPr>
              <w:rPr>
                <w:kern w:val="2"/>
                <w:szCs w:val="24"/>
              </w:rPr>
            </w:pPr>
            <w:r>
              <w:rPr>
                <w:kern w:val="2"/>
                <w:szCs w:val="24"/>
              </w:rPr>
              <w:t>1.2.9. Šalies atstovas</w:t>
            </w:r>
          </w:p>
        </w:tc>
        <w:tc>
          <w:tcPr>
            <w:tcW w:w="3510" w:type="dxa"/>
          </w:tcPr>
          <w:p w14:paraId="154D5829" w14:textId="77777777" w:rsidR="006D4339" w:rsidRDefault="006D4339" w:rsidP="005A79E7">
            <w:pPr>
              <w:jc w:val="center"/>
              <w:rPr>
                <w:kern w:val="2"/>
                <w:szCs w:val="24"/>
              </w:rPr>
            </w:pPr>
          </w:p>
        </w:tc>
      </w:tr>
      <w:tr w:rsidR="006D4339" w14:paraId="313EADFA" w14:textId="77777777" w:rsidTr="00E2636A">
        <w:tc>
          <w:tcPr>
            <w:tcW w:w="2808" w:type="dxa"/>
            <w:vMerge/>
          </w:tcPr>
          <w:p w14:paraId="3A67AAA8" w14:textId="77777777" w:rsidR="006D4339" w:rsidRDefault="006D4339" w:rsidP="005A79E7">
            <w:pPr>
              <w:rPr>
                <w:b/>
                <w:kern w:val="2"/>
                <w:szCs w:val="24"/>
              </w:rPr>
            </w:pPr>
          </w:p>
        </w:tc>
        <w:tc>
          <w:tcPr>
            <w:tcW w:w="3240" w:type="dxa"/>
          </w:tcPr>
          <w:p w14:paraId="360ABFF4" w14:textId="77777777" w:rsidR="006D4339" w:rsidRDefault="006D4339" w:rsidP="005A79E7">
            <w:pPr>
              <w:rPr>
                <w:kern w:val="2"/>
                <w:szCs w:val="24"/>
              </w:rPr>
            </w:pPr>
            <w:r>
              <w:rPr>
                <w:kern w:val="2"/>
                <w:szCs w:val="24"/>
              </w:rPr>
              <w:t>1.2.10. Atstovavimo pagrindas</w:t>
            </w:r>
          </w:p>
        </w:tc>
        <w:tc>
          <w:tcPr>
            <w:tcW w:w="3510" w:type="dxa"/>
          </w:tcPr>
          <w:p w14:paraId="5572D413" w14:textId="77777777" w:rsidR="006D4339" w:rsidRDefault="006D4339" w:rsidP="005A79E7">
            <w:pPr>
              <w:jc w:val="center"/>
              <w:rPr>
                <w:kern w:val="2"/>
                <w:szCs w:val="24"/>
              </w:rPr>
            </w:pPr>
          </w:p>
        </w:tc>
      </w:tr>
    </w:tbl>
    <w:p w14:paraId="4CA517D3" w14:textId="77777777" w:rsidR="006D4339" w:rsidRDefault="006D4339" w:rsidP="005A79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349"/>
        <w:gridCol w:w="4311"/>
      </w:tblGrid>
      <w:tr w:rsidR="006D4339" w14:paraId="4FE49596" w14:textId="77777777" w:rsidTr="00E2636A">
        <w:trPr>
          <w:trHeight w:val="300"/>
        </w:trPr>
        <w:tc>
          <w:tcPr>
            <w:tcW w:w="9535" w:type="dxa"/>
            <w:gridSpan w:val="3"/>
          </w:tcPr>
          <w:p w14:paraId="748FE8D8" w14:textId="77777777" w:rsidR="006D4339" w:rsidRDefault="006D4339" w:rsidP="005A79E7">
            <w:pPr>
              <w:jc w:val="center"/>
              <w:rPr>
                <w:b/>
                <w:kern w:val="2"/>
                <w:szCs w:val="24"/>
              </w:rPr>
            </w:pPr>
            <w:r>
              <w:rPr>
                <w:b/>
                <w:kern w:val="2"/>
                <w:szCs w:val="24"/>
              </w:rPr>
              <w:t>2. ATSAKINGI ASMENYS</w:t>
            </w:r>
          </w:p>
        </w:tc>
      </w:tr>
      <w:tr w:rsidR="006D4339" w14:paraId="75EDD89E" w14:textId="77777777" w:rsidTr="004B7CA7">
        <w:trPr>
          <w:trHeight w:val="300"/>
        </w:trPr>
        <w:tc>
          <w:tcPr>
            <w:tcW w:w="2875" w:type="dxa"/>
          </w:tcPr>
          <w:p w14:paraId="0F4B83B9" w14:textId="77777777" w:rsidR="006D4339" w:rsidRDefault="006D4339" w:rsidP="005A79E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60" w:type="dxa"/>
            <w:gridSpan w:val="2"/>
          </w:tcPr>
          <w:p w14:paraId="5F08F6B8" w14:textId="77777777" w:rsidR="006D4339" w:rsidRDefault="006D4339" w:rsidP="005A79E7">
            <w:pPr>
              <w:rPr>
                <w:color w:val="4472C4"/>
                <w:kern w:val="2"/>
                <w:szCs w:val="24"/>
              </w:rPr>
            </w:pPr>
            <w:r>
              <w:rPr>
                <w:color w:val="4472C4"/>
                <w:kern w:val="2"/>
                <w:szCs w:val="24"/>
              </w:rPr>
              <w:t>(nurodyti padalinį / skyrių, pareigas, vardą, pavardę, tel., el. paštą)</w:t>
            </w:r>
          </w:p>
        </w:tc>
      </w:tr>
      <w:tr w:rsidR="006D4339" w14:paraId="11DA2EBC" w14:textId="77777777" w:rsidTr="004B7CA7">
        <w:trPr>
          <w:trHeight w:val="300"/>
        </w:trPr>
        <w:tc>
          <w:tcPr>
            <w:tcW w:w="2875" w:type="dxa"/>
          </w:tcPr>
          <w:p w14:paraId="409C1531" w14:textId="77777777" w:rsidR="006D4339" w:rsidRDefault="006D4339" w:rsidP="005A79E7">
            <w:pPr>
              <w:rPr>
                <w:b/>
                <w:kern w:val="2"/>
                <w:szCs w:val="24"/>
              </w:rPr>
            </w:pPr>
            <w:r>
              <w:rPr>
                <w:b/>
                <w:kern w:val="2"/>
                <w:szCs w:val="24"/>
              </w:rPr>
              <w:t>2.2. Tiekėjo kontaktiniai asmenys, atsakingi už Sutarties vykdymą</w:t>
            </w:r>
          </w:p>
        </w:tc>
        <w:tc>
          <w:tcPr>
            <w:tcW w:w="6660" w:type="dxa"/>
            <w:gridSpan w:val="2"/>
          </w:tcPr>
          <w:p w14:paraId="3EE5D2F1" w14:textId="77777777" w:rsidR="006D4339" w:rsidRDefault="006D4339" w:rsidP="005A79E7">
            <w:pPr>
              <w:rPr>
                <w:color w:val="4472C4"/>
                <w:kern w:val="2"/>
                <w:szCs w:val="24"/>
              </w:rPr>
            </w:pPr>
            <w:r>
              <w:rPr>
                <w:color w:val="4472C4"/>
                <w:kern w:val="2"/>
                <w:szCs w:val="24"/>
              </w:rPr>
              <w:t>(nurodyti padalinį / skyrių, pareigas, vardą, pavardę, tel., el. paštą)</w:t>
            </w:r>
          </w:p>
        </w:tc>
      </w:tr>
      <w:tr w:rsidR="006D4339" w14:paraId="7797B99C" w14:textId="77777777" w:rsidTr="00E2636A">
        <w:trPr>
          <w:trHeight w:val="300"/>
        </w:trPr>
        <w:tc>
          <w:tcPr>
            <w:tcW w:w="9535" w:type="dxa"/>
            <w:gridSpan w:val="3"/>
          </w:tcPr>
          <w:p w14:paraId="7A3FAB33" w14:textId="77777777" w:rsidR="006D4339" w:rsidRDefault="006D4339" w:rsidP="005A79E7">
            <w:pPr>
              <w:jc w:val="center"/>
              <w:rPr>
                <w:b/>
                <w:kern w:val="2"/>
                <w:szCs w:val="24"/>
              </w:rPr>
            </w:pPr>
            <w:r>
              <w:rPr>
                <w:b/>
                <w:kern w:val="2"/>
                <w:szCs w:val="24"/>
              </w:rPr>
              <w:t>3. SUTARTIES DALYKAS</w:t>
            </w:r>
          </w:p>
        </w:tc>
      </w:tr>
      <w:tr w:rsidR="006D4339" w14:paraId="1F502E72" w14:textId="77777777" w:rsidTr="004B7CA7">
        <w:trPr>
          <w:trHeight w:val="300"/>
        </w:trPr>
        <w:tc>
          <w:tcPr>
            <w:tcW w:w="2875" w:type="dxa"/>
          </w:tcPr>
          <w:p w14:paraId="12B8A011" w14:textId="77777777" w:rsidR="006D4339" w:rsidRDefault="006D4339" w:rsidP="005A79E7">
            <w:pPr>
              <w:rPr>
                <w:b/>
                <w:kern w:val="2"/>
                <w:szCs w:val="24"/>
              </w:rPr>
            </w:pPr>
            <w:r>
              <w:rPr>
                <w:b/>
                <w:kern w:val="2"/>
                <w:szCs w:val="24"/>
              </w:rPr>
              <w:t>3.1. Sutarties dalykas</w:t>
            </w:r>
          </w:p>
        </w:tc>
        <w:tc>
          <w:tcPr>
            <w:tcW w:w="6660" w:type="dxa"/>
            <w:gridSpan w:val="2"/>
          </w:tcPr>
          <w:p w14:paraId="09450494" w14:textId="29A27F77" w:rsidR="004B7CA7" w:rsidRDefault="004B7CA7" w:rsidP="005A79E7">
            <w:pPr>
              <w:jc w:val="both"/>
              <w:rPr>
                <w:color w:val="000000"/>
                <w:kern w:val="2"/>
                <w:szCs w:val="24"/>
              </w:rPr>
            </w:pPr>
            <w:r>
              <w:rPr>
                <w:kern w:val="2"/>
                <w:szCs w:val="24"/>
              </w:rPr>
              <w:t xml:space="preserve">Tiekėjas įsipareigoja Sutartyje numatytomis sąlygomis suteikti </w:t>
            </w:r>
            <w:r w:rsidRPr="00361B07">
              <w:rPr>
                <w:kern w:val="2"/>
                <w:szCs w:val="24"/>
              </w:rPr>
              <w:t xml:space="preserve">Pirkėjui </w:t>
            </w:r>
            <w:r w:rsidR="00A06E4F" w:rsidRPr="00A06E4F">
              <w:rPr>
                <w:b/>
                <w:bCs/>
                <w:kern w:val="2"/>
                <w:szCs w:val="24"/>
              </w:rPr>
              <w:t>AB „Telia Lietuva“ sąnaudų apskaitos sistemos ir apskaitos atskyrimo audito paslaug</w:t>
            </w:r>
            <w:r w:rsidR="00A06E4F">
              <w:rPr>
                <w:b/>
                <w:bCs/>
                <w:kern w:val="2"/>
                <w:szCs w:val="24"/>
              </w:rPr>
              <w:t>a</w:t>
            </w:r>
            <w:r w:rsidR="00A06E4F" w:rsidRPr="00A06E4F">
              <w:rPr>
                <w:b/>
                <w:bCs/>
                <w:kern w:val="2"/>
                <w:szCs w:val="24"/>
              </w:rPr>
              <w:t xml:space="preserve">s </w:t>
            </w:r>
            <w:r>
              <w:rPr>
                <w:color w:val="000000"/>
                <w:kern w:val="2"/>
                <w:szCs w:val="24"/>
              </w:rPr>
              <w:t>(toliau – Paslaugos).</w:t>
            </w:r>
          </w:p>
          <w:p w14:paraId="16F3BAC1" w14:textId="37CD52EB" w:rsidR="006D4339" w:rsidRDefault="004B7CA7" w:rsidP="005A79E7">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w:t>
            </w:r>
            <w:r w:rsidRPr="00E25A56">
              <w:rPr>
                <w:b/>
                <w:bCs/>
                <w:color w:val="000000"/>
                <w:kern w:val="2"/>
                <w:szCs w:val="24"/>
              </w:rPr>
              <w:t>Sutarties priede Nr. 1 „Techninė specifikacija“</w:t>
            </w:r>
            <w:r>
              <w:rPr>
                <w:b/>
                <w:bCs/>
                <w:color w:val="000000"/>
                <w:kern w:val="2"/>
                <w:szCs w:val="24"/>
              </w:rPr>
              <w:t xml:space="preserve"> </w:t>
            </w:r>
            <w:r w:rsidRPr="00667420">
              <w:rPr>
                <w:b/>
                <w:bCs/>
                <w:color w:val="000000"/>
                <w:kern w:val="2"/>
                <w:szCs w:val="24"/>
              </w:rPr>
              <w:t>ir Sutarties priede Nr. 2 „Pasiūlymas“.</w:t>
            </w:r>
          </w:p>
        </w:tc>
      </w:tr>
      <w:tr w:rsidR="006D4339" w14:paraId="026C030A" w14:textId="77777777" w:rsidTr="004B7CA7">
        <w:trPr>
          <w:trHeight w:val="300"/>
        </w:trPr>
        <w:tc>
          <w:tcPr>
            <w:tcW w:w="2875" w:type="dxa"/>
          </w:tcPr>
          <w:p w14:paraId="621284F5" w14:textId="77777777" w:rsidR="006D4339" w:rsidRDefault="006D4339" w:rsidP="005A79E7">
            <w:pPr>
              <w:rPr>
                <w:b/>
                <w:kern w:val="2"/>
                <w:szCs w:val="24"/>
              </w:rPr>
            </w:pPr>
            <w:r>
              <w:rPr>
                <w:b/>
                <w:kern w:val="2"/>
                <w:szCs w:val="24"/>
              </w:rPr>
              <w:lastRenderedPageBreak/>
              <w:t>3.2. Pirkimo pavadinimas ir numeris</w:t>
            </w:r>
          </w:p>
        </w:tc>
        <w:tc>
          <w:tcPr>
            <w:tcW w:w="6660" w:type="dxa"/>
            <w:gridSpan w:val="2"/>
          </w:tcPr>
          <w:p w14:paraId="7B839805" w14:textId="5EFD477B" w:rsidR="006D4339" w:rsidRPr="00C306E1" w:rsidRDefault="00A06E4F" w:rsidP="005A79E7">
            <w:pPr>
              <w:jc w:val="both"/>
              <w:rPr>
                <w:kern w:val="2"/>
                <w:szCs w:val="24"/>
              </w:rPr>
            </w:pPr>
            <w:r w:rsidRPr="00A06E4F">
              <w:t>AB „Telia Lietuva“ sąnaudų apskaitos sistemos ir apskaitos atskyrimo audito paslaugos</w:t>
            </w:r>
            <w:r w:rsidR="005A79E7">
              <w:t>, Nr.</w:t>
            </w:r>
            <w:r w:rsidR="006E5CE5">
              <w:t xml:space="preserve"> </w:t>
            </w:r>
            <w:r w:rsidR="006E5CE5" w:rsidRPr="006E5CE5">
              <w:t>8692504</w:t>
            </w:r>
            <w:r w:rsidR="006E5CE5">
              <w:t>.</w:t>
            </w:r>
          </w:p>
        </w:tc>
      </w:tr>
      <w:tr w:rsidR="006D4339" w14:paraId="5854B4D4" w14:textId="77777777" w:rsidTr="004B7CA7">
        <w:trPr>
          <w:trHeight w:val="300"/>
        </w:trPr>
        <w:tc>
          <w:tcPr>
            <w:tcW w:w="2875" w:type="dxa"/>
          </w:tcPr>
          <w:p w14:paraId="04BD36A2" w14:textId="77777777" w:rsidR="006D4339" w:rsidRDefault="006D4339" w:rsidP="005A79E7">
            <w:pPr>
              <w:rPr>
                <w:b/>
                <w:kern w:val="2"/>
                <w:szCs w:val="24"/>
              </w:rPr>
            </w:pPr>
            <w:r>
              <w:rPr>
                <w:b/>
                <w:kern w:val="2"/>
                <w:szCs w:val="24"/>
              </w:rPr>
              <w:t>3.3. Informacija apie Europos Sąjungos lėšomis finansuojamą projektą arba kitą projektą</w:t>
            </w:r>
          </w:p>
        </w:tc>
        <w:tc>
          <w:tcPr>
            <w:tcW w:w="6660" w:type="dxa"/>
            <w:gridSpan w:val="2"/>
          </w:tcPr>
          <w:p w14:paraId="13C71A9D" w14:textId="19C8879B" w:rsidR="006D4339" w:rsidRDefault="006D4339" w:rsidP="005A79E7">
            <w:pPr>
              <w:rPr>
                <w:kern w:val="2"/>
                <w:szCs w:val="24"/>
              </w:rPr>
            </w:pPr>
            <w:r>
              <w:rPr>
                <w:kern w:val="2"/>
                <w:szCs w:val="24"/>
              </w:rPr>
              <w:t>Netaikoma</w:t>
            </w:r>
          </w:p>
        </w:tc>
      </w:tr>
      <w:tr w:rsidR="006D4339" w14:paraId="48F1A098" w14:textId="77777777" w:rsidTr="00E2636A">
        <w:trPr>
          <w:trHeight w:val="300"/>
        </w:trPr>
        <w:tc>
          <w:tcPr>
            <w:tcW w:w="9535" w:type="dxa"/>
            <w:gridSpan w:val="3"/>
          </w:tcPr>
          <w:p w14:paraId="44AA00E8" w14:textId="77777777" w:rsidR="006D4339" w:rsidRDefault="006D4339" w:rsidP="005A79E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D4339" w14:paraId="3C8AEBBB" w14:textId="77777777" w:rsidTr="004B7CA7">
        <w:trPr>
          <w:trHeight w:val="300"/>
        </w:trPr>
        <w:tc>
          <w:tcPr>
            <w:tcW w:w="2875" w:type="dxa"/>
          </w:tcPr>
          <w:p w14:paraId="44DEF62F" w14:textId="79CACC98" w:rsidR="006D4339" w:rsidRPr="00F92352" w:rsidRDefault="006D4339" w:rsidP="005A79E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89750B3" w14:textId="77777777" w:rsidR="006D4339" w:rsidRDefault="006D4339" w:rsidP="005A79E7">
            <w:pPr>
              <w:rPr>
                <w:b/>
                <w:color w:val="FF0000"/>
                <w:kern w:val="2"/>
                <w:szCs w:val="24"/>
              </w:rPr>
            </w:pPr>
          </w:p>
        </w:tc>
        <w:tc>
          <w:tcPr>
            <w:tcW w:w="6660" w:type="dxa"/>
            <w:gridSpan w:val="2"/>
          </w:tcPr>
          <w:p w14:paraId="6B0511DB" w14:textId="5347D632" w:rsidR="006D4339" w:rsidRPr="00094C83" w:rsidRDefault="006B4D10" w:rsidP="005A79E7">
            <w:pPr>
              <w:tabs>
                <w:tab w:val="left" w:pos="1134"/>
              </w:tabs>
              <w:jc w:val="both"/>
            </w:pPr>
            <w:r w:rsidRPr="00094C83">
              <w:t>T</w:t>
            </w:r>
            <w:r w:rsidR="00E63BF8">
              <w:t>ie</w:t>
            </w:r>
            <w:r w:rsidRPr="00094C83">
              <w:t xml:space="preserve">kėjas Paslaugas įsipareigoja </w:t>
            </w:r>
            <w:r w:rsidR="0073722A">
              <w:t>su</w:t>
            </w:r>
            <w:r w:rsidRPr="00094C83">
              <w:t xml:space="preserve">teikti </w:t>
            </w:r>
            <w:r w:rsidR="0073722A">
              <w:t xml:space="preserve">per </w:t>
            </w:r>
            <w:r w:rsidR="0073722A" w:rsidRPr="0073722A">
              <w:rPr>
                <w:szCs w:val="24"/>
              </w:rPr>
              <w:t xml:space="preserve">3 mėn. nuo </w:t>
            </w:r>
            <w:r w:rsidR="00E63BF8">
              <w:rPr>
                <w:szCs w:val="24"/>
              </w:rPr>
              <w:t>Pirkėjo</w:t>
            </w:r>
            <w:r w:rsidR="0073722A" w:rsidRPr="0073722A">
              <w:rPr>
                <w:szCs w:val="24"/>
              </w:rPr>
              <w:t xml:space="preserve"> turimų audituojamų duomenų (metinės ataskaitos) perdavimo tiekėjui (duomenų perdavimo – priėmimo akto pasirašymo, kuris pasirašomas ne vėliau kaip per 5 darbo dienas po audito sutarties sudarymo) dienos.</w:t>
            </w:r>
          </w:p>
        </w:tc>
      </w:tr>
      <w:tr w:rsidR="006D4339" w14:paraId="500D2814" w14:textId="77777777" w:rsidTr="004B7CA7">
        <w:trPr>
          <w:trHeight w:val="300"/>
        </w:trPr>
        <w:tc>
          <w:tcPr>
            <w:tcW w:w="2875" w:type="dxa"/>
          </w:tcPr>
          <w:p w14:paraId="3831FC24" w14:textId="77777777" w:rsidR="006D4339" w:rsidRDefault="006D4339" w:rsidP="005A79E7">
            <w:pPr>
              <w:rPr>
                <w:b/>
                <w:kern w:val="2"/>
                <w:szCs w:val="24"/>
              </w:rPr>
            </w:pPr>
            <w:r>
              <w:rPr>
                <w:b/>
                <w:kern w:val="2"/>
                <w:szCs w:val="24"/>
              </w:rPr>
              <w:t>4.3. Užsakymų teikimo tvarka</w:t>
            </w:r>
          </w:p>
        </w:tc>
        <w:tc>
          <w:tcPr>
            <w:tcW w:w="6660" w:type="dxa"/>
            <w:gridSpan w:val="2"/>
          </w:tcPr>
          <w:p w14:paraId="548D694A" w14:textId="3D6C6DD0" w:rsidR="006D4339" w:rsidRPr="00094C83" w:rsidRDefault="00E55807" w:rsidP="005A79E7">
            <w:pPr>
              <w:rPr>
                <w:szCs w:val="24"/>
              </w:rPr>
            </w:pPr>
            <w:r>
              <w:rPr>
                <w:szCs w:val="24"/>
              </w:rPr>
              <w:t>Netaikoma</w:t>
            </w:r>
          </w:p>
        </w:tc>
      </w:tr>
      <w:tr w:rsidR="006D4339" w14:paraId="56FE66C2" w14:textId="77777777" w:rsidTr="004B7CA7">
        <w:trPr>
          <w:trHeight w:val="350"/>
        </w:trPr>
        <w:tc>
          <w:tcPr>
            <w:tcW w:w="2875" w:type="dxa"/>
            <w:tcBorders>
              <w:top w:val="single" w:sz="4" w:space="0" w:color="auto"/>
              <w:left w:val="single" w:sz="4" w:space="0" w:color="auto"/>
              <w:bottom w:val="single" w:sz="4" w:space="0" w:color="auto"/>
              <w:right w:val="single" w:sz="4" w:space="0" w:color="auto"/>
            </w:tcBorders>
          </w:tcPr>
          <w:p w14:paraId="23C777A9" w14:textId="77777777" w:rsidR="006D4339" w:rsidRDefault="006D4339" w:rsidP="005A79E7">
            <w:pPr>
              <w:rPr>
                <w:b/>
                <w:kern w:val="2"/>
                <w:szCs w:val="24"/>
              </w:rPr>
            </w:pPr>
            <w:r>
              <w:rPr>
                <w:b/>
                <w:kern w:val="2"/>
                <w:szCs w:val="24"/>
              </w:rPr>
              <w:t>4.4. Dėl minimalios Užsakymo vertės ar apimties</w:t>
            </w:r>
          </w:p>
        </w:tc>
        <w:tc>
          <w:tcPr>
            <w:tcW w:w="6660" w:type="dxa"/>
            <w:gridSpan w:val="2"/>
            <w:tcBorders>
              <w:top w:val="single" w:sz="4" w:space="0" w:color="auto"/>
              <w:left w:val="single" w:sz="4" w:space="0" w:color="auto"/>
              <w:bottom w:val="single" w:sz="4" w:space="0" w:color="auto"/>
              <w:right w:val="single" w:sz="4" w:space="0" w:color="auto"/>
            </w:tcBorders>
          </w:tcPr>
          <w:p w14:paraId="3646538E" w14:textId="77777777" w:rsidR="006D4339" w:rsidRDefault="006D4339" w:rsidP="005A79E7">
            <w:pPr>
              <w:rPr>
                <w:kern w:val="2"/>
                <w:szCs w:val="24"/>
              </w:rPr>
            </w:pPr>
            <w:r>
              <w:rPr>
                <w:kern w:val="2"/>
                <w:szCs w:val="24"/>
              </w:rPr>
              <w:t>Netaikoma</w:t>
            </w:r>
          </w:p>
          <w:p w14:paraId="43003B2A" w14:textId="77777777" w:rsidR="006D4339" w:rsidRDefault="006D4339" w:rsidP="005A79E7">
            <w:pPr>
              <w:rPr>
                <w:kern w:val="2"/>
                <w:szCs w:val="24"/>
              </w:rPr>
            </w:pPr>
          </w:p>
          <w:p w14:paraId="34F931F5" w14:textId="35E0772A" w:rsidR="006D4339" w:rsidRDefault="006D4339" w:rsidP="005A79E7">
            <w:pPr>
              <w:rPr>
                <w:szCs w:val="24"/>
              </w:rPr>
            </w:pPr>
          </w:p>
        </w:tc>
      </w:tr>
      <w:tr w:rsidR="006D4339" w14:paraId="43F718F3" w14:textId="77777777" w:rsidTr="004B7CA7">
        <w:trPr>
          <w:trHeight w:val="300"/>
        </w:trPr>
        <w:tc>
          <w:tcPr>
            <w:tcW w:w="2875" w:type="dxa"/>
          </w:tcPr>
          <w:p w14:paraId="78B909BF" w14:textId="77777777" w:rsidR="006D4339" w:rsidRDefault="006D4339" w:rsidP="005A79E7">
            <w:pPr>
              <w:rPr>
                <w:b/>
                <w:kern w:val="2"/>
                <w:szCs w:val="24"/>
              </w:rPr>
            </w:pPr>
            <w:r>
              <w:rPr>
                <w:b/>
                <w:kern w:val="2"/>
                <w:szCs w:val="24"/>
              </w:rPr>
              <w:t>4.5. Pateikiami dokumentai</w:t>
            </w:r>
          </w:p>
        </w:tc>
        <w:tc>
          <w:tcPr>
            <w:tcW w:w="6660" w:type="dxa"/>
            <w:gridSpan w:val="2"/>
          </w:tcPr>
          <w:p w14:paraId="6DB7EC74" w14:textId="5A9B0983" w:rsidR="006D4339" w:rsidRPr="009622C2" w:rsidRDefault="006D6688" w:rsidP="005A79E7">
            <w:pPr>
              <w:rPr>
                <w:szCs w:val="24"/>
                <w:lang w:val="en-US"/>
              </w:rPr>
            </w:pPr>
            <w:r w:rsidRPr="00624481">
              <w:rPr>
                <w:kern w:val="2"/>
                <w:szCs w:val="24"/>
              </w:rPr>
              <w:t>Netaikoma</w:t>
            </w:r>
          </w:p>
        </w:tc>
      </w:tr>
      <w:tr w:rsidR="006D4339" w14:paraId="7C1F6FB5" w14:textId="77777777" w:rsidTr="00E2636A">
        <w:trPr>
          <w:trHeight w:val="300"/>
        </w:trPr>
        <w:tc>
          <w:tcPr>
            <w:tcW w:w="9535" w:type="dxa"/>
            <w:gridSpan w:val="3"/>
          </w:tcPr>
          <w:p w14:paraId="7984F106" w14:textId="77777777" w:rsidR="006D4339" w:rsidRDefault="006D4339" w:rsidP="005A79E7">
            <w:pPr>
              <w:jc w:val="center"/>
              <w:rPr>
                <w:b/>
                <w:kern w:val="2"/>
                <w:szCs w:val="24"/>
              </w:rPr>
            </w:pPr>
            <w:r>
              <w:rPr>
                <w:b/>
                <w:kern w:val="2"/>
                <w:szCs w:val="24"/>
              </w:rPr>
              <w:t>5. SUTARTIES KAINA IR ATSISKAITYMO TVARKA</w:t>
            </w:r>
          </w:p>
        </w:tc>
      </w:tr>
      <w:tr w:rsidR="006D4339" w14:paraId="6A653175" w14:textId="77777777" w:rsidTr="004B7CA7">
        <w:trPr>
          <w:trHeight w:val="300"/>
        </w:trPr>
        <w:tc>
          <w:tcPr>
            <w:tcW w:w="2875" w:type="dxa"/>
          </w:tcPr>
          <w:p w14:paraId="5D0D6EC2" w14:textId="77777777" w:rsidR="006D4339" w:rsidRDefault="006D4339" w:rsidP="005A79E7">
            <w:pPr>
              <w:rPr>
                <w:b/>
                <w:kern w:val="2"/>
                <w:szCs w:val="24"/>
              </w:rPr>
            </w:pPr>
            <w:r>
              <w:rPr>
                <w:b/>
                <w:kern w:val="2"/>
                <w:szCs w:val="24"/>
              </w:rPr>
              <w:t>5.1. Sutarčiai taikomas kainos apskaičiavimo būdas</w:t>
            </w:r>
          </w:p>
        </w:tc>
        <w:tc>
          <w:tcPr>
            <w:tcW w:w="6660" w:type="dxa"/>
            <w:gridSpan w:val="2"/>
          </w:tcPr>
          <w:p w14:paraId="69AB231D" w14:textId="10357F40" w:rsidR="006D4339" w:rsidRDefault="006D4339" w:rsidP="005A79E7">
            <w:pPr>
              <w:rPr>
                <w:kern w:val="2"/>
                <w:szCs w:val="24"/>
              </w:rPr>
            </w:pPr>
            <w:r>
              <w:rPr>
                <w:kern w:val="2"/>
                <w:szCs w:val="24"/>
              </w:rPr>
              <w:t>Fiksuot</w:t>
            </w:r>
            <w:r w:rsidR="0073722A">
              <w:rPr>
                <w:kern w:val="2"/>
                <w:szCs w:val="24"/>
              </w:rPr>
              <w:t>os</w:t>
            </w:r>
            <w:r>
              <w:rPr>
                <w:kern w:val="2"/>
                <w:szCs w:val="24"/>
              </w:rPr>
              <w:t xml:space="preserve"> </w:t>
            </w:r>
            <w:r w:rsidR="0073722A">
              <w:rPr>
                <w:kern w:val="2"/>
                <w:szCs w:val="24"/>
              </w:rPr>
              <w:t>kainos</w:t>
            </w:r>
            <w:r>
              <w:rPr>
                <w:kern w:val="2"/>
                <w:szCs w:val="24"/>
              </w:rPr>
              <w:t xml:space="preserve"> kainodara</w:t>
            </w:r>
          </w:p>
          <w:p w14:paraId="5C84B6C9" w14:textId="7B72528E" w:rsidR="006D4339" w:rsidRDefault="006D4339" w:rsidP="005A79E7">
            <w:pPr>
              <w:rPr>
                <w:color w:val="4472C4"/>
                <w:kern w:val="2"/>
                <w:szCs w:val="24"/>
              </w:rPr>
            </w:pPr>
          </w:p>
        </w:tc>
      </w:tr>
      <w:tr w:rsidR="006D4339" w14:paraId="5604F7FB" w14:textId="77777777" w:rsidTr="005A79E7">
        <w:trPr>
          <w:trHeight w:val="2683"/>
        </w:trPr>
        <w:tc>
          <w:tcPr>
            <w:tcW w:w="2875" w:type="dxa"/>
          </w:tcPr>
          <w:p w14:paraId="4BC86105" w14:textId="45E4B00F" w:rsidR="006D4339" w:rsidRDefault="006D4339" w:rsidP="005A79E7">
            <w:pPr>
              <w:rPr>
                <w:b/>
                <w:kern w:val="2"/>
                <w:szCs w:val="24"/>
              </w:rPr>
            </w:pPr>
            <w:r w:rsidRPr="00355000">
              <w:rPr>
                <w:b/>
                <w:kern w:val="2"/>
                <w:szCs w:val="24"/>
              </w:rPr>
              <w:t xml:space="preserve">5.2. Pradinės Sutarties vertė ir Sutarties kaina, kai taikoma </w:t>
            </w:r>
            <w:r w:rsidRPr="00355000">
              <w:rPr>
                <w:b/>
                <w:kern w:val="2"/>
                <w:szCs w:val="24"/>
                <w:u w:val="single"/>
              </w:rPr>
              <w:t>fiksuoto</w:t>
            </w:r>
            <w:r w:rsidR="00E63BF8">
              <w:rPr>
                <w:b/>
                <w:kern w:val="2"/>
                <w:szCs w:val="24"/>
                <w:u w:val="single"/>
              </w:rPr>
              <w:t>s kainos</w:t>
            </w:r>
            <w:r w:rsidRPr="00355000">
              <w:rPr>
                <w:b/>
                <w:kern w:val="2"/>
                <w:szCs w:val="24"/>
              </w:rPr>
              <w:t xml:space="preserve"> kainodara</w:t>
            </w:r>
          </w:p>
          <w:p w14:paraId="613EDC33" w14:textId="77777777" w:rsidR="006D4339" w:rsidRDefault="006D4339" w:rsidP="005A79E7">
            <w:pPr>
              <w:rPr>
                <w:b/>
                <w:kern w:val="2"/>
                <w:szCs w:val="24"/>
              </w:rPr>
            </w:pPr>
          </w:p>
          <w:p w14:paraId="43927322" w14:textId="77777777" w:rsidR="006D4339" w:rsidRDefault="006D4339" w:rsidP="005A79E7">
            <w:pPr>
              <w:rPr>
                <w:b/>
                <w:kern w:val="2"/>
                <w:szCs w:val="24"/>
              </w:rPr>
            </w:pPr>
          </w:p>
          <w:p w14:paraId="6457BAB0" w14:textId="77777777" w:rsidR="006D4339" w:rsidRDefault="006D4339" w:rsidP="005A79E7">
            <w:pPr>
              <w:rPr>
                <w:b/>
                <w:kern w:val="2"/>
                <w:szCs w:val="24"/>
              </w:rPr>
            </w:pPr>
          </w:p>
          <w:p w14:paraId="14A1DBE4" w14:textId="77777777" w:rsidR="006D4339" w:rsidRDefault="006D4339" w:rsidP="005A79E7">
            <w:pPr>
              <w:rPr>
                <w:b/>
                <w:kern w:val="2"/>
                <w:szCs w:val="24"/>
              </w:rPr>
            </w:pPr>
          </w:p>
          <w:p w14:paraId="7601FFE2" w14:textId="77777777" w:rsidR="006D4339" w:rsidRDefault="006D4339" w:rsidP="005A79E7">
            <w:pPr>
              <w:rPr>
                <w:b/>
                <w:kern w:val="2"/>
                <w:szCs w:val="24"/>
              </w:rPr>
            </w:pPr>
          </w:p>
          <w:p w14:paraId="56D954BA" w14:textId="77777777" w:rsidR="006D4339" w:rsidRDefault="006D4339" w:rsidP="005A79E7">
            <w:pPr>
              <w:jc w:val="both"/>
              <w:rPr>
                <w:b/>
                <w:kern w:val="2"/>
                <w:szCs w:val="24"/>
              </w:rPr>
            </w:pPr>
          </w:p>
        </w:tc>
        <w:tc>
          <w:tcPr>
            <w:tcW w:w="6660" w:type="dxa"/>
            <w:gridSpan w:val="2"/>
          </w:tcPr>
          <w:p w14:paraId="69CD6C12" w14:textId="77777777" w:rsidR="003E6FE1" w:rsidRDefault="003E6FE1" w:rsidP="005A79E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8B7CB74" w14:textId="77777777" w:rsidR="003E6FE1" w:rsidRDefault="003E6FE1" w:rsidP="005A79E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E04DD9C" w14:textId="77777777" w:rsidR="003E6FE1" w:rsidRDefault="003E6FE1" w:rsidP="005A79E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5F6BEDD" w14:textId="673F2626" w:rsidR="00E53209" w:rsidRPr="003E6FE1" w:rsidRDefault="003E6FE1" w:rsidP="005A79E7">
            <w:pPr>
              <w:jc w:val="both"/>
              <w:rPr>
                <w:color w:val="000000"/>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p>
        </w:tc>
      </w:tr>
      <w:tr w:rsidR="006D4339" w14:paraId="6818E503" w14:textId="77777777" w:rsidTr="004B7CA7">
        <w:trPr>
          <w:trHeight w:val="998"/>
        </w:trPr>
        <w:tc>
          <w:tcPr>
            <w:tcW w:w="2875" w:type="dxa"/>
          </w:tcPr>
          <w:p w14:paraId="13EBC0C3" w14:textId="77777777" w:rsidR="006D4339" w:rsidRDefault="006D4339" w:rsidP="005A79E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64EBC33" w14:textId="77777777" w:rsidR="006D4339" w:rsidRDefault="006D4339" w:rsidP="005A79E7">
            <w:pPr>
              <w:rPr>
                <w:b/>
                <w:kern w:val="2"/>
                <w:szCs w:val="24"/>
              </w:rPr>
            </w:pPr>
          </w:p>
          <w:p w14:paraId="2596D5AF" w14:textId="77777777" w:rsidR="006D4339" w:rsidRDefault="006D4339" w:rsidP="005A79E7">
            <w:pPr>
              <w:rPr>
                <w:kern w:val="2"/>
                <w:szCs w:val="24"/>
              </w:rPr>
            </w:pPr>
          </w:p>
        </w:tc>
        <w:tc>
          <w:tcPr>
            <w:tcW w:w="6660" w:type="dxa"/>
            <w:gridSpan w:val="2"/>
          </w:tcPr>
          <w:p w14:paraId="20CBA911" w14:textId="77777777" w:rsidR="00013918" w:rsidRDefault="00013918" w:rsidP="005A79E7">
            <w:pPr>
              <w:rPr>
                <w:kern w:val="2"/>
                <w:szCs w:val="24"/>
              </w:rPr>
            </w:pPr>
            <w:r>
              <w:rPr>
                <w:kern w:val="2"/>
                <w:szCs w:val="24"/>
              </w:rPr>
              <w:t>Sutarties kaina bus perskaičiuojama:</w:t>
            </w:r>
          </w:p>
          <w:p w14:paraId="4021BAC1" w14:textId="77777777" w:rsidR="00013918" w:rsidRDefault="00013918" w:rsidP="005A79E7">
            <w:pPr>
              <w:rPr>
                <w:kern w:val="2"/>
                <w:szCs w:val="24"/>
              </w:rPr>
            </w:pPr>
            <w:r>
              <w:rPr>
                <w:kern w:val="2"/>
                <w:szCs w:val="24"/>
              </w:rPr>
              <w:t>5.3.1. dėl PVM tarifo pasikeitimo.</w:t>
            </w:r>
          </w:p>
          <w:p w14:paraId="7B00C881" w14:textId="1AADA3A4" w:rsidR="006D4339" w:rsidRPr="00013918" w:rsidRDefault="006D4339" w:rsidP="005A79E7">
            <w:pPr>
              <w:rPr>
                <w:kern w:val="2"/>
                <w:szCs w:val="24"/>
              </w:rPr>
            </w:pPr>
          </w:p>
        </w:tc>
      </w:tr>
      <w:tr w:rsidR="006D4339" w14:paraId="5D85145F" w14:textId="77777777" w:rsidTr="004B7CA7">
        <w:trPr>
          <w:trHeight w:val="300"/>
        </w:trPr>
        <w:tc>
          <w:tcPr>
            <w:tcW w:w="2875" w:type="dxa"/>
          </w:tcPr>
          <w:p w14:paraId="1E169E27" w14:textId="77777777" w:rsidR="006D4339" w:rsidRDefault="006D4339" w:rsidP="005A79E7">
            <w:pPr>
              <w:rPr>
                <w:b/>
                <w:kern w:val="2"/>
                <w:szCs w:val="24"/>
              </w:rPr>
            </w:pPr>
            <w:r>
              <w:rPr>
                <w:b/>
                <w:kern w:val="2"/>
                <w:szCs w:val="24"/>
              </w:rPr>
              <w:lastRenderedPageBreak/>
              <w:t>5.3.1. Sutarties kainos / įkainių peržiūra dėl PVM tarifo pasikeitimo</w:t>
            </w:r>
          </w:p>
        </w:tc>
        <w:tc>
          <w:tcPr>
            <w:tcW w:w="6660" w:type="dxa"/>
            <w:gridSpan w:val="2"/>
          </w:tcPr>
          <w:p w14:paraId="64BDED85" w14:textId="77777777" w:rsidR="006D4339" w:rsidRDefault="006D4339" w:rsidP="005A79E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54DFFB9" w14:textId="77777777" w:rsidR="006D4339" w:rsidRDefault="006D4339" w:rsidP="005A79E7">
            <w:pPr>
              <w:jc w:val="both"/>
              <w:rPr>
                <w:kern w:val="2"/>
                <w:szCs w:val="24"/>
              </w:rPr>
            </w:pPr>
          </w:p>
          <w:p w14:paraId="5A3FD2C1" w14:textId="6D9F8433" w:rsidR="006D4339" w:rsidRPr="00B96A3D" w:rsidRDefault="006D4339" w:rsidP="005A79E7">
            <w:pPr>
              <w:jc w:val="both"/>
              <w:rPr>
                <w:color w:val="FF0000"/>
                <w:kern w:val="2"/>
                <w:szCs w:val="24"/>
              </w:rPr>
            </w:pPr>
            <w:r>
              <w:rPr>
                <w:kern w:val="2"/>
                <w:szCs w:val="24"/>
              </w:rPr>
              <w:t xml:space="preserve">Perskaičiavimas įforminamas Susitarimu ne vėliau kaip per </w:t>
            </w:r>
            <w:r w:rsidR="00B96A3D" w:rsidRPr="00390551">
              <w:rPr>
                <w:kern w:val="2"/>
              </w:rPr>
              <w:t>10 (dešimt) darbo</w:t>
            </w:r>
            <w:r>
              <w:rPr>
                <w:color w:val="4472C4"/>
                <w:kern w:val="2"/>
                <w:szCs w:val="24"/>
              </w:rPr>
              <w:t xml:space="preserve">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B96A3D">
              <w:rPr>
                <w:kern w:val="2"/>
                <w:szCs w:val="24"/>
              </w:rPr>
              <w:t>nuo Šalių pasirašyto Susitarimo įsigaliojimo dienos</w:t>
            </w:r>
            <w:r w:rsidR="00B96A3D">
              <w:rPr>
                <w:kern w:val="2"/>
                <w:szCs w:val="24"/>
              </w:rPr>
              <w:t>.</w:t>
            </w:r>
          </w:p>
        </w:tc>
      </w:tr>
      <w:tr w:rsidR="006D4339" w14:paraId="24F5E49C" w14:textId="77777777" w:rsidTr="004B7CA7">
        <w:trPr>
          <w:trHeight w:val="300"/>
        </w:trPr>
        <w:tc>
          <w:tcPr>
            <w:tcW w:w="2875" w:type="dxa"/>
          </w:tcPr>
          <w:p w14:paraId="556B6DAE" w14:textId="77777777" w:rsidR="006D4339" w:rsidRDefault="006D4339" w:rsidP="005A79E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60" w:type="dxa"/>
            <w:gridSpan w:val="2"/>
          </w:tcPr>
          <w:p w14:paraId="155B9F01" w14:textId="77777777" w:rsidR="006D4339" w:rsidRDefault="006D4339" w:rsidP="005A79E7">
            <w:pPr>
              <w:rPr>
                <w:kern w:val="2"/>
                <w:szCs w:val="24"/>
              </w:rPr>
            </w:pPr>
            <w:r>
              <w:rPr>
                <w:kern w:val="2"/>
                <w:szCs w:val="24"/>
              </w:rPr>
              <w:t>Netaikoma</w:t>
            </w:r>
          </w:p>
          <w:p w14:paraId="4005435C" w14:textId="6CF833E1" w:rsidR="006D4339" w:rsidRDefault="006D4339" w:rsidP="005A79E7">
            <w:pPr>
              <w:rPr>
                <w:szCs w:val="24"/>
              </w:rPr>
            </w:pPr>
          </w:p>
        </w:tc>
      </w:tr>
      <w:tr w:rsidR="006D4339" w14:paraId="40BED49C" w14:textId="77777777" w:rsidTr="004B7CA7">
        <w:trPr>
          <w:trHeight w:val="300"/>
        </w:trPr>
        <w:tc>
          <w:tcPr>
            <w:tcW w:w="2875" w:type="dxa"/>
          </w:tcPr>
          <w:p w14:paraId="6A91EC4F" w14:textId="79A01C06" w:rsidR="006D4339" w:rsidRDefault="006D4339" w:rsidP="005A79E7">
            <w:pPr>
              <w:rPr>
                <w:b/>
                <w:kern w:val="2"/>
                <w:szCs w:val="24"/>
              </w:rPr>
            </w:pPr>
            <w:r>
              <w:rPr>
                <w:b/>
                <w:kern w:val="2"/>
                <w:szCs w:val="24"/>
              </w:rPr>
              <w:t>5.3.3. Sutarties kainos / įkainių peržiūra dėl kainų lygio pokyčio</w:t>
            </w:r>
          </w:p>
        </w:tc>
        <w:tc>
          <w:tcPr>
            <w:tcW w:w="6660" w:type="dxa"/>
            <w:gridSpan w:val="2"/>
          </w:tcPr>
          <w:p w14:paraId="26279BF7" w14:textId="4EA23FF9" w:rsidR="0000638E" w:rsidRPr="0000638E" w:rsidRDefault="0000638E" w:rsidP="005A79E7">
            <w:pPr>
              <w:jc w:val="both"/>
              <w:textAlignment w:val="baseline"/>
              <w:rPr>
                <w:color w:val="000000"/>
                <w:kern w:val="2"/>
                <w:szCs w:val="24"/>
                <w:shd w:val="clear" w:color="auto" w:fill="FFFFFF"/>
              </w:rPr>
            </w:pPr>
            <w:r>
              <w:rPr>
                <w:color w:val="000000"/>
                <w:kern w:val="2"/>
                <w:szCs w:val="24"/>
                <w:shd w:val="clear" w:color="auto" w:fill="FFFFFF"/>
              </w:rPr>
              <w:t>Netaikoma</w:t>
            </w:r>
          </w:p>
          <w:p w14:paraId="74ECEFF7" w14:textId="3957C2B0" w:rsidR="006D4339" w:rsidRPr="00CE3258" w:rsidRDefault="006D4339" w:rsidP="005A79E7">
            <w:pPr>
              <w:rPr>
                <w:color w:val="000000"/>
                <w:kern w:val="2"/>
                <w:szCs w:val="24"/>
                <w:bdr w:val="none" w:sz="0" w:space="0" w:color="auto" w:frame="1"/>
              </w:rPr>
            </w:pPr>
          </w:p>
        </w:tc>
      </w:tr>
      <w:tr w:rsidR="006D4339" w14:paraId="42C74E22" w14:textId="77777777" w:rsidTr="004B7CA7">
        <w:trPr>
          <w:trHeight w:val="300"/>
        </w:trPr>
        <w:tc>
          <w:tcPr>
            <w:tcW w:w="2875" w:type="dxa"/>
          </w:tcPr>
          <w:p w14:paraId="73EF4481" w14:textId="77777777" w:rsidR="006D4339" w:rsidRDefault="006D4339" w:rsidP="005A79E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60" w:type="dxa"/>
            <w:gridSpan w:val="2"/>
          </w:tcPr>
          <w:p w14:paraId="3D23EEEB" w14:textId="77777777" w:rsidR="006D4339" w:rsidRDefault="006D4339" w:rsidP="005A79E7">
            <w:pPr>
              <w:rPr>
                <w:kern w:val="2"/>
                <w:szCs w:val="24"/>
              </w:rPr>
            </w:pPr>
            <w:r>
              <w:rPr>
                <w:kern w:val="2"/>
                <w:szCs w:val="24"/>
              </w:rPr>
              <w:t>Netaikoma</w:t>
            </w:r>
          </w:p>
          <w:p w14:paraId="4A589134" w14:textId="7BE30419" w:rsidR="006D4339" w:rsidRDefault="006D4339" w:rsidP="005A79E7">
            <w:pPr>
              <w:rPr>
                <w:szCs w:val="24"/>
              </w:rPr>
            </w:pPr>
          </w:p>
        </w:tc>
      </w:tr>
      <w:tr w:rsidR="006D4339" w14:paraId="32AC821A" w14:textId="77777777" w:rsidTr="004B7CA7">
        <w:trPr>
          <w:trHeight w:val="300"/>
        </w:trPr>
        <w:tc>
          <w:tcPr>
            <w:tcW w:w="2875" w:type="dxa"/>
          </w:tcPr>
          <w:p w14:paraId="730D4ACF" w14:textId="77777777" w:rsidR="006D4339" w:rsidRDefault="006D4339" w:rsidP="005A79E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60" w:type="dxa"/>
            <w:gridSpan w:val="2"/>
          </w:tcPr>
          <w:p w14:paraId="5FFBECF2" w14:textId="77777777" w:rsidR="006D4339" w:rsidRDefault="006D4339" w:rsidP="005A79E7">
            <w:pPr>
              <w:rPr>
                <w:kern w:val="2"/>
                <w:szCs w:val="24"/>
              </w:rPr>
            </w:pPr>
            <w:r>
              <w:rPr>
                <w:kern w:val="2"/>
                <w:szCs w:val="24"/>
              </w:rPr>
              <w:t>Netaikoma</w:t>
            </w:r>
          </w:p>
          <w:p w14:paraId="605EDF61" w14:textId="5EF7752D" w:rsidR="006D4339" w:rsidRDefault="006D4339" w:rsidP="005A79E7">
            <w:pPr>
              <w:rPr>
                <w:szCs w:val="24"/>
              </w:rPr>
            </w:pPr>
          </w:p>
        </w:tc>
      </w:tr>
      <w:tr w:rsidR="006D4339" w14:paraId="2BCD3846" w14:textId="77777777" w:rsidTr="004B7CA7">
        <w:trPr>
          <w:trHeight w:val="300"/>
        </w:trPr>
        <w:tc>
          <w:tcPr>
            <w:tcW w:w="2875" w:type="dxa"/>
          </w:tcPr>
          <w:p w14:paraId="1F07EE92" w14:textId="77777777" w:rsidR="006D4339" w:rsidRDefault="006D4339" w:rsidP="005A79E7">
            <w:pPr>
              <w:rPr>
                <w:b/>
                <w:kern w:val="2"/>
                <w:szCs w:val="24"/>
              </w:rPr>
            </w:pPr>
            <w:r>
              <w:rPr>
                <w:b/>
                <w:kern w:val="2"/>
                <w:szCs w:val="24"/>
              </w:rPr>
              <w:t>5.5. Atsiskaitymo su Tiekėju terminas ir tvarka</w:t>
            </w:r>
          </w:p>
        </w:tc>
        <w:tc>
          <w:tcPr>
            <w:tcW w:w="6660" w:type="dxa"/>
            <w:gridSpan w:val="2"/>
          </w:tcPr>
          <w:p w14:paraId="7BCABD4D" w14:textId="4ABAE98A" w:rsidR="006D4339" w:rsidRPr="00012E4B" w:rsidRDefault="006D4339" w:rsidP="005A79E7">
            <w:pPr>
              <w:rPr>
                <w:bCs/>
              </w:rPr>
            </w:pPr>
            <w:r>
              <w:rPr>
                <w:kern w:val="2"/>
                <w:szCs w:val="24"/>
              </w:rPr>
              <w:t xml:space="preserve">Pirkėjas atsiskaito su Tiekėju ne vėliau kaip per </w:t>
            </w:r>
            <w:r w:rsidR="00980F5C" w:rsidRPr="00A07333">
              <w:rPr>
                <w:bCs/>
              </w:rPr>
              <w:t>30 (trisdešimt) dienų</w:t>
            </w:r>
            <w:r>
              <w:rPr>
                <w:kern w:val="2"/>
                <w:szCs w:val="24"/>
              </w:rPr>
              <w:t xml:space="preserve"> nuo </w:t>
            </w:r>
            <w:r w:rsidR="004847C7" w:rsidRPr="00A07333">
              <w:rPr>
                <w:bCs/>
              </w:rPr>
              <w:t>PVM sąskaitos-faktūros pateikimo dienos.</w:t>
            </w:r>
            <w:r w:rsidR="00012E4B">
              <w:rPr>
                <w:bCs/>
              </w:rPr>
              <w:t xml:space="preserve"> </w:t>
            </w:r>
            <w:r w:rsidR="00012E4B" w:rsidRPr="00012E4B">
              <w:rPr>
                <w:bCs/>
              </w:rPr>
              <w:t>Jeigu Paslaugų teikimas ir Paslaugų rezultatų priėmimas persikelia į 202</w:t>
            </w:r>
            <w:r w:rsidR="005A79E7">
              <w:rPr>
                <w:bCs/>
              </w:rPr>
              <w:t>7</w:t>
            </w:r>
            <w:r w:rsidR="00012E4B" w:rsidRPr="00012E4B">
              <w:rPr>
                <w:bCs/>
              </w:rPr>
              <w:t xml:space="preserve"> m., Užsakovas už Paslaugų rezultatą atsiskaito ne vėliau kaip per 5 (penkias) darbo dienas nuo lėšų iš valstybės biudžeto gavimo dienos, bet ne anksčiau kaip 202</w:t>
            </w:r>
            <w:r w:rsidR="005A79E7">
              <w:rPr>
                <w:bCs/>
              </w:rPr>
              <w:t>7</w:t>
            </w:r>
            <w:r w:rsidR="00012E4B" w:rsidRPr="00012E4B">
              <w:rPr>
                <w:bCs/>
              </w:rPr>
              <w:t xml:space="preserve"> m. kovo 1 d.</w:t>
            </w:r>
          </w:p>
        </w:tc>
      </w:tr>
      <w:tr w:rsidR="006D4339" w14:paraId="089380B6" w14:textId="77777777" w:rsidTr="004B7CA7">
        <w:trPr>
          <w:trHeight w:val="300"/>
        </w:trPr>
        <w:tc>
          <w:tcPr>
            <w:tcW w:w="2875" w:type="dxa"/>
          </w:tcPr>
          <w:p w14:paraId="7AF48E4C" w14:textId="77777777" w:rsidR="006D4339" w:rsidRDefault="006D4339" w:rsidP="005A79E7">
            <w:pPr>
              <w:rPr>
                <w:b/>
                <w:kern w:val="2"/>
                <w:szCs w:val="24"/>
              </w:rPr>
            </w:pPr>
            <w:r>
              <w:rPr>
                <w:b/>
                <w:kern w:val="2"/>
                <w:szCs w:val="24"/>
              </w:rPr>
              <w:t>5.6. Avansas</w:t>
            </w:r>
          </w:p>
        </w:tc>
        <w:tc>
          <w:tcPr>
            <w:tcW w:w="6660" w:type="dxa"/>
            <w:gridSpan w:val="2"/>
          </w:tcPr>
          <w:p w14:paraId="1F548588" w14:textId="04585C83" w:rsidR="006D4339" w:rsidRPr="0099361B" w:rsidRDefault="006D4339" w:rsidP="005A79E7">
            <w:pPr>
              <w:rPr>
                <w:kern w:val="2"/>
                <w:szCs w:val="24"/>
              </w:rPr>
            </w:pPr>
            <w:r>
              <w:rPr>
                <w:kern w:val="2"/>
                <w:szCs w:val="24"/>
              </w:rPr>
              <w:t>Netaikoma</w:t>
            </w:r>
          </w:p>
        </w:tc>
      </w:tr>
      <w:tr w:rsidR="006D4339" w14:paraId="0C32C30E" w14:textId="77777777" w:rsidTr="004B7CA7">
        <w:trPr>
          <w:trHeight w:val="300"/>
        </w:trPr>
        <w:tc>
          <w:tcPr>
            <w:tcW w:w="2875" w:type="dxa"/>
          </w:tcPr>
          <w:p w14:paraId="1DBD727A" w14:textId="77777777" w:rsidR="006D4339" w:rsidRDefault="006D4339" w:rsidP="005A79E7">
            <w:pPr>
              <w:rPr>
                <w:b/>
                <w:kern w:val="2"/>
                <w:szCs w:val="24"/>
              </w:rPr>
            </w:pPr>
            <w:r>
              <w:rPr>
                <w:b/>
                <w:kern w:val="2"/>
                <w:szCs w:val="24"/>
              </w:rPr>
              <w:t>5.7. Avanso užtikrinimas</w:t>
            </w:r>
          </w:p>
        </w:tc>
        <w:tc>
          <w:tcPr>
            <w:tcW w:w="6660" w:type="dxa"/>
            <w:gridSpan w:val="2"/>
          </w:tcPr>
          <w:p w14:paraId="2564197E" w14:textId="2161A90D" w:rsidR="006D4339" w:rsidRDefault="006D4339" w:rsidP="005A79E7">
            <w:pPr>
              <w:rPr>
                <w:kern w:val="2"/>
                <w:szCs w:val="24"/>
              </w:rPr>
            </w:pPr>
            <w:r>
              <w:rPr>
                <w:kern w:val="2"/>
                <w:szCs w:val="24"/>
              </w:rPr>
              <w:t>Netaikoma</w:t>
            </w:r>
          </w:p>
        </w:tc>
      </w:tr>
      <w:tr w:rsidR="006D4339" w14:paraId="2C1862EF" w14:textId="77777777" w:rsidTr="00E2636A">
        <w:trPr>
          <w:trHeight w:val="300"/>
        </w:trPr>
        <w:tc>
          <w:tcPr>
            <w:tcW w:w="9535" w:type="dxa"/>
            <w:gridSpan w:val="3"/>
          </w:tcPr>
          <w:p w14:paraId="1271A01E" w14:textId="77777777" w:rsidR="006D4339" w:rsidRDefault="006D4339" w:rsidP="005A79E7">
            <w:pPr>
              <w:jc w:val="center"/>
              <w:rPr>
                <w:b/>
                <w:kern w:val="2"/>
                <w:szCs w:val="24"/>
              </w:rPr>
            </w:pPr>
            <w:r>
              <w:rPr>
                <w:b/>
                <w:kern w:val="2"/>
                <w:szCs w:val="24"/>
              </w:rPr>
              <w:t>6. PASLAUGŲ KOKYBĖ IR GARANTINIAI ĮSIPAREIGOJIMAI</w:t>
            </w:r>
          </w:p>
        </w:tc>
      </w:tr>
      <w:tr w:rsidR="006D4339" w14:paraId="2020BB6C" w14:textId="77777777" w:rsidTr="004B7CA7">
        <w:trPr>
          <w:trHeight w:val="300"/>
        </w:trPr>
        <w:tc>
          <w:tcPr>
            <w:tcW w:w="2875" w:type="dxa"/>
          </w:tcPr>
          <w:p w14:paraId="3E9841F7" w14:textId="77777777" w:rsidR="006D4339" w:rsidRDefault="006D4339" w:rsidP="005A79E7">
            <w:pPr>
              <w:rPr>
                <w:b/>
                <w:kern w:val="2"/>
                <w:szCs w:val="24"/>
              </w:rPr>
            </w:pPr>
            <w:r>
              <w:rPr>
                <w:b/>
                <w:kern w:val="2"/>
                <w:szCs w:val="24"/>
              </w:rPr>
              <w:t>6.1</w:t>
            </w:r>
            <w:r w:rsidRPr="000F677B">
              <w:rPr>
                <w:b/>
                <w:kern w:val="2"/>
                <w:szCs w:val="24"/>
              </w:rPr>
              <w:t>. Garantinis terminas</w:t>
            </w:r>
          </w:p>
        </w:tc>
        <w:tc>
          <w:tcPr>
            <w:tcW w:w="6660" w:type="dxa"/>
            <w:gridSpan w:val="2"/>
          </w:tcPr>
          <w:p w14:paraId="2C9D0DA2" w14:textId="019A613E" w:rsidR="006D4339" w:rsidRDefault="00432402" w:rsidP="005A79E7">
            <w:pPr>
              <w:rPr>
                <w:szCs w:val="24"/>
              </w:rPr>
            </w:pPr>
            <w:r w:rsidRPr="00432402">
              <w:rPr>
                <w:szCs w:val="24"/>
              </w:rPr>
              <w:t>Netaikoma</w:t>
            </w:r>
          </w:p>
        </w:tc>
      </w:tr>
      <w:tr w:rsidR="006D4339" w14:paraId="5C3008C1" w14:textId="77777777" w:rsidTr="004B7CA7">
        <w:trPr>
          <w:trHeight w:val="300"/>
        </w:trPr>
        <w:tc>
          <w:tcPr>
            <w:tcW w:w="2875" w:type="dxa"/>
          </w:tcPr>
          <w:p w14:paraId="22C2E139" w14:textId="77777777" w:rsidR="006D4339" w:rsidRDefault="006D4339" w:rsidP="005A79E7">
            <w:pPr>
              <w:rPr>
                <w:b/>
                <w:kern w:val="2"/>
                <w:szCs w:val="24"/>
              </w:rPr>
            </w:pPr>
            <w:r>
              <w:rPr>
                <w:b/>
                <w:szCs w:val="24"/>
              </w:rPr>
              <w:t>6.2. Terminas Paslaugų trūkumams pašalinti</w:t>
            </w:r>
          </w:p>
        </w:tc>
        <w:tc>
          <w:tcPr>
            <w:tcW w:w="6660" w:type="dxa"/>
            <w:gridSpan w:val="2"/>
          </w:tcPr>
          <w:p w14:paraId="23CF20F4" w14:textId="1AAAB154" w:rsidR="006D4339" w:rsidRDefault="00432402" w:rsidP="005A79E7">
            <w:pPr>
              <w:rPr>
                <w:kern w:val="2"/>
                <w:szCs w:val="24"/>
              </w:rPr>
            </w:pPr>
            <w:r w:rsidRPr="00432402">
              <w:rPr>
                <w:kern w:val="2"/>
                <w:szCs w:val="24"/>
              </w:rPr>
              <w:t>Netaikoma</w:t>
            </w:r>
          </w:p>
        </w:tc>
      </w:tr>
      <w:tr w:rsidR="006D4339" w14:paraId="79FC5EC7" w14:textId="77777777" w:rsidTr="00E2636A">
        <w:trPr>
          <w:trHeight w:val="300"/>
        </w:trPr>
        <w:tc>
          <w:tcPr>
            <w:tcW w:w="9535" w:type="dxa"/>
            <w:gridSpan w:val="3"/>
          </w:tcPr>
          <w:p w14:paraId="512455CC" w14:textId="77777777" w:rsidR="006D4339" w:rsidRDefault="006D4339" w:rsidP="005A79E7">
            <w:pPr>
              <w:jc w:val="center"/>
              <w:rPr>
                <w:b/>
                <w:kern w:val="2"/>
                <w:szCs w:val="24"/>
              </w:rPr>
            </w:pPr>
            <w:r>
              <w:rPr>
                <w:b/>
                <w:kern w:val="2"/>
                <w:szCs w:val="24"/>
              </w:rPr>
              <w:t>7. SUTARTIES VYKDYMUI PASITELKIAMI SUBTIEKĖJAI IR (AR) SPECIALISTAI</w:t>
            </w:r>
          </w:p>
        </w:tc>
      </w:tr>
      <w:tr w:rsidR="006D4339" w14:paraId="64743E09" w14:textId="77777777" w:rsidTr="004B7CA7">
        <w:trPr>
          <w:trHeight w:val="300"/>
        </w:trPr>
        <w:tc>
          <w:tcPr>
            <w:tcW w:w="2875" w:type="dxa"/>
          </w:tcPr>
          <w:p w14:paraId="61CCF92B" w14:textId="77777777" w:rsidR="006D4339" w:rsidRDefault="006D4339" w:rsidP="005A79E7">
            <w:pPr>
              <w:rPr>
                <w:b/>
                <w:bCs/>
                <w:kern w:val="2"/>
                <w:szCs w:val="24"/>
              </w:rPr>
            </w:pPr>
            <w:r>
              <w:rPr>
                <w:b/>
                <w:bCs/>
                <w:kern w:val="2"/>
                <w:szCs w:val="24"/>
              </w:rPr>
              <w:t>7.1. Sutarties vykdymui pasitelkiami subtiekėjai ir (ar) specialistai</w:t>
            </w:r>
          </w:p>
        </w:tc>
        <w:tc>
          <w:tcPr>
            <w:tcW w:w="6660" w:type="dxa"/>
            <w:gridSpan w:val="2"/>
          </w:tcPr>
          <w:p w14:paraId="0F7FD0A6" w14:textId="77777777" w:rsidR="006D4339" w:rsidRPr="005A79E7" w:rsidRDefault="006D4339" w:rsidP="005A79E7">
            <w:pPr>
              <w:rPr>
                <w:kern w:val="2"/>
                <w:szCs w:val="24"/>
                <w:highlight w:val="lightGray"/>
              </w:rPr>
            </w:pPr>
            <w:r w:rsidRPr="005A79E7">
              <w:rPr>
                <w:kern w:val="2"/>
                <w:szCs w:val="24"/>
                <w:highlight w:val="lightGray"/>
              </w:rPr>
              <w:t>Sutarties vykdymui subtiekėjai ir (ar) specialistai nepasitelkiami.</w:t>
            </w:r>
          </w:p>
          <w:p w14:paraId="63ADD9B3" w14:textId="7963645F" w:rsidR="006D4339" w:rsidRPr="005A79E7" w:rsidRDefault="00B04C90" w:rsidP="005A79E7">
            <w:pPr>
              <w:rPr>
                <w:kern w:val="2"/>
                <w:szCs w:val="24"/>
                <w:highlight w:val="lightGray"/>
              </w:rPr>
            </w:pPr>
            <w:r w:rsidRPr="005A79E7">
              <w:rPr>
                <w:kern w:val="2"/>
                <w:szCs w:val="24"/>
                <w:highlight w:val="lightGray"/>
              </w:rPr>
              <w:t>/</w:t>
            </w:r>
          </w:p>
          <w:p w14:paraId="1F85A0BD" w14:textId="54D96405" w:rsidR="006D4339" w:rsidRDefault="006D4339" w:rsidP="005A79E7">
            <w:pPr>
              <w:rPr>
                <w:b/>
                <w:kern w:val="2"/>
                <w:szCs w:val="24"/>
              </w:rPr>
            </w:pPr>
            <w:r w:rsidRPr="005A79E7">
              <w:rPr>
                <w:kern w:val="2"/>
                <w:szCs w:val="24"/>
                <w:highlight w:val="lightGray"/>
              </w:rPr>
              <w:t xml:space="preserve">Sutarties vykdymui pasitelkiami subtiekėjai ir (ar) specialistai yra nurodyti Sutarties priede Nr. </w:t>
            </w:r>
            <w:r w:rsidR="003B4DE7" w:rsidRPr="005A79E7">
              <w:rPr>
                <w:szCs w:val="24"/>
                <w:highlight w:val="lightGray"/>
              </w:rPr>
              <w:t>2</w:t>
            </w:r>
            <w:r w:rsidR="006A301F" w:rsidRPr="005A79E7">
              <w:rPr>
                <w:color w:val="000000"/>
                <w:szCs w:val="24"/>
                <w:highlight w:val="lightGray"/>
                <w:lang w:eastAsia="lt-LT"/>
              </w:rPr>
              <w:t xml:space="preserve"> „Pasiūlymas“, </w:t>
            </w:r>
            <w:r w:rsidR="00C2183E" w:rsidRPr="005A79E7">
              <w:rPr>
                <w:color w:val="000000"/>
                <w:szCs w:val="24"/>
                <w:highlight w:val="lightGray"/>
                <w:lang w:eastAsia="lt-LT"/>
              </w:rPr>
              <w:t>4</w:t>
            </w:r>
            <w:r w:rsidR="006A301F" w:rsidRPr="005A79E7">
              <w:rPr>
                <w:color w:val="000000"/>
                <w:szCs w:val="24"/>
                <w:highlight w:val="lightGray"/>
                <w:lang w:eastAsia="lt-LT"/>
              </w:rPr>
              <w:t xml:space="preserve"> lentelėje  „</w:t>
            </w:r>
            <w:r w:rsidR="006A301F" w:rsidRPr="005A79E7">
              <w:rPr>
                <w:szCs w:val="24"/>
                <w:highlight w:val="lightGray"/>
              </w:rPr>
              <w:t>Informacija apie subtiekėjus (jeigu žinoma)</w:t>
            </w:r>
            <w:r w:rsidRPr="005A79E7">
              <w:rPr>
                <w:kern w:val="2"/>
                <w:szCs w:val="24"/>
                <w:highlight w:val="lightGray"/>
              </w:rPr>
              <w:t>“</w:t>
            </w:r>
          </w:p>
        </w:tc>
      </w:tr>
      <w:tr w:rsidR="006D4339" w14:paraId="0209487B" w14:textId="77777777" w:rsidTr="00E2636A">
        <w:trPr>
          <w:trHeight w:val="300"/>
        </w:trPr>
        <w:tc>
          <w:tcPr>
            <w:tcW w:w="9535" w:type="dxa"/>
            <w:gridSpan w:val="3"/>
          </w:tcPr>
          <w:p w14:paraId="5A7CD521" w14:textId="77777777" w:rsidR="006D4339" w:rsidRDefault="006D4339" w:rsidP="005A79E7">
            <w:pPr>
              <w:jc w:val="center"/>
              <w:rPr>
                <w:b/>
                <w:kern w:val="2"/>
                <w:szCs w:val="24"/>
              </w:rPr>
            </w:pPr>
            <w:r>
              <w:rPr>
                <w:b/>
                <w:kern w:val="2"/>
                <w:szCs w:val="24"/>
              </w:rPr>
              <w:t>8. PRIEVOLIŲ PAGAL SUTARTĮ ĮVYKDYMO UŽTIKRINIMAS</w:t>
            </w:r>
          </w:p>
        </w:tc>
      </w:tr>
      <w:tr w:rsidR="006D4339" w14:paraId="5C068D71" w14:textId="77777777" w:rsidTr="004B7CA7">
        <w:trPr>
          <w:trHeight w:val="300"/>
        </w:trPr>
        <w:tc>
          <w:tcPr>
            <w:tcW w:w="2875" w:type="dxa"/>
          </w:tcPr>
          <w:p w14:paraId="392E42F8" w14:textId="77777777" w:rsidR="006D4339" w:rsidRDefault="006D4339" w:rsidP="005A79E7">
            <w:pPr>
              <w:rPr>
                <w:b/>
                <w:kern w:val="2"/>
                <w:szCs w:val="24"/>
              </w:rPr>
            </w:pPr>
            <w:r>
              <w:rPr>
                <w:b/>
                <w:kern w:val="2"/>
                <w:szCs w:val="24"/>
              </w:rPr>
              <w:lastRenderedPageBreak/>
              <w:t>8.1. Prievolių pagal Sutartį įvykdymo užtikrinimas</w:t>
            </w:r>
          </w:p>
        </w:tc>
        <w:tc>
          <w:tcPr>
            <w:tcW w:w="6660" w:type="dxa"/>
            <w:gridSpan w:val="2"/>
          </w:tcPr>
          <w:p w14:paraId="6AB5D057" w14:textId="607709F1" w:rsidR="006D4339" w:rsidRDefault="006D4339" w:rsidP="005A79E7">
            <w:pPr>
              <w:rPr>
                <w:kern w:val="2"/>
                <w:szCs w:val="24"/>
              </w:rPr>
            </w:pPr>
            <w:r>
              <w:rPr>
                <w:kern w:val="2"/>
                <w:szCs w:val="24"/>
              </w:rPr>
              <w:t>Prievolių pagal Sutartį įvykdymas užtikrinamas</w:t>
            </w:r>
            <w:r w:rsidR="009704D9">
              <w:rPr>
                <w:kern w:val="2"/>
                <w:szCs w:val="24"/>
              </w:rPr>
              <w:t xml:space="preserve"> n</w:t>
            </w:r>
            <w:r>
              <w:rPr>
                <w:kern w:val="2"/>
                <w:szCs w:val="24"/>
              </w:rPr>
              <w:t>etesybomis (delspinigiais, bauda)</w:t>
            </w:r>
            <w:r w:rsidR="009704D9">
              <w:rPr>
                <w:kern w:val="2"/>
                <w:szCs w:val="24"/>
              </w:rPr>
              <w:t>.</w:t>
            </w:r>
          </w:p>
        </w:tc>
      </w:tr>
      <w:tr w:rsidR="006D4339" w14:paraId="7528314F" w14:textId="77777777" w:rsidTr="004B7CA7">
        <w:trPr>
          <w:trHeight w:val="300"/>
        </w:trPr>
        <w:tc>
          <w:tcPr>
            <w:tcW w:w="2875" w:type="dxa"/>
          </w:tcPr>
          <w:p w14:paraId="026D2137" w14:textId="77777777" w:rsidR="006D4339" w:rsidRDefault="006D4339" w:rsidP="005A79E7">
            <w:pPr>
              <w:rPr>
                <w:b/>
                <w:kern w:val="2"/>
                <w:szCs w:val="24"/>
              </w:rPr>
            </w:pPr>
            <w:r>
              <w:rPr>
                <w:b/>
                <w:kern w:val="2"/>
                <w:szCs w:val="24"/>
              </w:rPr>
              <w:t>8.2 Sutarties įvykdymo užtikrinimo galiojimo terminas</w:t>
            </w:r>
          </w:p>
        </w:tc>
        <w:tc>
          <w:tcPr>
            <w:tcW w:w="6660" w:type="dxa"/>
            <w:gridSpan w:val="2"/>
          </w:tcPr>
          <w:p w14:paraId="0109EF26" w14:textId="51823ACE" w:rsidR="006D4339" w:rsidRDefault="006D4339" w:rsidP="005A79E7">
            <w:pPr>
              <w:rPr>
                <w:kern w:val="2"/>
                <w:szCs w:val="24"/>
              </w:rPr>
            </w:pPr>
            <w:r>
              <w:rPr>
                <w:kern w:val="2"/>
                <w:szCs w:val="24"/>
              </w:rPr>
              <w:t>Netaikoma</w:t>
            </w:r>
          </w:p>
        </w:tc>
      </w:tr>
      <w:tr w:rsidR="006D4339" w14:paraId="1CD3B3F7" w14:textId="77777777" w:rsidTr="004B7CA7">
        <w:trPr>
          <w:trHeight w:val="300"/>
        </w:trPr>
        <w:tc>
          <w:tcPr>
            <w:tcW w:w="2875" w:type="dxa"/>
          </w:tcPr>
          <w:p w14:paraId="21F89FDC" w14:textId="77777777" w:rsidR="006D4339" w:rsidRDefault="006D4339" w:rsidP="005A79E7">
            <w:pPr>
              <w:rPr>
                <w:b/>
                <w:kern w:val="2"/>
                <w:szCs w:val="24"/>
              </w:rPr>
            </w:pPr>
            <w:r>
              <w:rPr>
                <w:b/>
                <w:kern w:val="2"/>
                <w:szCs w:val="24"/>
              </w:rPr>
              <w:t>8.3. Sutarties įvykdymo užtikrinimo pateikimas</w:t>
            </w:r>
          </w:p>
        </w:tc>
        <w:tc>
          <w:tcPr>
            <w:tcW w:w="6660" w:type="dxa"/>
            <w:gridSpan w:val="2"/>
          </w:tcPr>
          <w:p w14:paraId="34BB9F1C" w14:textId="64723D9A" w:rsidR="006D4339" w:rsidRPr="006F236A" w:rsidRDefault="006D4339" w:rsidP="005A79E7">
            <w:pPr>
              <w:rPr>
                <w:kern w:val="2"/>
                <w:szCs w:val="24"/>
              </w:rPr>
            </w:pPr>
            <w:r>
              <w:rPr>
                <w:kern w:val="2"/>
                <w:szCs w:val="24"/>
              </w:rPr>
              <w:t>Netaikoma</w:t>
            </w:r>
          </w:p>
        </w:tc>
      </w:tr>
      <w:tr w:rsidR="006D4339" w14:paraId="58E8FAB3" w14:textId="77777777" w:rsidTr="00E2636A">
        <w:trPr>
          <w:trHeight w:val="300"/>
        </w:trPr>
        <w:tc>
          <w:tcPr>
            <w:tcW w:w="9535" w:type="dxa"/>
            <w:gridSpan w:val="3"/>
          </w:tcPr>
          <w:p w14:paraId="00ABC674" w14:textId="77777777" w:rsidR="006D4339" w:rsidRDefault="006D4339" w:rsidP="005A79E7">
            <w:pPr>
              <w:jc w:val="center"/>
              <w:rPr>
                <w:b/>
                <w:kern w:val="2"/>
                <w:szCs w:val="24"/>
              </w:rPr>
            </w:pPr>
            <w:r>
              <w:rPr>
                <w:b/>
                <w:kern w:val="2"/>
                <w:szCs w:val="24"/>
              </w:rPr>
              <w:t>9. ŠALIŲ ATSAKOMYBĖ</w:t>
            </w:r>
          </w:p>
        </w:tc>
      </w:tr>
      <w:tr w:rsidR="006D4339" w14:paraId="6E2D815A" w14:textId="77777777" w:rsidTr="004B7CA7">
        <w:trPr>
          <w:trHeight w:val="300"/>
        </w:trPr>
        <w:tc>
          <w:tcPr>
            <w:tcW w:w="2875" w:type="dxa"/>
          </w:tcPr>
          <w:p w14:paraId="7CE68575" w14:textId="77777777" w:rsidR="006D4339" w:rsidRDefault="006D4339" w:rsidP="005A79E7">
            <w:pPr>
              <w:rPr>
                <w:b/>
                <w:kern w:val="2"/>
                <w:szCs w:val="24"/>
              </w:rPr>
            </w:pPr>
            <w:r>
              <w:rPr>
                <w:b/>
                <w:kern w:val="2"/>
                <w:szCs w:val="24"/>
              </w:rPr>
              <w:t>9.1. Pirkėjui taikomos netesybos už mokėjimų pagal Sutartį vėlavimą</w:t>
            </w:r>
          </w:p>
        </w:tc>
        <w:tc>
          <w:tcPr>
            <w:tcW w:w="6660" w:type="dxa"/>
            <w:gridSpan w:val="2"/>
          </w:tcPr>
          <w:p w14:paraId="396837B2" w14:textId="37E9E902" w:rsidR="006D4339" w:rsidRPr="007D7AA9" w:rsidRDefault="006D4339" w:rsidP="005A79E7">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C567C">
              <w:rPr>
                <w:kern w:val="2"/>
                <w:szCs w:val="24"/>
              </w:rPr>
              <w:t>0,0</w:t>
            </w:r>
            <w:r w:rsidR="00BC567C" w:rsidRPr="00BC567C">
              <w:rPr>
                <w:kern w:val="2"/>
                <w:szCs w:val="24"/>
              </w:rPr>
              <w:t>5</w:t>
            </w:r>
            <w:r w:rsidRPr="00BC567C">
              <w:rPr>
                <w:kern w:val="2"/>
                <w:szCs w:val="24"/>
              </w:rPr>
              <w:t xml:space="preserve"> (</w:t>
            </w:r>
            <w:r w:rsidR="00BC567C" w:rsidRPr="00BC567C">
              <w:rPr>
                <w:kern w:val="2"/>
                <w:szCs w:val="24"/>
              </w:rPr>
              <w:t>penkios</w:t>
            </w:r>
            <w:r w:rsidRPr="00BC567C">
              <w:rPr>
                <w:kern w:val="2"/>
                <w:szCs w:val="24"/>
              </w:rPr>
              <w:t xml:space="preserve"> šimtosios) procento </w:t>
            </w:r>
            <w:r>
              <w:rPr>
                <w:color w:val="000000"/>
                <w:kern w:val="2"/>
                <w:szCs w:val="24"/>
              </w:rPr>
              <w:t xml:space="preserve">dydžio delspinigius nuo neapmokėtos sumos be PVM už kiekvieną vėlavimo </w:t>
            </w:r>
            <w:r w:rsidRPr="00BC567C">
              <w:rPr>
                <w:kern w:val="2"/>
                <w:szCs w:val="24"/>
              </w:rPr>
              <w:t>dieną</w:t>
            </w:r>
            <w:r w:rsidR="00BC567C" w:rsidRPr="00BC567C">
              <w:rPr>
                <w:kern w:val="2"/>
                <w:szCs w:val="24"/>
              </w:rPr>
              <w:t>.</w:t>
            </w:r>
          </w:p>
        </w:tc>
      </w:tr>
      <w:tr w:rsidR="00B7095D" w14:paraId="7E790F9D" w14:textId="77777777" w:rsidTr="004B7CA7">
        <w:trPr>
          <w:trHeight w:val="300"/>
        </w:trPr>
        <w:tc>
          <w:tcPr>
            <w:tcW w:w="2875" w:type="dxa"/>
          </w:tcPr>
          <w:p w14:paraId="62C843CB" w14:textId="77777777" w:rsidR="00B7095D" w:rsidRDefault="00B7095D" w:rsidP="005A79E7">
            <w:pPr>
              <w:rPr>
                <w:b/>
                <w:kern w:val="2"/>
                <w:szCs w:val="24"/>
              </w:rPr>
            </w:pPr>
            <w:r>
              <w:rPr>
                <w:b/>
                <w:szCs w:val="24"/>
              </w:rPr>
              <w:t>9.2. Tiekėjui taikomos netesybos</w:t>
            </w:r>
          </w:p>
        </w:tc>
        <w:tc>
          <w:tcPr>
            <w:tcW w:w="6660" w:type="dxa"/>
            <w:gridSpan w:val="2"/>
          </w:tcPr>
          <w:p w14:paraId="655F8BDB" w14:textId="77777777" w:rsidR="003A04C8" w:rsidRPr="003A04C8" w:rsidRDefault="003A04C8" w:rsidP="005A79E7">
            <w:pPr>
              <w:pStyle w:val="Sraopastraipa"/>
              <w:spacing w:after="0" w:line="240" w:lineRule="auto"/>
              <w:ind w:left="0"/>
              <w:jc w:val="both"/>
              <w:outlineLvl w:val="1"/>
              <w:rPr>
                <w:rFonts w:ascii="Times New Roman" w:hAnsi="Times New Roman" w:cs="Times New Roman"/>
                <w:sz w:val="24"/>
                <w:szCs w:val="24"/>
                <w:lang w:val="lt-LT"/>
              </w:rPr>
            </w:pPr>
            <w:r w:rsidRPr="003A04C8">
              <w:rPr>
                <w:rFonts w:ascii="Times New Roman" w:hAnsi="Times New Roman" w:cs="Times New Roman"/>
                <w:sz w:val="24"/>
                <w:szCs w:val="24"/>
                <w:lang w:val="lt-LT"/>
              </w:rPr>
              <w:t>9.2.1. Jei Tiekėjas dėl savo kaltės nevykdo savo sutartinių įsipareigojimų, pirkimo sutartyje, techninėje specifikacijoje ar Pirkėjo patvirtintame užsakyme ar patikslintame užsakyme numatytais terminais, Pirkėjas be oficialaus įspėjimo ir neribodamas kitų savo teisių gynimo būdų pradeda skaičiuoti 0,05 procentų dydžio delspinigius nuo nustatytais terminais nevykdomų įsipareigojimų, kainos be PVM už kiekvieną uždelstą dieną. Perkančioji organizacija turi teisę priskaičiuotų delspinigių suma mažinti savo piniginę prievolę Tiekėjui. </w:t>
            </w:r>
          </w:p>
          <w:p w14:paraId="1D853E7B" w14:textId="77777777" w:rsidR="003A04C8" w:rsidRPr="003A04C8" w:rsidRDefault="003A04C8" w:rsidP="005A79E7">
            <w:pPr>
              <w:jc w:val="both"/>
              <w:rPr>
                <w:kern w:val="2"/>
                <w:szCs w:val="24"/>
              </w:rPr>
            </w:pPr>
            <w:r w:rsidRPr="003A04C8">
              <w:rPr>
                <w:color w:val="000000" w:themeColor="text1"/>
                <w:szCs w:val="24"/>
                <w:lang w:eastAsia="lt-LT"/>
              </w:rPr>
              <w:t xml:space="preserve">9.2.2. </w:t>
            </w:r>
            <w:r w:rsidRPr="003A04C8">
              <w:rPr>
                <w:szCs w:val="24"/>
                <w:lang w:eastAsia="lt-LT"/>
              </w:rPr>
              <w:t xml:space="preserve">Jei Užsakovas įgijo teisę reikalauti delspinigius, jis gali išrašyti atskirą sąskaitą už delspinigius, kurią Teikėjas privalo apmokėti per Užsakovo nurodytą terminą; </w:t>
            </w:r>
          </w:p>
          <w:p w14:paraId="1BBABA12" w14:textId="77777777" w:rsidR="003A04C8" w:rsidRPr="003A04C8" w:rsidRDefault="003A04C8" w:rsidP="005A79E7">
            <w:pPr>
              <w:pStyle w:val="Sraopastraipa"/>
              <w:numPr>
                <w:ilvl w:val="2"/>
                <w:numId w:val="3"/>
              </w:numPr>
              <w:tabs>
                <w:tab w:val="left" w:pos="0"/>
                <w:tab w:val="left" w:pos="575"/>
                <w:tab w:val="left" w:pos="1276"/>
              </w:tabs>
              <w:spacing w:after="0" w:line="240" w:lineRule="auto"/>
              <w:ind w:left="0" w:firstLine="24"/>
              <w:jc w:val="both"/>
              <w:outlineLvl w:val="1"/>
              <w:rPr>
                <w:rFonts w:ascii="Times New Roman" w:hAnsi="Times New Roman" w:cs="Times New Roman"/>
                <w:sz w:val="24"/>
                <w:szCs w:val="24"/>
                <w:lang w:val="pt-PT"/>
              </w:rPr>
            </w:pPr>
            <w:r w:rsidRPr="003A04C8">
              <w:rPr>
                <w:rFonts w:ascii="Times New Roman" w:hAnsi="Times New Roman" w:cs="Times New Roman"/>
                <w:sz w:val="24"/>
                <w:szCs w:val="24"/>
                <w:lang w:val="pt-PT"/>
              </w:rPr>
              <w:t>Teikėjas privalo atlyginti dėl jo kaltės patirtus nuostolius ir papildomas išlaidas.</w:t>
            </w:r>
          </w:p>
          <w:p w14:paraId="5DF44146" w14:textId="6580FFA8" w:rsidR="00B7095D" w:rsidRPr="003A04C8" w:rsidRDefault="003A04C8" w:rsidP="005A79E7">
            <w:pPr>
              <w:rPr>
                <w:b/>
                <w:kern w:val="2"/>
                <w:szCs w:val="24"/>
              </w:rPr>
            </w:pPr>
            <w:r w:rsidRPr="003A04C8">
              <w:rPr>
                <w:kern w:val="2"/>
                <w:szCs w:val="24"/>
              </w:rPr>
              <w:t xml:space="preserve">9.2.4. Tiekėjas privalo sumokėti Pirkėjui netesybas per 10 (dešimt) darbo dienų nuo Pirkėjo pareikalavimo. </w:t>
            </w:r>
            <w:r w:rsidR="00B7095D" w:rsidRPr="003A04C8">
              <w:rPr>
                <w:kern w:val="2"/>
                <w:szCs w:val="24"/>
              </w:rPr>
              <w:t xml:space="preserve"> </w:t>
            </w:r>
          </w:p>
        </w:tc>
      </w:tr>
      <w:tr w:rsidR="00B7095D" w14:paraId="7C5B093F" w14:textId="77777777" w:rsidTr="004B7CA7">
        <w:trPr>
          <w:trHeight w:val="300"/>
        </w:trPr>
        <w:tc>
          <w:tcPr>
            <w:tcW w:w="2875" w:type="dxa"/>
          </w:tcPr>
          <w:p w14:paraId="0558FD8A" w14:textId="77777777" w:rsidR="00B7095D" w:rsidRDefault="00B7095D" w:rsidP="005A79E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660" w:type="dxa"/>
            <w:gridSpan w:val="2"/>
          </w:tcPr>
          <w:p w14:paraId="42034237" w14:textId="38BFF2F5" w:rsidR="00B7095D" w:rsidRDefault="00B7095D" w:rsidP="005A79E7">
            <w:pPr>
              <w:jc w:val="both"/>
              <w:rPr>
                <w:szCs w:val="24"/>
              </w:rPr>
            </w:pPr>
            <w:r>
              <w:rPr>
                <w:kern w:val="2"/>
                <w:szCs w:val="24"/>
              </w:rPr>
              <w:t xml:space="preserve">9.3.1. Nutraukus Sutartį dėl esminio Sutarties pažeidimo, nustatyto Sutarties Specialiosiose sąlygose, mokama 5 </w:t>
            </w:r>
            <w:r w:rsidRPr="007B2157">
              <w:rPr>
                <w:kern w:val="2"/>
                <w:szCs w:val="24"/>
              </w:rPr>
              <w:t xml:space="preserve">(penkių) </w:t>
            </w:r>
            <w:r>
              <w:rPr>
                <w:kern w:val="2"/>
                <w:szCs w:val="24"/>
              </w:rPr>
              <w:t>procentų dydžio bauda nuo Pradinės Sutarties vertės, nurodytos Specialiųjų sąlygų 5.2 punkte.</w:t>
            </w:r>
          </w:p>
          <w:p w14:paraId="347EB7B9" w14:textId="0023F245" w:rsidR="00B7095D" w:rsidRPr="00B45EB5" w:rsidRDefault="00B45EB5" w:rsidP="005A79E7">
            <w:pPr>
              <w:jc w:val="both"/>
              <w:rPr>
                <w:kern w:val="2"/>
                <w:szCs w:val="24"/>
              </w:rPr>
            </w:pPr>
            <w:r>
              <w:rPr>
                <w:kern w:val="2"/>
                <w:szCs w:val="24"/>
              </w:rPr>
              <w:t xml:space="preserve">9.3.2. </w:t>
            </w:r>
            <w:r w:rsidRPr="00B131B8">
              <w:rPr>
                <w:kern w:val="2"/>
                <w:szCs w:val="24"/>
              </w:rPr>
              <w:t xml:space="preserve">Jeigu </w:t>
            </w:r>
            <w:r w:rsidR="005E15EC" w:rsidRPr="00264D1D">
              <w:rPr>
                <w:kern w:val="2"/>
                <w:szCs w:val="24"/>
              </w:rPr>
              <w:t>Tiekėjas</w:t>
            </w:r>
            <w:r w:rsidRPr="00B131B8">
              <w:rPr>
                <w:kern w:val="2"/>
                <w:szCs w:val="24"/>
              </w:rPr>
              <w:t xml:space="preserve"> vienašališkai nutrauks Sutartį nepasiekęs Šalių sutarto ir </w:t>
            </w:r>
            <w:r w:rsidR="00CE5D77" w:rsidRPr="00B131B8">
              <w:rPr>
                <w:color w:val="000000"/>
                <w:kern w:val="2"/>
                <w:szCs w:val="24"/>
              </w:rPr>
              <w:t>Sutarties priede Nr. 1 „Techninė specifikacija“</w:t>
            </w:r>
            <w:r w:rsidR="00CE5D77" w:rsidRPr="00264D1D">
              <w:rPr>
                <w:b/>
                <w:bCs/>
                <w:color w:val="000000"/>
                <w:kern w:val="2"/>
                <w:szCs w:val="24"/>
              </w:rPr>
              <w:t xml:space="preserve"> </w:t>
            </w:r>
            <w:r w:rsidRPr="00B131B8">
              <w:rPr>
                <w:kern w:val="2"/>
                <w:szCs w:val="24"/>
              </w:rPr>
              <w:t>įtvirtinto Paslaugų rezultato, Užsakovo reikalavimu turės sumokėti sutartines 10 proc. Sutarties vertės be PVM netesybas (baudą).</w:t>
            </w:r>
          </w:p>
        </w:tc>
      </w:tr>
      <w:tr w:rsidR="00B7095D" w14:paraId="659F531F" w14:textId="77777777" w:rsidTr="004B7CA7">
        <w:trPr>
          <w:trHeight w:val="300"/>
        </w:trPr>
        <w:tc>
          <w:tcPr>
            <w:tcW w:w="2875" w:type="dxa"/>
          </w:tcPr>
          <w:p w14:paraId="4B7EBC4F" w14:textId="77777777" w:rsidR="00B7095D" w:rsidRDefault="00B7095D" w:rsidP="005A79E7">
            <w:pPr>
              <w:rPr>
                <w:b/>
                <w:kern w:val="2"/>
                <w:szCs w:val="24"/>
              </w:rPr>
            </w:pPr>
            <w:r>
              <w:rPr>
                <w:b/>
                <w:kern w:val="2"/>
                <w:szCs w:val="24"/>
              </w:rPr>
              <w:t xml:space="preserve">9.4. Tiekėjui taikoma bauda dėl esamų subtiekėjų ar specialistų pakeitimo / naujų subtiekėjų pasitelkimo nesilaikant Bendrosiose sąlygose nurodytos subtiekėjų ir (ar) </w:t>
            </w:r>
            <w:r>
              <w:rPr>
                <w:b/>
                <w:kern w:val="2"/>
                <w:szCs w:val="24"/>
              </w:rPr>
              <w:lastRenderedPageBreak/>
              <w:t>specialistų keitimo tvarkos</w:t>
            </w:r>
          </w:p>
        </w:tc>
        <w:tc>
          <w:tcPr>
            <w:tcW w:w="6660" w:type="dxa"/>
            <w:gridSpan w:val="2"/>
          </w:tcPr>
          <w:p w14:paraId="580AF771" w14:textId="77777777" w:rsidR="00B7095D" w:rsidRDefault="00B7095D" w:rsidP="005A79E7">
            <w:pPr>
              <w:rPr>
                <w:color w:val="000000"/>
                <w:kern w:val="2"/>
                <w:szCs w:val="24"/>
              </w:rPr>
            </w:pPr>
            <w:r>
              <w:rPr>
                <w:color w:val="000000"/>
                <w:kern w:val="2"/>
                <w:szCs w:val="24"/>
              </w:rPr>
              <w:lastRenderedPageBreak/>
              <w:t>Netaikoma</w:t>
            </w:r>
          </w:p>
          <w:p w14:paraId="706ECC44" w14:textId="541924C6" w:rsidR="00B7095D" w:rsidRDefault="00B7095D" w:rsidP="005A79E7">
            <w:pPr>
              <w:rPr>
                <w:kern w:val="2"/>
                <w:szCs w:val="24"/>
              </w:rPr>
            </w:pPr>
          </w:p>
        </w:tc>
      </w:tr>
      <w:tr w:rsidR="00B7095D" w14:paraId="2F19DAB0" w14:textId="77777777" w:rsidTr="004B7CA7">
        <w:trPr>
          <w:trHeight w:val="300"/>
        </w:trPr>
        <w:tc>
          <w:tcPr>
            <w:tcW w:w="2875" w:type="dxa"/>
          </w:tcPr>
          <w:p w14:paraId="2C44C75F" w14:textId="77777777" w:rsidR="00B7095D" w:rsidRDefault="00B7095D" w:rsidP="005A79E7">
            <w:pPr>
              <w:rPr>
                <w:b/>
                <w:kern w:val="2"/>
                <w:szCs w:val="24"/>
              </w:rPr>
            </w:pPr>
            <w:r>
              <w:rPr>
                <w:b/>
                <w:kern w:val="2"/>
                <w:szCs w:val="24"/>
              </w:rPr>
              <w:t>9.5. Tiekėjui taikomos baudos dėl aplinkosauginių ir (arba) socialinių kriterijų nesilaikymo</w:t>
            </w:r>
          </w:p>
        </w:tc>
        <w:tc>
          <w:tcPr>
            <w:tcW w:w="6660" w:type="dxa"/>
            <w:gridSpan w:val="2"/>
          </w:tcPr>
          <w:p w14:paraId="1BF20797" w14:textId="3E5B18D7" w:rsidR="00B7095D" w:rsidRPr="00DC7EC6" w:rsidRDefault="00B7095D" w:rsidP="005A79E7">
            <w:pPr>
              <w:rPr>
                <w:color w:val="000000"/>
                <w:kern w:val="2"/>
                <w:szCs w:val="24"/>
              </w:rPr>
            </w:pPr>
            <w:r>
              <w:rPr>
                <w:color w:val="000000"/>
                <w:kern w:val="2"/>
                <w:szCs w:val="24"/>
              </w:rPr>
              <w:t>Netaikoma</w:t>
            </w:r>
          </w:p>
        </w:tc>
      </w:tr>
      <w:tr w:rsidR="00B7095D" w14:paraId="549BCBEF" w14:textId="77777777" w:rsidTr="004B7CA7">
        <w:trPr>
          <w:trHeight w:val="300"/>
        </w:trPr>
        <w:tc>
          <w:tcPr>
            <w:tcW w:w="2875" w:type="dxa"/>
          </w:tcPr>
          <w:p w14:paraId="0DE75993" w14:textId="77777777" w:rsidR="00B7095D" w:rsidRDefault="00B7095D" w:rsidP="005A79E7">
            <w:pPr>
              <w:rPr>
                <w:b/>
                <w:kern w:val="2"/>
                <w:szCs w:val="24"/>
              </w:rPr>
            </w:pPr>
            <w:r>
              <w:rPr>
                <w:b/>
                <w:kern w:val="2"/>
                <w:szCs w:val="24"/>
              </w:rPr>
              <w:t>9.6. Tiekėjui / Pirkėjui taikoma bauda dėl konfidencialumo reikalavimų nesilaikymo</w:t>
            </w:r>
          </w:p>
        </w:tc>
        <w:tc>
          <w:tcPr>
            <w:tcW w:w="6660" w:type="dxa"/>
            <w:gridSpan w:val="2"/>
          </w:tcPr>
          <w:p w14:paraId="7F640263" w14:textId="77777777" w:rsidR="00B7095D" w:rsidRDefault="00B7095D" w:rsidP="005A79E7">
            <w:pPr>
              <w:rPr>
                <w:kern w:val="2"/>
                <w:szCs w:val="24"/>
              </w:rPr>
            </w:pPr>
            <w:r>
              <w:rPr>
                <w:kern w:val="2"/>
                <w:szCs w:val="24"/>
              </w:rPr>
              <w:t>Netaikoma</w:t>
            </w:r>
          </w:p>
          <w:p w14:paraId="534D394B" w14:textId="27E259AE" w:rsidR="00B7095D" w:rsidRDefault="00B7095D" w:rsidP="005A79E7">
            <w:pPr>
              <w:rPr>
                <w:color w:val="4472C4"/>
                <w:kern w:val="2"/>
                <w:szCs w:val="24"/>
              </w:rPr>
            </w:pPr>
          </w:p>
        </w:tc>
      </w:tr>
      <w:tr w:rsidR="00B7095D" w14:paraId="426A2FDE" w14:textId="77777777" w:rsidTr="004B7CA7">
        <w:trPr>
          <w:trHeight w:val="300"/>
        </w:trPr>
        <w:tc>
          <w:tcPr>
            <w:tcW w:w="2875" w:type="dxa"/>
          </w:tcPr>
          <w:p w14:paraId="77EB79EB" w14:textId="77777777" w:rsidR="00B7095D" w:rsidRDefault="00B7095D" w:rsidP="005A79E7">
            <w:pPr>
              <w:rPr>
                <w:b/>
                <w:kern w:val="2"/>
                <w:szCs w:val="24"/>
              </w:rPr>
            </w:pPr>
            <w:r>
              <w:rPr>
                <w:b/>
                <w:kern w:val="2"/>
                <w:szCs w:val="24"/>
              </w:rPr>
              <w:t>9.7. Tiekėjui taikomos netesybos dėl pirkimo dokumentuose nustatytų kokybinių kriterijų nepasiekimo Sutarties vykdymo metu</w:t>
            </w:r>
          </w:p>
        </w:tc>
        <w:tc>
          <w:tcPr>
            <w:tcW w:w="6660" w:type="dxa"/>
            <w:gridSpan w:val="2"/>
          </w:tcPr>
          <w:p w14:paraId="7323F7CA" w14:textId="3197305E" w:rsidR="00B7095D" w:rsidRDefault="00B7095D" w:rsidP="005A79E7">
            <w:pPr>
              <w:rPr>
                <w:color w:val="FF0000"/>
                <w:kern w:val="2"/>
                <w:szCs w:val="24"/>
              </w:rPr>
            </w:pPr>
            <w:r>
              <w:rPr>
                <w:szCs w:val="24"/>
              </w:rPr>
              <w:t xml:space="preserve">Netaikoma </w:t>
            </w:r>
          </w:p>
          <w:p w14:paraId="3CC3E663" w14:textId="10275CEB" w:rsidR="00B7095D" w:rsidRDefault="00B7095D" w:rsidP="005A79E7">
            <w:pPr>
              <w:rPr>
                <w:color w:val="4472C4"/>
                <w:kern w:val="2"/>
                <w:szCs w:val="24"/>
              </w:rPr>
            </w:pPr>
          </w:p>
        </w:tc>
      </w:tr>
      <w:tr w:rsidR="00B7095D" w14:paraId="7B43552E" w14:textId="77777777" w:rsidTr="004B7CA7">
        <w:trPr>
          <w:trHeight w:val="1061"/>
        </w:trPr>
        <w:tc>
          <w:tcPr>
            <w:tcW w:w="2875" w:type="dxa"/>
            <w:tcBorders>
              <w:top w:val="single" w:sz="4" w:space="0" w:color="auto"/>
              <w:left w:val="single" w:sz="4" w:space="0" w:color="auto"/>
              <w:bottom w:val="single" w:sz="4" w:space="0" w:color="auto"/>
              <w:right w:val="single" w:sz="4" w:space="0" w:color="auto"/>
            </w:tcBorders>
          </w:tcPr>
          <w:p w14:paraId="7EBB318F" w14:textId="77777777" w:rsidR="00B7095D" w:rsidRDefault="00B7095D" w:rsidP="005A79E7">
            <w:pPr>
              <w:rPr>
                <w:b/>
                <w:kern w:val="2"/>
                <w:szCs w:val="24"/>
              </w:rPr>
            </w:pPr>
            <w:r>
              <w:rPr>
                <w:b/>
                <w:kern w:val="2"/>
                <w:szCs w:val="24"/>
              </w:rPr>
              <w:t xml:space="preserve">9.8. Tiekėjui taikomos netesybos dėl Sutarties įvykdymo užtikrinimo </w:t>
            </w:r>
            <w:r>
              <w:rPr>
                <w:b/>
                <w:bCs/>
                <w:szCs w:val="24"/>
              </w:rPr>
              <w:t>nepratęsimo</w:t>
            </w:r>
          </w:p>
        </w:tc>
        <w:tc>
          <w:tcPr>
            <w:tcW w:w="6660" w:type="dxa"/>
            <w:gridSpan w:val="2"/>
            <w:tcBorders>
              <w:top w:val="single" w:sz="4" w:space="0" w:color="auto"/>
              <w:left w:val="single" w:sz="4" w:space="0" w:color="auto"/>
              <w:bottom w:val="single" w:sz="4" w:space="0" w:color="auto"/>
              <w:right w:val="single" w:sz="4" w:space="0" w:color="auto"/>
            </w:tcBorders>
          </w:tcPr>
          <w:p w14:paraId="6E6939F3" w14:textId="77777777" w:rsidR="00B7095D" w:rsidRDefault="00B7095D" w:rsidP="005A79E7">
            <w:pPr>
              <w:rPr>
                <w:kern w:val="2"/>
                <w:szCs w:val="24"/>
              </w:rPr>
            </w:pPr>
            <w:r>
              <w:rPr>
                <w:kern w:val="2"/>
                <w:szCs w:val="24"/>
              </w:rPr>
              <w:t>Netaikoma</w:t>
            </w:r>
          </w:p>
          <w:p w14:paraId="42EF8EBA" w14:textId="512463E2" w:rsidR="00B7095D" w:rsidRDefault="00B7095D" w:rsidP="005A79E7">
            <w:pPr>
              <w:rPr>
                <w:color w:val="4472C4"/>
                <w:kern w:val="2"/>
                <w:szCs w:val="24"/>
              </w:rPr>
            </w:pPr>
          </w:p>
        </w:tc>
      </w:tr>
      <w:tr w:rsidR="00B7095D" w14:paraId="389CB048" w14:textId="77777777" w:rsidTr="004B7CA7">
        <w:trPr>
          <w:trHeight w:val="300"/>
        </w:trPr>
        <w:tc>
          <w:tcPr>
            <w:tcW w:w="2875" w:type="dxa"/>
          </w:tcPr>
          <w:p w14:paraId="6127ADDC" w14:textId="77777777" w:rsidR="00B7095D" w:rsidRDefault="00B7095D" w:rsidP="005A79E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60" w:type="dxa"/>
            <w:gridSpan w:val="2"/>
          </w:tcPr>
          <w:p w14:paraId="20C2B9AB" w14:textId="77777777" w:rsidR="00B7095D" w:rsidRDefault="00B7095D" w:rsidP="005A79E7">
            <w:pPr>
              <w:rPr>
                <w:kern w:val="2"/>
                <w:szCs w:val="24"/>
              </w:rPr>
            </w:pPr>
            <w:r>
              <w:rPr>
                <w:kern w:val="2"/>
                <w:szCs w:val="24"/>
              </w:rPr>
              <w:t>Netaikoma</w:t>
            </w:r>
          </w:p>
          <w:p w14:paraId="204D2BDE" w14:textId="77777777" w:rsidR="00B7095D" w:rsidRDefault="00B7095D" w:rsidP="005A79E7">
            <w:pPr>
              <w:rPr>
                <w:szCs w:val="24"/>
              </w:rPr>
            </w:pPr>
          </w:p>
          <w:p w14:paraId="4B989BC5" w14:textId="77777777" w:rsidR="00B7095D" w:rsidRDefault="00B7095D" w:rsidP="005A79E7">
            <w:pPr>
              <w:rPr>
                <w:color w:val="4472C4"/>
                <w:kern w:val="2"/>
                <w:szCs w:val="24"/>
              </w:rPr>
            </w:pPr>
          </w:p>
        </w:tc>
      </w:tr>
      <w:tr w:rsidR="00B7095D" w14:paraId="4BA9B8DA" w14:textId="77777777" w:rsidTr="004B7CA7">
        <w:trPr>
          <w:trHeight w:val="300"/>
        </w:trPr>
        <w:tc>
          <w:tcPr>
            <w:tcW w:w="2875" w:type="dxa"/>
          </w:tcPr>
          <w:p w14:paraId="6E237A38" w14:textId="77777777" w:rsidR="00B7095D" w:rsidRDefault="00B7095D" w:rsidP="005A79E7">
            <w:pPr>
              <w:rPr>
                <w:b/>
                <w:kern w:val="2"/>
                <w:szCs w:val="24"/>
                <w:lang w:val="en-US"/>
              </w:rPr>
            </w:pPr>
            <w:r>
              <w:rPr>
                <w:b/>
                <w:kern w:val="2"/>
                <w:szCs w:val="24"/>
                <w:lang w:val="en-US"/>
              </w:rPr>
              <w:t xml:space="preserve">9.9. </w:t>
            </w:r>
            <w:r>
              <w:rPr>
                <w:b/>
                <w:kern w:val="2"/>
                <w:szCs w:val="24"/>
              </w:rPr>
              <w:t>Kitos netesybos</w:t>
            </w:r>
          </w:p>
        </w:tc>
        <w:tc>
          <w:tcPr>
            <w:tcW w:w="6660" w:type="dxa"/>
            <w:gridSpan w:val="2"/>
          </w:tcPr>
          <w:p w14:paraId="62149BCB" w14:textId="2DC43624" w:rsidR="00B7095D" w:rsidRDefault="00B7095D" w:rsidP="005A79E7">
            <w:pPr>
              <w:rPr>
                <w:color w:val="4472C4"/>
                <w:kern w:val="2"/>
                <w:szCs w:val="24"/>
              </w:rPr>
            </w:pPr>
            <w:r>
              <w:rPr>
                <w:color w:val="4472C4"/>
                <w:kern w:val="2"/>
                <w:szCs w:val="24"/>
              </w:rPr>
              <w:t>-</w:t>
            </w:r>
          </w:p>
        </w:tc>
      </w:tr>
      <w:tr w:rsidR="00B7095D" w14:paraId="37B727BB" w14:textId="77777777" w:rsidTr="00E2636A">
        <w:trPr>
          <w:trHeight w:val="300"/>
        </w:trPr>
        <w:tc>
          <w:tcPr>
            <w:tcW w:w="9535" w:type="dxa"/>
            <w:gridSpan w:val="3"/>
          </w:tcPr>
          <w:p w14:paraId="49255192" w14:textId="77777777" w:rsidR="00B7095D" w:rsidRDefault="00B7095D" w:rsidP="005A79E7">
            <w:pPr>
              <w:jc w:val="center"/>
              <w:rPr>
                <w:color w:val="4472C4"/>
                <w:kern w:val="2"/>
                <w:szCs w:val="24"/>
              </w:rPr>
            </w:pPr>
            <w:r>
              <w:rPr>
                <w:b/>
                <w:kern w:val="2"/>
                <w:szCs w:val="24"/>
              </w:rPr>
              <w:t>10. ESMINĖS SUTARTIES SĄLYGOS</w:t>
            </w:r>
          </w:p>
        </w:tc>
      </w:tr>
      <w:tr w:rsidR="00B7095D" w14:paraId="54A58804" w14:textId="77777777" w:rsidTr="004B7CA7">
        <w:trPr>
          <w:trHeight w:val="300"/>
        </w:trPr>
        <w:tc>
          <w:tcPr>
            <w:tcW w:w="2875" w:type="dxa"/>
          </w:tcPr>
          <w:p w14:paraId="087BF4AC" w14:textId="77777777" w:rsidR="00B7095D" w:rsidRDefault="00B7095D" w:rsidP="005A79E7">
            <w:pPr>
              <w:rPr>
                <w:b/>
                <w:kern w:val="2"/>
                <w:szCs w:val="24"/>
                <w:lang w:val="en-US"/>
              </w:rPr>
            </w:pPr>
            <w:r>
              <w:rPr>
                <w:b/>
                <w:kern w:val="2"/>
                <w:szCs w:val="24"/>
                <w:lang w:val="en-US"/>
              </w:rPr>
              <w:t xml:space="preserve">10.1. </w:t>
            </w:r>
            <w:r>
              <w:rPr>
                <w:b/>
                <w:kern w:val="2"/>
                <w:szCs w:val="24"/>
              </w:rPr>
              <w:t>Esminės Sutarties sąlygos</w:t>
            </w:r>
          </w:p>
        </w:tc>
        <w:tc>
          <w:tcPr>
            <w:tcW w:w="6660" w:type="dxa"/>
            <w:gridSpan w:val="2"/>
          </w:tcPr>
          <w:p w14:paraId="22E923AF" w14:textId="511467E6" w:rsidR="00B7095D" w:rsidRPr="00DD6A89" w:rsidRDefault="00B7095D" w:rsidP="005A79E7">
            <w:pPr>
              <w:tabs>
                <w:tab w:val="left" w:pos="1134"/>
              </w:tabs>
              <w:jc w:val="both"/>
              <w:rPr>
                <w:kern w:val="2"/>
                <w:szCs w:val="24"/>
              </w:rPr>
            </w:pPr>
            <w:r>
              <w:rPr>
                <w:kern w:val="2"/>
                <w:szCs w:val="24"/>
              </w:rPr>
              <w:t>10</w:t>
            </w:r>
            <w:r w:rsidRPr="00DD6A89">
              <w:rPr>
                <w:kern w:val="2"/>
                <w:szCs w:val="24"/>
              </w:rPr>
              <w:t>.</w:t>
            </w:r>
            <w:r>
              <w:rPr>
                <w:kern w:val="2"/>
                <w:szCs w:val="24"/>
              </w:rPr>
              <w:t>1</w:t>
            </w:r>
            <w:r w:rsidRPr="00DD6A89">
              <w:rPr>
                <w:kern w:val="2"/>
                <w:szCs w:val="24"/>
              </w:rPr>
              <w:t>.</w:t>
            </w:r>
            <w:r w:rsidR="00681B2C">
              <w:rPr>
                <w:kern w:val="2"/>
                <w:szCs w:val="24"/>
              </w:rPr>
              <w:t>1</w:t>
            </w:r>
            <w:r w:rsidRPr="00DD6A89">
              <w:rPr>
                <w:kern w:val="2"/>
                <w:szCs w:val="24"/>
              </w:rPr>
              <w:t>. Tiekėj</w:t>
            </w:r>
            <w:r>
              <w:rPr>
                <w:kern w:val="2"/>
                <w:szCs w:val="24"/>
              </w:rPr>
              <w:t>o</w:t>
            </w:r>
            <w:r w:rsidRPr="00DD6A89">
              <w:rPr>
                <w:kern w:val="2"/>
                <w:szCs w:val="24"/>
              </w:rPr>
              <w:t xml:space="preserve"> prisiimtų įsipareigojimų už Sutartyje nustatyt</w:t>
            </w:r>
            <w:r>
              <w:rPr>
                <w:kern w:val="2"/>
                <w:szCs w:val="24"/>
              </w:rPr>
              <w:t>us</w:t>
            </w:r>
            <w:r w:rsidRPr="00DD6A89">
              <w:rPr>
                <w:kern w:val="2"/>
                <w:szCs w:val="24"/>
              </w:rPr>
              <w:t xml:space="preserve"> Sutarties </w:t>
            </w:r>
            <w:r w:rsidR="005A79E7">
              <w:rPr>
                <w:kern w:val="2"/>
                <w:szCs w:val="24"/>
              </w:rPr>
              <w:t>kainą</w:t>
            </w:r>
            <w:r>
              <w:rPr>
                <w:kern w:val="2"/>
                <w:szCs w:val="24"/>
              </w:rPr>
              <w:t xml:space="preserve"> nevykdymas</w:t>
            </w:r>
            <w:r w:rsidRPr="00DD6A89">
              <w:rPr>
                <w:kern w:val="2"/>
                <w:szCs w:val="24"/>
              </w:rPr>
              <w:t>;</w:t>
            </w:r>
          </w:p>
          <w:p w14:paraId="7AD83CE8" w14:textId="66A8DB1A" w:rsidR="00B7095D" w:rsidRDefault="00B7095D" w:rsidP="005A79E7">
            <w:pPr>
              <w:jc w:val="both"/>
              <w:rPr>
                <w:color w:val="4472C4"/>
                <w:kern w:val="2"/>
                <w:szCs w:val="24"/>
              </w:rPr>
            </w:pPr>
            <w:r w:rsidRPr="00CC11EB">
              <w:rPr>
                <w:rFonts w:eastAsia="Arial"/>
                <w:kern w:val="2"/>
                <w:szCs w:val="24"/>
                <w:lang w:val="lt"/>
              </w:rPr>
              <w:t>1</w:t>
            </w:r>
            <w:r>
              <w:rPr>
                <w:rFonts w:eastAsia="Arial"/>
                <w:kern w:val="2"/>
                <w:szCs w:val="24"/>
                <w:lang w:val="lt"/>
              </w:rPr>
              <w:t>0</w:t>
            </w:r>
            <w:r w:rsidRPr="00CC11EB">
              <w:rPr>
                <w:rFonts w:eastAsia="Arial"/>
                <w:kern w:val="2"/>
                <w:szCs w:val="24"/>
                <w:lang w:val="lt"/>
              </w:rPr>
              <w:t>.</w:t>
            </w:r>
            <w:r>
              <w:rPr>
                <w:rFonts w:eastAsia="Arial"/>
                <w:kern w:val="2"/>
                <w:szCs w:val="24"/>
                <w:lang w:val="lt"/>
              </w:rPr>
              <w:t>1</w:t>
            </w:r>
            <w:r w:rsidRPr="00CC11EB">
              <w:rPr>
                <w:rFonts w:eastAsia="Arial"/>
                <w:kern w:val="2"/>
                <w:szCs w:val="24"/>
                <w:lang w:val="lt"/>
              </w:rPr>
              <w:t>.</w:t>
            </w:r>
            <w:r w:rsidR="006027C8">
              <w:rPr>
                <w:rFonts w:eastAsia="Arial"/>
                <w:kern w:val="2"/>
                <w:szCs w:val="24"/>
                <w:lang w:val="lt"/>
              </w:rPr>
              <w:t>2</w:t>
            </w:r>
            <w:r w:rsidRPr="00CC11EB">
              <w:rPr>
                <w:rFonts w:eastAsia="Arial"/>
                <w:kern w:val="2"/>
                <w:szCs w:val="24"/>
                <w:lang w:val="lt"/>
              </w:rPr>
              <w:t>. Tiekėj</w:t>
            </w:r>
            <w:r>
              <w:rPr>
                <w:rFonts w:eastAsia="Arial"/>
                <w:kern w:val="2"/>
                <w:szCs w:val="24"/>
                <w:lang w:val="lt"/>
              </w:rPr>
              <w:t>o</w:t>
            </w:r>
            <w:r w:rsidRPr="00CC11EB">
              <w:rPr>
                <w:rFonts w:eastAsia="Arial"/>
                <w:kern w:val="2"/>
                <w:szCs w:val="24"/>
                <w:lang w:val="lt"/>
              </w:rPr>
              <w:t xml:space="preserve"> Sutartyje nustatytų </w:t>
            </w:r>
            <w:r>
              <w:rPr>
                <w:rFonts w:eastAsia="Arial"/>
                <w:kern w:val="2"/>
                <w:szCs w:val="24"/>
                <w:lang w:val="lt"/>
              </w:rPr>
              <w:t>Paslaugų</w:t>
            </w:r>
            <w:r w:rsidRPr="00CC11EB">
              <w:rPr>
                <w:rFonts w:eastAsia="Arial"/>
                <w:kern w:val="2"/>
                <w:szCs w:val="24"/>
                <w:lang w:val="lt"/>
              </w:rPr>
              <w:t xml:space="preserve"> t</w:t>
            </w:r>
            <w:r>
              <w:rPr>
                <w:rFonts w:eastAsia="Arial"/>
                <w:kern w:val="2"/>
                <w:szCs w:val="24"/>
                <w:lang w:val="lt"/>
              </w:rPr>
              <w:t>ei</w:t>
            </w:r>
            <w:r w:rsidRPr="00CC11EB">
              <w:rPr>
                <w:rFonts w:eastAsia="Arial"/>
                <w:kern w:val="2"/>
                <w:szCs w:val="24"/>
                <w:lang w:val="lt"/>
              </w:rPr>
              <w:t xml:space="preserve">kimo terminų </w:t>
            </w:r>
            <w:r>
              <w:rPr>
                <w:rFonts w:eastAsia="Arial"/>
                <w:kern w:val="2"/>
                <w:szCs w:val="24"/>
                <w:lang w:val="lt"/>
              </w:rPr>
              <w:t>nesilaikymas.</w:t>
            </w:r>
          </w:p>
        </w:tc>
      </w:tr>
      <w:tr w:rsidR="00B7095D" w14:paraId="12F38C55" w14:textId="77777777" w:rsidTr="00E2636A">
        <w:trPr>
          <w:trHeight w:val="300"/>
        </w:trPr>
        <w:tc>
          <w:tcPr>
            <w:tcW w:w="9535" w:type="dxa"/>
            <w:gridSpan w:val="3"/>
          </w:tcPr>
          <w:p w14:paraId="6D5FE57B" w14:textId="77777777" w:rsidR="00B7095D" w:rsidRDefault="00B7095D" w:rsidP="005A79E7">
            <w:pPr>
              <w:jc w:val="center"/>
              <w:rPr>
                <w:b/>
                <w:kern w:val="2"/>
                <w:szCs w:val="24"/>
              </w:rPr>
            </w:pPr>
            <w:r>
              <w:rPr>
                <w:b/>
                <w:kern w:val="2"/>
                <w:szCs w:val="24"/>
              </w:rPr>
              <w:t>11. SUTARTIES GALIOJIMAS IR KEITIMAS</w:t>
            </w:r>
          </w:p>
        </w:tc>
      </w:tr>
      <w:tr w:rsidR="00B7095D" w14:paraId="0D1ADB23" w14:textId="77777777" w:rsidTr="004B7CA7">
        <w:trPr>
          <w:trHeight w:val="300"/>
        </w:trPr>
        <w:tc>
          <w:tcPr>
            <w:tcW w:w="2875" w:type="dxa"/>
          </w:tcPr>
          <w:p w14:paraId="245B5B0B" w14:textId="77777777" w:rsidR="00B7095D" w:rsidRDefault="00B7095D" w:rsidP="005A79E7">
            <w:pPr>
              <w:rPr>
                <w:b/>
                <w:kern w:val="2"/>
                <w:szCs w:val="24"/>
              </w:rPr>
            </w:pPr>
            <w:r>
              <w:rPr>
                <w:b/>
                <w:szCs w:val="24"/>
              </w:rPr>
              <w:t>11.1</w:t>
            </w:r>
            <w:r w:rsidRPr="0022169E">
              <w:rPr>
                <w:b/>
                <w:szCs w:val="24"/>
              </w:rPr>
              <w:t>. Sutarties sudarymas ir įsigaliojimas</w:t>
            </w:r>
          </w:p>
        </w:tc>
        <w:tc>
          <w:tcPr>
            <w:tcW w:w="6660" w:type="dxa"/>
            <w:gridSpan w:val="2"/>
          </w:tcPr>
          <w:p w14:paraId="30B78FF8" w14:textId="1CEE6B36" w:rsidR="00B7095D" w:rsidRPr="00E63BF8" w:rsidRDefault="00B7095D" w:rsidP="00E63BF8">
            <w:pPr>
              <w:jc w:val="both"/>
              <w:rPr>
                <w:color w:val="4472C4"/>
                <w:kern w:val="2"/>
                <w:szCs w:val="24"/>
              </w:rPr>
            </w:pPr>
            <w:r w:rsidRPr="00E63BF8">
              <w:rPr>
                <w:kern w:val="2"/>
                <w:szCs w:val="24"/>
              </w:rPr>
              <w:t>Ši Sutartis laikoma sudaryta ir įsigalioja nuo Sutarties pasirašymo dienos (antrosios Šalies pasirašymo dieną).</w:t>
            </w:r>
            <w:r w:rsidR="00E63BF8" w:rsidRPr="00E63BF8">
              <w:rPr>
                <w:kern w:val="2"/>
                <w:szCs w:val="24"/>
              </w:rPr>
              <w:t xml:space="preserve"> </w:t>
            </w:r>
            <w:r w:rsidR="002A3D77" w:rsidRPr="00E63BF8">
              <w:rPr>
                <w:color w:val="000000"/>
                <w:kern w:val="2"/>
                <w:szCs w:val="24"/>
              </w:rPr>
              <w:t>Sutartis galioja iki visiško prievolių įvykdymo</w:t>
            </w:r>
            <w:r w:rsidR="002A3D77" w:rsidRPr="00E63BF8">
              <w:rPr>
                <w:kern w:val="2"/>
                <w:szCs w:val="24"/>
              </w:rPr>
              <w:t>.</w:t>
            </w:r>
            <w:r w:rsidR="002E7AAF" w:rsidRPr="00E63BF8">
              <w:rPr>
                <w:kern w:val="2"/>
                <w:szCs w:val="24"/>
              </w:rPr>
              <w:t xml:space="preserve"> </w:t>
            </w:r>
          </w:p>
        </w:tc>
      </w:tr>
      <w:tr w:rsidR="00B7095D" w14:paraId="21AFB373" w14:textId="77777777" w:rsidTr="004B7CA7">
        <w:trPr>
          <w:trHeight w:val="300"/>
        </w:trPr>
        <w:tc>
          <w:tcPr>
            <w:tcW w:w="2875" w:type="dxa"/>
          </w:tcPr>
          <w:p w14:paraId="5A55907A" w14:textId="77777777" w:rsidR="00B7095D" w:rsidRDefault="00B7095D" w:rsidP="005A79E7">
            <w:pPr>
              <w:rPr>
                <w:b/>
                <w:kern w:val="2"/>
                <w:szCs w:val="24"/>
              </w:rPr>
            </w:pPr>
            <w:r>
              <w:rPr>
                <w:b/>
                <w:kern w:val="2"/>
                <w:szCs w:val="24"/>
              </w:rPr>
              <w:t>11.2. Sutarties galiojimo termino pratęsimas</w:t>
            </w:r>
          </w:p>
        </w:tc>
        <w:tc>
          <w:tcPr>
            <w:tcW w:w="6660" w:type="dxa"/>
            <w:gridSpan w:val="2"/>
          </w:tcPr>
          <w:p w14:paraId="328C1C97" w14:textId="77777777" w:rsidR="00E63BF8" w:rsidRDefault="00E63BF8" w:rsidP="005A79E7">
            <w:pPr>
              <w:pStyle w:val="Sraopastraipa"/>
              <w:tabs>
                <w:tab w:val="left" w:pos="360"/>
                <w:tab w:val="left" w:pos="567"/>
              </w:tabs>
              <w:spacing w:after="0" w:line="240" w:lineRule="auto"/>
              <w:ind w:left="0"/>
              <w:jc w:val="both"/>
              <w:rPr>
                <w:rFonts w:ascii="Times New Roman" w:hAnsi="Times New Roman" w:cs="Times New Roman"/>
                <w:sz w:val="24"/>
                <w:szCs w:val="24"/>
                <w:lang w:val="lt-LT"/>
              </w:rPr>
            </w:pPr>
            <w:r w:rsidRPr="00E63BF8">
              <w:rPr>
                <w:rFonts w:ascii="Times New Roman" w:hAnsi="Times New Roman" w:cs="Times New Roman"/>
                <w:sz w:val="24"/>
                <w:szCs w:val="24"/>
                <w:lang w:val="lt-LT"/>
              </w:rPr>
              <w:t xml:space="preserve">Paslaugų suteikimo terminas gali būti pratęstas Pirkėjo ir Tiekėjo rašytiniu susitarimu ne ilgesniam kaip 1 mėn. laikotarpiui, jeigu po Sutarties įsigaliojimo: </w:t>
            </w:r>
          </w:p>
          <w:p w14:paraId="3C84D27D" w14:textId="77777777" w:rsidR="00E63BF8" w:rsidRDefault="00E63BF8" w:rsidP="005A79E7">
            <w:pPr>
              <w:pStyle w:val="Sraopastraipa"/>
              <w:tabs>
                <w:tab w:val="left" w:pos="360"/>
                <w:tab w:val="left" w:pos="567"/>
              </w:tabs>
              <w:spacing w:after="0" w:line="240" w:lineRule="auto"/>
              <w:ind w:left="0"/>
              <w:jc w:val="both"/>
              <w:rPr>
                <w:rFonts w:ascii="Times New Roman" w:hAnsi="Times New Roman" w:cs="Times New Roman"/>
                <w:sz w:val="24"/>
                <w:szCs w:val="24"/>
                <w:lang w:val="lt-LT"/>
              </w:rPr>
            </w:pPr>
            <w:r w:rsidRPr="00E63BF8">
              <w:rPr>
                <w:rFonts w:ascii="Times New Roman" w:hAnsi="Times New Roman" w:cs="Times New Roman"/>
                <w:sz w:val="24"/>
                <w:szCs w:val="24"/>
                <w:lang w:val="lt-LT"/>
              </w:rPr>
              <w:t xml:space="preserve">1) pasikeičia teisinis reglamentavimas ir tai įtakoja Tiekėjo prievolių įvykdymo terminą ir/arba </w:t>
            </w:r>
          </w:p>
          <w:p w14:paraId="65262142" w14:textId="77777777" w:rsidR="00E63BF8" w:rsidRDefault="00E63BF8" w:rsidP="005A79E7">
            <w:pPr>
              <w:pStyle w:val="Sraopastraipa"/>
              <w:tabs>
                <w:tab w:val="left" w:pos="360"/>
                <w:tab w:val="left" w:pos="567"/>
              </w:tabs>
              <w:spacing w:after="0" w:line="240" w:lineRule="auto"/>
              <w:ind w:left="0"/>
              <w:jc w:val="both"/>
              <w:rPr>
                <w:rFonts w:ascii="Times New Roman" w:hAnsi="Times New Roman" w:cs="Times New Roman"/>
                <w:sz w:val="24"/>
                <w:szCs w:val="24"/>
                <w:lang w:val="lt-LT"/>
              </w:rPr>
            </w:pPr>
            <w:r w:rsidRPr="00E63BF8">
              <w:rPr>
                <w:rFonts w:ascii="Times New Roman" w:hAnsi="Times New Roman" w:cs="Times New Roman"/>
                <w:sz w:val="24"/>
                <w:szCs w:val="24"/>
                <w:lang w:val="lt-LT"/>
              </w:rPr>
              <w:t xml:space="preserve">2) Pirkėjo Tiekėjui pateikiami nurodymai turi įtakos Tiekėjo prievolių įvykdymo terminams ir/arba </w:t>
            </w:r>
          </w:p>
          <w:p w14:paraId="06E2E666" w14:textId="77777777" w:rsidR="00E63BF8" w:rsidRDefault="00E63BF8" w:rsidP="005A79E7">
            <w:pPr>
              <w:pStyle w:val="Sraopastraipa"/>
              <w:tabs>
                <w:tab w:val="left" w:pos="360"/>
                <w:tab w:val="left" w:pos="567"/>
              </w:tabs>
              <w:spacing w:after="0" w:line="240" w:lineRule="auto"/>
              <w:ind w:left="0"/>
              <w:jc w:val="both"/>
              <w:rPr>
                <w:rFonts w:ascii="Times New Roman" w:hAnsi="Times New Roman" w:cs="Times New Roman"/>
                <w:sz w:val="24"/>
                <w:szCs w:val="24"/>
                <w:lang w:val="lt-LT"/>
              </w:rPr>
            </w:pPr>
            <w:r w:rsidRPr="00E63BF8">
              <w:rPr>
                <w:rFonts w:ascii="Times New Roman" w:hAnsi="Times New Roman" w:cs="Times New Roman"/>
                <w:sz w:val="24"/>
                <w:szCs w:val="24"/>
                <w:lang w:val="lt-LT"/>
              </w:rPr>
              <w:lastRenderedPageBreak/>
              <w:t xml:space="preserve">3) atsiranda uždelsimas, kliūčių ar trukdymų, kurių atsiradimui Tiekėjas neturi įtakos ir už kuriuos jis neatsako ir kurie sukelti ir priskirtini Pirkėjui arba Pirkėjo personalui, arba tretiesiems asmenims ir/arba </w:t>
            </w:r>
          </w:p>
          <w:p w14:paraId="20639AB0" w14:textId="77777777" w:rsidR="00E63BF8" w:rsidRDefault="00E63BF8" w:rsidP="005A79E7">
            <w:pPr>
              <w:pStyle w:val="Sraopastraipa"/>
              <w:tabs>
                <w:tab w:val="left" w:pos="360"/>
                <w:tab w:val="left" w:pos="567"/>
              </w:tabs>
              <w:spacing w:after="0" w:line="240" w:lineRule="auto"/>
              <w:ind w:left="0"/>
              <w:jc w:val="both"/>
              <w:rPr>
                <w:rFonts w:ascii="Times New Roman" w:hAnsi="Times New Roman" w:cs="Times New Roman"/>
                <w:sz w:val="24"/>
                <w:szCs w:val="24"/>
                <w:lang w:val="lt-LT"/>
              </w:rPr>
            </w:pPr>
            <w:r w:rsidRPr="00E63BF8">
              <w:rPr>
                <w:rFonts w:ascii="Times New Roman" w:hAnsi="Times New Roman" w:cs="Times New Roman"/>
                <w:sz w:val="24"/>
                <w:szCs w:val="24"/>
                <w:lang w:val="lt-LT"/>
              </w:rPr>
              <w:t xml:space="preserve">4) dėl tikrinamų ūkio subjektų kaltės (laiku ir tinkamai nepateikiami dokumentai auditui atlikti, keliami papildomi reikalavimai ir pan.) ir/arba </w:t>
            </w:r>
          </w:p>
          <w:p w14:paraId="68FBDF3A" w14:textId="49AD8211" w:rsidR="00B7095D" w:rsidRPr="00E63BF8" w:rsidRDefault="00E63BF8" w:rsidP="005A79E7">
            <w:pPr>
              <w:pStyle w:val="Sraopastraipa"/>
              <w:tabs>
                <w:tab w:val="left" w:pos="360"/>
                <w:tab w:val="left" w:pos="567"/>
              </w:tabs>
              <w:spacing w:after="0" w:line="240" w:lineRule="auto"/>
              <w:ind w:left="0"/>
              <w:jc w:val="both"/>
              <w:rPr>
                <w:rFonts w:ascii="Times New Roman" w:hAnsi="Times New Roman" w:cs="Times New Roman"/>
                <w:sz w:val="24"/>
                <w:szCs w:val="24"/>
                <w:lang w:val="lt-LT"/>
              </w:rPr>
            </w:pPr>
            <w:r w:rsidRPr="00E63BF8">
              <w:rPr>
                <w:rFonts w:ascii="Times New Roman" w:hAnsi="Times New Roman" w:cs="Times New Roman"/>
                <w:sz w:val="24"/>
                <w:szCs w:val="24"/>
                <w:lang w:val="lt-LT"/>
              </w:rPr>
              <w:t>5) pakeitimo būtinybė atsirado dėl kitų  aplinkybių, kurių kiekviena Sutarties Šalis, būdama protinga ir apdairi negalėjo numatyti.</w:t>
            </w:r>
          </w:p>
        </w:tc>
      </w:tr>
      <w:tr w:rsidR="00B7095D" w14:paraId="2214390A" w14:textId="77777777" w:rsidTr="00E2636A">
        <w:trPr>
          <w:trHeight w:val="300"/>
        </w:trPr>
        <w:tc>
          <w:tcPr>
            <w:tcW w:w="9535" w:type="dxa"/>
            <w:gridSpan w:val="3"/>
          </w:tcPr>
          <w:p w14:paraId="6C841486" w14:textId="77777777" w:rsidR="00B7095D" w:rsidRDefault="00B7095D" w:rsidP="005A79E7">
            <w:pPr>
              <w:jc w:val="center"/>
              <w:rPr>
                <w:b/>
                <w:kern w:val="2"/>
                <w:szCs w:val="24"/>
              </w:rPr>
            </w:pPr>
            <w:r>
              <w:rPr>
                <w:b/>
                <w:kern w:val="2"/>
                <w:szCs w:val="24"/>
              </w:rPr>
              <w:lastRenderedPageBreak/>
              <w:t>12. SUTARTIES NUTRAUKIMAS</w:t>
            </w:r>
          </w:p>
        </w:tc>
      </w:tr>
      <w:tr w:rsidR="00B7095D" w14:paraId="5306C108" w14:textId="77777777" w:rsidTr="004B7CA7">
        <w:trPr>
          <w:trHeight w:val="300"/>
        </w:trPr>
        <w:tc>
          <w:tcPr>
            <w:tcW w:w="2875" w:type="dxa"/>
            <w:tcBorders>
              <w:top w:val="single" w:sz="4" w:space="0" w:color="auto"/>
              <w:left w:val="single" w:sz="4" w:space="0" w:color="auto"/>
              <w:bottom w:val="single" w:sz="4" w:space="0" w:color="auto"/>
              <w:right w:val="single" w:sz="4" w:space="0" w:color="auto"/>
            </w:tcBorders>
          </w:tcPr>
          <w:p w14:paraId="7CDCFEE2" w14:textId="77777777" w:rsidR="00B7095D" w:rsidRDefault="00B7095D" w:rsidP="005A79E7">
            <w:pPr>
              <w:rPr>
                <w:b/>
                <w:kern w:val="2"/>
                <w:szCs w:val="24"/>
              </w:rPr>
            </w:pPr>
            <w:r>
              <w:rPr>
                <w:b/>
                <w:kern w:val="2"/>
                <w:szCs w:val="24"/>
              </w:rPr>
              <w:t>12.1. Sutarties nutraukimo pagrindai</w:t>
            </w:r>
          </w:p>
        </w:tc>
        <w:tc>
          <w:tcPr>
            <w:tcW w:w="6660" w:type="dxa"/>
            <w:gridSpan w:val="2"/>
            <w:tcBorders>
              <w:top w:val="single" w:sz="4" w:space="0" w:color="auto"/>
              <w:left w:val="single" w:sz="4" w:space="0" w:color="auto"/>
              <w:bottom w:val="single" w:sz="4" w:space="0" w:color="auto"/>
              <w:right w:val="single" w:sz="4" w:space="0" w:color="auto"/>
            </w:tcBorders>
          </w:tcPr>
          <w:p w14:paraId="0119BA25" w14:textId="59797A56" w:rsidR="00B7095D" w:rsidRPr="004A1210" w:rsidRDefault="00B7095D" w:rsidP="00E63BF8">
            <w:pPr>
              <w:jc w:val="both"/>
              <w:rPr>
                <w:kern w:val="2"/>
                <w:szCs w:val="24"/>
              </w:rPr>
            </w:pPr>
            <w:r>
              <w:rPr>
                <w:kern w:val="2"/>
                <w:szCs w:val="24"/>
              </w:rPr>
              <w:t>Sutartis gali būti nutraukiama rašytiniu Šalių susitarimu arba vienašališkai, Bendrosiose sąlygose nustatyta tvarka.</w:t>
            </w:r>
          </w:p>
        </w:tc>
      </w:tr>
      <w:tr w:rsidR="00B7095D" w14:paraId="4D8E320A" w14:textId="77777777" w:rsidTr="004B7CA7">
        <w:trPr>
          <w:trHeight w:val="300"/>
        </w:trPr>
        <w:tc>
          <w:tcPr>
            <w:tcW w:w="2875" w:type="dxa"/>
            <w:tcBorders>
              <w:top w:val="single" w:sz="4" w:space="0" w:color="auto"/>
              <w:left w:val="single" w:sz="4" w:space="0" w:color="auto"/>
              <w:bottom w:val="single" w:sz="4" w:space="0" w:color="auto"/>
              <w:right w:val="single" w:sz="4" w:space="0" w:color="auto"/>
            </w:tcBorders>
          </w:tcPr>
          <w:p w14:paraId="45283476" w14:textId="77777777" w:rsidR="00B7095D" w:rsidRDefault="00B7095D" w:rsidP="005A79E7">
            <w:pPr>
              <w:rPr>
                <w:b/>
                <w:kern w:val="2"/>
                <w:szCs w:val="24"/>
              </w:rPr>
            </w:pPr>
            <w:r>
              <w:rPr>
                <w:b/>
                <w:kern w:val="2"/>
                <w:szCs w:val="24"/>
              </w:rPr>
              <w:t xml:space="preserve">12.2. Esminiai Sutarties </w:t>
            </w:r>
            <w:r>
              <w:rPr>
                <w:b/>
                <w:szCs w:val="24"/>
              </w:rPr>
              <w:t>pažeidimai</w:t>
            </w:r>
          </w:p>
        </w:tc>
        <w:tc>
          <w:tcPr>
            <w:tcW w:w="6660" w:type="dxa"/>
            <w:gridSpan w:val="2"/>
            <w:tcBorders>
              <w:top w:val="single" w:sz="4" w:space="0" w:color="auto"/>
              <w:left w:val="single" w:sz="4" w:space="0" w:color="auto"/>
              <w:bottom w:val="single" w:sz="4" w:space="0" w:color="auto"/>
              <w:right w:val="single" w:sz="4" w:space="0" w:color="auto"/>
            </w:tcBorders>
          </w:tcPr>
          <w:p w14:paraId="28AB56FF" w14:textId="0909CC66" w:rsidR="00B7095D" w:rsidRPr="00DD6A89" w:rsidRDefault="00B7095D" w:rsidP="005A79E7">
            <w:pPr>
              <w:tabs>
                <w:tab w:val="left" w:pos="1134"/>
              </w:tabs>
              <w:jc w:val="both"/>
              <w:rPr>
                <w:kern w:val="2"/>
                <w:szCs w:val="24"/>
              </w:rPr>
            </w:pPr>
            <w:r>
              <w:rPr>
                <w:kern w:val="2"/>
                <w:szCs w:val="24"/>
              </w:rPr>
              <w:t>12</w:t>
            </w:r>
            <w:r w:rsidRPr="00DD6A89">
              <w:rPr>
                <w:kern w:val="2"/>
                <w:szCs w:val="24"/>
              </w:rPr>
              <w:t>.</w:t>
            </w:r>
            <w:r>
              <w:rPr>
                <w:kern w:val="2"/>
                <w:szCs w:val="24"/>
              </w:rPr>
              <w:t>1</w:t>
            </w:r>
            <w:r w:rsidRPr="00DD6A89">
              <w:rPr>
                <w:kern w:val="2"/>
                <w:szCs w:val="24"/>
              </w:rPr>
              <w:t>.</w:t>
            </w:r>
            <w:r w:rsidR="00681B2C">
              <w:rPr>
                <w:kern w:val="2"/>
                <w:szCs w:val="24"/>
              </w:rPr>
              <w:t>1</w:t>
            </w:r>
            <w:r w:rsidRPr="00DD6A89">
              <w:rPr>
                <w:kern w:val="2"/>
                <w:szCs w:val="24"/>
              </w:rPr>
              <w:t xml:space="preserve">. jeigu Tiekėjas nevykdo prisiimtų įsipareigojimų už Sutartyje </w:t>
            </w:r>
            <w:r w:rsidR="00D34BE7" w:rsidRPr="00DD6A89">
              <w:rPr>
                <w:kern w:val="2"/>
                <w:szCs w:val="24"/>
              </w:rPr>
              <w:t>nustatyt</w:t>
            </w:r>
            <w:r w:rsidR="00D34BE7">
              <w:rPr>
                <w:kern w:val="2"/>
                <w:szCs w:val="24"/>
              </w:rPr>
              <w:t>ą</w:t>
            </w:r>
            <w:r w:rsidR="00D34BE7" w:rsidRPr="00DD6A89">
              <w:rPr>
                <w:kern w:val="2"/>
                <w:szCs w:val="24"/>
              </w:rPr>
              <w:t xml:space="preserve"> </w:t>
            </w:r>
            <w:r w:rsidRPr="00DD6A89">
              <w:rPr>
                <w:kern w:val="2"/>
                <w:szCs w:val="24"/>
              </w:rPr>
              <w:t>Sutarties kain</w:t>
            </w:r>
            <w:r w:rsidR="00D34BE7">
              <w:rPr>
                <w:kern w:val="2"/>
                <w:szCs w:val="24"/>
              </w:rPr>
              <w:t>ą</w:t>
            </w:r>
            <w:r w:rsidRPr="00DD6A89">
              <w:rPr>
                <w:kern w:val="2"/>
                <w:szCs w:val="24"/>
              </w:rPr>
              <w:t>;</w:t>
            </w:r>
          </w:p>
          <w:p w14:paraId="5035397F" w14:textId="57F30F77" w:rsidR="00B7095D" w:rsidRPr="00CC11EB" w:rsidRDefault="00B7095D" w:rsidP="005A79E7">
            <w:pPr>
              <w:jc w:val="both"/>
              <w:rPr>
                <w:rFonts w:eastAsia="Arial"/>
                <w:kern w:val="2"/>
                <w:szCs w:val="24"/>
                <w:lang w:val="lt"/>
              </w:rPr>
            </w:pPr>
            <w:r w:rsidRPr="00CC11EB">
              <w:rPr>
                <w:rFonts w:eastAsia="Arial"/>
                <w:kern w:val="2"/>
                <w:szCs w:val="24"/>
                <w:lang w:val="lt"/>
              </w:rPr>
              <w:t>1</w:t>
            </w:r>
            <w:r>
              <w:rPr>
                <w:rFonts w:eastAsia="Arial"/>
                <w:kern w:val="2"/>
                <w:szCs w:val="24"/>
                <w:lang w:val="lt"/>
              </w:rPr>
              <w:t>2</w:t>
            </w:r>
            <w:r w:rsidRPr="00CC11EB">
              <w:rPr>
                <w:rFonts w:eastAsia="Arial"/>
                <w:kern w:val="2"/>
                <w:szCs w:val="24"/>
                <w:lang w:val="lt"/>
              </w:rPr>
              <w:t>.</w:t>
            </w:r>
            <w:r>
              <w:rPr>
                <w:rFonts w:eastAsia="Arial"/>
                <w:kern w:val="2"/>
                <w:szCs w:val="24"/>
                <w:lang w:val="lt"/>
              </w:rPr>
              <w:t>1</w:t>
            </w:r>
            <w:r w:rsidRPr="00CC11EB">
              <w:rPr>
                <w:rFonts w:eastAsia="Arial"/>
                <w:kern w:val="2"/>
                <w:szCs w:val="24"/>
                <w:lang w:val="lt"/>
              </w:rPr>
              <w:t>.</w:t>
            </w:r>
            <w:r w:rsidR="00681B2C">
              <w:rPr>
                <w:rFonts w:eastAsia="Arial"/>
                <w:kern w:val="2"/>
                <w:szCs w:val="24"/>
                <w:lang w:val="lt"/>
              </w:rPr>
              <w:t>2</w:t>
            </w:r>
            <w:r w:rsidRPr="00CC11EB">
              <w:rPr>
                <w:rFonts w:eastAsia="Arial"/>
                <w:kern w:val="2"/>
                <w:szCs w:val="24"/>
                <w:lang w:val="lt"/>
              </w:rPr>
              <w:t xml:space="preserve">. jeigu Tiekėjas nesilaiko Sutartyje nustatytų </w:t>
            </w:r>
            <w:r>
              <w:rPr>
                <w:rFonts w:eastAsia="Arial"/>
                <w:kern w:val="2"/>
                <w:szCs w:val="24"/>
                <w:lang w:val="lt"/>
              </w:rPr>
              <w:t>Paslaugų</w:t>
            </w:r>
            <w:r w:rsidRPr="00CC11EB">
              <w:rPr>
                <w:rFonts w:eastAsia="Arial"/>
                <w:kern w:val="2"/>
                <w:szCs w:val="24"/>
                <w:lang w:val="lt"/>
              </w:rPr>
              <w:t xml:space="preserve"> t</w:t>
            </w:r>
            <w:r>
              <w:rPr>
                <w:rFonts w:eastAsia="Arial"/>
                <w:kern w:val="2"/>
                <w:szCs w:val="24"/>
                <w:lang w:val="lt"/>
              </w:rPr>
              <w:t>ei</w:t>
            </w:r>
            <w:r w:rsidRPr="00CC11EB">
              <w:rPr>
                <w:rFonts w:eastAsia="Arial"/>
                <w:kern w:val="2"/>
                <w:szCs w:val="24"/>
                <w:lang w:val="lt"/>
              </w:rPr>
              <w:t xml:space="preserve">kimo terminų 2 (du) kartus iš eilės arba vėluoja </w:t>
            </w:r>
            <w:r>
              <w:rPr>
                <w:rFonts w:eastAsia="Arial"/>
                <w:kern w:val="2"/>
                <w:szCs w:val="24"/>
                <w:lang w:val="lt"/>
              </w:rPr>
              <w:t>suteikti</w:t>
            </w:r>
            <w:r w:rsidRPr="00CC11EB">
              <w:rPr>
                <w:rFonts w:eastAsia="Arial"/>
                <w:kern w:val="2"/>
                <w:szCs w:val="24"/>
                <w:lang w:val="lt"/>
              </w:rPr>
              <w:t xml:space="preserve"> </w:t>
            </w:r>
            <w:r>
              <w:rPr>
                <w:rFonts w:eastAsia="Arial"/>
                <w:kern w:val="2"/>
                <w:szCs w:val="24"/>
                <w:lang w:val="lt"/>
              </w:rPr>
              <w:t>Paslaugas</w:t>
            </w:r>
            <w:r w:rsidRPr="00CC11EB">
              <w:rPr>
                <w:rFonts w:eastAsia="Arial"/>
                <w:kern w:val="2"/>
                <w:szCs w:val="24"/>
                <w:lang w:val="lt"/>
              </w:rPr>
              <w:t xml:space="preserve"> daugiau nei</w:t>
            </w:r>
            <w:r>
              <w:rPr>
                <w:rFonts w:eastAsia="Arial"/>
                <w:kern w:val="2"/>
                <w:szCs w:val="24"/>
                <w:lang w:val="lt"/>
              </w:rPr>
              <w:t xml:space="preserve"> 10</w:t>
            </w:r>
            <w:r w:rsidRPr="00CC11EB">
              <w:rPr>
                <w:rFonts w:eastAsia="Arial"/>
                <w:kern w:val="2"/>
                <w:szCs w:val="24"/>
                <w:lang w:val="lt"/>
              </w:rPr>
              <w:t xml:space="preserve"> (</w:t>
            </w:r>
            <w:r>
              <w:rPr>
                <w:rFonts w:eastAsia="Arial"/>
                <w:kern w:val="2"/>
                <w:szCs w:val="24"/>
                <w:lang w:val="lt"/>
              </w:rPr>
              <w:t>dešimt</w:t>
            </w:r>
            <w:r w:rsidRPr="00CC11EB">
              <w:rPr>
                <w:rFonts w:eastAsia="Arial"/>
                <w:kern w:val="2"/>
                <w:szCs w:val="24"/>
                <w:lang w:val="lt"/>
              </w:rPr>
              <w:t xml:space="preserve">) </w:t>
            </w:r>
            <w:r>
              <w:rPr>
                <w:rFonts w:eastAsia="Arial"/>
                <w:kern w:val="2"/>
                <w:szCs w:val="24"/>
                <w:lang w:val="lt"/>
              </w:rPr>
              <w:t xml:space="preserve">darbo dienų nuo </w:t>
            </w:r>
            <w:r w:rsidRPr="00CC11EB">
              <w:rPr>
                <w:rFonts w:eastAsia="Arial"/>
                <w:kern w:val="2"/>
                <w:szCs w:val="24"/>
                <w:lang w:val="lt"/>
              </w:rPr>
              <w:t>Sutartyje nustatyt</w:t>
            </w:r>
            <w:r>
              <w:rPr>
                <w:rFonts w:eastAsia="Arial"/>
                <w:kern w:val="2"/>
                <w:szCs w:val="24"/>
                <w:lang w:val="lt"/>
              </w:rPr>
              <w:t>o Paslaugų</w:t>
            </w:r>
            <w:r w:rsidRPr="00CC11EB">
              <w:rPr>
                <w:rFonts w:eastAsia="Arial"/>
                <w:kern w:val="2"/>
                <w:szCs w:val="24"/>
                <w:lang w:val="lt"/>
              </w:rPr>
              <w:t xml:space="preserve"> </w:t>
            </w:r>
            <w:r>
              <w:rPr>
                <w:rFonts w:eastAsia="Arial"/>
                <w:kern w:val="2"/>
                <w:szCs w:val="24"/>
                <w:lang w:val="lt"/>
              </w:rPr>
              <w:t>teikimo</w:t>
            </w:r>
            <w:r w:rsidRPr="00CC11EB">
              <w:rPr>
                <w:rFonts w:eastAsia="Arial"/>
                <w:kern w:val="2"/>
                <w:szCs w:val="24"/>
                <w:lang w:val="lt"/>
              </w:rPr>
              <w:t xml:space="preserve"> termin</w:t>
            </w:r>
            <w:r>
              <w:rPr>
                <w:rFonts w:eastAsia="Arial"/>
                <w:kern w:val="2"/>
                <w:szCs w:val="24"/>
                <w:lang w:val="lt"/>
              </w:rPr>
              <w:t>o</w:t>
            </w:r>
            <w:r w:rsidRPr="00CC11EB">
              <w:rPr>
                <w:rFonts w:eastAsia="Arial"/>
                <w:kern w:val="2"/>
                <w:szCs w:val="24"/>
                <w:lang w:val="lt"/>
              </w:rPr>
              <w:t>;</w:t>
            </w:r>
          </w:p>
          <w:p w14:paraId="40746D34" w14:textId="64D60D58" w:rsidR="00561A75" w:rsidRPr="00B131B8" w:rsidRDefault="00B7095D" w:rsidP="005A79E7">
            <w:pPr>
              <w:tabs>
                <w:tab w:val="left" w:pos="567"/>
                <w:tab w:val="left" w:pos="851"/>
                <w:tab w:val="left" w:pos="992"/>
                <w:tab w:val="left" w:pos="1134"/>
              </w:tabs>
              <w:jc w:val="both"/>
              <w:rPr>
                <w:rFonts w:eastAsia="Arial"/>
                <w:kern w:val="2"/>
                <w:szCs w:val="24"/>
                <w:lang w:val="lt"/>
              </w:rPr>
            </w:pPr>
            <w:r w:rsidRPr="00CC11EB">
              <w:rPr>
                <w:rFonts w:eastAsia="Arial"/>
                <w:kern w:val="2"/>
                <w:szCs w:val="24"/>
                <w:lang w:val="lt"/>
              </w:rPr>
              <w:t>1</w:t>
            </w:r>
            <w:r>
              <w:rPr>
                <w:rFonts w:eastAsia="Arial"/>
                <w:kern w:val="2"/>
                <w:szCs w:val="24"/>
                <w:lang w:val="lt"/>
              </w:rPr>
              <w:t>2</w:t>
            </w:r>
            <w:r w:rsidRPr="00CC11EB">
              <w:rPr>
                <w:rFonts w:eastAsia="Arial"/>
                <w:kern w:val="2"/>
                <w:szCs w:val="24"/>
                <w:lang w:val="lt"/>
              </w:rPr>
              <w:t>.</w:t>
            </w:r>
            <w:r>
              <w:rPr>
                <w:rFonts w:eastAsia="Arial"/>
                <w:kern w:val="2"/>
                <w:szCs w:val="24"/>
                <w:lang w:val="lt"/>
              </w:rPr>
              <w:t>1</w:t>
            </w:r>
            <w:r w:rsidRPr="00CC11EB">
              <w:rPr>
                <w:rFonts w:eastAsia="Arial"/>
                <w:kern w:val="2"/>
                <w:szCs w:val="24"/>
                <w:lang w:val="lt"/>
              </w:rPr>
              <w:t>.</w:t>
            </w:r>
            <w:r w:rsidR="00681B2C">
              <w:rPr>
                <w:rFonts w:eastAsia="Arial"/>
                <w:kern w:val="2"/>
                <w:szCs w:val="24"/>
                <w:lang w:val="lt"/>
              </w:rPr>
              <w:t>3</w:t>
            </w:r>
            <w:r w:rsidRPr="00CC11EB">
              <w:rPr>
                <w:rFonts w:eastAsia="Arial"/>
                <w:kern w:val="2"/>
                <w:szCs w:val="24"/>
                <w:lang w:val="lt"/>
              </w:rPr>
              <w:t xml:space="preserve">. jeigu Tiekėjas pažeidžia </w:t>
            </w:r>
            <w:r>
              <w:rPr>
                <w:rFonts w:eastAsia="Arial"/>
                <w:kern w:val="2"/>
                <w:szCs w:val="24"/>
                <w:lang w:val="lt"/>
              </w:rPr>
              <w:t>Paslaugų teikimo</w:t>
            </w:r>
            <w:r w:rsidRPr="00CC11EB">
              <w:rPr>
                <w:rFonts w:eastAsia="Arial"/>
                <w:kern w:val="2"/>
                <w:szCs w:val="24"/>
                <w:lang w:val="lt"/>
              </w:rPr>
              <w:t xml:space="preserve"> terminus ir priskaičiuotų netesybų už vėlavimą suma viršija 20 (dvidešimt) proc. Pradinės sutarties vertės;</w:t>
            </w:r>
          </w:p>
        </w:tc>
      </w:tr>
      <w:tr w:rsidR="00B7095D" w14:paraId="40B28CC1" w14:textId="77777777" w:rsidTr="00E2636A">
        <w:trPr>
          <w:trHeight w:val="300"/>
        </w:trPr>
        <w:tc>
          <w:tcPr>
            <w:tcW w:w="9535" w:type="dxa"/>
            <w:gridSpan w:val="3"/>
          </w:tcPr>
          <w:p w14:paraId="632294C7" w14:textId="47958DCD" w:rsidR="00B7095D" w:rsidRPr="00F92352" w:rsidRDefault="00B7095D" w:rsidP="005A79E7">
            <w:pPr>
              <w:jc w:val="center"/>
              <w:rPr>
                <w:kern w:val="2"/>
                <w:szCs w:val="24"/>
                <w:lang w:val="pt-PT"/>
              </w:rPr>
            </w:pPr>
            <w:r>
              <w:rPr>
                <w:b/>
                <w:kern w:val="2"/>
                <w:szCs w:val="24"/>
              </w:rPr>
              <w:t>13. APLINKOS APSAUGOS IR SOCIALINIAI KRITERIJAI</w:t>
            </w:r>
          </w:p>
        </w:tc>
      </w:tr>
      <w:tr w:rsidR="00B7095D" w14:paraId="5DBF0BEC" w14:textId="77777777" w:rsidTr="004B7CA7">
        <w:trPr>
          <w:trHeight w:val="300"/>
        </w:trPr>
        <w:tc>
          <w:tcPr>
            <w:tcW w:w="2875" w:type="dxa"/>
          </w:tcPr>
          <w:p w14:paraId="1CCEA8A0" w14:textId="77777777" w:rsidR="00B7095D" w:rsidRDefault="00B7095D" w:rsidP="005A79E7">
            <w:pPr>
              <w:rPr>
                <w:b/>
                <w:kern w:val="2"/>
                <w:szCs w:val="24"/>
              </w:rPr>
            </w:pPr>
            <w:r>
              <w:rPr>
                <w:b/>
                <w:kern w:val="2"/>
                <w:szCs w:val="24"/>
              </w:rPr>
              <w:t xml:space="preserve">13.1. </w:t>
            </w:r>
            <w:r w:rsidRPr="004D5868">
              <w:rPr>
                <w:b/>
                <w:kern w:val="2"/>
                <w:szCs w:val="24"/>
              </w:rPr>
              <w:t>Su perkamomis paslaugomis susiję  aplinkos apsaugos kriterijai</w:t>
            </w:r>
            <w:r>
              <w:rPr>
                <w:b/>
                <w:kern w:val="2"/>
                <w:szCs w:val="24"/>
              </w:rPr>
              <w:t xml:space="preserve"> </w:t>
            </w:r>
          </w:p>
        </w:tc>
        <w:tc>
          <w:tcPr>
            <w:tcW w:w="6660" w:type="dxa"/>
            <w:gridSpan w:val="2"/>
          </w:tcPr>
          <w:p w14:paraId="6690F937" w14:textId="0E19AF0E" w:rsidR="00B7095D" w:rsidRPr="005C067B" w:rsidRDefault="00E63BF8" w:rsidP="005A79E7">
            <w:pPr>
              <w:jc w:val="both"/>
              <w:rPr>
                <w:color w:val="000000" w:themeColor="text1"/>
                <w:kern w:val="2"/>
                <w:szCs w:val="24"/>
                <w:shd w:val="clear" w:color="auto" w:fill="FFFFFF"/>
              </w:rPr>
            </w:pPr>
            <w:r>
              <w:rPr>
                <w:color w:val="000000"/>
                <w:kern w:val="2"/>
                <w:szCs w:val="24"/>
                <w:shd w:val="clear" w:color="auto" w:fill="FFFFFF"/>
              </w:rPr>
              <w:t xml:space="preserve">13.1.1. </w:t>
            </w:r>
            <w:r w:rsidR="00B7095D" w:rsidRPr="00597139">
              <w:rPr>
                <w:color w:val="000000"/>
                <w:kern w:val="2"/>
                <w:szCs w:val="24"/>
                <w:shd w:val="clear" w:color="auto" w:fill="FFFFFF"/>
              </w:rPr>
              <w:t xml:space="preserve">Aplinkosauginiai kriterijai </w:t>
            </w:r>
            <w:r w:rsidR="00B7095D">
              <w:rPr>
                <w:color w:val="000000"/>
                <w:kern w:val="2"/>
                <w:szCs w:val="24"/>
                <w:shd w:val="clear" w:color="auto" w:fill="FFFFFF"/>
              </w:rPr>
              <w:t>Paslaugoms</w:t>
            </w:r>
            <w:r w:rsidR="00B7095D" w:rsidRPr="00597139">
              <w:rPr>
                <w:color w:val="000000"/>
                <w:kern w:val="2"/>
                <w:szCs w:val="24"/>
                <w:shd w:val="clear" w:color="auto" w:fill="FFFFFF"/>
              </w:rPr>
              <w:t xml:space="preserve"> nustatomi vadovaujantis </w:t>
            </w:r>
            <w:r w:rsidR="00B7095D" w:rsidRPr="005C067B">
              <w:rPr>
                <w:color w:val="000000"/>
                <w:kern w:val="2"/>
                <w:szCs w:val="24"/>
              </w:rPr>
              <w:t>Aplinkos apsaugos kriterijų taikymo, vykdant žaliuosius pirkimus, tvarkos aprašo, patvirtinto 2011 m. birželio 28 d. įsakymu D1-508</w:t>
            </w:r>
            <w:r w:rsidR="00B7095D" w:rsidRPr="005C067B">
              <w:rPr>
                <w:color w:val="000000"/>
                <w:kern w:val="2"/>
                <w:szCs w:val="24"/>
                <w:shd w:val="clear" w:color="auto" w:fill="FFFFFF"/>
              </w:rPr>
              <w:t xml:space="preserve"> „Dėl Aplinkos apsaugos kriterijų taikymo, vykdant žaliuosius pirkimus, tvarkos aprašo patvirtinimo“</w:t>
            </w:r>
            <w:r w:rsidR="00B7095D" w:rsidRPr="005C067B">
              <w:rPr>
                <w:color w:val="000000" w:themeColor="text1"/>
                <w:kern w:val="2"/>
                <w:szCs w:val="24"/>
                <w:shd w:val="clear" w:color="auto" w:fill="FFFFFF"/>
              </w:rPr>
              <w:t xml:space="preserve"> patvirtinto Aplinkos apsaugos kriterijų taikymo, vykdant žaliuosius pirkimus, tvarkos aprašo:</w:t>
            </w:r>
          </w:p>
          <w:p w14:paraId="62B59F06" w14:textId="046E84E9" w:rsidR="00B7095D" w:rsidRPr="005C067B" w:rsidRDefault="00E63BF8" w:rsidP="005A79E7">
            <w:pPr>
              <w:jc w:val="both"/>
              <w:rPr>
                <w:color w:val="000000" w:themeColor="text1"/>
                <w:kern w:val="2"/>
                <w:szCs w:val="24"/>
                <w:shd w:val="clear" w:color="auto" w:fill="FFFFFF"/>
              </w:rPr>
            </w:pPr>
            <w:r>
              <w:rPr>
                <w:szCs w:val="24"/>
              </w:rPr>
              <w:t xml:space="preserve">13.1.1.1. </w:t>
            </w:r>
            <w:r w:rsidR="00B7095D" w:rsidRPr="005C067B">
              <w:rPr>
                <w:szCs w:val="24"/>
              </w:rPr>
              <w:t xml:space="preserve">4.4.3. </w:t>
            </w:r>
            <w:r w:rsidR="00B7095D">
              <w:rPr>
                <w:szCs w:val="24"/>
              </w:rPr>
              <w:t xml:space="preserve">papunktį, </w:t>
            </w:r>
            <w:r w:rsidR="00B7095D" w:rsidRPr="005C067B">
              <w:rPr>
                <w:szCs w:val="24"/>
              </w:rPr>
              <w:t>perkama tik nematerialaus pobūdžio (intelektinė) paslauga, nesusijusi su materialaus objekto sukūrimu, kurios tiekimo metu nėra numatomas reikšmingas neigiamas poveikis aplinkai, nesukuriamas taršos šaltinis ir negeneruojamos atliekos (pvz. programavimo, programinės įrangos nuomos ir informacinių sistemų priežiūra, konsultacijos ir kita)</w:t>
            </w:r>
            <w:r>
              <w:rPr>
                <w:szCs w:val="24"/>
              </w:rPr>
              <w:t>;</w:t>
            </w:r>
          </w:p>
          <w:p w14:paraId="3D681A20" w14:textId="25D917F7" w:rsidR="00B7095D" w:rsidRPr="005A3BD2" w:rsidRDefault="00E63BF8" w:rsidP="005A79E7">
            <w:pPr>
              <w:jc w:val="both"/>
              <w:rPr>
                <w:color w:val="000000" w:themeColor="text1"/>
                <w:kern w:val="2"/>
                <w:szCs w:val="24"/>
                <w:shd w:val="clear" w:color="auto" w:fill="FFFFFF"/>
              </w:rPr>
            </w:pPr>
            <w:r>
              <w:rPr>
                <w:color w:val="000000" w:themeColor="text1"/>
                <w:kern w:val="2"/>
                <w:szCs w:val="24"/>
                <w:shd w:val="clear" w:color="auto" w:fill="FFFFFF"/>
              </w:rPr>
              <w:t xml:space="preserve">13.1.1.2. </w:t>
            </w:r>
            <w:r w:rsidR="00B7095D" w:rsidRPr="005C067B">
              <w:rPr>
                <w:color w:val="000000" w:themeColor="text1"/>
                <w:kern w:val="2"/>
                <w:szCs w:val="24"/>
                <w:shd w:val="clear" w:color="auto" w:fill="FFFFFF"/>
              </w:rPr>
              <w:t>4.4.4</w:t>
            </w:r>
            <w:r w:rsidR="00B7095D">
              <w:rPr>
                <w:color w:val="000000" w:themeColor="text1"/>
                <w:kern w:val="2"/>
                <w:szCs w:val="24"/>
                <w:shd w:val="clear" w:color="auto" w:fill="FFFFFF"/>
              </w:rPr>
              <w:t>.</w:t>
            </w:r>
            <w:r>
              <w:rPr>
                <w:color w:val="000000" w:themeColor="text1"/>
                <w:kern w:val="2"/>
                <w:szCs w:val="24"/>
                <w:shd w:val="clear" w:color="auto" w:fill="FFFFFF"/>
              </w:rPr>
              <w:t>1</w:t>
            </w:r>
            <w:r w:rsidR="00B7095D" w:rsidRPr="005C067B">
              <w:rPr>
                <w:color w:val="000000" w:themeColor="text1"/>
                <w:kern w:val="2"/>
                <w:szCs w:val="24"/>
                <w:shd w:val="clear" w:color="auto" w:fill="FFFFFF"/>
              </w:rPr>
              <w:t xml:space="preserve"> papunktį (savarankiškai nustatomi aplinkos apsaugos kriterijai): Sutartis ir jos vykdymo metu rengiama dokumentacija</w:t>
            </w:r>
            <w:r w:rsidR="005A3BD2">
              <w:rPr>
                <w:color w:val="000000" w:themeColor="text1"/>
                <w:kern w:val="2"/>
                <w:szCs w:val="24"/>
                <w:shd w:val="clear" w:color="auto" w:fill="FFFFFF"/>
              </w:rPr>
              <w:t xml:space="preserve">, </w:t>
            </w:r>
            <w:r w:rsidR="00B7095D" w:rsidRPr="005C067B">
              <w:rPr>
                <w:color w:val="000000" w:themeColor="text1"/>
                <w:kern w:val="2"/>
                <w:szCs w:val="24"/>
                <w:shd w:val="clear" w:color="auto" w:fill="FFFFFF"/>
              </w:rPr>
              <w:t>Pirkėjui turi būti pateikti tik elektroniniu formatu, o dokumentacija, kuri turi būti  pasirašoma elektroniniu parašu.</w:t>
            </w:r>
          </w:p>
        </w:tc>
      </w:tr>
      <w:tr w:rsidR="00B7095D" w14:paraId="0881B167" w14:textId="77777777" w:rsidTr="004B7CA7">
        <w:trPr>
          <w:trHeight w:val="300"/>
        </w:trPr>
        <w:tc>
          <w:tcPr>
            <w:tcW w:w="2875" w:type="dxa"/>
          </w:tcPr>
          <w:p w14:paraId="053955D3" w14:textId="77777777" w:rsidR="00B7095D" w:rsidRDefault="00B7095D" w:rsidP="005A79E7">
            <w:pPr>
              <w:rPr>
                <w:b/>
                <w:kern w:val="2"/>
                <w:szCs w:val="24"/>
              </w:rPr>
            </w:pPr>
            <w:r>
              <w:rPr>
                <w:b/>
                <w:kern w:val="2"/>
                <w:szCs w:val="24"/>
              </w:rPr>
              <w:t>13.2. Su perkamomis Paslaugomis susiję socialiniai kriterijai</w:t>
            </w:r>
          </w:p>
        </w:tc>
        <w:tc>
          <w:tcPr>
            <w:tcW w:w="6660" w:type="dxa"/>
            <w:gridSpan w:val="2"/>
          </w:tcPr>
          <w:p w14:paraId="039E2126" w14:textId="77777777" w:rsidR="00B7095D" w:rsidRDefault="00B7095D" w:rsidP="005A79E7">
            <w:pPr>
              <w:rPr>
                <w:color w:val="000000"/>
                <w:kern w:val="2"/>
                <w:szCs w:val="24"/>
                <w:shd w:val="clear" w:color="auto" w:fill="FFFFFF"/>
              </w:rPr>
            </w:pPr>
            <w:r>
              <w:rPr>
                <w:color w:val="000000"/>
                <w:kern w:val="2"/>
                <w:szCs w:val="24"/>
                <w:shd w:val="clear" w:color="auto" w:fill="FFFFFF"/>
              </w:rPr>
              <w:t>Netaikoma</w:t>
            </w:r>
          </w:p>
          <w:p w14:paraId="25ECCD03" w14:textId="26FF248A" w:rsidR="00B7095D" w:rsidRDefault="00B7095D" w:rsidP="005A79E7">
            <w:pPr>
              <w:rPr>
                <w:color w:val="0070C0"/>
                <w:kern w:val="2"/>
                <w:szCs w:val="24"/>
              </w:rPr>
            </w:pPr>
          </w:p>
        </w:tc>
      </w:tr>
      <w:tr w:rsidR="00B7095D" w14:paraId="26D431C4" w14:textId="77777777" w:rsidTr="00E2636A">
        <w:trPr>
          <w:trHeight w:val="300"/>
        </w:trPr>
        <w:tc>
          <w:tcPr>
            <w:tcW w:w="9535" w:type="dxa"/>
            <w:gridSpan w:val="3"/>
          </w:tcPr>
          <w:p w14:paraId="1E0E54B4" w14:textId="477AEBD1" w:rsidR="00B7095D" w:rsidRPr="001C3743" w:rsidRDefault="00B7095D" w:rsidP="005A79E7">
            <w:pPr>
              <w:jc w:val="center"/>
              <w:rPr>
                <w:b/>
                <w:kern w:val="2"/>
                <w:szCs w:val="24"/>
              </w:rPr>
            </w:pPr>
            <w:r>
              <w:rPr>
                <w:b/>
                <w:kern w:val="2"/>
                <w:szCs w:val="24"/>
              </w:rPr>
              <w:t xml:space="preserve">14. BENDRŲJŲ SĄLYGŲ PAKEITIMAI IR PAPILDYMAI </w:t>
            </w:r>
          </w:p>
        </w:tc>
      </w:tr>
      <w:tr w:rsidR="00B7095D" w14:paraId="42F75240" w14:textId="77777777" w:rsidTr="004B7CA7">
        <w:trPr>
          <w:trHeight w:val="300"/>
        </w:trPr>
        <w:tc>
          <w:tcPr>
            <w:tcW w:w="2875" w:type="dxa"/>
          </w:tcPr>
          <w:p w14:paraId="2643AD3C" w14:textId="2E5DD5C3" w:rsidR="00B7095D" w:rsidRDefault="00B7095D" w:rsidP="005A79E7">
            <w:pPr>
              <w:rPr>
                <w:b/>
                <w:kern w:val="2"/>
                <w:szCs w:val="24"/>
              </w:rPr>
            </w:pPr>
            <w:r>
              <w:rPr>
                <w:b/>
                <w:kern w:val="2"/>
                <w:szCs w:val="24"/>
              </w:rPr>
              <w:t>14.1.</w:t>
            </w:r>
          </w:p>
        </w:tc>
        <w:tc>
          <w:tcPr>
            <w:tcW w:w="6660" w:type="dxa"/>
            <w:gridSpan w:val="2"/>
          </w:tcPr>
          <w:p w14:paraId="0D59A40E" w14:textId="77777777" w:rsidR="00B7095D" w:rsidRDefault="00B7095D" w:rsidP="005A79E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7095D" w14:paraId="2140ACD2" w14:textId="77777777" w:rsidTr="00E2636A">
        <w:trPr>
          <w:trHeight w:val="300"/>
        </w:trPr>
        <w:tc>
          <w:tcPr>
            <w:tcW w:w="9535" w:type="dxa"/>
            <w:gridSpan w:val="3"/>
          </w:tcPr>
          <w:p w14:paraId="251B3EB0" w14:textId="77777777" w:rsidR="00B7095D" w:rsidRDefault="00B7095D" w:rsidP="005A79E7">
            <w:pPr>
              <w:jc w:val="center"/>
              <w:rPr>
                <w:b/>
                <w:kern w:val="2"/>
                <w:szCs w:val="24"/>
              </w:rPr>
            </w:pPr>
            <w:r>
              <w:rPr>
                <w:b/>
                <w:kern w:val="2"/>
                <w:szCs w:val="24"/>
              </w:rPr>
              <w:t>15. SUTARTIES PRIEDAI</w:t>
            </w:r>
          </w:p>
        </w:tc>
      </w:tr>
      <w:tr w:rsidR="00B7095D" w14:paraId="34DE2F30" w14:textId="77777777" w:rsidTr="004B7CA7">
        <w:trPr>
          <w:trHeight w:val="300"/>
        </w:trPr>
        <w:tc>
          <w:tcPr>
            <w:tcW w:w="2875" w:type="dxa"/>
          </w:tcPr>
          <w:p w14:paraId="4932C7AF" w14:textId="77777777" w:rsidR="00B7095D" w:rsidRDefault="00B7095D" w:rsidP="005A79E7">
            <w:pPr>
              <w:jc w:val="center"/>
              <w:rPr>
                <w:b/>
                <w:kern w:val="2"/>
                <w:szCs w:val="24"/>
              </w:rPr>
            </w:pPr>
            <w:r>
              <w:rPr>
                <w:b/>
                <w:kern w:val="2"/>
                <w:szCs w:val="24"/>
              </w:rPr>
              <w:lastRenderedPageBreak/>
              <w:t>15.1. Priedas Nr. 1</w:t>
            </w:r>
          </w:p>
        </w:tc>
        <w:tc>
          <w:tcPr>
            <w:tcW w:w="6660" w:type="dxa"/>
            <w:gridSpan w:val="2"/>
          </w:tcPr>
          <w:p w14:paraId="3C2364C8" w14:textId="2C2AF6D9" w:rsidR="00B7095D" w:rsidRDefault="00B7095D" w:rsidP="005A79E7">
            <w:pPr>
              <w:rPr>
                <w:b/>
                <w:kern w:val="2"/>
                <w:szCs w:val="24"/>
              </w:rPr>
            </w:pPr>
            <w:r>
              <w:rPr>
                <w:b/>
                <w:kern w:val="2"/>
                <w:szCs w:val="24"/>
              </w:rPr>
              <w:t>Techninė specifikacija</w:t>
            </w:r>
          </w:p>
        </w:tc>
      </w:tr>
      <w:tr w:rsidR="00B7095D" w14:paraId="19D88B9B" w14:textId="77777777" w:rsidTr="004B7CA7">
        <w:trPr>
          <w:trHeight w:val="300"/>
        </w:trPr>
        <w:tc>
          <w:tcPr>
            <w:tcW w:w="2875" w:type="dxa"/>
          </w:tcPr>
          <w:p w14:paraId="4AC518CE" w14:textId="77777777" w:rsidR="00B7095D" w:rsidRDefault="00B7095D" w:rsidP="005A79E7">
            <w:pPr>
              <w:jc w:val="center"/>
              <w:rPr>
                <w:b/>
                <w:kern w:val="2"/>
                <w:szCs w:val="24"/>
              </w:rPr>
            </w:pPr>
            <w:r>
              <w:rPr>
                <w:b/>
                <w:kern w:val="2"/>
                <w:szCs w:val="24"/>
              </w:rPr>
              <w:t>15.2. Priedas Nr. 2</w:t>
            </w:r>
          </w:p>
        </w:tc>
        <w:tc>
          <w:tcPr>
            <w:tcW w:w="6660" w:type="dxa"/>
            <w:gridSpan w:val="2"/>
          </w:tcPr>
          <w:p w14:paraId="065584E9" w14:textId="4264E987" w:rsidR="00B7095D" w:rsidRDefault="00B7095D" w:rsidP="005A79E7">
            <w:pPr>
              <w:rPr>
                <w:b/>
                <w:kern w:val="2"/>
                <w:szCs w:val="24"/>
              </w:rPr>
            </w:pPr>
            <w:r>
              <w:rPr>
                <w:b/>
                <w:kern w:val="2"/>
                <w:szCs w:val="24"/>
              </w:rPr>
              <w:t>Pasiūlymas</w:t>
            </w:r>
          </w:p>
        </w:tc>
      </w:tr>
      <w:tr w:rsidR="004C6858" w14:paraId="43D2A126" w14:textId="77777777" w:rsidTr="004B7CA7">
        <w:trPr>
          <w:trHeight w:val="300"/>
        </w:trPr>
        <w:tc>
          <w:tcPr>
            <w:tcW w:w="2875" w:type="dxa"/>
          </w:tcPr>
          <w:p w14:paraId="7680D995" w14:textId="5E09B0DF" w:rsidR="004C6858" w:rsidRDefault="004C6858" w:rsidP="005A79E7">
            <w:pPr>
              <w:jc w:val="center"/>
              <w:rPr>
                <w:b/>
                <w:kern w:val="2"/>
                <w:szCs w:val="24"/>
              </w:rPr>
            </w:pPr>
            <w:r>
              <w:rPr>
                <w:b/>
                <w:kern w:val="2"/>
                <w:szCs w:val="24"/>
              </w:rPr>
              <w:t>15.</w:t>
            </w:r>
            <w:r w:rsidR="005A79E7">
              <w:rPr>
                <w:b/>
                <w:kern w:val="2"/>
                <w:szCs w:val="24"/>
              </w:rPr>
              <w:t>3</w:t>
            </w:r>
            <w:r>
              <w:rPr>
                <w:b/>
                <w:kern w:val="2"/>
                <w:szCs w:val="24"/>
              </w:rPr>
              <w:t>. Priedas Nr. 3</w:t>
            </w:r>
          </w:p>
        </w:tc>
        <w:tc>
          <w:tcPr>
            <w:tcW w:w="6660" w:type="dxa"/>
            <w:gridSpan w:val="2"/>
          </w:tcPr>
          <w:p w14:paraId="48280EF5" w14:textId="4C830C1F" w:rsidR="004C6858" w:rsidRDefault="004C6858" w:rsidP="005A79E7">
            <w:pPr>
              <w:rPr>
                <w:b/>
                <w:kern w:val="2"/>
                <w:szCs w:val="24"/>
              </w:rPr>
            </w:pPr>
            <w:r>
              <w:rPr>
                <w:b/>
                <w:kern w:val="2"/>
                <w:szCs w:val="24"/>
              </w:rPr>
              <w:t>Perdavimo – priėmimo aktas</w:t>
            </w:r>
          </w:p>
        </w:tc>
      </w:tr>
      <w:tr w:rsidR="005A79E7" w14:paraId="6CF61071" w14:textId="77777777" w:rsidTr="004B7CA7">
        <w:trPr>
          <w:trHeight w:val="300"/>
        </w:trPr>
        <w:tc>
          <w:tcPr>
            <w:tcW w:w="2875" w:type="dxa"/>
          </w:tcPr>
          <w:p w14:paraId="4EBC67C0" w14:textId="29E3AFBA" w:rsidR="005A79E7" w:rsidRDefault="005A79E7" w:rsidP="005A79E7">
            <w:pPr>
              <w:jc w:val="center"/>
              <w:rPr>
                <w:b/>
                <w:kern w:val="2"/>
                <w:szCs w:val="24"/>
              </w:rPr>
            </w:pPr>
            <w:r>
              <w:rPr>
                <w:b/>
                <w:kern w:val="2"/>
                <w:szCs w:val="24"/>
              </w:rPr>
              <w:t>15.4. Priedas Nr. 4</w:t>
            </w:r>
          </w:p>
        </w:tc>
        <w:tc>
          <w:tcPr>
            <w:tcW w:w="6660" w:type="dxa"/>
            <w:gridSpan w:val="2"/>
          </w:tcPr>
          <w:p w14:paraId="2CE51F7F" w14:textId="45A60C4C" w:rsidR="005A79E7" w:rsidRDefault="005A79E7" w:rsidP="005A79E7">
            <w:pPr>
              <w:rPr>
                <w:b/>
                <w:kern w:val="2"/>
                <w:szCs w:val="24"/>
              </w:rPr>
            </w:pPr>
            <w:r>
              <w:rPr>
                <w:b/>
                <w:kern w:val="2"/>
                <w:szCs w:val="24"/>
              </w:rPr>
              <w:t>Bendrosios sutarties sąlygos</w:t>
            </w:r>
          </w:p>
        </w:tc>
      </w:tr>
      <w:tr w:rsidR="00B7095D" w14:paraId="3A4DEB2C" w14:textId="77777777" w:rsidTr="00E2636A">
        <w:tc>
          <w:tcPr>
            <w:tcW w:w="9535" w:type="dxa"/>
            <w:gridSpan w:val="3"/>
          </w:tcPr>
          <w:p w14:paraId="16FE7151" w14:textId="77777777" w:rsidR="00B7095D" w:rsidRDefault="00B7095D" w:rsidP="005A79E7">
            <w:pPr>
              <w:jc w:val="center"/>
              <w:rPr>
                <w:b/>
                <w:kern w:val="2"/>
                <w:szCs w:val="24"/>
              </w:rPr>
            </w:pPr>
            <w:r>
              <w:rPr>
                <w:b/>
                <w:kern w:val="2"/>
                <w:szCs w:val="24"/>
              </w:rPr>
              <w:t>16. ŠALIŲ ATSTOVŲ PARAŠAI</w:t>
            </w:r>
          </w:p>
        </w:tc>
      </w:tr>
      <w:tr w:rsidR="00B7095D" w14:paraId="3F0E8AC8" w14:textId="77777777" w:rsidTr="00E2636A">
        <w:tc>
          <w:tcPr>
            <w:tcW w:w="5224" w:type="dxa"/>
            <w:gridSpan w:val="2"/>
          </w:tcPr>
          <w:p w14:paraId="5A43BA0B" w14:textId="77777777" w:rsidR="00B7095D" w:rsidRDefault="00B7095D" w:rsidP="005A79E7">
            <w:pPr>
              <w:jc w:val="center"/>
              <w:rPr>
                <w:b/>
                <w:kern w:val="2"/>
                <w:szCs w:val="24"/>
              </w:rPr>
            </w:pPr>
            <w:r>
              <w:rPr>
                <w:b/>
                <w:kern w:val="2"/>
                <w:szCs w:val="24"/>
              </w:rPr>
              <w:t>PIRKĖJAS</w:t>
            </w:r>
          </w:p>
        </w:tc>
        <w:tc>
          <w:tcPr>
            <w:tcW w:w="4311" w:type="dxa"/>
          </w:tcPr>
          <w:p w14:paraId="734527A3" w14:textId="77777777" w:rsidR="00B7095D" w:rsidRDefault="00B7095D" w:rsidP="005A79E7">
            <w:pPr>
              <w:jc w:val="center"/>
              <w:rPr>
                <w:b/>
                <w:kern w:val="2"/>
                <w:szCs w:val="24"/>
              </w:rPr>
            </w:pPr>
            <w:r>
              <w:rPr>
                <w:b/>
                <w:kern w:val="2"/>
                <w:szCs w:val="24"/>
              </w:rPr>
              <w:t>TIEKĖJAS</w:t>
            </w:r>
          </w:p>
        </w:tc>
      </w:tr>
      <w:tr w:rsidR="00B7095D" w14:paraId="32C032AE" w14:textId="77777777" w:rsidTr="00E2636A">
        <w:tc>
          <w:tcPr>
            <w:tcW w:w="5224" w:type="dxa"/>
            <w:gridSpan w:val="2"/>
          </w:tcPr>
          <w:p w14:paraId="2BEEEA28" w14:textId="77777777" w:rsidR="00B7095D" w:rsidRPr="001C3743" w:rsidRDefault="00B7095D" w:rsidP="005A79E7">
            <w:pPr>
              <w:jc w:val="center"/>
              <w:rPr>
                <w:kern w:val="2"/>
                <w:szCs w:val="24"/>
              </w:rPr>
            </w:pPr>
            <w:r w:rsidRPr="001C3743">
              <w:rPr>
                <w:kern w:val="2"/>
                <w:szCs w:val="24"/>
              </w:rPr>
              <w:t>(nurodomos atstovo pareigos, vardas, pavardė)</w:t>
            </w:r>
          </w:p>
        </w:tc>
        <w:tc>
          <w:tcPr>
            <w:tcW w:w="4311" w:type="dxa"/>
          </w:tcPr>
          <w:p w14:paraId="0799CFA9" w14:textId="77777777" w:rsidR="00B7095D" w:rsidRPr="001C3743" w:rsidRDefault="00B7095D" w:rsidP="005A79E7">
            <w:pPr>
              <w:jc w:val="center"/>
              <w:rPr>
                <w:b/>
                <w:kern w:val="2"/>
                <w:szCs w:val="24"/>
              </w:rPr>
            </w:pPr>
            <w:r w:rsidRPr="001C3743">
              <w:rPr>
                <w:kern w:val="2"/>
                <w:szCs w:val="24"/>
              </w:rPr>
              <w:t>(nurodomos atstovo pareigos, vardas, pavardė)</w:t>
            </w:r>
          </w:p>
        </w:tc>
      </w:tr>
    </w:tbl>
    <w:p w14:paraId="7806DF52" w14:textId="77777777" w:rsidR="006D4339" w:rsidRDefault="006D4339" w:rsidP="005A79E7">
      <w:pPr>
        <w:rPr>
          <w:szCs w:val="24"/>
        </w:rPr>
      </w:pPr>
    </w:p>
    <w:p w14:paraId="3AB2383D" w14:textId="77777777" w:rsidR="006D4339" w:rsidRDefault="006D4339" w:rsidP="005A79E7">
      <w:pPr>
        <w:rPr>
          <w:szCs w:val="24"/>
        </w:rPr>
      </w:pPr>
    </w:p>
    <w:p w14:paraId="622441EB" w14:textId="77777777" w:rsidR="006D4339" w:rsidRDefault="006D4339" w:rsidP="005A79E7">
      <w:pPr>
        <w:tabs>
          <w:tab w:val="left" w:pos="5400"/>
        </w:tabs>
        <w:jc w:val="center"/>
        <w:textAlignment w:val="center"/>
      </w:pPr>
      <w:r>
        <w:rPr>
          <w:b/>
          <w:bCs/>
        </w:rPr>
        <w:t>______________</w:t>
      </w:r>
    </w:p>
    <w:p w14:paraId="3C7623B0" w14:textId="77777777" w:rsidR="002568CC" w:rsidRDefault="002568CC" w:rsidP="005A79E7"/>
    <w:sectPr w:rsidR="002568CC" w:rsidSect="006D4339">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C56"/>
    <w:multiLevelType w:val="multilevel"/>
    <w:tmpl w:val="702EEDD2"/>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5476AB"/>
    <w:multiLevelType w:val="multilevel"/>
    <w:tmpl w:val="7B1E916E"/>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8E3596"/>
    <w:multiLevelType w:val="multilevel"/>
    <w:tmpl w:val="F6AA78C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 w15:restartNumberingAfterBreak="0">
    <w:nsid w:val="79311275"/>
    <w:multiLevelType w:val="hybridMultilevel"/>
    <w:tmpl w:val="21F64FDE"/>
    <w:lvl w:ilvl="0" w:tplc="3294D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6083748">
    <w:abstractNumId w:val="2"/>
  </w:num>
  <w:num w:numId="2" w16cid:durableId="1646544672">
    <w:abstractNumId w:val="1"/>
  </w:num>
  <w:num w:numId="3" w16cid:durableId="125586451">
    <w:abstractNumId w:val="0"/>
  </w:num>
  <w:num w:numId="4" w16cid:durableId="1508711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39"/>
    <w:rsid w:val="000024BE"/>
    <w:rsid w:val="0000638E"/>
    <w:rsid w:val="00007522"/>
    <w:rsid w:val="00012E4B"/>
    <w:rsid w:val="00013918"/>
    <w:rsid w:val="00034126"/>
    <w:rsid w:val="000535C8"/>
    <w:rsid w:val="00064C5F"/>
    <w:rsid w:val="0007480B"/>
    <w:rsid w:val="00091D6A"/>
    <w:rsid w:val="00094C83"/>
    <w:rsid w:val="000963CA"/>
    <w:rsid w:val="000B3AAA"/>
    <w:rsid w:val="000D1752"/>
    <w:rsid w:val="000D2037"/>
    <w:rsid w:val="000E4250"/>
    <w:rsid w:val="000F677B"/>
    <w:rsid w:val="001326EA"/>
    <w:rsid w:val="0013670E"/>
    <w:rsid w:val="00150870"/>
    <w:rsid w:val="00157B51"/>
    <w:rsid w:val="00174384"/>
    <w:rsid w:val="00180DF3"/>
    <w:rsid w:val="00185F6C"/>
    <w:rsid w:val="001926E7"/>
    <w:rsid w:val="00193955"/>
    <w:rsid w:val="001C0750"/>
    <w:rsid w:val="001C3743"/>
    <w:rsid w:val="001D2127"/>
    <w:rsid w:val="001D71C0"/>
    <w:rsid w:val="001F054F"/>
    <w:rsid w:val="00211D60"/>
    <w:rsid w:val="0021700F"/>
    <w:rsid w:val="0022169E"/>
    <w:rsid w:val="00234C76"/>
    <w:rsid w:val="00241C28"/>
    <w:rsid w:val="00255BEA"/>
    <w:rsid w:val="002568CC"/>
    <w:rsid w:val="00263E35"/>
    <w:rsid w:val="00264D1D"/>
    <w:rsid w:val="002711E0"/>
    <w:rsid w:val="00277DA6"/>
    <w:rsid w:val="002935E3"/>
    <w:rsid w:val="002A3D77"/>
    <w:rsid w:val="002B516F"/>
    <w:rsid w:val="002C1CA1"/>
    <w:rsid w:val="002C3B54"/>
    <w:rsid w:val="002D390C"/>
    <w:rsid w:val="002E68EB"/>
    <w:rsid w:val="002E7AAF"/>
    <w:rsid w:val="00317CB0"/>
    <w:rsid w:val="00323679"/>
    <w:rsid w:val="003246C2"/>
    <w:rsid w:val="00336BC9"/>
    <w:rsid w:val="00342517"/>
    <w:rsid w:val="003449ED"/>
    <w:rsid w:val="00346301"/>
    <w:rsid w:val="00346DC9"/>
    <w:rsid w:val="00355000"/>
    <w:rsid w:val="00361B07"/>
    <w:rsid w:val="00377CE6"/>
    <w:rsid w:val="00397B51"/>
    <w:rsid w:val="003A04C8"/>
    <w:rsid w:val="003B375B"/>
    <w:rsid w:val="003B4DE7"/>
    <w:rsid w:val="003D69B0"/>
    <w:rsid w:val="003E0E35"/>
    <w:rsid w:val="003E6FE1"/>
    <w:rsid w:val="003F39B4"/>
    <w:rsid w:val="003F5F73"/>
    <w:rsid w:val="00401328"/>
    <w:rsid w:val="00427917"/>
    <w:rsid w:val="00432402"/>
    <w:rsid w:val="00435A07"/>
    <w:rsid w:val="00441F28"/>
    <w:rsid w:val="00443D0E"/>
    <w:rsid w:val="00454E7F"/>
    <w:rsid w:val="0045754C"/>
    <w:rsid w:val="00470246"/>
    <w:rsid w:val="004802C5"/>
    <w:rsid w:val="004847C7"/>
    <w:rsid w:val="00490C2E"/>
    <w:rsid w:val="004940E8"/>
    <w:rsid w:val="004A1210"/>
    <w:rsid w:val="004B7CA7"/>
    <w:rsid w:val="004C04AF"/>
    <w:rsid w:val="004C6858"/>
    <w:rsid w:val="004D5868"/>
    <w:rsid w:val="004E72D9"/>
    <w:rsid w:val="004F6F28"/>
    <w:rsid w:val="00502819"/>
    <w:rsid w:val="00515E43"/>
    <w:rsid w:val="0052158D"/>
    <w:rsid w:val="0052373E"/>
    <w:rsid w:val="00531147"/>
    <w:rsid w:val="0055059C"/>
    <w:rsid w:val="00561A75"/>
    <w:rsid w:val="00562269"/>
    <w:rsid w:val="00562282"/>
    <w:rsid w:val="00597139"/>
    <w:rsid w:val="005A3BD2"/>
    <w:rsid w:val="005A756A"/>
    <w:rsid w:val="005A79E7"/>
    <w:rsid w:val="005B0990"/>
    <w:rsid w:val="005B194F"/>
    <w:rsid w:val="005B6B82"/>
    <w:rsid w:val="005C067B"/>
    <w:rsid w:val="005C75F9"/>
    <w:rsid w:val="005E15EC"/>
    <w:rsid w:val="005E462D"/>
    <w:rsid w:val="005E54B8"/>
    <w:rsid w:val="005F6D58"/>
    <w:rsid w:val="006027C8"/>
    <w:rsid w:val="00611336"/>
    <w:rsid w:val="00616D1D"/>
    <w:rsid w:val="006207BF"/>
    <w:rsid w:val="0062329A"/>
    <w:rsid w:val="00624481"/>
    <w:rsid w:val="00640060"/>
    <w:rsid w:val="006478A4"/>
    <w:rsid w:val="00651C55"/>
    <w:rsid w:val="006639C9"/>
    <w:rsid w:val="006657D1"/>
    <w:rsid w:val="00667420"/>
    <w:rsid w:val="0066754F"/>
    <w:rsid w:val="00681B2C"/>
    <w:rsid w:val="006849A6"/>
    <w:rsid w:val="00696BB5"/>
    <w:rsid w:val="006A301F"/>
    <w:rsid w:val="006A6082"/>
    <w:rsid w:val="006B03EB"/>
    <w:rsid w:val="006B4D10"/>
    <w:rsid w:val="006B59E0"/>
    <w:rsid w:val="006C35B1"/>
    <w:rsid w:val="006D4339"/>
    <w:rsid w:val="006D6688"/>
    <w:rsid w:val="006E5CE5"/>
    <w:rsid w:val="006F236A"/>
    <w:rsid w:val="00711970"/>
    <w:rsid w:val="007208F8"/>
    <w:rsid w:val="00730C01"/>
    <w:rsid w:val="00737144"/>
    <w:rsid w:val="0073722A"/>
    <w:rsid w:val="0075175B"/>
    <w:rsid w:val="00755154"/>
    <w:rsid w:val="007562C4"/>
    <w:rsid w:val="00757F4E"/>
    <w:rsid w:val="0077117B"/>
    <w:rsid w:val="00782433"/>
    <w:rsid w:val="00787833"/>
    <w:rsid w:val="007919B4"/>
    <w:rsid w:val="007945B5"/>
    <w:rsid w:val="007B2157"/>
    <w:rsid w:val="007D7AA9"/>
    <w:rsid w:val="007E089E"/>
    <w:rsid w:val="007F5130"/>
    <w:rsid w:val="00812975"/>
    <w:rsid w:val="00835DD9"/>
    <w:rsid w:val="00840039"/>
    <w:rsid w:val="00850C1F"/>
    <w:rsid w:val="008529E5"/>
    <w:rsid w:val="0087096F"/>
    <w:rsid w:val="00870B4B"/>
    <w:rsid w:val="00883FF5"/>
    <w:rsid w:val="00896BA5"/>
    <w:rsid w:val="008B3F9D"/>
    <w:rsid w:val="008C5610"/>
    <w:rsid w:val="008D5659"/>
    <w:rsid w:val="008D6D19"/>
    <w:rsid w:val="008E1A44"/>
    <w:rsid w:val="008E4391"/>
    <w:rsid w:val="008F6D2D"/>
    <w:rsid w:val="009622C2"/>
    <w:rsid w:val="00965008"/>
    <w:rsid w:val="009654EB"/>
    <w:rsid w:val="009704D9"/>
    <w:rsid w:val="00980F5C"/>
    <w:rsid w:val="00981B22"/>
    <w:rsid w:val="0099361B"/>
    <w:rsid w:val="009A4234"/>
    <w:rsid w:val="009C5D5A"/>
    <w:rsid w:val="009E331C"/>
    <w:rsid w:val="009E7A6F"/>
    <w:rsid w:val="00A06E4F"/>
    <w:rsid w:val="00A0777A"/>
    <w:rsid w:val="00A1089B"/>
    <w:rsid w:val="00A20BF9"/>
    <w:rsid w:val="00A4542B"/>
    <w:rsid w:val="00A520F8"/>
    <w:rsid w:val="00A67AFD"/>
    <w:rsid w:val="00A733FD"/>
    <w:rsid w:val="00A9103C"/>
    <w:rsid w:val="00AB2D1F"/>
    <w:rsid w:val="00AD5A79"/>
    <w:rsid w:val="00AE6B3E"/>
    <w:rsid w:val="00AE6B99"/>
    <w:rsid w:val="00AF0DC0"/>
    <w:rsid w:val="00AF4B3D"/>
    <w:rsid w:val="00B04C90"/>
    <w:rsid w:val="00B131B8"/>
    <w:rsid w:val="00B1713A"/>
    <w:rsid w:val="00B22F53"/>
    <w:rsid w:val="00B27AD9"/>
    <w:rsid w:val="00B43FC6"/>
    <w:rsid w:val="00B45EB5"/>
    <w:rsid w:val="00B5345F"/>
    <w:rsid w:val="00B7095D"/>
    <w:rsid w:val="00B82DF7"/>
    <w:rsid w:val="00B96A3D"/>
    <w:rsid w:val="00BB7F51"/>
    <w:rsid w:val="00BC23F4"/>
    <w:rsid w:val="00BC567C"/>
    <w:rsid w:val="00BD2489"/>
    <w:rsid w:val="00BF302C"/>
    <w:rsid w:val="00C04885"/>
    <w:rsid w:val="00C2183E"/>
    <w:rsid w:val="00C306E1"/>
    <w:rsid w:val="00C34535"/>
    <w:rsid w:val="00C3781D"/>
    <w:rsid w:val="00C43104"/>
    <w:rsid w:val="00C66BD1"/>
    <w:rsid w:val="00C730B8"/>
    <w:rsid w:val="00C735E3"/>
    <w:rsid w:val="00CA1204"/>
    <w:rsid w:val="00CC04D8"/>
    <w:rsid w:val="00CC5046"/>
    <w:rsid w:val="00CE3258"/>
    <w:rsid w:val="00CE3B07"/>
    <w:rsid w:val="00CE5D77"/>
    <w:rsid w:val="00CE6C75"/>
    <w:rsid w:val="00CE7D0F"/>
    <w:rsid w:val="00D0607A"/>
    <w:rsid w:val="00D224D1"/>
    <w:rsid w:val="00D34BE7"/>
    <w:rsid w:val="00D40702"/>
    <w:rsid w:val="00D517D7"/>
    <w:rsid w:val="00D6008D"/>
    <w:rsid w:val="00D62F6E"/>
    <w:rsid w:val="00DA3D82"/>
    <w:rsid w:val="00DC2DB0"/>
    <w:rsid w:val="00DC4558"/>
    <w:rsid w:val="00DC7EC6"/>
    <w:rsid w:val="00DD2484"/>
    <w:rsid w:val="00DE4B7B"/>
    <w:rsid w:val="00DE4C56"/>
    <w:rsid w:val="00DF7DE0"/>
    <w:rsid w:val="00E10D22"/>
    <w:rsid w:val="00E25A56"/>
    <w:rsid w:val="00E2786F"/>
    <w:rsid w:val="00E356B9"/>
    <w:rsid w:val="00E53209"/>
    <w:rsid w:val="00E539D9"/>
    <w:rsid w:val="00E55807"/>
    <w:rsid w:val="00E63BF8"/>
    <w:rsid w:val="00E66B82"/>
    <w:rsid w:val="00E671F1"/>
    <w:rsid w:val="00E7131C"/>
    <w:rsid w:val="00E727D1"/>
    <w:rsid w:val="00EA51DE"/>
    <w:rsid w:val="00EB10C3"/>
    <w:rsid w:val="00EB367F"/>
    <w:rsid w:val="00EE20C7"/>
    <w:rsid w:val="00EF03FD"/>
    <w:rsid w:val="00F00AF7"/>
    <w:rsid w:val="00F27016"/>
    <w:rsid w:val="00F400DA"/>
    <w:rsid w:val="00F459EB"/>
    <w:rsid w:val="00F53CA5"/>
    <w:rsid w:val="00F83C1D"/>
    <w:rsid w:val="00F84D81"/>
    <w:rsid w:val="00F92352"/>
    <w:rsid w:val="00FA32D7"/>
    <w:rsid w:val="00FA6A33"/>
    <w:rsid w:val="00FD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8669"/>
  <w15:chartTrackingRefBased/>
  <w15:docId w15:val="{3BA29274-E271-4708-99EE-A3C2078F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4339"/>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6D433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6D433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6D433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6D433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Antrat5">
    <w:name w:val="heading 5"/>
    <w:basedOn w:val="prastasis"/>
    <w:next w:val="prastasis"/>
    <w:link w:val="Antrat5Diagrama"/>
    <w:uiPriority w:val="9"/>
    <w:semiHidden/>
    <w:unhideWhenUsed/>
    <w:qFormat/>
    <w:rsid w:val="006D433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Antrat6">
    <w:name w:val="heading 6"/>
    <w:basedOn w:val="prastasis"/>
    <w:next w:val="prastasis"/>
    <w:link w:val="Antrat6Diagrama"/>
    <w:uiPriority w:val="9"/>
    <w:semiHidden/>
    <w:unhideWhenUsed/>
    <w:qFormat/>
    <w:rsid w:val="006D433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Antrat7">
    <w:name w:val="heading 7"/>
    <w:basedOn w:val="prastasis"/>
    <w:next w:val="prastasis"/>
    <w:link w:val="Antrat7Diagrama"/>
    <w:uiPriority w:val="9"/>
    <w:semiHidden/>
    <w:unhideWhenUsed/>
    <w:qFormat/>
    <w:rsid w:val="006D433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Antrat8">
    <w:name w:val="heading 8"/>
    <w:basedOn w:val="prastasis"/>
    <w:next w:val="prastasis"/>
    <w:link w:val="Antrat8Diagrama"/>
    <w:uiPriority w:val="9"/>
    <w:semiHidden/>
    <w:unhideWhenUsed/>
    <w:qFormat/>
    <w:rsid w:val="006D433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Antrat9">
    <w:name w:val="heading 9"/>
    <w:basedOn w:val="prastasis"/>
    <w:next w:val="prastasis"/>
    <w:link w:val="Antrat9Diagrama"/>
    <w:uiPriority w:val="9"/>
    <w:semiHidden/>
    <w:unhideWhenUsed/>
    <w:qFormat/>
    <w:rsid w:val="006D433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433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433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433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433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433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43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43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43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43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4339"/>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6D43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433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6D43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433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CitataDiagrama">
    <w:name w:val="Citata Diagrama"/>
    <w:basedOn w:val="Numatytasispastraiposriftas"/>
    <w:link w:val="Citata"/>
    <w:uiPriority w:val="29"/>
    <w:rsid w:val="006D4339"/>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Lentele"/>
    <w:basedOn w:val="prastasis"/>
    <w:link w:val="SraopastraipaDiagrama"/>
    <w:uiPriority w:val="34"/>
    <w:qFormat/>
    <w:rsid w:val="006D4339"/>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Rykuspabraukimas">
    <w:name w:val="Intense Emphasis"/>
    <w:basedOn w:val="Numatytasispastraiposriftas"/>
    <w:uiPriority w:val="21"/>
    <w:qFormat/>
    <w:rsid w:val="006D4339"/>
    <w:rPr>
      <w:i/>
      <w:iCs/>
      <w:color w:val="0F4761" w:themeColor="accent1" w:themeShade="BF"/>
    </w:rPr>
  </w:style>
  <w:style w:type="paragraph" w:styleId="Iskirtacitata">
    <w:name w:val="Intense Quote"/>
    <w:basedOn w:val="prastasis"/>
    <w:next w:val="prastasis"/>
    <w:link w:val="IskirtacitataDiagrama"/>
    <w:uiPriority w:val="30"/>
    <w:qFormat/>
    <w:rsid w:val="006D433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skirtacitataDiagrama">
    <w:name w:val="Išskirta citata Diagrama"/>
    <w:basedOn w:val="Numatytasispastraiposriftas"/>
    <w:link w:val="Iskirtacitata"/>
    <w:uiPriority w:val="30"/>
    <w:rsid w:val="006D4339"/>
    <w:rPr>
      <w:i/>
      <w:iCs/>
      <w:color w:val="0F4761" w:themeColor="accent1" w:themeShade="BF"/>
    </w:rPr>
  </w:style>
  <w:style w:type="character" w:styleId="Rykinuoroda">
    <w:name w:val="Intense Reference"/>
    <w:basedOn w:val="Numatytasispastraiposriftas"/>
    <w:uiPriority w:val="32"/>
    <w:qFormat/>
    <w:rsid w:val="006D4339"/>
    <w:rPr>
      <w:b/>
      <w:bCs/>
      <w:smallCaps/>
      <w:color w:val="0F4761" w:themeColor="accent1" w:themeShade="BF"/>
      <w:spacing w:val="5"/>
    </w:rPr>
  </w:style>
  <w:style w:type="character" w:styleId="Vietosrezervavimoenklotekstas">
    <w:name w:val="Placeholder Text"/>
    <w:basedOn w:val="Numatytasispastraiposriftas"/>
    <w:rsid w:val="006D4339"/>
    <w:rPr>
      <w:color w:val="808080"/>
    </w:rPr>
  </w:style>
  <w:style w:type="character" w:styleId="Hipersaitas">
    <w:name w:val="Hyperlink"/>
    <w:basedOn w:val="Numatytasispastraiposriftas"/>
    <w:uiPriority w:val="99"/>
    <w:unhideWhenUsed/>
    <w:rsid w:val="00034126"/>
    <w:rPr>
      <w:color w:val="467886" w:themeColor="hyperlink"/>
      <w:u w:val="single"/>
    </w:rPr>
  </w:style>
  <w:style w:type="character" w:styleId="Neapdorotaspaminjimas">
    <w:name w:val="Unresolved Mention"/>
    <w:basedOn w:val="Numatytasispastraiposriftas"/>
    <w:uiPriority w:val="99"/>
    <w:semiHidden/>
    <w:unhideWhenUsed/>
    <w:rsid w:val="00034126"/>
    <w:rPr>
      <w:color w:val="605E5C"/>
      <w:shd w:val="clear" w:color="auto" w:fill="E1DFDD"/>
    </w:rPr>
  </w:style>
  <w:style w:type="character" w:styleId="Komentaronuoroda">
    <w:name w:val="annotation reference"/>
    <w:basedOn w:val="Numatytasispastraiposriftas"/>
    <w:uiPriority w:val="99"/>
    <w:semiHidden/>
    <w:unhideWhenUsed/>
    <w:rsid w:val="005F6D58"/>
    <w:rPr>
      <w:sz w:val="16"/>
      <w:szCs w:val="16"/>
    </w:rPr>
  </w:style>
  <w:style w:type="paragraph" w:styleId="Komentarotekstas">
    <w:name w:val="annotation text"/>
    <w:basedOn w:val="prastasis"/>
    <w:link w:val="KomentarotekstasDiagrama"/>
    <w:uiPriority w:val="99"/>
    <w:unhideWhenUsed/>
    <w:rsid w:val="005F6D58"/>
    <w:rPr>
      <w:sz w:val="20"/>
    </w:rPr>
  </w:style>
  <w:style w:type="character" w:customStyle="1" w:styleId="KomentarotekstasDiagrama">
    <w:name w:val="Komentaro tekstas Diagrama"/>
    <w:basedOn w:val="Numatytasispastraiposriftas"/>
    <w:link w:val="Komentarotekstas"/>
    <w:uiPriority w:val="99"/>
    <w:rsid w:val="005F6D58"/>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F6D58"/>
    <w:rPr>
      <w:b/>
      <w:bCs/>
    </w:rPr>
  </w:style>
  <w:style w:type="character" w:customStyle="1" w:styleId="KomentarotemaDiagrama">
    <w:name w:val="Komentaro tema Diagrama"/>
    <w:basedOn w:val="KomentarotekstasDiagrama"/>
    <w:link w:val="Komentarotema"/>
    <w:uiPriority w:val="99"/>
    <w:semiHidden/>
    <w:rsid w:val="005F6D58"/>
    <w:rPr>
      <w:rFonts w:ascii="Times New Roman" w:eastAsia="Times New Roman" w:hAnsi="Times New Roman" w:cs="Times New Roman"/>
      <w:b/>
      <w:bCs/>
      <w:kern w:val="0"/>
      <w:sz w:val="20"/>
      <w:szCs w:val="20"/>
      <w:lang w:val="lt-LT"/>
      <w14:ligatures w14:val="none"/>
    </w:rPr>
  </w:style>
  <w:style w:type="paragraph" w:styleId="Pataisymai">
    <w:name w:val="Revision"/>
    <w:hidden/>
    <w:uiPriority w:val="99"/>
    <w:semiHidden/>
    <w:rsid w:val="00F92352"/>
    <w:pPr>
      <w:spacing w:after="0" w:line="240" w:lineRule="auto"/>
    </w:pPr>
    <w:rPr>
      <w:rFonts w:ascii="Times New Roman" w:eastAsia="Times New Roman" w:hAnsi="Times New Roman" w:cs="Times New Roman"/>
      <w:kern w:val="0"/>
      <w:sz w:val="24"/>
      <w:szCs w:val="20"/>
      <w:lang w:val="lt-LT"/>
      <w14:ligatures w14:val="non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6207BF"/>
  </w:style>
  <w:style w:type="character" w:customStyle="1" w:styleId="ui-provider">
    <w:name w:val="ui-provider"/>
    <w:basedOn w:val="Numatytasispastraiposriftas"/>
    <w:rsid w:val="00651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5869">
      <w:bodyDiv w:val="1"/>
      <w:marLeft w:val="0"/>
      <w:marRight w:val="0"/>
      <w:marTop w:val="0"/>
      <w:marBottom w:val="0"/>
      <w:divBdr>
        <w:top w:val="none" w:sz="0" w:space="0" w:color="auto"/>
        <w:left w:val="none" w:sz="0" w:space="0" w:color="auto"/>
        <w:bottom w:val="none" w:sz="0" w:space="0" w:color="auto"/>
        <w:right w:val="none" w:sz="0" w:space="0" w:color="auto"/>
      </w:divBdr>
    </w:div>
    <w:div w:id="481507728">
      <w:bodyDiv w:val="1"/>
      <w:marLeft w:val="0"/>
      <w:marRight w:val="0"/>
      <w:marTop w:val="0"/>
      <w:marBottom w:val="0"/>
      <w:divBdr>
        <w:top w:val="none" w:sz="0" w:space="0" w:color="auto"/>
        <w:left w:val="none" w:sz="0" w:space="0" w:color="auto"/>
        <w:bottom w:val="none" w:sz="0" w:space="0" w:color="auto"/>
        <w:right w:val="none" w:sz="0" w:space="0" w:color="auto"/>
      </w:divBdr>
    </w:div>
    <w:div w:id="1304888936">
      <w:bodyDiv w:val="1"/>
      <w:marLeft w:val="0"/>
      <w:marRight w:val="0"/>
      <w:marTop w:val="0"/>
      <w:marBottom w:val="0"/>
      <w:divBdr>
        <w:top w:val="none" w:sz="0" w:space="0" w:color="auto"/>
        <w:left w:val="none" w:sz="0" w:space="0" w:color="auto"/>
        <w:bottom w:val="none" w:sz="0" w:space="0" w:color="auto"/>
        <w:right w:val="none" w:sz="0" w:space="0" w:color="auto"/>
      </w:divBdr>
    </w:div>
    <w:div w:id="1381251349">
      <w:bodyDiv w:val="1"/>
      <w:marLeft w:val="0"/>
      <w:marRight w:val="0"/>
      <w:marTop w:val="0"/>
      <w:marBottom w:val="0"/>
      <w:divBdr>
        <w:top w:val="none" w:sz="0" w:space="0" w:color="auto"/>
        <w:left w:val="none" w:sz="0" w:space="0" w:color="auto"/>
        <w:bottom w:val="none" w:sz="0" w:space="0" w:color="auto"/>
        <w:right w:val="none" w:sz="0" w:space="0" w:color="auto"/>
      </w:divBdr>
    </w:div>
    <w:div w:id="1444226980">
      <w:bodyDiv w:val="1"/>
      <w:marLeft w:val="0"/>
      <w:marRight w:val="0"/>
      <w:marTop w:val="0"/>
      <w:marBottom w:val="0"/>
      <w:divBdr>
        <w:top w:val="none" w:sz="0" w:space="0" w:color="auto"/>
        <w:left w:val="none" w:sz="0" w:space="0" w:color="auto"/>
        <w:bottom w:val="none" w:sz="0" w:space="0" w:color="auto"/>
        <w:right w:val="none" w:sz="0" w:space="0" w:color="auto"/>
      </w:divBdr>
    </w:div>
    <w:div w:id="1538351318">
      <w:bodyDiv w:val="1"/>
      <w:marLeft w:val="0"/>
      <w:marRight w:val="0"/>
      <w:marTop w:val="0"/>
      <w:marBottom w:val="0"/>
      <w:divBdr>
        <w:top w:val="none" w:sz="0" w:space="0" w:color="auto"/>
        <w:left w:val="none" w:sz="0" w:space="0" w:color="auto"/>
        <w:bottom w:val="none" w:sz="0" w:space="0" w:color="auto"/>
        <w:right w:val="none" w:sz="0" w:space="0" w:color="auto"/>
      </w:divBdr>
    </w:div>
    <w:div w:id="1576236050">
      <w:bodyDiv w:val="1"/>
      <w:marLeft w:val="0"/>
      <w:marRight w:val="0"/>
      <w:marTop w:val="0"/>
      <w:marBottom w:val="0"/>
      <w:divBdr>
        <w:top w:val="none" w:sz="0" w:space="0" w:color="auto"/>
        <w:left w:val="none" w:sz="0" w:space="0" w:color="auto"/>
        <w:bottom w:val="none" w:sz="0" w:space="0" w:color="auto"/>
        <w:right w:val="none" w:sz="0" w:space="0" w:color="auto"/>
      </w:divBdr>
    </w:div>
    <w:div w:id="1953783819">
      <w:bodyDiv w:val="1"/>
      <w:marLeft w:val="0"/>
      <w:marRight w:val="0"/>
      <w:marTop w:val="0"/>
      <w:marBottom w:val="0"/>
      <w:divBdr>
        <w:top w:val="none" w:sz="0" w:space="0" w:color="auto"/>
        <w:left w:val="none" w:sz="0" w:space="0" w:color="auto"/>
        <w:bottom w:val="none" w:sz="0" w:space="0" w:color="auto"/>
        <w:right w:val="none" w:sz="0" w:space="0" w:color="auto"/>
      </w:divBdr>
    </w:div>
    <w:div w:id="208306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rt@rr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8063</Words>
  <Characters>4597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Juodikienė</dc:creator>
  <cp:keywords/>
  <dc:description/>
  <cp:lastModifiedBy>Lina Bukavickienė</cp:lastModifiedBy>
  <cp:revision>42</cp:revision>
  <dcterms:created xsi:type="dcterms:W3CDTF">2025-06-19T06:51:00Z</dcterms:created>
  <dcterms:modified xsi:type="dcterms:W3CDTF">2026-07-08T05:42:00Z</dcterms:modified>
</cp:coreProperties>
</file>