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370CB44F"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 </w:t>
      </w:r>
    </w:p>
    <w:p w14:paraId="16552489" w14:textId="77777777" w:rsidR="00BC2FFD" w:rsidRDefault="00BC2FFD" w:rsidP="00BC2FFD">
      <w:pPr>
        <w:spacing w:after="0" w:line="240" w:lineRule="auto"/>
        <w:rPr>
          <w:rFonts w:ascii="Arial" w:hAnsi="Arial" w:cs="Arial"/>
          <w:sz w:val="20"/>
          <w:szCs w:val="24"/>
          <w:lang w:val="lt-LT" w:eastAsia="lt-LT"/>
        </w:rPr>
      </w:pPr>
    </w:p>
    <w:p w14:paraId="0CDF2E98" w14:textId="0867FDB1" w:rsidR="00050031"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75C4BCE8" w14:textId="77777777" w:rsidR="00B53F0E" w:rsidRPr="00722D19" w:rsidRDefault="00B53F0E" w:rsidP="00050031">
      <w:pPr>
        <w:spacing w:after="0" w:line="240" w:lineRule="auto"/>
        <w:jc w:val="center"/>
        <w:rPr>
          <w:rFonts w:ascii="Arial" w:hAnsi="Arial" w:cs="Arial"/>
          <w:b/>
          <w:bCs/>
          <w:sz w:val="20"/>
          <w:szCs w:val="20"/>
        </w:rPr>
      </w:pP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1E900AFC" w:rsidR="00050031" w:rsidRPr="00BC7873" w:rsidRDefault="00BC7873" w:rsidP="00100C76">
            <w:pPr>
              <w:tabs>
                <w:tab w:val="left" w:pos="4508"/>
              </w:tabs>
              <w:spacing w:after="0" w:line="240" w:lineRule="auto"/>
              <w:jc w:val="both"/>
              <w:rPr>
                <w:rFonts w:ascii="Arial" w:hAnsi="Arial" w:cs="Arial"/>
                <w:i/>
                <w:iCs/>
                <w:color w:val="FF0000"/>
                <w:sz w:val="20"/>
                <w:szCs w:val="20"/>
              </w:rPr>
            </w:pPr>
            <w:r w:rsidRPr="00BC7873">
              <w:rPr>
                <w:rFonts w:ascii="Arial" w:eastAsia="Times New Roman" w:hAnsi="Arial" w:cs="Arial"/>
                <w:sz w:val="20"/>
                <w:szCs w:val="20"/>
                <w:lang w:val="lt-LT"/>
              </w:rPr>
              <w:t>Sveikatos gerinimo paslaugos iš medicinos įstaigų</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1B399BC8" w:rsidR="00050031" w:rsidRPr="004779E9" w:rsidRDefault="00050031" w:rsidP="00100C76">
            <w:pPr>
              <w:tabs>
                <w:tab w:val="left" w:pos="4508"/>
              </w:tabs>
              <w:spacing w:after="0" w:line="240" w:lineRule="auto"/>
              <w:rPr>
                <w:rFonts w:ascii="Arial" w:hAnsi="Arial" w:cs="Arial"/>
                <w:b/>
                <w:bCs/>
                <w:i/>
                <w:iCs/>
                <w:sz w:val="20"/>
                <w:szCs w:val="20"/>
                <w:highlight w:val="lightGray"/>
                <w:lang w:val="lt-LT"/>
              </w:rPr>
            </w:pPr>
            <w:r w:rsidRPr="004779E9">
              <w:rPr>
                <w:rFonts w:ascii="Arial" w:eastAsia="Times New Roman" w:hAnsi="Arial" w:cs="Arial"/>
                <w:b/>
                <w:bCs/>
                <w:sz w:val="20"/>
                <w:szCs w:val="20"/>
                <w:lang w:val="lt-LT"/>
              </w:rPr>
              <w:t>202</w:t>
            </w:r>
            <w:r w:rsidR="00BC7873" w:rsidRPr="004779E9">
              <w:rPr>
                <w:rFonts w:ascii="Arial" w:eastAsia="Times New Roman" w:hAnsi="Arial" w:cs="Arial"/>
                <w:b/>
                <w:bCs/>
                <w:sz w:val="20"/>
                <w:szCs w:val="20"/>
                <w:lang w:val="lt-LT"/>
              </w:rPr>
              <w:t>6</w:t>
            </w:r>
            <w:r w:rsidRPr="004779E9">
              <w:rPr>
                <w:rFonts w:ascii="Arial" w:eastAsia="Times New Roman" w:hAnsi="Arial" w:cs="Arial"/>
                <w:b/>
                <w:bCs/>
                <w:sz w:val="20"/>
                <w:szCs w:val="20"/>
                <w:lang w:val="lt-LT"/>
              </w:rPr>
              <w:t xml:space="preserve"> m.</w:t>
            </w:r>
            <w:r w:rsidR="00BC7873" w:rsidRPr="004779E9">
              <w:rPr>
                <w:rFonts w:ascii="Arial" w:eastAsia="Times New Roman" w:hAnsi="Arial" w:cs="Arial"/>
                <w:b/>
                <w:bCs/>
                <w:sz w:val="20"/>
                <w:szCs w:val="20"/>
                <w:lang w:val="lt-LT"/>
              </w:rPr>
              <w:t xml:space="preserve"> liepos</w:t>
            </w:r>
            <w:r w:rsidRPr="004779E9">
              <w:rPr>
                <w:rFonts w:ascii="Arial" w:eastAsia="Times New Roman" w:hAnsi="Arial" w:cs="Arial"/>
                <w:b/>
                <w:bCs/>
                <w:sz w:val="20"/>
                <w:szCs w:val="20"/>
                <w:lang w:val="lt-LT"/>
              </w:rPr>
              <w:t xml:space="preserve"> </w:t>
            </w:r>
            <w:r w:rsidR="00A7635E" w:rsidRPr="004779E9">
              <w:rPr>
                <w:rFonts w:ascii="Arial" w:eastAsia="Times New Roman" w:hAnsi="Arial" w:cs="Arial"/>
                <w:b/>
                <w:bCs/>
                <w:sz w:val="20"/>
                <w:szCs w:val="20"/>
                <w:lang w:val="lt-LT"/>
              </w:rPr>
              <w:t xml:space="preserve">mėn. </w:t>
            </w:r>
            <w:r w:rsidR="00BC7873" w:rsidRPr="004779E9">
              <w:rPr>
                <w:rFonts w:ascii="Arial" w:eastAsia="Times New Roman" w:hAnsi="Arial" w:cs="Arial"/>
                <w:b/>
                <w:bCs/>
                <w:sz w:val="20"/>
                <w:szCs w:val="20"/>
                <w:lang w:val="lt-LT"/>
              </w:rPr>
              <w:t>16</w:t>
            </w:r>
            <w:r w:rsidRPr="004779E9">
              <w:rPr>
                <w:rFonts w:ascii="Arial" w:eastAsia="Times New Roman" w:hAnsi="Arial" w:cs="Arial"/>
                <w:b/>
                <w:bCs/>
                <w:sz w:val="20"/>
                <w:szCs w:val="20"/>
                <w:lang w:val="lt-LT"/>
              </w:rPr>
              <w:t xml:space="preserve"> </w:t>
            </w:r>
            <w:r w:rsidR="00A7635E" w:rsidRPr="004779E9">
              <w:rPr>
                <w:rFonts w:ascii="Arial" w:eastAsia="Times New Roman" w:hAnsi="Arial" w:cs="Arial"/>
                <w:b/>
                <w:bCs/>
                <w:sz w:val="20"/>
                <w:szCs w:val="20"/>
                <w:lang w:val="lt-LT"/>
              </w:rPr>
              <w:t xml:space="preserve">d. </w:t>
            </w:r>
            <w:r w:rsidR="00BC7873" w:rsidRPr="004779E9">
              <w:rPr>
                <w:rFonts w:ascii="Arial" w:eastAsia="Times New Roman" w:hAnsi="Arial" w:cs="Arial"/>
                <w:b/>
                <w:bCs/>
                <w:sz w:val="20"/>
                <w:szCs w:val="20"/>
                <w:lang w:val="lt-LT"/>
              </w:rPr>
              <w:t>9</w:t>
            </w:r>
            <w:r w:rsidRPr="004779E9">
              <w:rPr>
                <w:rFonts w:ascii="Arial" w:eastAsia="Times New Roman" w:hAnsi="Arial" w:cs="Arial"/>
                <w:b/>
                <w:bCs/>
                <w:sz w:val="20"/>
                <w:szCs w:val="20"/>
                <w:lang w:val="lt-LT"/>
              </w:rPr>
              <w:t>:00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51D54ECA" w14:textId="77777777" w:rsidR="00493673" w:rsidRDefault="00493673" w:rsidP="00493673">
      <w:pPr>
        <w:spacing w:after="0" w:line="240" w:lineRule="auto"/>
        <w:rPr>
          <w:rFonts w:ascii="Arial" w:hAnsi="Arial" w:cs="Arial"/>
          <w:b/>
          <w:bCs/>
          <w:sz w:val="20"/>
          <w:szCs w:val="20"/>
          <w:lang w:val="lt-LT"/>
        </w:rPr>
      </w:pPr>
    </w:p>
    <w:p w14:paraId="7F6F51B2" w14:textId="3768FD97" w:rsidR="00493673" w:rsidRPr="00496923" w:rsidRDefault="00493673" w:rsidP="00493673">
      <w:pPr>
        <w:spacing w:after="0" w:line="240" w:lineRule="auto"/>
        <w:rPr>
          <w:rFonts w:ascii="Arial" w:hAnsi="Arial" w:cs="Arial"/>
          <w:b/>
          <w:bCs/>
          <w:sz w:val="20"/>
          <w:szCs w:val="20"/>
          <w:lang w:val="lt-LT"/>
        </w:rPr>
      </w:pPr>
      <w:r w:rsidRPr="00496923">
        <w:rPr>
          <w:rFonts w:ascii="Arial" w:hAnsi="Arial" w:cs="Arial"/>
          <w:b/>
          <w:bCs/>
          <w:sz w:val="20"/>
          <w:szCs w:val="20"/>
          <w:lang w:val="lt-LT"/>
        </w:rPr>
        <w:t xml:space="preserve">PRIDEDAMA: </w:t>
      </w:r>
    </w:p>
    <w:p w14:paraId="6C9E10CC" w14:textId="77777777" w:rsidR="00493673" w:rsidRPr="00BC7873" w:rsidRDefault="00493673" w:rsidP="00493673">
      <w:pPr>
        <w:spacing w:after="0" w:line="240" w:lineRule="auto"/>
        <w:rPr>
          <w:rFonts w:ascii="Arial" w:hAnsi="Arial" w:cs="Arial"/>
          <w:sz w:val="20"/>
          <w:szCs w:val="20"/>
          <w:lang w:val="lt-LT"/>
        </w:rPr>
      </w:pPr>
      <w:r>
        <w:rPr>
          <w:rFonts w:ascii="Arial" w:hAnsi="Arial" w:cs="Arial"/>
          <w:sz w:val="20"/>
          <w:szCs w:val="20"/>
          <w:lang w:val="lt-LT"/>
        </w:rPr>
        <w:t xml:space="preserve">1. </w:t>
      </w:r>
      <w:r w:rsidRPr="00BC7873">
        <w:rPr>
          <w:rFonts w:ascii="Arial" w:hAnsi="Arial" w:cs="Arial"/>
          <w:sz w:val="20"/>
          <w:szCs w:val="20"/>
          <w:lang w:val="lt-LT"/>
        </w:rPr>
        <w:t>Priedas Nr. 1 – Techninė</w:t>
      </w:r>
      <w:r>
        <w:rPr>
          <w:rFonts w:ascii="Arial" w:hAnsi="Arial" w:cs="Arial"/>
          <w:sz w:val="20"/>
          <w:szCs w:val="20"/>
          <w:lang w:val="lt-LT"/>
        </w:rPr>
        <w:t>s</w:t>
      </w:r>
      <w:r w:rsidRPr="00BC7873">
        <w:rPr>
          <w:rFonts w:ascii="Arial" w:hAnsi="Arial" w:cs="Arial"/>
          <w:sz w:val="20"/>
          <w:szCs w:val="20"/>
          <w:lang w:val="lt-LT"/>
        </w:rPr>
        <w:t xml:space="preserve"> specifikacij</w:t>
      </w:r>
      <w:r>
        <w:rPr>
          <w:rFonts w:ascii="Arial" w:hAnsi="Arial" w:cs="Arial"/>
          <w:sz w:val="20"/>
          <w:szCs w:val="20"/>
          <w:lang w:val="lt-LT"/>
        </w:rPr>
        <w:t>os projektas</w:t>
      </w:r>
      <w:r w:rsidRPr="00BC7873">
        <w:rPr>
          <w:rFonts w:ascii="Arial" w:hAnsi="Arial" w:cs="Arial"/>
          <w:sz w:val="20"/>
          <w:szCs w:val="20"/>
          <w:lang w:val="lt-LT"/>
        </w:rPr>
        <w:t>.</w:t>
      </w:r>
    </w:p>
    <w:p w14:paraId="7640B201" w14:textId="77777777" w:rsidR="00050031" w:rsidRDefault="00050031" w:rsidP="00050031">
      <w:pPr>
        <w:spacing w:after="0" w:line="240" w:lineRule="auto"/>
        <w:rPr>
          <w:rFonts w:ascii="Arial" w:hAnsi="Arial" w:cs="Arial"/>
          <w:sz w:val="20"/>
          <w:szCs w:val="20"/>
        </w:rPr>
      </w:pPr>
    </w:p>
    <w:p w14:paraId="5CBA6668" w14:textId="77777777" w:rsidR="00050031" w:rsidRPr="00BC7873" w:rsidRDefault="00050031" w:rsidP="00050031">
      <w:pPr>
        <w:spacing w:after="0" w:line="240" w:lineRule="auto"/>
        <w:rPr>
          <w:rFonts w:ascii="Arial" w:hAnsi="Arial" w:cs="Arial"/>
          <w:sz w:val="20"/>
          <w:szCs w:val="20"/>
          <w:lang w:val="lt-LT"/>
        </w:rPr>
      </w:pPr>
    </w:p>
    <w:p w14:paraId="75F77959" w14:textId="77777777" w:rsidR="00050031" w:rsidRPr="00BC7873" w:rsidRDefault="00050031" w:rsidP="00050031">
      <w:pPr>
        <w:spacing w:after="0" w:line="240" w:lineRule="auto"/>
        <w:rPr>
          <w:rFonts w:ascii="Arial" w:hAnsi="Arial" w:cs="Arial"/>
          <w:sz w:val="20"/>
          <w:szCs w:val="20"/>
          <w:lang w:val="lt-LT"/>
        </w:rPr>
      </w:pPr>
      <w:r w:rsidRPr="00BC7873">
        <w:rPr>
          <w:rFonts w:ascii="Arial" w:hAnsi="Arial" w:cs="Arial"/>
          <w:sz w:val="20"/>
          <w:szCs w:val="20"/>
          <w:lang w:val="lt-LT"/>
        </w:rPr>
        <w:t>Siekdami pasiruošti pirkimui, norime, kad rinkos dalyviai ar kiti ekspertai padėtų atsakyti į šiuos klausimus:</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182E5E61" w:rsidR="00050031" w:rsidRPr="00722D19" w:rsidRDefault="00050031" w:rsidP="00100C76">
            <w:pPr>
              <w:jc w:val="both"/>
              <w:rPr>
                <w:rFonts w:ascii="Arial" w:hAnsi="Arial" w:cs="Arial"/>
              </w:rPr>
            </w:pPr>
            <w:r w:rsidRPr="00722D19">
              <w:rPr>
                <w:rFonts w:ascii="Arial" w:hAnsi="Arial" w:cs="Arial"/>
              </w:rPr>
              <w:t>Ar numatom</w:t>
            </w:r>
            <w:r w:rsidR="00BC7873">
              <w:rPr>
                <w:rFonts w:ascii="Arial" w:hAnsi="Arial" w:cs="Arial"/>
              </w:rPr>
              <w:t xml:space="preserve">i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00BC7873">
              <w:rPr>
                <w:rFonts w:ascii="Arial" w:hAnsi="Arial" w:cs="Arial"/>
              </w:rPr>
              <w:t xml:space="preserve">rezultatų pateikimo </w:t>
            </w:r>
            <w:r w:rsidRPr="00722D19">
              <w:rPr>
                <w:rFonts w:ascii="Arial" w:hAnsi="Arial" w:cs="Arial"/>
              </w:rPr>
              <w:t>termina</w:t>
            </w:r>
            <w:r w:rsidR="00BC7873">
              <w:rPr>
                <w:rFonts w:ascii="Arial" w:hAnsi="Arial" w:cs="Arial"/>
              </w:rPr>
              <w:t>i</w:t>
            </w:r>
            <w:r w:rsidRPr="00722D19">
              <w:rPr>
                <w:rFonts w:ascii="Arial" w:hAnsi="Arial" w:cs="Arial"/>
              </w:rPr>
              <w:t xml:space="preserve"> yra tinkam</w:t>
            </w:r>
            <w:r w:rsidR="00BC7873">
              <w:rPr>
                <w:rFonts w:ascii="Arial" w:hAnsi="Arial" w:cs="Arial"/>
              </w:rPr>
              <w:t>i</w:t>
            </w:r>
            <w:r w:rsidRPr="00722D19">
              <w:rPr>
                <w:rFonts w:ascii="Arial" w:hAnsi="Arial" w:cs="Arial"/>
              </w:rPr>
              <w:t>?</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2B960D2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suteikti paslaugas/</w:t>
            </w:r>
            <w:r w:rsidR="00BC7873">
              <w:rPr>
                <w:rFonts w:ascii="Arial" w:hAnsi="Arial" w:cs="Arial"/>
              </w:rPr>
              <w:t xml:space="preserve"> </w:t>
            </w:r>
            <w:r w:rsidRPr="00722D19">
              <w:rPr>
                <w:rFonts w:ascii="Arial" w:hAnsi="Arial" w:cs="Arial"/>
              </w:rPr>
              <w:t>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10DC7558"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w:t>
            </w:r>
            <w:r w:rsidR="00BC7873">
              <w:rPr>
                <w:rFonts w:ascii="Arial" w:hAnsi="Arial" w:cs="Arial"/>
                <w:color w:val="201F1E"/>
                <w:shd w:val="clear" w:color="auto" w:fill="FFFFFF"/>
              </w:rPr>
              <w:t xml:space="preserve"> </w:t>
            </w:r>
            <w:r w:rsidRPr="00722D19">
              <w:rPr>
                <w:rFonts w:ascii="Arial" w:hAnsi="Arial" w:cs="Arial"/>
                <w:color w:val="201F1E"/>
                <w:shd w:val="clear" w:color="auto" w:fill="FFFFFF"/>
              </w:rPr>
              <w:t xml:space="preserve">paslaugų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225973F0" w14:textId="77777777" w:rsidR="00496923" w:rsidRDefault="00496923" w:rsidP="00496923">
      <w:pPr>
        <w:spacing w:after="0" w:line="240" w:lineRule="auto"/>
        <w:rPr>
          <w:rFonts w:ascii="Arial" w:hAnsi="Arial" w:cs="Arial"/>
          <w:sz w:val="20"/>
          <w:szCs w:val="20"/>
          <w:lang w:val="lt-LT"/>
        </w:rPr>
      </w:pPr>
    </w:p>
    <w:p w14:paraId="7EECB6D1" w14:textId="77777777" w:rsidR="00050031" w:rsidRPr="00411899" w:rsidRDefault="00050031" w:rsidP="00050031"/>
    <w:sectPr w:rsidR="00050031" w:rsidRPr="00411899" w:rsidSect="00FE59B6">
      <w:headerReference w:type="default" r:id="rId13"/>
      <w:footerReference w:type="default" r:id="rId14"/>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33B4" w14:textId="77777777" w:rsidR="00EF5EE6" w:rsidRDefault="00EF5EE6" w:rsidP="00BC4137">
      <w:pPr>
        <w:spacing w:after="0" w:line="240" w:lineRule="auto"/>
      </w:pPr>
      <w:r>
        <w:separator/>
      </w:r>
    </w:p>
  </w:endnote>
  <w:endnote w:type="continuationSeparator" w:id="0">
    <w:p w14:paraId="5C20950B" w14:textId="77777777" w:rsidR="00EF5EE6" w:rsidRDefault="00EF5EE6"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F1FC" w14:textId="77777777" w:rsidR="00EF5EE6" w:rsidRDefault="00EF5EE6" w:rsidP="00BC4137">
      <w:pPr>
        <w:spacing w:after="0" w:line="240" w:lineRule="auto"/>
      </w:pPr>
      <w:r>
        <w:separator/>
      </w:r>
    </w:p>
  </w:footnote>
  <w:footnote w:type="continuationSeparator" w:id="0">
    <w:p w14:paraId="3D5E61E1" w14:textId="77777777" w:rsidR="00EF5EE6" w:rsidRDefault="00EF5EE6"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3446" w14:textId="57196CDD" w:rsidR="008A3692" w:rsidRDefault="008A3692" w:rsidP="008A3692">
    <w:pPr>
      <w:pStyle w:val="Antrats"/>
    </w:pPr>
    <w:bookmarkStart w:id="1" w:name="_Hlk210803967"/>
  </w:p>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0EB4"/>
    <w:rsid w:val="00461486"/>
    <w:rsid w:val="0046188F"/>
    <w:rsid w:val="00462FAC"/>
    <w:rsid w:val="00467620"/>
    <w:rsid w:val="00470ACF"/>
    <w:rsid w:val="00476A72"/>
    <w:rsid w:val="004779E9"/>
    <w:rsid w:val="00487A3B"/>
    <w:rsid w:val="00487EDB"/>
    <w:rsid w:val="004933EB"/>
    <w:rsid w:val="00493673"/>
    <w:rsid w:val="0049592C"/>
    <w:rsid w:val="00496923"/>
    <w:rsid w:val="004A4E85"/>
    <w:rsid w:val="004A5596"/>
    <w:rsid w:val="004B6050"/>
    <w:rsid w:val="004B669A"/>
    <w:rsid w:val="004B6FB5"/>
    <w:rsid w:val="004C111D"/>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466D9"/>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23F0"/>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55C6"/>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2E1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3F0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C7873"/>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57B4F"/>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E5F45"/>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60D"/>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6ACE"/>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388D"/>
    <w:rsid w:val="00EF5EE6"/>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59B6"/>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2.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1BAE8-D1E8-4B68-8939-157728F8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4359</Characters>
  <Application>Microsoft Office Word</Application>
  <DocSecurity>0</DocSecurity>
  <Lines>155</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Sandra Bielinienė</cp:lastModifiedBy>
  <cp:revision>10</cp:revision>
  <cp:lastPrinted>2025-03-26T08:52:00Z</cp:lastPrinted>
  <dcterms:created xsi:type="dcterms:W3CDTF">2026-07-08T07:26:00Z</dcterms:created>
  <dcterms:modified xsi:type="dcterms:W3CDTF">2026-07-08T07:58:00Z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