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B1EE" w14:textId="77777777" w:rsidR="00694893" w:rsidRPr="00FE7EDE" w:rsidRDefault="00694893" w:rsidP="00694893">
      <w:pPr>
        <w:jc w:val="right"/>
        <w:rPr>
          <w:rFonts w:ascii="Times New Roman" w:hAnsi="Times New Roman"/>
          <w:sz w:val="24"/>
          <w:szCs w:val="24"/>
        </w:rPr>
      </w:pPr>
      <w:r w:rsidRPr="00FE7EDE">
        <w:rPr>
          <w:rFonts w:ascii="Times New Roman" w:hAnsi="Times New Roman"/>
          <w:sz w:val="24"/>
          <w:szCs w:val="24"/>
        </w:rPr>
        <w:t>Priedas Nr. 1.</w:t>
      </w:r>
    </w:p>
    <w:p w14:paraId="46A1E0F5" w14:textId="77777777" w:rsidR="00694893" w:rsidRPr="00FE7EDE" w:rsidRDefault="00694893" w:rsidP="00694893">
      <w:pPr>
        <w:jc w:val="center"/>
        <w:rPr>
          <w:rFonts w:ascii="Times New Roman" w:hAnsi="Times New Roman"/>
          <w:b/>
          <w:sz w:val="24"/>
          <w:szCs w:val="24"/>
        </w:rPr>
      </w:pPr>
      <w:r w:rsidRPr="00FE7EDE">
        <w:rPr>
          <w:rFonts w:ascii="Times New Roman" w:hAnsi="Times New Roman"/>
          <w:b/>
          <w:sz w:val="24"/>
          <w:szCs w:val="24"/>
        </w:rPr>
        <w:t>TECHNINĖ SPECIFIKACIJA</w:t>
      </w:r>
    </w:p>
    <w:p w14:paraId="0DB045AF" w14:textId="5C3E5A36" w:rsidR="009E03EF" w:rsidRPr="00B264D7" w:rsidRDefault="6BEC4245" w:rsidP="00865A18">
      <w:pPr>
        <w:ind w:left="360"/>
        <w:rPr>
          <w:rFonts w:ascii="Times New Roman" w:hAnsi="Times New Roman"/>
          <w:b/>
          <w:bCs/>
          <w:sz w:val="24"/>
          <w:szCs w:val="24"/>
        </w:rPr>
      </w:pPr>
      <w:r w:rsidRPr="00B264D7">
        <w:rPr>
          <w:rFonts w:ascii="Times New Roman" w:hAnsi="Times New Roman"/>
          <w:b/>
          <w:bCs/>
          <w:sz w:val="24"/>
          <w:szCs w:val="24"/>
        </w:rPr>
        <w:t xml:space="preserve">1.1. </w:t>
      </w:r>
      <w:r w:rsidR="004923FA" w:rsidRPr="00B264D7">
        <w:rPr>
          <w:rFonts w:ascii="Times New Roman" w:hAnsi="Times New Roman"/>
          <w:b/>
          <w:bCs/>
          <w:sz w:val="24"/>
          <w:szCs w:val="24"/>
        </w:rPr>
        <w:t>Specializuotas serveris AX aplinkai</w:t>
      </w:r>
      <w:r w:rsidR="00B264D7">
        <w:rPr>
          <w:rFonts w:ascii="Times New Roman" w:hAnsi="Times New Roman"/>
          <w:b/>
          <w:bCs/>
          <w:sz w:val="24"/>
          <w:szCs w:val="24"/>
        </w:rPr>
        <w:t>:</w:t>
      </w:r>
    </w:p>
    <w:tbl>
      <w:tblPr>
        <w:tblW w:w="10485" w:type="dxa"/>
        <w:tblLook w:val="04A0" w:firstRow="1" w:lastRow="0" w:firstColumn="1" w:lastColumn="0" w:noHBand="0" w:noVBand="1"/>
      </w:tblPr>
      <w:tblGrid>
        <w:gridCol w:w="683"/>
        <w:gridCol w:w="1763"/>
        <w:gridCol w:w="4069"/>
        <w:gridCol w:w="3970"/>
      </w:tblGrid>
      <w:tr w:rsidR="00116E2C" w:rsidRPr="00FE7EDE" w14:paraId="00678590" w14:textId="77777777" w:rsidTr="00865A18">
        <w:trPr>
          <w:trHeight w:val="480"/>
        </w:trPr>
        <w:tc>
          <w:tcPr>
            <w:tcW w:w="6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BE9C7" w14:textId="217DCFCE" w:rsidR="00116E2C" w:rsidRPr="00FE7EDE" w:rsidRDefault="001E2A95" w:rsidP="00116E2C">
            <w:pPr>
              <w:spacing w:after="0" w:line="240" w:lineRule="auto"/>
              <w:jc w:val="center"/>
              <w:rPr>
                <w:rFonts w:ascii="Times New Roman" w:hAnsi="Times New Roman"/>
                <w:b/>
                <w:bCs/>
                <w:color w:val="000000"/>
                <w:sz w:val="24"/>
                <w:szCs w:val="24"/>
                <w:lang w:eastAsia="lt-LT"/>
              </w:rPr>
            </w:pPr>
            <w:bookmarkStart w:id="0" w:name="_Hlk55900369"/>
            <w:r w:rsidRPr="00FE7EDE">
              <w:rPr>
                <w:rFonts w:ascii="Times New Roman" w:hAnsi="Times New Roman"/>
                <w:b/>
                <w:bCs/>
                <w:color w:val="000000"/>
                <w:sz w:val="24"/>
                <w:szCs w:val="24"/>
                <w:lang w:eastAsia="lt-LT"/>
              </w:rPr>
              <w:t xml:space="preserve">  </w:t>
            </w:r>
            <w:r w:rsidR="00116E2C" w:rsidRPr="00FE7EDE">
              <w:rPr>
                <w:rFonts w:ascii="Times New Roman" w:hAnsi="Times New Roman"/>
                <w:b/>
                <w:bCs/>
                <w:color w:val="000000"/>
                <w:sz w:val="24"/>
                <w:szCs w:val="24"/>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41D82" w14:textId="77777777" w:rsidR="00116E2C" w:rsidRPr="00FE7EDE" w:rsidRDefault="00116E2C" w:rsidP="00116E2C">
            <w:pPr>
              <w:spacing w:after="0" w:line="240" w:lineRule="auto"/>
              <w:jc w:val="center"/>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Komponento pavadinimas</w:t>
            </w:r>
          </w:p>
        </w:tc>
        <w:tc>
          <w:tcPr>
            <w:tcW w:w="41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CD021" w14:textId="177B3C63" w:rsidR="00116E2C" w:rsidRPr="00FE7EDE" w:rsidRDefault="00116E2C" w:rsidP="00116E2C">
            <w:pPr>
              <w:spacing w:after="0" w:line="240" w:lineRule="auto"/>
              <w:jc w:val="center"/>
              <w:rPr>
                <w:rFonts w:ascii="Times New Roman" w:hAnsi="Times New Roman"/>
                <w:b/>
                <w:bCs/>
                <w:color w:val="000000"/>
                <w:sz w:val="24"/>
                <w:szCs w:val="24"/>
                <w:lang w:eastAsia="lt-LT"/>
              </w:rPr>
            </w:pPr>
            <w:r w:rsidRPr="00FE7EDE">
              <w:rPr>
                <w:rFonts w:ascii="Times New Roman" w:hAnsi="Times New Roman"/>
                <w:b/>
                <w:color w:val="000000" w:themeColor="text1"/>
                <w:sz w:val="24"/>
                <w:szCs w:val="24"/>
                <w:lang w:eastAsia="lt-LT"/>
              </w:rPr>
              <w:t>Reikalaujama charakteristika</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95BE6" w14:textId="3731683A" w:rsidR="00116E2C" w:rsidRPr="00FE7EDE" w:rsidRDefault="00116E2C" w:rsidP="00116E2C">
            <w:pPr>
              <w:spacing w:after="0" w:line="240" w:lineRule="auto"/>
              <w:jc w:val="center"/>
              <w:rPr>
                <w:rFonts w:ascii="Times New Roman" w:hAnsi="Times New Roman"/>
                <w:b/>
                <w:bCs/>
                <w:color w:val="000000"/>
                <w:sz w:val="24"/>
                <w:szCs w:val="24"/>
                <w:lang w:eastAsia="lt-LT"/>
              </w:rPr>
            </w:pPr>
            <w:r w:rsidRPr="00FE7EDE">
              <w:rPr>
                <w:rFonts w:ascii="Times New Roman" w:hAnsi="Times New Roman"/>
                <w:b/>
                <w:sz w:val="24"/>
                <w:szCs w:val="24"/>
              </w:rPr>
              <w:t>Tiekėjo siūlomų prekių techninės charakteristikos</w:t>
            </w:r>
          </w:p>
        </w:tc>
      </w:tr>
      <w:bookmarkEnd w:id="0"/>
      <w:tr w:rsidR="00116E2C" w:rsidRPr="00FE7EDE" w14:paraId="5312427B" w14:textId="77777777" w:rsidTr="00865A18">
        <w:trPr>
          <w:trHeight w:val="842"/>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E7B944B" w14:textId="77777777" w:rsidR="00116E2C" w:rsidRPr="00FE7EDE" w:rsidRDefault="00116E2C" w:rsidP="00116E2C">
            <w:pPr>
              <w:spacing w:after="0" w:line="240" w:lineRule="auto"/>
              <w:rPr>
                <w:rFonts w:ascii="Times New Roman" w:hAnsi="Times New Roman"/>
                <w:b/>
                <w:bCs/>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F4D6D2" w14:textId="77777777" w:rsidR="00116E2C" w:rsidRPr="00FE7EDE" w:rsidRDefault="00116E2C" w:rsidP="00116E2C">
            <w:pPr>
              <w:spacing w:after="0" w:line="240" w:lineRule="auto"/>
              <w:rPr>
                <w:rFonts w:ascii="Times New Roman" w:hAnsi="Times New Roman"/>
                <w:b/>
                <w:bCs/>
                <w:color w:val="000000"/>
                <w:sz w:val="24"/>
                <w:szCs w:val="24"/>
                <w:lang w:eastAsia="lt-LT"/>
              </w:rPr>
            </w:pPr>
          </w:p>
        </w:tc>
        <w:tc>
          <w:tcPr>
            <w:tcW w:w="4142" w:type="dxa"/>
            <w:vMerge/>
            <w:tcBorders>
              <w:top w:val="single" w:sz="4" w:space="0" w:color="auto"/>
              <w:left w:val="single" w:sz="4" w:space="0" w:color="auto"/>
              <w:bottom w:val="single" w:sz="4" w:space="0" w:color="auto"/>
              <w:right w:val="single" w:sz="4" w:space="0" w:color="auto"/>
            </w:tcBorders>
            <w:vAlign w:val="center"/>
            <w:hideMark/>
          </w:tcPr>
          <w:p w14:paraId="1CE1E26D" w14:textId="77777777" w:rsidR="00116E2C" w:rsidRPr="00FE7EDE" w:rsidRDefault="00116E2C" w:rsidP="00116E2C">
            <w:pPr>
              <w:spacing w:after="0" w:line="240" w:lineRule="auto"/>
              <w:rPr>
                <w:rFonts w:ascii="Times New Roman" w:hAnsi="Times New Roman"/>
                <w:b/>
                <w:bCs/>
                <w:color w:val="000000"/>
                <w:sz w:val="24"/>
                <w:szCs w:val="24"/>
                <w:lang w:eastAsia="lt-LT"/>
              </w:rPr>
            </w:pPr>
          </w:p>
        </w:tc>
        <w:tc>
          <w:tcPr>
            <w:tcW w:w="4119" w:type="dxa"/>
            <w:vMerge/>
            <w:tcBorders>
              <w:top w:val="single" w:sz="4" w:space="0" w:color="auto"/>
              <w:left w:val="single" w:sz="4" w:space="0" w:color="auto"/>
              <w:bottom w:val="single" w:sz="4" w:space="0" w:color="auto"/>
              <w:right w:val="single" w:sz="4" w:space="0" w:color="auto"/>
            </w:tcBorders>
            <w:vAlign w:val="center"/>
          </w:tcPr>
          <w:p w14:paraId="20B8228D" w14:textId="77777777" w:rsidR="00116E2C" w:rsidRPr="00FE7EDE" w:rsidRDefault="00116E2C" w:rsidP="00116E2C">
            <w:pPr>
              <w:spacing w:after="0" w:line="240" w:lineRule="auto"/>
              <w:rPr>
                <w:rFonts w:ascii="Times New Roman" w:hAnsi="Times New Roman"/>
                <w:b/>
                <w:bCs/>
                <w:color w:val="000000"/>
                <w:sz w:val="24"/>
                <w:szCs w:val="24"/>
                <w:lang w:eastAsia="lt-LT"/>
              </w:rPr>
            </w:pPr>
          </w:p>
        </w:tc>
      </w:tr>
      <w:tr w:rsidR="00116E2C" w:rsidRPr="00FE7EDE" w14:paraId="67E20DE9" w14:textId="77777777" w:rsidTr="00865A18">
        <w:trPr>
          <w:trHeight w:val="300"/>
        </w:trPr>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D388E"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0ABF918E"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2</w:t>
            </w:r>
          </w:p>
        </w:tc>
        <w:tc>
          <w:tcPr>
            <w:tcW w:w="4142" w:type="dxa"/>
            <w:tcBorders>
              <w:top w:val="single" w:sz="4" w:space="0" w:color="auto"/>
              <w:left w:val="nil"/>
              <w:bottom w:val="single" w:sz="4" w:space="0" w:color="auto"/>
              <w:right w:val="single" w:sz="4" w:space="0" w:color="auto"/>
            </w:tcBorders>
            <w:shd w:val="clear" w:color="auto" w:fill="D9D9D9" w:themeFill="background1" w:themeFillShade="D9"/>
            <w:hideMark/>
          </w:tcPr>
          <w:p w14:paraId="723FB2B3"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3</w:t>
            </w:r>
          </w:p>
        </w:tc>
        <w:tc>
          <w:tcPr>
            <w:tcW w:w="4119" w:type="dxa"/>
            <w:tcBorders>
              <w:top w:val="single" w:sz="4" w:space="0" w:color="auto"/>
              <w:left w:val="nil"/>
              <w:bottom w:val="single" w:sz="4" w:space="0" w:color="auto"/>
              <w:right w:val="single" w:sz="4" w:space="0" w:color="auto"/>
            </w:tcBorders>
            <w:shd w:val="clear" w:color="auto" w:fill="D9D9D9" w:themeFill="background1" w:themeFillShade="D9"/>
          </w:tcPr>
          <w:p w14:paraId="10B76D20" w14:textId="27BE5C76" w:rsidR="00116E2C" w:rsidRPr="00FE7EDE" w:rsidRDefault="007B244A"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4</w:t>
            </w:r>
          </w:p>
        </w:tc>
      </w:tr>
      <w:tr w:rsidR="00116E2C" w:rsidRPr="00FE7EDE" w14:paraId="18B7D1CD" w14:textId="77777777" w:rsidTr="3C2876EF">
        <w:trPr>
          <w:trHeight w:val="992"/>
        </w:trPr>
        <w:tc>
          <w:tcPr>
            <w:tcW w:w="691" w:type="dxa"/>
            <w:tcBorders>
              <w:top w:val="nil"/>
              <w:left w:val="single" w:sz="4" w:space="0" w:color="auto"/>
              <w:bottom w:val="single" w:sz="4" w:space="0" w:color="auto"/>
              <w:right w:val="single" w:sz="4" w:space="0" w:color="auto"/>
            </w:tcBorders>
          </w:tcPr>
          <w:p w14:paraId="663C80B4"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3A226A29"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Procesorius</w:t>
            </w:r>
          </w:p>
        </w:tc>
        <w:tc>
          <w:tcPr>
            <w:tcW w:w="4142" w:type="dxa"/>
            <w:tcBorders>
              <w:top w:val="nil"/>
              <w:left w:val="nil"/>
              <w:bottom w:val="single" w:sz="4" w:space="0" w:color="auto"/>
              <w:right w:val="single" w:sz="4" w:space="0" w:color="auto"/>
            </w:tcBorders>
            <w:hideMark/>
          </w:tcPr>
          <w:p w14:paraId="554F6888" w14:textId="62351FBC" w:rsidR="00116E2C" w:rsidRPr="00FE7EDE" w:rsidRDefault="00116E2C" w:rsidP="00116E2C">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Ne mažiau kaip 1 procesorius, palaikantis taikomąsias programas, 64 bitų instrukcijų išplėtimą, virtualizavimo instrukcijas aparatiniu lygmeniu, ne mažiau kaip 24 fizinių branduolių bei ne mažiau kaip 12 atminties kanalų  procesoriuje. Procesoriaus dažnis ne mažesnis kaip 4.1 Ghz.</w:t>
            </w:r>
          </w:p>
        </w:tc>
        <w:tc>
          <w:tcPr>
            <w:tcW w:w="4119" w:type="dxa"/>
            <w:tcBorders>
              <w:top w:val="nil"/>
              <w:left w:val="nil"/>
              <w:bottom w:val="single" w:sz="4" w:space="0" w:color="auto"/>
              <w:right w:val="single" w:sz="4" w:space="0" w:color="auto"/>
            </w:tcBorders>
          </w:tcPr>
          <w:p w14:paraId="626A07BD" w14:textId="77777777" w:rsidR="00116E2C" w:rsidRPr="00FE7EDE" w:rsidRDefault="00116E2C" w:rsidP="00116E2C">
            <w:pPr>
              <w:spacing w:after="0" w:line="240" w:lineRule="auto"/>
              <w:jc w:val="center"/>
              <w:rPr>
                <w:rFonts w:ascii="Times New Roman" w:hAnsi="Times New Roman"/>
                <w:sz w:val="24"/>
                <w:szCs w:val="24"/>
                <w:lang w:eastAsia="lt-LT"/>
              </w:rPr>
            </w:pPr>
          </w:p>
        </w:tc>
      </w:tr>
      <w:tr w:rsidR="00116E2C" w:rsidRPr="00FE7EDE" w14:paraId="276B728A" w14:textId="77777777" w:rsidTr="3C2876EF">
        <w:trPr>
          <w:trHeight w:val="1534"/>
        </w:trPr>
        <w:tc>
          <w:tcPr>
            <w:tcW w:w="691" w:type="dxa"/>
            <w:tcBorders>
              <w:top w:val="nil"/>
              <w:left w:val="single" w:sz="4" w:space="0" w:color="auto"/>
              <w:bottom w:val="single" w:sz="4" w:space="0" w:color="auto"/>
              <w:right w:val="single" w:sz="4" w:space="0" w:color="auto"/>
            </w:tcBorders>
          </w:tcPr>
          <w:p w14:paraId="5EF86DC7"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7B984FFE"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Procesoriaus našumas</w:t>
            </w:r>
          </w:p>
        </w:tc>
        <w:tc>
          <w:tcPr>
            <w:tcW w:w="4142" w:type="dxa"/>
            <w:tcBorders>
              <w:top w:val="nil"/>
              <w:left w:val="nil"/>
              <w:bottom w:val="single" w:sz="4" w:space="0" w:color="auto"/>
              <w:right w:val="single" w:sz="4" w:space="0" w:color="auto"/>
            </w:tcBorders>
            <w:hideMark/>
          </w:tcPr>
          <w:p w14:paraId="1D41C846" w14:textId="022A7D2A" w:rsidR="00116E2C" w:rsidRPr="00FE7EDE" w:rsidRDefault="35DDA110"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Siūlomo procesoriaus našumo parametrai turi būti viešai publikuojami puslapyje www.spec.org. Procesoriaus testas turi būti atliktas siūlomoje serverio gamintojo aparatinėje platformoje ir turi atitikti siūlomos sistemos procesoriaus bazinio našumo rodiklį. Matavimai turi būti atlikti 1 procesoriaus sistemai ir būti ne  mažesni nei SPECrate2017_int_base=375 </w:t>
            </w:r>
            <w:r w:rsidR="213BDD1C" w:rsidRPr="00FE7EDE">
              <w:rPr>
                <w:rFonts w:ascii="Times New Roman" w:hAnsi="Times New Roman"/>
                <w:color w:val="000000" w:themeColor="text1"/>
                <w:sz w:val="24"/>
                <w:szCs w:val="24"/>
                <w:lang w:eastAsia="lt-LT"/>
              </w:rPr>
              <w:t>ir</w:t>
            </w:r>
            <w:r w:rsidRPr="00FE7EDE">
              <w:rPr>
                <w:rFonts w:ascii="Times New Roman" w:hAnsi="Times New Roman"/>
                <w:color w:val="000000" w:themeColor="text1"/>
                <w:sz w:val="24"/>
                <w:szCs w:val="24"/>
                <w:lang w:eastAsia="lt-LT"/>
              </w:rPr>
              <w:t xml:space="preserve"> </w:t>
            </w:r>
            <w:r w:rsidR="2523EC42" w:rsidRPr="00FE7EDE">
              <w:rPr>
                <w:rFonts w:ascii="Times New Roman" w:hAnsi="Times New Roman"/>
                <w:color w:val="000000" w:themeColor="text1"/>
                <w:sz w:val="24"/>
                <w:szCs w:val="24"/>
                <w:lang w:eastAsia="lt-LT"/>
              </w:rPr>
              <w:t xml:space="preserve">ne  mažesni nei </w:t>
            </w:r>
            <w:r w:rsidRPr="00FE7EDE">
              <w:rPr>
                <w:rFonts w:ascii="Times New Roman" w:hAnsi="Times New Roman"/>
                <w:color w:val="000000" w:themeColor="text1"/>
                <w:sz w:val="24"/>
                <w:szCs w:val="24"/>
                <w:lang w:eastAsia="lt-LT"/>
              </w:rPr>
              <w:t>SPECrate_fp_base=465.</w:t>
            </w:r>
            <w:r w:rsidRPr="00FE7EDE">
              <w:rPr>
                <w:rFonts w:ascii="Times New Roman" w:hAnsi="Times New Roman"/>
                <w:color w:val="EE0000"/>
                <w:sz w:val="24"/>
                <w:szCs w:val="24"/>
                <w:lang w:eastAsia="lt-LT"/>
              </w:rPr>
              <w:t xml:space="preserve"> </w:t>
            </w:r>
          </w:p>
        </w:tc>
        <w:tc>
          <w:tcPr>
            <w:tcW w:w="4119" w:type="dxa"/>
            <w:tcBorders>
              <w:top w:val="nil"/>
              <w:left w:val="nil"/>
              <w:bottom w:val="single" w:sz="4" w:space="0" w:color="auto"/>
              <w:right w:val="single" w:sz="4" w:space="0" w:color="auto"/>
            </w:tcBorders>
            <w:hideMark/>
          </w:tcPr>
          <w:p w14:paraId="7FACE8C9" w14:textId="77777777" w:rsidR="00116E2C" w:rsidRPr="00FE7EDE" w:rsidRDefault="00116E2C" w:rsidP="00116E2C">
            <w:pPr>
              <w:spacing w:after="0" w:line="240" w:lineRule="auto"/>
              <w:jc w:val="center"/>
              <w:rPr>
                <w:rFonts w:ascii="Times New Roman" w:hAnsi="Times New Roman"/>
                <w:color w:val="000000"/>
                <w:sz w:val="24"/>
                <w:szCs w:val="24"/>
                <w:lang w:eastAsia="lt-LT"/>
              </w:rPr>
            </w:pPr>
          </w:p>
        </w:tc>
      </w:tr>
      <w:tr w:rsidR="00116E2C" w:rsidRPr="00FE7EDE" w14:paraId="1EE98663" w14:textId="77777777" w:rsidTr="00865A18">
        <w:trPr>
          <w:trHeight w:val="992"/>
        </w:trPr>
        <w:tc>
          <w:tcPr>
            <w:tcW w:w="691" w:type="dxa"/>
            <w:tcBorders>
              <w:top w:val="nil"/>
              <w:left w:val="single" w:sz="4" w:space="0" w:color="auto"/>
              <w:bottom w:val="single" w:sz="4" w:space="0" w:color="auto"/>
              <w:right w:val="single" w:sz="4" w:space="0" w:color="auto"/>
            </w:tcBorders>
          </w:tcPr>
          <w:p w14:paraId="6015D400"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072E2DC"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Operatyvioji atmintis</w:t>
            </w:r>
          </w:p>
        </w:tc>
        <w:tc>
          <w:tcPr>
            <w:tcW w:w="4142" w:type="dxa"/>
            <w:tcBorders>
              <w:top w:val="nil"/>
              <w:left w:val="nil"/>
              <w:bottom w:val="single" w:sz="4" w:space="0" w:color="auto"/>
              <w:right w:val="single" w:sz="4" w:space="0" w:color="auto"/>
            </w:tcBorders>
            <w:hideMark/>
          </w:tcPr>
          <w:p w14:paraId="1275EA1E" w14:textId="085BCCDB" w:rsidR="00116E2C" w:rsidRPr="00B426B0" w:rsidRDefault="00116E2C" w:rsidP="00116E2C">
            <w:pPr>
              <w:spacing w:after="0" w:line="240" w:lineRule="auto"/>
              <w:jc w:val="both"/>
              <w:rPr>
                <w:rFonts w:ascii="Times New Roman" w:hAnsi="Times New Roman"/>
                <w:color w:val="000000"/>
                <w:sz w:val="24"/>
                <w:szCs w:val="24"/>
                <w:lang w:eastAsia="lt-LT"/>
              </w:rPr>
            </w:pPr>
            <w:bookmarkStart w:id="1" w:name="RANGE!C9"/>
            <w:r w:rsidRPr="00B426B0">
              <w:rPr>
                <w:rFonts w:ascii="Times New Roman" w:hAnsi="Times New Roman"/>
                <w:color w:val="000000" w:themeColor="text1"/>
                <w:sz w:val="24"/>
                <w:szCs w:val="24"/>
                <w:lang w:eastAsia="lt-LT"/>
              </w:rPr>
              <w:t xml:space="preserve">Ne mažiau ir ne lėtesnė kaip: </w:t>
            </w:r>
            <w:r w:rsidR="00ED6BE7" w:rsidRPr="00B426B0">
              <w:rPr>
                <w:rFonts w:ascii="Times New Roman" w:hAnsi="Times New Roman"/>
                <w:color w:val="000000" w:themeColor="text1"/>
                <w:sz w:val="24"/>
                <w:szCs w:val="24"/>
                <w:lang w:eastAsia="lt-LT"/>
              </w:rPr>
              <w:t xml:space="preserve">124 </w:t>
            </w:r>
            <w:r w:rsidRPr="00B426B0">
              <w:rPr>
                <w:rFonts w:ascii="Times New Roman" w:hAnsi="Times New Roman"/>
                <w:color w:val="000000" w:themeColor="text1"/>
                <w:sz w:val="24"/>
                <w:szCs w:val="24"/>
                <w:lang w:eastAsia="lt-LT"/>
              </w:rPr>
              <w:t xml:space="preserve">GB  DDR5 6400 MTs ECC RDIMM. Atmintis plečiama  </w:t>
            </w:r>
            <w:r w:rsidR="007409F9" w:rsidRPr="00B426B0">
              <w:rPr>
                <w:rFonts w:ascii="Times New Roman" w:hAnsi="Times New Roman"/>
                <w:color w:val="000000" w:themeColor="text1"/>
                <w:sz w:val="24"/>
                <w:szCs w:val="24"/>
                <w:lang w:eastAsia="lt-LT"/>
              </w:rPr>
              <w:t>iki</w:t>
            </w:r>
            <w:r w:rsidR="00EB3590" w:rsidRPr="00B426B0">
              <w:rPr>
                <w:rFonts w:ascii="Times New Roman" w:hAnsi="Times New Roman"/>
                <w:color w:val="000000" w:themeColor="text1"/>
                <w:sz w:val="24"/>
                <w:szCs w:val="24"/>
                <w:lang w:eastAsia="lt-LT"/>
              </w:rPr>
              <w:t xml:space="preserve"> </w:t>
            </w:r>
            <w:r w:rsidRPr="00B426B0">
              <w:rPr>
                <w:rFonts w:ascii="Times New Roman" w:hAnsi="Times New Roman"/>
                <w:color w:val="000000" w:themeColor="text1"/>
                <w:sz w:val="24"/>
                <w:szCs w:val="24"/>
                <w:lang w:eastAsia="lt-LT"/>
              </w:rPr>
              <w:t xml:space="preserve"> </w:t>
            </w:r>
            <w:r w:rsidR="0052061E" w:rsidRPr="00B426B0">
              <w:rPr>
                <w:rFonts w:ascii="Times New Roman" w:hAnsi="Times New Roman"/>
                <w:color w:val="000000" w:themeColor="text1"/>
                <w:sz w:val="24"/>
                <w:szCs w:val="24"/>
                <w:lang w:eastAsia="lt-LT"/>
              </w:rPr>
              <w:t>6</w:t>
            </w:r>
            <w:r w:rsidRPr="00B426B0">
              <w:rPr>
                <w:rFonts w:ascii="Times New Roman" w:hAnsi="Times New Roman"/>
                <w:color w:val="000000" w:themeColor="text1"/>
                <w:sz w:val="24"/>
                <w:szCs w:val="24"/>
                <w:lang w:eastAsia="lt-LT"/>
              </w:rPr>
              <w:t xml:space="preserve">TB su ne mažiau nei 24 atminties lizdų. Turi būti palaikomos „Advanced ECC“ arba lygiavertės technologijos. </w:t>
            </w:r>
            <w:bookmarkEnd w:id="1"/>
          </w:p>
        </w:tc>
        <w:tc>
          <w:tcPr>
            <w:tcW w:w="4119" w:type="dxa"/>
            <w:tcBorders>
              <w:top w:val="nil"/>
              <w:left w:val="nil"/>
              <w:bottom w:val="single" w:sz="4" w:space="0" w:color="auto"/>
              <w:right w:val="single" w:sz="4" w:space="0" w:color="auto"/>
            </w:tcBorders>
            <w:hideMark/>
          </w:tcPr>
          <w:p w14:paraId="50A32C5B" w14:textId="77777777" w:rsidR="00116E2C" w:rsidRPr="00B426B0" w:rsidRDefault="00116E2C" w:rsidP="00116E2C">
            <w:pPr>
              <w:spacing w:after="0" w:line="240" w:lineRule="auto"/>
              <w:jc w:val="center"/>
              <w:rPr>
                <w:rFonts w:ascii="Times New Roman" w:hAnsi="Times New Roman"/>
                <w:color w:val="000000"/>
                <w:sz w:val="24"/>
                <w:szCs w:val="24"/>
                <w:lang w:eastAsia="lt-LT"/>
              </w:rPr>
            </w:pPr>
            <w:r w:rsidRPr="00B426B0">
              <w:rPr>
                <w:rFonts w:ascii="Times New Roman" w:hAnsi="Times New Roman"/>
                <w:color w:val="000000"/>
                <w:sz w:val="24"/>
                <w:szCs w:val="24"/>
                <w:lang w:eastAsia="lt-LT"/>
              </w:rPr>
              <w:t> </w:t>
            </w:r>
          </w:p>
        </w:tc>
      </w:tr>
      <w:tr w:rsidR="00116E2C" w:rsidRPr="00FE7EDE" w14:paraId="060C7FCE" w14:textId="77777777" w:rsidTr="00865A18">
        <w:trPr>
          <w:trHeight w:val="450"/>
        </w:trPr>
        <w:tc>
          <w:tcPr>
            <w:tcW w:w="691" w:type="dxa"/>
            <w:tcBorders>
              <w:top w:val="nil"/>
              <w:left w:val="single" w:sz="4" w:space="0" w:color="auto"/>
              <w:bottom w:val="single" w:sz="4" w:space="0" w:color="auto"/>
              <w:right w:val="single" w:sz="4" w:space="0" w:color="auto"/>
            </w:tcBorders>
          </w:tcPr>
          <w:p w14:paraId="7FD549F2"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tcPr>
          <w:p w14:paraId="3482BBC8"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Diskiniai kaupikliai ir jų kontroleris</w:t>
            </w:r>
          </w:p>
        </w:tc>
        <w:tc>
          <w:tcPr>
            <w:tcW w:w="4142" w:type="dxa"/>
            <w:tcBorders>
              <w:top w:val="nil"/>
              <w:left w:val="single" w:sz="4" w:space="0" w:color="auto"/>
              <w:bottom w:val="single" w:sz="4" w:space="0" w:color="auto"/>
              <w:right w:val="single" w:sz="4" w:space="0" w:color="auto"/>
            </w:tcBorders>
          </w:tcPr>
          <w:p w14:paraId="166AACAB" w14:textId="1979CF77"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Turi būti ne mažiau kaip </w:t>
            </w:r>
            <w:r w:rsidR="000E3449" w:rsidRPr="00FE7EDE">
              <w:rPr>
                <w:rFonts w:ascii="Times New Roman" w:hAnsi="Times New Roman"/>
                <w:color w:val="000000"/>
                <w:sz w:val="24"/>
                <w:szCs w:val="24"/>
                <w:lang w:eastAsia="lt-LT"/>
              </w:rPr>
              <w:t>6</w:t>
            </w:r>
            <w:r w:rsidR="001E2A95" w:rsidRPr="00FE7EDE">
              <w:rPr>
                <w:rFonts w:ascii="Times New Roman" w:hAnsi="Times New Roman"/>
                <w:color w:val="000000"/>
                <w:sz w:val="24"/>
                <w:szCs w:val="24"/>
                <w:lang w:eastAsia="lt-LT"/>
              </w:rPr>
              <w:t xml:space="preserve"> </w:t>
            </w:r>
            <w:r w:rsidRPr="00FE7EDE">
              <w:rPr>
                <w:rFonts w:ascii="Times New Roman" w:hAnsi="Times New Roman"/>
                <w:color w:val="000000"/>
                <w:sz w:val="24"/>
                <w:szCs w:val="24"/>
                <w:lang w:eastAsia="lt-LT"/>
              </w:rPr>
              <w:t xml:space="preserve">vnt., ne mažesnės talpos kaip </w:t>
            </w:r>
            <w:r w:rsidR="00ED6BE7" w:rsidRPr="00FE7EDE">
              <w:rPr>
                <w:rFonts w:ascii="Times New Roman" w:hAnsi="Times New Roman"/>
                <w:color w:val="000000"/>
                <w:sz w:val="24"/>
                <w:szCs w:val="24"/>
                <w:lang w:eastAsia="lt-LT"/>
              </w:rPr>
              <w:t>960</w:t>
            </w:r>
            <w:r w:rsidRPr="00FE7EDE">
              <w:rPr>
                <w:rFonts w:ascii="Times New Roman" w:hAnsi="Times New Roman"/>
                <w:color w:val="000000"/>
                <w:sz w:val="24"/>
                <w:szCs w:val="24"/>
                <w:lang w:eastAsia="lt-LT"/>
              </w:rPr>
              <w:t xml:space="preserve"> </w:t>
            </w:r>
            <w:r w:rsidR="00ED6BE7" w:rsidRPr="00FE7EDE">
              <w:rPr>
                <w:rFonts w:ascii="Times New Roman" w:hAnsi="Times New Roman"/>
                <w:color w:val="000000"/>
                <w:sz w:val="24"/>
                <w:szCs w:val="24"/>
                <w:lang w:eastAsia="lt-LT"/>
              </w:rPr>
              <w:t>G</w:t>
            </w:r>
            <w:r w:rsidRPr="00FE7EDE">
              <w:rPr>
                <w:rFonts w:ascii="Times New Roman" w:hAnsi="Times New Roman"/>
                <w:color w:val="000000"/>
                <w:sz w:val="24"/>
                <w:szCs w:val="24"/>
                <w:lang w:eastAsia="lt-LT"/>
              </w:rPr>
              <w:t xml:space="preserve">B,  </w:t>
            </w:r>
            <w:r w:rsidR="00ED6BE7" w:rsidRPr="00FE7EDE">
              <w:rPr>
                <w:rFonts w:ascii="Times New Roman" w:hAnsi="Times New Roman"/>
                <w:color w:val="000000"/>
                <w:sz w:val="24"/>
                <w:szCs w:val="24"/>
                <w:lang w:eastAsia="lt-LT"/>
              </w:rPr>
              <w:t>SSD SATA</w:t>
            </w:r>
            <w:r w:rsidRPr="00FE7EDE">
              <w:rPr>
                <w:rFonts w:ascii="Times New Roman" w:hAnsi="Times New Roman"/>
                <w:color w:val="000000"/>
                <w:sz w:val="24"/>
                <w:szCs w:val="24"/>
                <w:lang w:eastAsia="lt-LT"/>
              </w:rPr>
              <w:t xml:space="preserve"> technologijos </w:t>
            </w:r>
            <w:r w:rsidR="00703646" w:rsidRPr="00FE7EDE">
              <w:rPr>
                <w:rFonts w:ascii="Times New Roman" w:hAnsi="Times New Roman"/>
                <w:color w:val="000000"/>
                <w:sz w:val="24"/>
                <w:szCs w:val="24"/>
                <w:lang w:eastAsia="lt-LT"/>
              </w:rPr>
              <w:t xml:space="preserve">arba lygiavertės </w:t>
            </w:r>
            <w:r w:rsidRPr="00FE7EDE">
              <w:rPr>
                <w:rFonts w:ascii="Times New Roman" w:hAnsi="Times New Roman"/>
                <w:color w:val="000000"/>
                <w:sz w:val="24"/>
                <w:szCs w:val="24"/>
                <w:lang w:eastAsia="lt-LT"/>
              </w:rPr>
              <w:t xml:space="preserve">karšto keitimo diskai. </w:t>
            </w:r>
          </w:p>
          <w:p w14:paraId="156EDAC4" w14:textId="19C77082" w:rsidR="00116E2C" w:rsidRPr="00FE7EDE" w:rsidRDefault="2B09EA6A"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būti galima</w:t>
            </w:r>
            <w:r w:rsidR="00116E2C" w:rsidRPr="00FE7EDE">
              <w:rPr>
                <w:rFonts w:ascii="Times New Roman" w:hAnsi="Times New Roman"/>
                <w:color w:val="000000" w:themeColor="text1"/>
                <w:sz w:val="24"/>
                <w:szCs w:val="24"/>
                <w:lang w:eastAsia="lt-LT"/>
              </w:rPr>
              <w:t xml:space="preserve"> plėsti iki 8 vnt. diskų.</w:t>
            </w:r>
          </w:p>
          <w:p w14:paraId="58CB3EFC" w14:textId="5A3B6A2A" w:rsidR="00116E2C" w:rsidRPr="00FE7EDE" w:rsidRDefault="006F4AB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Ne blog</w:t>
            </w:r>
            <w:r w:rsidR="00D602C6" w:rsidRPr="00FE7EDE">
              <w:rPr>
                <w:rFonts w:ascii="Times New Roman" w:hAnsi="Times New Roman"/>
                <w:color w:val="000000" w:themeColor="text1"/>
                <w:sz w:val="24"/>
                <w:szCs w:val="24"/>
                <w:lang w:eastAsia="lt-LT"/>
              </w:rPr>
              <w:t>esnis</w:t>
            </w:r>
            <w:r w:rsidRPr="00FE7EDE">
              <w:rPr>
                <w:rFonts w:ascii="Times New Roman" w:hAnsi="Times New Roman"/>
                <w:color w:val="000000" w:themeColor="text1"/>
                <w:sz w:val="24"/>
                <w:szCs w:val="24"/>
                <w:lang w:eastAsia="lt-LT"/>
              </w:rPr>
              <w:t xml:space="preserve"> nei </w:t>
            </w:r>
            <w:r w:rsidR="00116E2C" w:rsidRPr="00FE7EDE">
              <w:rPr>
                <w:rFonts w:ascii="Times New Roman" w:hAnsi="Times New Roman"/>
                <w:color w:val="000000" w:themeColor="text1"/>
                <w:sz w:val="24"/>
                <w:szCs w:val="24"/>
                <w:lang w:eastAsia="lt-LT"/>
              </w:rPr>
              <w:t xml:space="preserve">PCIe Gen5 RAID kontroleris palaikantis </w:t>
            </w:r>
            <w:r w:rsidR="00322B66" w:rsidRPr="00FE7EDE">
              <w:rPr>
                <w:rFonts w:ascii="Times New Roman" w:hAnsi="Times New Roman"/>
                <w:b/>
                <w:bCs/>
                <w:color w:val="000000" w:themeColor="text1"/>
                <w:sz w:val="24"/>
                <w:szCs w:val="24"/>
                <w:lang w:eastAsia="lt-LT"/>
              </w:rPr>
              <w:t>RAID lygius 0, 1, 5, 6, 10, 50, ir 60 su nemažiau</w:t>
            </w:r>
            <w:r w:rsidR="00116E2C" w:rsidRPr="00FE7EDE">
              <w:rPr>
                <w:rFonts w:ascii="Times New Roman" w:hAnsi="Times New Roman"/>
                <w:color w:val="000000" w:themeColor="text1"/>
                <w:sz w:val="24"/>
                <w:szCs w:val="24"/>
                <w:lang w:eastAsia="lt-LT"/>
              </w:rPr>
              <w:t xml:space="preserve"> </w:t>
            </w:r>
            <w:r w:rsidR="00322B66" w:rsidRPr="00FE7EDE">
              <w:rPr>
                <w:rFonts w:ascii="Times New Roman" w:hAnsi="Times New Roman"/>
                <w:color w:val="000000" w:themeColor="text1"/>
                <w:sz w:val="24"/>
                <w:szCs w:val="24"/>
                <w:lang w:eastAsia="lt-LT"/>
              </w:rPr>
              <w:t>k</w:t>
            </w:r>
            <w:r w:rsidR="00322B66" w:rsidRPr="00FE7EDE">
              <w:rPr>
                <w:rFonts w:ascii="Times New Roman" w:hAnsi="Times New Roman"/>
                <w:b/>
                <w:bCs/>
                <w:color w:val="000000" w:themeColor="text1"/>
                <w:sz w:val="24"/>
                <w:szCs w:val="24"/>
                <w:lang w:eastAsia="lt-LT"/>
              </w:rPr>
              <w:t xml:space="preserve">aip </w:t>
            </w:r>
            <w:r w:rsidR="00116E2C" w:rsidRPr="00FE7EDE">
              <w:rPr>
                <w:rFonts w:ascii="Times New Roman" w:hAnsi="Times New Roman"/>
                <w:b/>
                <w:bCs/>
                <w:color w:val="000000" w:themeColor="text1"/>
                <w:sz w:val="24"/>
                <w:szCs w:val="24"/>
                <w:lang w:eastAsia="lt-LT"/>
              </w:rPr>
              <w:t>8 GB „Flash“</w:t>
            </w:r>
            <w:r w:rsidR="00116E2C" w:rsidRPr="00FE7EDE">
              <w:rPr>
                <w:rFonts w:ascii="Times New Roman" w:hAnsi="Times New Roman"/>
                <w:color w:val="000000" w:themeColor="text1"/>
                <w:sz w:val="24"/>
                <w:szCs w:val="24"/>
                <w:lang w:eastAsia="lt-LT"/>
              </w:rPr>
              <w:t xml:space="preserve"> tipo atmintimi apsaugotos spartinančiosios atminties.</w:t>
            </w:r>
          </w:p>
        </w:tc>
        <w:tc>
          <w:tcPr>
            <w:tcW w:w="4119" w:type="dxa"/>
            <w:tcBorders>
              <w:top w:val="nil"/>
              <w:left w:val="single" w:sz="4" w:space="0" w:color="auto"/>
              <w:bottom w:val="single" w:sz="4" w:space="0" w:color="auto"/>
              <w:right w:val="single" w:sz="4" w:space="0" w:color="auto"/>
            </w:tcBorders>
          </w:tcPr>
          <w:p w14:paraId="083C22B7" w14:textId="77777777" w:rsidR="00116E2C" w:rsidRPr="00FE7EDE" w:rsidRDefault="00116E2C" w:rsidP="00116E2C">
            <w:pPr>
              <w:spacing w:after="0" w:line="240" w:lineRule="auto"/>
              <w:jc w:val="center"/>
              <w:rPr>
                <w:rFonts w:ascii="Times New Roman" w:hAnsi="Times New Roman"/>
                <w:color w:val="000000"/>
                <w:sz w:val="24"/>
                <w:szCs w:val="24"/>
                <w:lang w:eastAsia="lt-LT"/>
              </w:rPr>
            </w:pPr>
          </w:p>
        </w:tc>
      </w:tr>
      <w:tr w:rsidR="00116E2C" w:rsidRPr="00FE7EDE" w14:paraId="412B39EA" w14:textId="77777777" w:rsidTr="00865A18">
        <w:trPr>
          <w:trHeight w:val="300"/>
        </w:trPr>
        <w:tc>
          <w:tcPr>
            <w:tcW w:w="691" w:type="dxa"/>
            <w:tcBorders>
              <w:top w:val="nil"/>
              <w:left w:val="single" w:sz="4" w:space="0" w:color="auto"/>
              <w:bottom w:val="single" w:sz="4" w:space="0" w:color="auto"/>
              <w:right w:val="single" w:sz="4" w:space="0" w:color="auto"/>
            </w:tcBorders>
          </w:tcPr>
          <w:p w14:paraId="7EBD8D37"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8DF7981"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Tinklo plokštės:</w:t>
            </w:r>
          </w:p>
        </w:tc>
        <w:tc>
          <w:tcPr>
            <w:tcW w:w="4142" w:type="dxa"/>
            <w:tcBorders>
              <w:top w:val="nil"/>
              <w:left w:val="nil"/>
              <w:bottom w:val="single" w:sz="4" w:space="0" w:color="auto"/>
              <w:right w:val="single" w:sz="4" w:space="0" w:color="auto"/>
            </w:tcBorders>
            <w:hideMark/>
          </w:tcPr>
          <w:p w14:paraId="404533E3" w14:textId="77777777"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mažiau kaip  4 vnt. 25G SFP28 prievadų.</w:t>
            </w:r>
          </w:p>
          <w:p w14:paraId="39E46621" w14:textId="77777777" w:rsidR="00116E2C" w:rsidRPr="00FE7EDE" w:rsidRDefault="00116E2C" w:rsidP="00116E2C">
            <w:pPr>
              <w:spacing w:after="0" w:line="240" w:lineRule="auto"/>
              <w:jc w:val="both"/>
              <w:rPr>
                <w:rFonts w:ascii="Times New Roman" w:hAnsi="Times New Roman"/>
                <w:color w:val="000000"/>
                <w:sz w:val="24"/>
                <w:szCs w:val="24"/>
                <w:lang w:eastAsia="lt-LT"/>
              </w:rPr>
            </w:pPr>
          </w:p>
        </w:tc>
        <w:tc>
          <w:tcPr>
            <w:tcW w:w="4119" w:type="dxa"/>
            <w:tcBorders>
              <w:top w:val="nil"/>
              <w:left w:val="nil"/>
              <w:bottom w:val="single" w:sz="4" w:space="0" w:color="auto"/>
              <w:right w:val="single" w:sz="4" w:space="0" w:color="auto"/>
            </w:tcBorders>
            <w:hideMark/>
          </w:tcPr>
          <w:p w14:paraId="0A2ED197"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739BFCF5" w14:textId="77777777" w:rsidTr="00865A18">
        <w:trPr>
          <w:trHeight w:val="511"/>
        </w:trPr>
        <w:tc>
          <w:tcPr>
            <w:tcW w:w="691" w:type="dxa"/>
            <w:tcBorders>
              <w:top w:val="nil"/>
              <w:left w:val="single" w:sz="4" w:space="0" w:color="auto"/>
              <w:bottom w:val="single" w:sz="4" w:space="0" w:color="auto"/>
              <w:right w:val="single" w:sz="4" w:space="0" w:color="auto"/>
            </w:tcBorders>
          </w:tcPr>
          <w:p w14:paraId="3259985B"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3236A670"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Kitos jungtys</w:t>
            </w:r>
          </w:p>
        </w:tc>
        <w:tc>
          <w:tcPr>
            <w:tcW w:w="4142" w:type="dxa"/>
            <w:tcBorders>
              <w:top w:val="nil"/>
              <w:left w:val="nil"/>
              <w:bottom w:val="single" w:sz="4" w:space="0" w:color="auto"/>
              <w:right w:val="single" w:sz="4" w:space="0" w:color="auto"/>
            </w:tcBorders>
            <w:hideMark/>
          </w:tcPr>
          <w:p w14:paraId="759BE62F" w14:textId="77777777"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Ne mažiau kaip: 4 x USB, 1 x VGA. </w:t>
            </w:r>
          </w:p>
        </w:tc>
        <w:tc>
          <w:tcPr>
            <w:tcW w:w="4119" w:type="dxa"/>
            <w:tcBorders>
              <w:top w:val="nil"/>
              <w:left w:val="nil"/>
              <w:bottom w:val="single" w:sz="4" w:space="0" w:color="auto"/>
              <w:right w:val="single" w:sz="4" w:space="0" w:color="auto"/>
            </w:tcBorders>
            <w:hideMark/>
          </w:tcPr>
          <w:p w14:paraId="78DA8E8F"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14EE81BE" w14:textId="77777777" w:rsidTr="00865A18">
        <w:trPr>
          <w:trHeight w:val="511"/>
        </w:trPr>
        <w:tc>
          <w:tcPr>
            <w:tcW w:w="691" w:type="dxa"/>
            <w:tcBorders>
              <w:top w:val="nil"/>
              <w:left w:val="single" w:sz="4" w:space="0" w:color="auto"/>
              <w:bottom w:val="single" w:sz="4" w:space="0" w:color="auto"/>
              <w:right w:val="single" w:sz="4" w:space="0" w:color="auto"/>
            </w:tcBorders>
          </w:tcPr>
          <w:p w14:paraId="42442A55"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C18C4F0"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PCI jungtys</w:t>
            </w:r>
          </w:p>
        </w:tc>
        <w:tc>
          <w:tcPr>
            <w:tcW w:w="4142" w:type="dxa"/>
            <w:tcBorders>
              <w:top w:val="nil"/>
              <w:left w:val="nil"/>
              <w:bottom w:val="single" w:sz="4" w:space="0" w:color="auto"/>
              <w:right w:val="single" w:sz="4" w:space="0" w:color="auto"/>
            </w:tcBorders>
            <w:hideMark/>
          </w:tcPr>
          <w:p w14:paraId="6D47FEA8" w14:textId="4A14D451"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būti sukonfigūruoti ne mažiau kaip 2 vnt. PCI-E 5.0 tipo lizdai ir </w:t>
            </w:r>
            <w:r w:rsidR="003D2BE5" w:rsidRPr="00FE7EDE">
              <w:rPr>
                <w:rFonts w:ascii="Times New Roman" w:hAnsi="Times New Roman"/>
                <w:color w:val="000000" w:themeColor="text1"/>
                <w:sz w:val="24"/>
                <w:szCs w:val="24"/>
                <w:lang w:eastAsia="lt-LT"/>
              </w:rPr>
              <w:t xml:space="preserve">ne mažiau kaip </w:t>
            </w:r>
            <w:r w:rsidRPr="00FE7EDE">
              <w:rPr>
                <w:rFonts w:ascii="Times New Roman" w:hAnsi="Times New Roman"/>
                <w:color w:val="000000" w:themeColor="text1"/>
                <w:sz w:val="24"/>
                <w:szCs w:val="24"/>
                <w:lang w:eastAsia="lt-LT"/>
              </w:rPr>
              <w:t>2 vnt. OCP lizdai.</w:t>
            </w:r>
          </w:p>
        </w:tc>
        <w:tc>
          <w:tcPr>
            <w:tcW w:w="4119" w:type="dxa"/>
            <w:tcBorders>
              <w:top w:val="nil"/>
              <w:left w:val="nil"/>
              <w:bottom w:val="single" w:sz="4" w:space="0" w:color="auto"/>
              <w:right w:val="single" w:sz="4" w:space="0" w:color="auto"/>
            </w:tcBorders>
            <w:hideMark/>
          </w:tcPr>
          <w:p w14:paraId="7E015A34" w14:textId="709208A5" w:rsidR="00116E2C" w:rsidRPr="00FE7EDE" w:rsidRDefault="00116E2C" w:rsidP="00F15076">
            <w:pPr>
              <w:spacing w:after="0" w:line="240" w:lineRule="auto"/>
              <w:rPr>
                <w:rFonts w:ascii="Times New Roman" w:hAnsi="Times New Roman"/>
                <w:color w:val="000000"/>
                <w:sz w:val="24"/>
                <w:szCs w:val="24"/>
                <w:lang w:eastAsia="lt-LT"/>
              </w:rPr>
            </w:pPr>
          </w:p>
        </w:tc>
      </w:tr>
      <w:tr w:rsidR="00116E2C" w:rsidRPr="00FE7EDE" w14:paraId="31A58C13" w14:textId="77777777" w:rsidTr="009B5A91">
        <w:trPr>
          <w:trHeight w:val="992"/>
        </w:trPr>
        <w:tc>
          <w:tcPr>
            <w:tcW w:w="691" w:type="dxa"/>
            <w:tcBorders>
              <w:top w:val="nil"/>
              <w:left w:val="single" w:sz="4" w:space="0" w:color="auto"/>
              <w:bottom w:val="single" w:sz="4" w:space="0" w:color="auto"/>
              <w:right w:val="single" w:sz="4" w:space="0" w:color="auto"/>
            </w:tcBorders>
          </w:tcPr>
          <w:p w14:paraId="1CF40B73"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596801CF"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Konstrukcija ir komplektacija</w:t>
            </w:r>
          </w:p>
        </w:tc>
        <w:tc>
          <w:tcPr>
            <w:tcW w:w="4142" w:type="dxa"/>
            <w:tcBorders>
              <w:top w:val="nil"/>
              <w:left w:val="nil"/>
              <w:bottom w:val="single" w:sz="4" w:space="0" w:color="auto"/>
              <w:right w:val="single" w:sz="4" w:space="0" w:color="auto"/>
            </w:tcBorders>
            <w:hideMark/>
          </w:tcPr>
          <w:p w14:paraId="061A4389" w14:textId="568200C9" w:rsidR="00116E2C" w:rsidRPr="00FE7EDE" w:rsidRDefault="35DDA110" w:rsidP="00116E2C">
            <w:pPr>
              <w:spacing w:after="0" w:line="240" w:lineRule="auto"/>
              <w:jc w:val="both"/>
              <w:rPr>
                <w:rFonts w:ascii="Times New Roman" w:hAnsi="Times New Roman"/>
                <w:color w:val="EE0000"/>
                <w:sz w:val="24"/>
                <w:szCs w:val="24"/>
                <w:lang w:eastAsia="lt-LT"/>
              </w:rPr>
            </w:pPr>
            <w:r w:rsidRPr="00FE7EDE">
              <w:rPr>
                <w:rFonts w:ascii="Times New Roman" w:hAnsi="Times New Roman"/>
                <w:color w:val="000000" w:themeColor="text1"/>
                <w:sz w:val="24"/>
                <w:szCs w:val="24"/>
                <w:lang w:eastAsia="lt-LT"/>
              </w:rPr>
              <w:t xml:space="preserve">Serveris turi būti montuojamas į standartinę 19“ spintą. Bėgiai turi būti pritaikyti greitam montavimui bei serverio ištraukimui („sliding rails“). Korpuso aukštis neturi viršyti </w:t>
            </w:r>
            <w:r w:rsidR="005410B1" w:rsidRPr="00FE7EDE">
              <w:rPr>
                <w:rFonts w:ascii="Times New Roman" w:hAnsi="Times New Roman"/>
                <w:color w:val="000000" w:themeColor="text1"/>
                <w:sz w:val="24"/>
                <w:szCs w:val="24"/>
                <w:lang w:eastAsia="lt-LT"/>
              </w:rPr>
              <w:t>1U</w:t>
            </w:r>
            <w:r w:rsidRPr="00FE7EDE">
              <w:rPr>
                <w:rFonts w:ascii="Times New Roman" w:hAnsi="Times New Roman"/>
                <w:color w:val="000000" w:themeColor="text1"/>
                <w:sz w:val="24"/>
                <w:szCs w:val="24"/>
                <w:lang w:eastAsia="lt-LT"/>
              </w:rPr>
              <w:t xml:space="preserve">. </w:t>
            </w:r>
            <w:r w:rsidR="6E61AF24" w:rsidRPr="00FE7EDE">
              <w:rPr>
                <w:rFonts w:ascii="Times New Roman" w:hAnsi="Times New Roman"/>
                <w:color w:val="000000" w:themeColor="text1"/>
                <w:sz w:val="24"/>
                <w:szCs w:val="24"/>
                <w:lang w:eastAsia="lt-LT"/>
              </w:rPr>
              <w:t>Serverio priekinėje dalyje turi būti sumontuota užrakinama apsauga.</w:t>
            </w:r>
          </w:p>
          <w:p w14:paraId="389D905F" w14:textId="5594D0B5" w:rsidR="00116E2C" w:rsidRPr="00FE7EDE" w:rsidRDefault="004B2814"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būti pateikti visi serverio montavimui, pajungimui ir integravimui į perkančiosios organizacijos infrastruktūrą reikalingi komponentai: tvirtinimo detalės, bėgiai, maitinimo kabeliai, jungiamieji kabeliai ir jungtys. Tinklo pajungimui turi būti pateikti </w:t>
            </w:r>
            <w:r w:rsidR="00217B0C" w:rsidRPr="00FE7EDE">
              <w:rPr>
                <w:rFonts w:ascii="Times New Roman" w:hAnsi="Times New Roman"/>
                <w:color w:val="000000" w:themeColor="text1"/>
                <w:sz w:val="24"/>
                <w:szCs w:val="24"/>
                <w:lang w:eastAsia="lt-LT"/>
              </w:rPr>
              <w:t>Perkančiosios organizacijos</w:t>
            </w:r>
            <w:r w:rsidR="00322B66" w:rsidRPr="00FE7EDE">
              <w:rPr>
                <w:rFonts w:ascii="Times New Roman" w:hAnsi="Times New Roman"/>
                <w:color w:val="000000" w:themeColor="text1"/>
                <w:sz w:val="24"/>
                <w:szCs w:val="24"/>
                <w:lang w:eastAsia="lt-LT"/>
              </w:rPr>
              <w:t xml:space="preserve"> turimiems </w:t>
            </w:r>
            <w:r w:rsidRPr="00FE7EDE">
              <w:rPr>
                <w:rFonts w:ascii="Times New Roman" w:hAnsi="Times New Roman"/>
                <w:color w:val="000000" w:themeColor="text1"/>
                <w:sz w:val="24"/>
                <w:szCs w:val="24"/>
                <w:lang w:eastAsia="lt-LT"/>
              </w:rPr>
              <w:t>Dell S5224F komutatoriams suderinami 25G SFP28 optiniai moduliai / GBIC moduliai ir LC–LC tipo optiniai jungiamieji kabeliai, ne trumpesni kaip 5 m, tokio kiekio, kad būtų galima pajungti visus siūlomuose serveriuose esančius 25G SFP28 prievadus pagal techninėje specifikacijoje</w:t>
            </w:r>
            <w:r w:rsidR="00322B66" w:rsidRPr="00FE7EDE">
              <w:rPr>
                <w:rFonts w:ascii="Times New Roman" w:hAnsi="Times New Roman"/>
                <w:color w:val="000000" w:themeColor="text1"/>
                <w:sz w:val="24"/>
                <w:szCs w:val="24"/>
                <w:lang w:eastAsia="lt-LT"/>
              </w:rPr>
              <w:t xml:space="preserve"> 5 punkte</w:t>
            </w:r>
            <w:r w:rsidRPr="00FE7EDE">
              <w:rPr>
                <w:rFonts w:ascii="Times New Roman" w:hAnsi="Times New Roman"/>
                <w:color w:val="000000" w:themeColor="text1"/>
                <w:sz w:val="24"/>
                <w:szCs w:val="24"/>
                <w:lang w:eastAsia="lt-LT"/>
              </w:rPr>
              <w:t xml:space="preserve"> reikalaujamą tinklo prievadų skaičių.</w:t>
            </w:r>
          </w:p>
        </w:tc>
        <w:tc>
          <w:tcPr>
            <w:tcW w:w="4119" w:type="dxa"/>
            <w:tcBorders>
              <w:top w:val="nil"/>
              <w:left w:val="nil"/>
              <w:bottom w:val="single" w:sz="4" w:space="0" w:color="auto"/>
              <w:right w:val="single" w:sz="4" w:space="0" w:color="auto"/>
            </w:tcBorders>
            <w:hideMark/>
          </w:tcPr>
          <w:p w14:paraId="0FB86FCC"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00F6BA80" w14:textId="77777777" w:rsidTr="009B5A91">
        <w:trPr>
          <w:trHeight w:val="992"/>
        </w:trPr>
        <w:tc>
          <w:tcPr>
            <w:tcW w:w="691" w:type="dxa"/>
            <w:tcBorders>
              <w:top w:val="nil"/>
              <w:left w:val="single" w:sz="4" w:space="0" w:color="auto"/>
              <w:bottom w:val="single" w:sz="4" w:space="0" w:color="auto"/>
              <w:right w:val="single" w:sz="4" w:space="0" w:color="auto"/>
            </w:tcBorders>
          </w:tcPr>
          <w:p w14:paraId="36FB79C3"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87B04E8"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Maitinimo šaltiniai</w:t>
            </w:r>
          </w:p>
        </w:tc>
        <w:tc>
          <w:tcPr>
            <w:tcW w:w="4142" w:type="dxa"/>
            <w:tcBorders>
              <w:top w:val="nil"/>
              <w:left w:val="nil"/>
              <w:bottom w:val="single" w:sz="4" w:space="0" w:color="auto"/>
              <w:right w:val="single" w:sz="4" w:space="0" w:color="auto"/>
            </w:tcBorders>
            <w:hideMark/>
          </w:tcPr>
          <w:p w14:paraId="527814AB" w14:textId="186C3ED1"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Ne mažiau kaip du nepriklausomi „karšto keitimo“ (angl.</w:t>
            </w:r>
            <w:r w:rsidRPr="00FE7EDE">
              <w:rPr>
                <w:rFonts w:ascii="Times New Roman" w:hAnsi="Times New Roman"/>
                <w:i/>
                <w:color w:val="000000" w:themeColor="text1"/>
                <w:sz w:val="24"/>
                <w:szCs w:val="24"/>
                <w:lang w:eastAsia="lt-LT"/>
              </w:rPr>
              <w:t>Hot-plug)</w:t>
            </w:r>
            <w:r w:rsidRPr="00FE7EDE">
              <w:rPr>
                <w:rFonts w:ascii="Times New Roman" w:hAnsi="Times New Roman"/>
                <w:color w:val="000000" w:themeColor="text1"/>
                <w:sz w:val="24"/>
                <w:szCs w:val="24"/>
                <w:lang w:eastAsia="lt-LT"/>
              </w:rPr>
              <w:t xml:space="preserve"> 230 V 50 Hz įrenginiai, ne mažesnio kaip 1100 W galingumo su atskirais įvadais. </w:t>
            </w:r>
            <w:r w:rsidR="001D6C07" w:rsidRPr="00FE7EDE">
              <w:rPr>
                <w:rFonts w:ascii="Times New Roman" w:hAnsi="Times New Roman"/>
                <w:color w:val="000000" w:themeColor="text1"/>
                <w:sz w:val="24"/>
                <w:szCs w:val="24"/>
                <w:lang w:eastAsia="lt-LT"/>
              </w:rPr>
              <w:t>Maitinimo šaltiniai turi turėti ne žemesnę kaip Titanium arba lygiavertę efektyvumo sertifikaciją.</w:t>
            </w:r>
          </w:p>
        </w:tc>
        <w:tc>
          <w:tcPr>
            <w:tcW w:w="4119" w:type="dxa"/>
            <w:tcBorders>
              <w:top w:val="nil"/>
              <w:left w:val="nil"/>
              <w:bottom w:val="single" w:sz="4" w:space="0" w:color="auto"/>
              <w:right w:val="single" w:sz="4" w:space="0" w:color="auto"/>
            </w:tcBorders>
            <w:hideMark/>
          </w:tcPr>
          <w:p w14:paraId="63BDBC89"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492D409E" w14:textId="77777777" w:rsidTr="009B5A91">
        <w:trPr>
          <w:trHeight w:val="511"/>
        </w:trPr>
        <w:tc>
          <w:tcPr>
            <w:tcW w:w="691" w:type="dxa"/>
            <w:tcBorders>
              <w:top w:val="nil"/>
              <w:left w:val="single" w:sz="4" w:space="0" w:color="auto"/>
              <w:bottom w:val="single" w:sz="4" w:space="0" w:color="auto"/>
              <w:right w:val="single" w:sz="4" w:space="0" w:color="auto"/>
            </w:tcBorders>
          </w:tcPr>
          <w:p w14:paraId="145D751A"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0622D8D"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Aušinimas</w:t>
            </w:r>
          </w:p>
        </w:tc>
        <w:tc>
          <w:tcPr>
            <w:tcW w:w="4142" w:type="dxa"/>
            <w:tcBorders>
              <w:top w:val="nil"/>
              <w:left w:val="nil"/>
              <w:bottom w:val="single" w:sz="4" w:space="0" w:color="auto"/>
              <w:right w:val="single" w:sz="4" w:space="0" w:color="auto"/>
            </w:tcBorders>
            <w:hideMark/>
          </w:tcPr>
          <w:p w14:paraId="317A6E07" w14:textId="46D8E185" w:rsidR="00116E2C" w:rsidRPr="00FE7EDE" w:rsidRDefault="00DA1576"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Turi būti įrengti dubliuoti „karšto keitimo“ (angl. Hot-plug) tipo aušinimo moduliai.</w:t>
            </w:r>
          </w:p>
        </w:tc>
        <w:tc>
          <w:tcPr>
            <w:tcW w:w="4119" w:type="dxa"/>
            <w:tcBorders>
              <w:top w:val="nil"/>
              <w:left w:val="nil"/>
              <w:bottom w:val="single" w:sz="4" w:space="0" w:color="auto"/>
              <w:right w:val="single" w:sz="4" w:space="0" w:color="auto"/>
            </w:tcBorders>
            <w:hideMark/>
          </w:tcPr>
          <w:p w14:paraId="40DBBEA3"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E2A95" w:rsidRPr="00FE7EDE" w14:paraId="5C1CF03D" w14:textId="77777777">
        <w:trPr>
          <w:trHeight w:val="992"/>
        </w:trPr>
        <w:tc>
          <w:tcPr>
            <w:tcW w:w="691" w:type="dxa"/>
            <w:vMerge w:val="restart"/>
            <w:tcBorders>
              <w:top w:val="single" w:sz="4" w:space="0" w:color="auto"/>
              <w:left w:val="single" w:sz="4" w:space="0" w:color="auto"/>
              <w:right w:val="single" w:sz="4" w:space="0" w:color="auto"/>
            </w:tcBorders>
          </w:tcPr>
          <w:p w14:paraId="6814B939" w14:textId="77777777" w:rsidR="001E2A95" w:rsidRPr="00FE7EDE" w:rsidRDefault="001E2A95"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vMerge w:val="restart"/>
            <w:tcBorders>
              <w:top w:val="single" w:sz="4" w:space="0" w:color="auto"/>
              <w:left w:val="single" w:sz="4" w:space="0" w:color="auto"/>
              <w:right w:val="single" w:sz="4" w:space="0" w:color="auto"/>
            </w:tcBorders>
            <w:hideMark/>
          </w:tcPr>
          <w:p w14:paraId="7E12B903" w14:textId="184F4FAD" w:rsidR="001E2A95" w:rsidRPr="00FE7EDE" w:rsidRDefault="001E2A95"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sistema</w:t>
            </w:r>
          </w:p>
        </w:tc>
        <w:tc>
          <w:tcPr>
            <w:tcW w:w="4142" w:type="dxa"/>
            <w:tcBorders>
              <w:top w:val="single" w:sz="4" w:space="0" w:color="auto"/>
              <w:left w:val="nil"/>
              <w:bottom w:val="single" w:sz="4" w:space="0" w:color="auto"/>
              <w:right w:val="single" w:sz="4" w:space="0" w:color="auto"/>
            </w:tcBorders>
            <w:hideMark/>
          </w:tcPr>
          <w:p w14:paraId="2F50AB37" w14:textId="77777777"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tc>
        <w:tc>
          <w:tcPr>
            <w:tcW w:w="4119" w:type="dxa"/>
            <w:tcBorders>
              <w:top w:val="single" w:sz="4" w:space="0" w:color="auto"/>
              <w:left w:val="single" w:sz="4" w:space="0" w:color="auto"/>
              <w:bottom w:val="single" w:sz="4" w:space="0" w:color="auto"/>
              <w:right w:val="single" w:sz="4" w:space="0" w:color="auto"/>
            </w:tcBorders>
            <w:hideMark/>
          </w:tcPr>
          <w:p w14:paraId="44C53206" w14:textId="77777777" w:rsidR="001E2A95" w:rsidRPr="00FE7EDE" w:rsidRDefault="001E2A95"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E2A95" w:rsidRPr="00FE7EDE" w14:paraId="2D8CD8BE" w14:textId="77777777">
        <w:trPr>
          <w:trHeight w:val="767"/>
        </w:trPr>
        <w:tc>
          <w:tcPr>
            <w:tcW w:w="691" w:type="dxa"/>
            <w:vMerge/>
            <w:tcBorders>
              <w:left w:val="single" w:sz="4" w:space="0" w:color="auto"/>
              <w:right w:val="single" w:sz="4" w:space="0" w:color="auto"/>
            </w:tcBorders>
            <w:vAlign w:val="center"/>
          </w:tcPr>
          <w:p w14:paraId="5D3928C1"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74DD50B9" w14:textId="77777777" w:rsidR="001E2A95" w:rsidRPr="00FE7EDE" w:rsidRDefault="001E2A95" w:rsidP="00116E2C">
            <w:pPr>
              <w:spacing w:after="0" w:line="240" w:lineRule="auto"/>
              <w:rPr>
                <w:rFonts w:ascii="Times New Roman" w:hAnsi="Times New Roman"/>
                <w:color w:val="000000"/>
                <w:sz w:val="24"/>
                <w:szCs w:val="24"/>
                <w:lang w:eastAsia="lt-LT"/>
              </w:rPr>
            </w:pPr>
            <w:commentRangeStart w:id="2"/>
            <w:commentRangeEnd w:id="2"/>
            <w:r w:rsidRPr="00FE7EDE">
              <w:rPr>
                <w:rStyle w:val="Komentaronuoroda"/>
                <w:rFonts w:ascii="Times New Roman" w:hAnsi="Times New Roman"/>
                <w:color w:val="000000"/>
                <w:sz w:val="24"/>
                <w:szCs w:val="24"/>
                <w:lang w:eastAsia="lt-LT"/>
              </w:rPr>
              <w:commentReference w:id="2"/>
            </w:r>
          </w:p>
        </w:tc>
        <w:tc>
          <w:tcPr>
            <w:tcW w:w="4142" w:type="dxa"/>
            <w:tcBorders>
              <w:top w:val="single" w:sz="4" w:space="0" w:color="auto"/>
              <w:left w:val="single" w:sz="4" w:space="0" w:color="auto"/>
              <w:bottom w:val="single" w:sz="4" w:space="0" w:color="auto"/>
              <w:right w:val="single" w:sz="4" w:space="0" w:color="auto"/>
            </w:tcBorders>
            <w:hideMark/>
          </w:tcPr>
          <w:p w14:paraId="696EB686" w14:textId="1E869D1E"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būti „KVM over IP“ funkcionalumas (paaiškinimas: grafinė nepriklausoma nuo operacinės sistemos sąsaja, virtuali grafinė konsolė, virtualių lokalių CD-ROM įrenginių valdymas).</w:t>
            </w:r>
          </w:p>
        </w:tc>
        <w:tc>
          <w:tcPr>
            <w:tcW w:w="4119" w:type="dxa"/>
            <w:vMerge w:val="restart"/>
            <w:tcBorders>
              <w:top w:val="single" w:sz="4" w:space="0" w:color="auto"/>
              <w:left w:val="single" w:sz="4" w:space="0" w:color="auto"/>
              <w:bottom w:val="single" w:sz="4" w:space="0" w:color="auto"/>
              <w:right w:val="single" w:sz="4" w:space="0" w:color="auto"/>
            </w:tcBorders>
            <w:vAlign w:val="center"/>
            <w:hideMark/>
          </w:tcPr>
          <w:p w14:paraId="575D337B"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4D57816C" w14:textId="77777777">
        <w:trPr>
          <w:trHeight w:val="511"/>
        </w:trPr>
        <w:tc>
          <w:tcPr>
            <w:tcW w:w="691" w:type="dxa"/>
            <w:vMerge/>
            <w:tcBorders>
              <w:left w:val="single" w:sz="4" w:space="0" w:color="auto"/>
              <w:right w:val="single" w:sz="4" w:space="0" w:color="auto"/>
            </w:tcBorders>
            <w:vAlign w:val="center"/>
          </w:tcPr>
          <w:p w14:paraId="0F63A973"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7D684BA2"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52A8229" w14:textId="77777777"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HTML 5 arba lygiavertė vartotojo sąsaja tiek vartotojo aplinkai, tiek virtualiai konsolei.</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6AD01F8E"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13F2CD73" w14:textId="77777777">
        <w:trPr>
          <w:trHeight w:val="511"/>
        </w:trPr>
        <w:tc>
          <w:tcPr>
            <w:tcW w:w="691" w:type="dxa"/>
            <w:vMerge/>
            <w:tcBorders>
              <w:left w:val="single" w:sz="4" w:space="0" w:color="auto"/>
              <w:right w:val="single" w:sz="4" w:space="0" w:color="auto"/>
            </w:tcBorders>
            <w:vAlign w:val="center"/>
          </w:tcPr>
          <w:p w14:paraId="310CE95F"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5761B2E2"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5A186BFB" w14:textId="77777777"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Sistemos mikrokodo („firmware“) atnaujinimai turi būti apsaugoti kriptografiniu parašu.</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75F35AE4"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267EF03E" w14:textId="77777777">
        <w:trPr>
          <w:trHeight w:val="300"/>
        </w:trPr>
        <w:tc>
          <w:tcPr>
            <w:tcW w:w="691" w:type="dxa"/>
            <w:vMerge/>
            <w:tcBorders>
              <w:left w:val="single" w:sz="4" w:space="0" w:color="auto"/>
              <w:right w:val="single" w:sz="4" w:space="0" w:color="auto"/>
            </w:tcBorders>
            <w:vAlign w:val="center"/>
          </w:tcPr>
          <w:p w14:paraId="64C0688D"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4477D6C5"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44770C79" w14:textId="77777777"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nuotolinį pilną serverio įtampos išjungimą.</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6264DAF"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40387035" w14:textId="77777777">
        <w:trPr>
          <w:trHeight w:val="511"/>
        </w:trPr>
        <w:tc>
          <w:tcPr>
            <w:tcW w:w="691" w:type="dxa"/>
            <w:vMerge/>
            <w:tcBorders>
              <w:left w:val="single" w:sz="4" w:space="0" w:color="auto"/>
              <w:right w:val="single" w:sz="4" w:space="0" w:color="auto"/>
            </w:tcBorders>
            <w:vAlign w:val="center"/>
          </w:tcPr>
          <w:p w14:paraId="6ED340CE"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396A0736"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33A37D82" w14:textId="04EE4FF5"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palaikyti saugų visišką duomenų sunaikinimą nuotoliniu būdu visų tipų laikmenose, sunaikinant saugomus duomenis HDD, SSD, NVMe, Flash. </w:t>
            </w:r>
          </w:p>
        </w:tc>
        <w:tc>
          <w:tcPr>
            <w:tcW w:w="4119" w:type="dxa"/>
            <w:vMerge/>
            <w:tcBorders>
              <w:top w:val="single" w:sz="4" w:space="0" w:color="auto"/>
              <w:left w:val="single" w:sz="4" w:space="0" w:color="auto"/>
              <w:bottom w:val="single" w:sz="4" w:space="0" w:color="auto"/>
              <w:right w:val="single" w:sz="4" w:space="0" w:color="auto"/>
            </w:tcBorders>
            <w:hideMark/>
          </w:tcPr>
          <w:p w14:paraId="2212A45E"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1C1CF301" w14:textId="77777777">
        <w:trPr>
          <w:trHeight w:val="767"/>
        </w:trPr>
        <w:tc>
          <w:tcPr>
            <w:tcW w:w="691" w:type="dxa"/>
            <w:vMerge/>
            <w:tcBorders>
              <w:left w:val="single" w:sz="4" w:space="0" w:color="auto"/>
              <w:right w:val="single" w:sz="4" w:space="0" w:color="auto"/>
            </w:tcBorders>
            <w:vAlign w:val="center"/>
          </w:tcPr>
          <w:p w14:paraId="503574B9"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2DCBC462"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7D39C202" w14:textId="14FB29CE"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pilną sistemos nustatymų, įskaitant tinklo, Raid, HBA adapterius, bei sisteminio kodo atnaujinimų užrakinimą nuo neautorizuotų veiksmų, nepriklausomai nuo vartotojų teisių.</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BD4C1D6"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53D552D9" w14:textId="77777777">
        <w:trPr>
          <w:trHeight w:val="1408"/>
        </w:trPr>
        <w:tc>
          <w:tcPr>
            <w:tcW w:w="691" w:type="dxa"/>
            <w:vMerge/>
            <w:tcBorders>
              <w:left w:val="single" w:sz="4" w:space="0" w:color="auto"/>
              <w:right w:val="single" w:sz="4" w:space="0" w:color="auto"/>
            </w:tcBorders>
            <w:vAlign w:val="center"/>
          </w:tcPr>
          <w:p w14:paraId="1DA3330D"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right w:val="single" w:sz="4" w:space="0" w:color="auto"/>
            </w:tcBorders>
            <w:vAlign w:val="center"/>
            <w:hideMark/>
          </w:tcPr>
          <w:p w14:paraId="18EA2A5B"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6A67941C" w14:textId="691D9B9D"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w:t>
            </w:r>
            <w:r w:rsidRPr="00FE7EDE">
              <w:rPr>
                <w:rFonts w:ascii="Times New Roman" w:hAnsi="Times New Roman"/>
                <w:b/>
                <w:bCs/>
                <w:color w:val="000000" w:themeColor="text1"/>
                <w:sz w:val="24"/>
                <w:szCs w:val="24"/>
                <w:lang w:eastAsia="lt-LT"/>
              </w:rPr>
              <w:t xml:space="preserve">turi būti </w:t>
            </w:r>
            <w:r w:rsidR="00322B66" w:rsidRPr="00FE7EDE">
              <w:rPr>
                <w:rFonts w:ascii="Times New Roman" w:hAnsi="Times New Roman"/>
                <w:b/>
                <w:bCs/>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programine valdymo įranga „Open Manage Enterprise“ bei  integruotis su esamos infrastruktūros centralizuotu administravimu, </w:t>
            </w:r>
            <w:r w:rsidRPr="00FE7EDE">
              <w:rPr>
                <w:rFonts w:ascii="Times New Roman" w:hAnsi="Times New Roman"/>
                <w:b/>
                <w:bCs/>
                <w:color w:val="000000" w:themeColor="text1"/>
                <w:sz w:val="24"/>
                <w:szCs w:val="24"/>
                <w:lang w:eastAsia="lt-LT"/>
              </w:rPr>
              <w:t>turi būti pateiktos tam būtinos licencijos, kartu su serveriais.</w:t>
            </w:r>
          </w:p>
          <w:p w14:paraId="2BD0BDC6" w14:textId="77777777" w:rsidR="001E2A95" w:rsidRPr="00FE7EDE" w:rsidRDefault="001E2A95" w:rsidP="00116E2C">
            <w:pPr>
              <w:spacing w:after="0" w:line="240" w:lineRule="auto"/>
              <w:jc w:val="both"/>
              <w:rPr>
                <w:rFonts w:ascii="Times New Roman" w:hAnsi="Times New Roman"/>
                <w:color w:val="000000"/>
                <w:sz w:val="24"/>
                <w:szCs w:val="24"/>
                <w:lang w:eastAsia="lt-LT"/>
              </w:rPr>
            </w:pPr>
          </w:p>
          <w:p w14:paraId="22A9F913" w14:textId="0B2AA2A4"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programinė valdymo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6F0F46D1" w14:textId="77777777" w:rsidR="001E2A95" w:rsidRPr="00FE7EDE" w:rsidRDefault="001E2A95" w:rsidP="00116E2C">
            <w:pPr>
              <w:spacing w:after="0" w:line="240" w:lineRule="auto"/>
              <w:jc w:val="both"/>
              <w:rPr>
                <w:rFonts w:ascii="Times New Roman" w:hAnsi="Times New Roman"/>
                <w:color w:val="000000"/>
                <w:sz w:val="24"/>
                <w:szCs w:val="24"/>
                <w:lang w:eastAsia="lt-LT"/>
              </w:rPr>
            </w:pPr>
          </w:p>
          <w:p w14:paraId="6DC50DE3" w14:textId="54426168" w:rsidR="001E2A95" w:rsidRPr="00FE7EDE" w:rsidRDefault="001E2A95" w:rsidP="00116E2C">
            <w:pPr>
              <w:spacing w:after="0" w:line="240" w:lineRule="auto"/>
              <w:jc w:val="both"/>
              <w:rPr>
                <w:rFonts w:ascii="Times New Roman" w:hAnsi="Times New Roman"/>
                <w:color w:val="000000"/>
                <w:sz w:val="24"/>
                <w:szCs w:val="24"/>
                <w:highlight w:val="yellow"/>
                <w:lang w:eastAsia="lt-LT"/>
              </w:rPr>
            </w:pPr>
            <w:r w:rsidRPr="00FE7EDE">
              <w:rPr>
                <w:rFonts w:ascii="Times New Roman" w:hAnsi="Times New Roman"/>
                <w:color w:val="000000" w:themeColor="text1"/>
                <w:sz w:val="24"/>
                <w:szCs w:val="24"/>
                <w:lang w:eastAsia="lt-LT"/>
              </w:rPr>
              <w:t>Siūlant naują administravimo programinę įrangą, turi būti įskaičiuotos visos išlaidos, susijusios su jos instaliavimu bei migracija iš dabartinės sistemos, taip pat licencijos kliento turimiems serveriams.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3BB2C250"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E2A95" w:rsidRPr="00FE7EDE" w14:paraId="4B8EC78D" w14:textId="77777777">
        <w:trPr>
          <w:trHeight w:val="767"/>
        </w:trPr>
        <w:tc>
          <w:tcPr>
            <w:tcW w:w="691" w:type="dxa"/>
            <w:vMerge/>
            <w:tcBorders>
              <w:left w:val="single" w:sz="4" w:space="0" w:color="auto"/>
              <w:bottom w:val="single" w:sz="4" w:space="0" w:color="auto"/>
              <w:right w:val="single" w:sz="4" w:space="0" w:color="auto"/>
            </w:tcBorders>
            <w:vAlign w:val="center"/>
          </w:tcPr>
          <w:p w14:paraId="39D83C3A" w14:textId="77777777" w:rsidR="001E2A95" w:rsidRPr="00FE7EDE" w:rsidRDefault="001E2A95" w:rsidP="00116E2C">
            <w:pPr>
              <w:pStyle w:val="Sraopastraipa"/>
              <w:numPr>
                <w:ilvl w:val="0"/>
                <w:numId w:val="3"/>
              </w:numPr>
              <w:spacing w:after="0" w:line="240" w:lineRule="auto"/>
              <w:rPr>
                <w:rFonts w:ascii="Times New Roman" w:hAnsi="Times New Roman"/>
                <w:color w:val="000000"/>
                <w:sz w:val="24"/>
                <w:szCs w:val="24"/>
                <w:lang w:eastAsia="lt-LT"/>
              </w:rPr>
            </w:pPr>
          </w:p>
        </w:tc>
        <w:tc>
          <w:tcPr>
            <w:tcW w:w="1533" w:type="dxa"/>
            <w:vMerge/>
            <w:tcBorders>
              <w:left w:val="single" w:sz="4" w:space="0" w:color="auto"/>
              <w:bottom w:val="single" w:sz="4" w:space="0" w:color="auto"/>
              <w:right w:val="single" w:sz="4" w:space="0" w:color="auto"/>
            </w:tcBorders>
            <w:vAlign w:val="center"/>
            <w:hideMark/>
          </w:tcPr>
          <w:p w14:paraId="378B5E67" w14:textId="77777777" w:rsidR="001E2A95" w:rsidRPr="00FE7EDE" w:rsidRDefault="001E2A95" w:rsidP="00116E2C">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tcPr>
          <w:p w14:paraId="78B16D61" w14:textId="670E8596"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turi būti </w:t>
            </w:r>
            <w:r w:rsidR="00322B66" w:rsidRPr="00FE7EDE">
              <w:rPr>
                <w:rFonts w:ascii="Times New Roman" w:hAnsi="Times New Roman"/>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stebėjimo (monitoringo)  programine  įranga CloudIQ (AIOPS), turi būti pateiktos tam būtinos licencijos, kartu su serveriais, </w:t>
            </w:r>
          </w:p>
          <w:p w14:paraId="49BE2BE2" w14:textId="1B1774B1"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stebėjimo (monitoringo)  programinė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xml:space="preserve">, įgalinanti atlikti nuolatinį įrangos parametrų stebėjimą, kaupti istorinę veiklos duomenų statistiką ne mažiau kaip 2 metus ir atlikti jų analizę. </w:t>
            </w:r>
          </w:p>
          <w:p w14:paraId="1FA64A81" w14:textId="11458845"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Duomenys turi būti pateikiami grafiškai, įvairiais pjūviais (pagal laiko periodą, įrangos elementus). Turi būti pateikta pilnaverčiam (maksimaliai detaliam) ilgalaikiam ne mažiau kaip 2 m. statistinių duomenų saugojimui reikalinga </w:t>
            </w:r>
            <w:r w:rsidRPr="00FE7EDE">
              <w:rPr>
                <w:rFonts w:ascii="Times New Roman" w:hAnsi="Times New Roman"/>
                <w:sz w:val="24"/>
                <w:szCs w:val="24"/>
                <w:lang w:eastAsia="lt-LT"/>
              </w:rPr>
              <w:t xml:space="preserve">diskinė talpa </w:t>
            </w:r>
            <w:r w:rsidRPr="00FE7EDE">
              <w:rPr>
                <w:rFonts w:ascii="Times New Roman" w:hAnsi="Times New Roman"/>
                <w:color w:val="000000" w:themeColor="text1"/>
                <w:sz w:val="24"/>
                <w:szCs w:val="24"/>
                <w:lang w:eastAsia="lt-LT"/>
              </w:rPr>
              <w:t xml:space="preserve">ir veiklai reikalingi virtualizuoti resursai, kuri nebūtų įskaičiuojama į serverių naudingą talpą arba istorinė informacija ne mažiau kaip 2 metus turi būti saugoma gamintojo debesijos resursuose be papildomo mokesčio.  </w:t>
            </w:r>
          </w:p>
          <w:p w14:paraId="498502B1" w14:textId="5C494BBD"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Stebėjimo ir analizės duomenys turi būti matomi ir pakeitimai atliekami tiek interneto naršyklėje, tiek ir specializuotoje programėlėje mobiliuose įrenginiuose veikiančiuose iOS bei Android operacinėje sistemose. </w:t>
            </w:r>
          </w:p>
          <w:p w14:paraId="0EC51340" w14:textId="77777777" w:rsidR="001E2A95" w:rsidRPr="00FE7EDE" w:rsidRDefault="001E2A95" w:rsidP="00116E2C">
            <w:pPr>
              <w:spacing w:after="0" w:line="240" w:lineRule="auto"/>
              <w:jc w:val="both"/>
              <w:rPr>
                <w:rFonts w:ascii="Times New Roman" w:hAnsi="Times New Roman"/>
                <w:color w:val="000000"/>
                <w:sz w:val="24"/>
                <w:szCs w:val="24"/>
                <w:lang w:eastAsia="lt-LT"/>
              </w:rPr>
            </w:pPr>
          </w:p>
          <w:p w14:paraId="398034A6" w14:textId="67518859"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Serveris turi informuoti valdymo sąsajoje bei el. paštu apie standžiųjų diskų, valdiklių, maitinimo šaltinių gedimus, kitus sutrikimus ir nukrypimus nuo normalaus darbo.</w:t>
            </w:r>
          </w:p>
          <w:p w14:paraId="06709934" w14:textId="77777777" w:rsidR="001E2A95" w:rsidRPr="00FE7EDE" w:rsidRDefault="001E2A95" w:rsidP="00116E2C">
            <w:pPr>
              <w:spacing w:after="0" w:line="240" w:lineRule="auto"/>
              <w:jc w:val="both"/>
              <w:rPr>
                <w:rFonts w:ascii="Times New Roman" w:hAnsi="Times New Roman"/>
                <w:color w:val="000000"/>
                <w:sz w:val="24"/>
                <w:szCs w:val="24"/>
                <w:lang w:eastAsia="lt-LT"/>
              </w:rPr>
            </w:pPr>
          </w:p>
          <w:p w14:paraId="28B20BA7" w14:textId="4461DDA9" w:rsidR="001E2A95" w:rsidRPr="00FE7EDE" w:rsidRDefault="001E2A95" w:rsidP="00116E2C">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Stebėjimo (monitoringo) programinė įranga turi palaikyti visą gamintojo aparatinę įrangą - įskaitant ir neapsiribojant - serverius, saugyklas, rezervinio kopijavimo įrangą, SAN bei LAN komutatorius. </w:t>
            </w:r>
          </w:p>
          <w:p w14:paraId="5175BC24" w14:textId="4A31F445" w:rsidR="001E2A95" w:rsidRPr="00FE7EDE" w:rsidRDefault="001E2A95"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CBF8CF1" w14:textId="77777777" w:rsidR="001E2A95" w:rsidRPr="00FE7EDE" w:rsidRDefault="001E2A95" w:rsidP="00116E2C">
            <w:pPr>
              <w:spacing w:after="0" w:line="240" w:lineRule="auto"/>
              <w:rPr>
                <w:rFonts w:ascii="Times New Roman" w:hAnsi="Times New Roman"/>
                <w:color w:val="000000"/>
                <w:sz w:val="24"/>
                <w:szCs w:val="24"/>
                <w:lang w:eastAsia="lt-LT"/>
              </w:rPr>
            </w:pPr>
          </w:p>
        </w:tc>
      </w:tr>
      <w:tr w:rsidR="00116E2C" w:rsidRPr="00FE7EDE" w14:paraId="0236A6C3" w14:textId="77777777" w:rsidTr="009B5A91">
        <w:trPr>
          <w:trHeight w:val="274"/>
        </w:trPr>
        <w:tc>
          <w:tcPr>
            <w:tcW w:w="691" w:type="dxa"/>
            <w:tcBorders>
              <w:top w:val="single" w:sz="4" w:space="0" w:color="auto"/>
              <w:left w:val="single" w:sz="4" w:space="0" w:color="auto"/>
              <w:bottom w:val="single" w:sz="4" w:space="0" w:color="auto"/>
              <w:right w:val="single" w:sz="4" w:space="0" w:color="auto"/>
            </w:tcBorders>
          </w:tcPr>
          <w:p w14:paraId="3F8A496F"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372FFFAA"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modulio funkcionalumas</w:t>
            </w:r>
          </w:p>
        </w:tc>
        <w:tc>
          <w:tcPr>
            <w:tcW w:w="4142" w:type="dxa"/>
            <w:tcBorders>
              <w:top w:val="single" w:sz="4" w:space="0" w:color="auto"/>
              <w:left w:val="nil"/>
              <w:bottom w:val="single" w:sz="4" w:space="0" w:color="auto"/>
              <w:right w:val="single" w:sz="4" w:space="0" w:color="auto"/>
            </w:tcBorders>
            <w:hideMark/>
          </w:tcPr>
          <w:p w14:paraId="476FFC84" w14:textId="60B1BC44"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Valdymo modulis turi turėti </w:t>
            </w:r>
            <w:r w:rsidR="795AE220" w:rsidRPr="00FE7EDE">
              <w:rPr>
                <w:rFonts w:ascii="Times New Roman" w:hAnsi="Times New Roman"/>
                <w:color w:val="000000" w:themeColor="text1"/>
                <w:sz w:val="24"/>
                <w:szCs w:val="24"/>
                <w:lang w:eastAsia="lt-LT"/>
              </w:rPr>
              <w:t>ne mažiau kaip</w:t>
            </w:r>
            <w:r w:rsidRPr="00FE7EDE">
              <w:rPr>
                <w:rFonts w:ascii="Times New Roman" w:hAnsi="Times New Roman"/>
                <w:color w:val="000000" w:themeColor="text1"/>
                <w:sz w:val="24"/>
                <w:szCs w:val="24"/>
                <w:lang w:eastAsia="lt-LT"/>
              </w:rPr>
              <w:t xml:space="preserve"> šias funkcionalumo savybes:</w:t>
            </w:r>
            <w:r w:rsidRPr="00FE7EDE">
              <w:rPr>
                <w:rFonts w:ascii="Times New Roman" w:hAnsi="Times New Roman"/>
                <w:sz w:val="24"/>
                <w:szCs w:val="24"/>
              </w:rPr>
              <w:br/>
            </w:r>
            <w:r w:rsidRPr="00FE7EDE">
              <w:rPr>
                <w:rFonts w:ascii="Times New Roman" w:hAnsi="Times New Roman"/>
                <w:color w:val="000000" w:themeColor="text1"/>
                <w:sz w:val="24"/>
                <w:szCs w:val="24"/>
                <w:lang w:eastAsia="lt-LT"/>
              </w:rPr>
              <w:t>Automatizuoto SSL sertifikatų instaliavimo ir atnaujinimo palaikymas</w:t>
            </w:r>
            <w:r w:rsidR="6C88E61F"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w:t>
            </w:r>
          </w:p>
          <w:p w14:paraId="2E37330A" w14:textId="5C5F079A"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Telemetrinio visų stebimų serverio parametrų srauto pateikimas realiu laiku</w:t>
            </w:r>
            <w:r w:rsidR="51C4F6AA"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w:t>
            </w:r>
          </w:p>
          <w:p w14:paraId="16ADCD5E" w14:textId="7611CA18" w:rsidR="00116E2C" w:rsidRPr="00FE7EDE" w:rsidRDefault="00116E2C" w:rsidP="00116E2C">
            <w:pPr>
              <w:spacing w:after="0" w:line="240" w:lineRule="auto"/>
              <w:jc w:val="both"/>
              <w:rPr>
                <w:rFonts w:ascii="Times New Roman" w:hAnsi="Times New Roman"/>
                <w:strike/>
                <w:color w:val="000000"/>
                <w:sz w:val="24"/>
                <w:szCs w:val="24"/>
                <w:lang w:eastAsia="lt-LT"/>
              </w:rPr>
            </w:pPr>
            <w:r w:rsidRPr="00FE7EDE">
              <w:rPr>
                <w:rFonts w:ascii="Times New Roman" w:hAnsi="Times New Roman"/>
                <w:color w:val="000000"/>
                <w:sz w:val="24"/>
                <w:szCs w:val="24"/>
                <w:lang w:eastAsia="lt-LT"/>
              </w:rPr>
              <w:t>Kietųjų diskų SMART duomenų pateikimas</w:t>
            </w:r>
            <w:r w:rsidR="00063EAA" w:rsidRPr="00FE7EDE">
              <w:rPr>
                <w:rFonts w:ascii="Times New Roman" w:hAnsi="Times New Roman"/>
                <w:color w:val="000000"/>
                <w:sz w:val="24"/>
                <w:szCs w:val="24"/>
                <w:lang w:eastAsia="lt-LT"/>
              </w:rPr>
              <w:t>,</w:t>
            </w:r>
            <w:r w:rsidRPr="00FE7EDE">
              <w:rPr>
                <w:rFonts w:ascii="Times New Roman" w:hAnsi="Times New Roman"/>
                <w:color w:val="000000"/>
                <w:sz w:val="24"/>
                <w:szCs w:val="24"/>
                <w:lang w:eastAsia="lt-LT"/>
              </w:rPr>
              <w:t xml:space="preserve"> </w:t>
            </w:r>
            <w:r w:rsidRPr="00FE7EDE">
              <w:rPr>
                <w:rFonts w:ascii="Times New Roman" w:hAnsi="Times New Roman"/>
                <w:color w:val="000000"/>
                <w:sz w:val="24"/>
                <w:szCs w:val="24"/>
                <w:lang w:eastAsia="lt-LT"/>
              </w:rPr>
              <w:br/>
              <w:t xml:space="preserve">Serverio neveiklumo aptikimas („idle server detection“). </w:t>
            </w:r>
          </w:p>
        </w:tc>
        <w:tc>
          <w:tcPr>
            <w:tcW w:w="4119" w:type="dxa"/>
            <w:tcBorders>
              <w:top w:val="single" w:sz="4" w:space="0" w:color="auto"/>
              <w:left w:val="nil"/>
              <w:bottom w:val="single" w:sz="4" w:space="0" w:color="auto"/>
              <w:right w:val="single" w:sz="4" w:space="0" w:color="auto"/>
            </w:tcBorders>
            <w:hideMark/>
          </w:tcPr>
          <w:p w14:paraId="24AC549C"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68043A15" w14:textId="77777777" w:rsidTr="009B5A91">
        <w:trPr>
          <w:trHeight w:val="767"/>
        </w:trPr>
        <w:tc>
          <w:tcPr>
            <w:tcW w:w="691" w:type="dxa"/>
            <w:tcBorders>
              <w:top w:val="single" w:sz="4" w:space="0" w:color="auto"/>
              <w:left w:val="single" w:sz="4" w:space="0" w:color="auto"/>
              <w:bottom w:val="single" w:sz="4" w:space="0" w:color="auto"/>
              <w:right w:val="single" w:sz="4" w:space="0" w:color="auto"/>
            </w:tcBorders>
          </w:tcPr>
          <w:p w14:paraId="05A84243"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tcPr>
          <w:p w14:paraId="2302B965"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Suderinamumas</w:t>
            </w:r>
          </w:p>
        </w:tc>
        <w:tc>
          <w:tcPr>
            <w:tcW w:w="4142" w:type="dxa"/>
            <w:tcBorders>
              <w:top w:val="single" w:sz="4" w:space="0" w:color="auto"/>
              <w:left w:val="nil"/>
              <w:bottom w:val="single" w:sz="4" w:space="0" w:color="auto"/>
              <w:right w:val="single" w:sz="4" w:space="0" w:color="auto"/>
            </w:tcBorders>
          </w:tcPr>
          <w:p w14:paraId="3A8F12E0" w14:textId="0A6C5F6D"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Siūlomas serverio modelis privalo būti sertifikuotas darbui su </w:t>
            </w:r>
            <w:r w:rsidR="6DE67A3B" w:rsidRPr="00FE7EDE">
              <w:rPr>
                <w:rFonts w:ascii="Times New Roman" w:hAnsi="Times New Roman"/>
                <w:color w:val="000000" w:themeColor="text1"/>
                <w:sz w:val="24"/>
                <w:szCs w:val="24"/>
                <w:lang w:eastAsia="lt-LT"/>
              </w:rPr>
              <w:t xml:space="preserve">ne mažiau kaip šiomis </w:t>
            </w:r>
            <w:r w:rsidRPr="00FE7EDE">
              <w:rPr>
                <w:rFonts w:ascii="Times New Roman" w:hAnsi="Times New Roman"/>
                <w:color w:val="000000" w:themeColor="text1"/>
                <w:sz w:val="24"/>
                <w:szCs w:val="24"/>
                <w:lang w:eastAsia="lt-LT"/>
              </w:rPr>
              <w:t>operacinėmis sistemomis</w:t>
            </w:r>
            <w:r w:rsidR="5AF6931B"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Microsoft Windows Server (Standard /Enterprise/Datacenter Editions) 32/64-bit, Red Hat Enterprise, SUSE LINUX Enterprise Server, VMware vSphere. </w:t>
            </w:r>
          </w:p>
        </w:tc>
        <w:tc>
          <w:tcPr>
            <w:tcW w:w="4119" w:type="dxa"/>
            <w:tcBorders>
              <w:top w:val="single" w:sz="4" w:space="0" w:color="auto"/>
              <w:left w:val="nil"/>
              <w:bottom w:val="single" w:sz="4" w:space="0" w:color="auto"/>
              <w:right w:val="single" w:sz="4" w:space="0" w:color="auto"/>
            </w:tcBorders>
          </w:tcPr>
          <w:p w14:paraId="1DD3F900" w14:textId="77777777" w:rsidR="00116E2C" w:rsidRPr="00FE7EDE" w:rsidRDefault="00116E2C" w:rsidP="00116E2C">
            <w:pPr>
              <w:spacing w:after="0" w:line="240" w:lineRule="auto"/>
              <w:jc w:val="center"/>
              <w:rPr>
                <w:rFonts w:ascii="Times New Roman" w:hAnsi="Times New Roman"/>
                <w:color w:val="000000"/>
                <w:sz w:val="24"/>
                <w:szCs w:val="24"/>
                <w:lang w:eastAsia="lt-LT"/>
              </w:rPr>
            </w:pPr>
          </w:p>
        </w:tc>
      </w:tr>
      <w:tr w:rsidR="00116E2C" w:rsidRPr="00FE7EDE" w14:paraId="219CD136" w14:textId="77777777" w:rsidTr="3C2876EF">
        <w:trPr>
          <w:trHeight w:val="2636"/>
        </w:trPr>
        <w:tc>
          <w:tcPr>
            <w:tcW w:w="691" w:type="dxa"/>
            <w:tcBorders>
              <w:top w:val="nil"/>
              <w:left w:val="single" w:sz="4" w:space="0" w:color="auto"/>
              <w:bottom w:val="single" w:sz="4" w:space="0" w:color="auto"/>
              <w:right w:val="single" w:sz="4" w:space="0" w:color="auto"/>
            </w:tcBorders>
          </w:tcPr>
          <w:p w14:paraId="0535239B"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hideMark/>
          </w:tcPr>
          <w:p w14:paraId="62A39AF8" w14:textId="04AC2AD2"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Garantinė techninė priežiūra</w:t>
            </w:r>
            <w:r w:rsidR="44990A37" w:rsidRPr="00FE7EDE">
              <w:rPr>
                <w:rFonts w:ascii="Times New Roman" w:hAnsi="Times New Roman"/>
                <w:color w:val="000000" w:themeColor="text1"/>
                <w:sz w:val="24"/>
                <w:szCs w:val="24"/>
                <w:lang w:eastAsia="lt-LT"/>
              </w:rPr>
              <w:t>*</w:t>
            </w:r>
          </w:p>
        </w:tc>
        <w:tc>
          <w:tcPr>
            <w:tcW w:w="4142" w:type="dxa"/>
            <w:tcBorders>
              <w:top w:val="single" w:sz="4" w:space="0" w:color="auto"/>
              <w:left w:val="nil"/>
              <w:bottom w:val="single" w:sz="4" w:space="0" w:color="auto"/>
              <w:right w:val="single" w:sz="4" w:space="0" w:color="auto"/>
            </w:tcBorders>
          </w:tcPr>
          <w:p w14:paraId="397CF5A2" w14:textId="4EB798A0" w:rsidR="00116E2C" w:rsidRPr="00FE7EDE" w:rsidRDefault="4B28EB70"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 mažiau kaip </w:t>
            </w:r>
            <w:r w:rsidR="00116E2C" w:rsidRPr="00FE7EDE">
              <w:rPr>
                <w:rFonts w:ascii="Times New Roman" w:hAnsi="Times New Roman"/>
                <w:color w:val="000000" w:themeColor="text1"/>
                <w:sz w:val="24"/>
                <w:szCs w:val="24"/>
                <w:lang w:eastAsia="lt-LT"/>
              </w:rPr>
              <w:t>3 metų gamintojo garantija, aptarnaujant įrangos buvimo vietoje, gedimų registravimas gamintojo palaikymo linijoje 24x7x365</w:t>
            </w:r>
            <w:r w:rsidR="4E8ED4D8" w:rsidRPr="00FE7EDE">
              <w:rPr>
                <w:rFonts w:ascii="Times New Roman" w:hAnsi="Times New Roman"/>
                <w:color w:val="000000" w:themeColor="text1"/>
                <w:sz w:val="24"/>
                <w:szCs w:val="24"/>
                <w:lang w:eastAsia="lt-LT"/>
              </w:rPr>
              <w:t xml:space="preserve"> (</w:t>
            </w:r>
            <w:r w:rsidR="00CD4B3F" w:rsidRPr="00FE7EDE">
              <w:rPr>
                <w:rFonts w:ascii="Times New Roman" w:eastAsia="Segoe UI" w:hAnsi="Times New Roman"/>
                <w:color w:val="242424"/>
                <w:sz w:val="24"/>
                <w:szCs w:val="24"/>
              </w:rPr>
              <w:t>24 valandas per parą, 7 dienas per savaitę ir 365 dienas per metus</w:t>
            </w:r>
            <w:r w:rsidR="61D59521" w:rsidRPr="00FE7EDE">
              <w:rPr>
                <w:rFonts w:ascii="Times New Roman" w:eastAsia="Segoe UI" w:hAnsi="Times New Roman"/>
                <w:color w:val="242424"/>
                <w:sz w:val="24"/>
                <w:szCs w:val="24"/>
              </w:rPr>
              <w:t>)</w:t>
            </w:r>
            <w:r w:rsidR="52E2C675" w:rsidRPr="00FE7EDE">
              <w:rPr>
                <w:rFonts w:ascii="Times New Roman" w:hAnsi="Times New Roman"/>
                <w:color w:val="000000" w:themeColor="text1"/>
                <w:sz w:val="24"/>
                <w:szCs w:val="24"/>
                <w:lang w:eastAsia="lt-LT"/>
              </w:rPr>
              <w:t>.</w:t>
            </w:r>
            <w:r w:rsidR="00116E2C" w:rsidRPr="00FE7EDE">
              <w:rPr>
                <w:rFonts w:ascii="Times New Roman" w:hAnsi="Times New Roman"/>
                <w:color w:val="000000" w:themeColor="text1"/>
                <w:sz w:val="24"/>
                <w:szCs w:val="24"/>
                <w:lang w:eastAsia="lt-LT"/>
              </w:rPr>
              <w:t xml:space="preserve">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09E82404" w14:textId="77777777" w:rsidR="00116E2C" w:rsidRPr="00FE7EDE" w:rsidRDefault="00116E2C" w:rsidP="3C2876EF">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Visai naudojamos programinės ir techninės įrangos priežiūrai turi būti taikomas „vieno langelio principas“  –  visiems </w:t>
            </w:r>
            <w:r w:rsidRPr="00FE7EDE">
              <w:rPr>
                <w:rFonts w:ascii="Times New Roman" w:hAnsi="Times New Roman"/>
                <w:sz w:val="24"/>
                <w:szCs w:val="24"/>
                <w:lang w:eastAsia="lt-LT"/>
              </w:rPr>
              <w:t>komponentams (aparatinei ir programinei įrangai šiame pasiūlyme), sutrikimai ir gedimai registruojami tiesiogiai įrangos gamintojo pagalbos tarnyboje, sprendžiami to paties gamintojo inžinierių.</w:t>
            </w:r>
          </w:p>
          <w:p w14:paraId="29BA70F7" w14:textId="6C57D8FF" w:rsidR="00116E2C" w:rsidRPr="00FE7EDE" w:rsidRDefault="00116E2C" w:rsidP="3C2876EF">
            <w:pPr>
              <w:spacing w:after="0" w:line="240" w:lineRule="auto"/>
              <w:jc w:val="both"/>
              <w:rPr>
                <w:rFonts w:ascii="Times New Roman" w:hAnsi="Times New Roman"/>
                <w:sz w:val="24"/>
                <w:szCs w:val="24"/>
                <w:lang w:eastAsia="lt-LT"/>
              </w:rPr>
            </w:pPr>
            <w:r w:rsidRPr="00FE7EDE">
              <w:rPr>
                <w:rFonts w:ascii="Times New Roman" w:hAnsi="Times New Roman"/>
                <w:color w:val="000000" w:themeColor="text1"/>
                <w:sz w:val="24"/>
                <w:szCs w:val="24"/>
                <w:lang w:eastAsia="lt-LT"/>
              </w:rPr>
              <w:t>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w:t>
            </w:r>
            <w:r w:rsidRPr="00FE7EDE">
              <w:rPr>
                <w:rFonts w:ascii="Times New Roman" w:hAnsi="Times New Roman"/>
                <w:sz w:val="24"/>
                <w:szCs w:val="24"/>
                <w:lang w:eastAsia="lt-LT"/>
              </w:rPr>
              <w:t xml:space="preserve">nga turi būti pasiūlyta su paslaugos lygiu, užtikrinančiu sugedusių mazgų </w:t>
            </w:r>
            <w:r w:rsidR="005D75CD" w:rsidRPr="00FE7EDE">
              <w:rPr>
                <w:rFonts w:ascii="Times New Roman" w:hAnsi="Times New Roman"/>
                <w:sz w:val="24"/>
                <w:szCs w:val="24"/>
                <w:lang w:eastAsia="lt-LT"/>
              </w:rPr>
              <w:t>pakeitimą ne vėliau kaip per 2 valandas</w:t>
            </w:r>
            <w:r w:rsidRPr="00FE7EDE">
              <w:rPr>
                <w:rFonts w:ascii="Times New Roman" w:hAnsi="Times New Roman"/>
                <w:sz w:val="24"/>
                <w:szCs w:val="24"/>
                <w:lang w:eastAsia="lt-LT"/>
              </w:rPr>
              <w:t xml:space="preserve"> bet kurią metų dieną (24/7).</w:t>
            </w:r>
          </w:p>
          <w:p w14:paraId="708C8074" w14:textId="77777777" w:rsidR="00116E2C" w:rsidRPr="00FE7EDE" w:rsidRDefault="00116E2C" w:rsidP="3C2876EF">
            <w:pPr>
              <w:spacing w:after="0" w:line="240" w:lineRule="auto"/>
              <w:jc w:val="both"/>
              <w:rPr>
                <w:rFonts w:ascii="Times New Roman" w:hAnsi="Times New Roman"/>
                <w:color w:val="000000"/>
                <w:sz w:val="24"/>
                <w:szCs w:val="24"/>
                <w:lang w:eastAsia="lt-LT"/>
              </w:rPr>
            </w:pPr>
            <w:r w:rsidRPr="00FE7EDE">
              <w:rPr>
                <w:rFonts w:ascii="Times New Roman" w:hAnsi="Times New Roman"/>
                <w:sz w:val="24"/>
                <w:szCs w:val="24"/>
                <w:lang w:eastAsia="lt-LT"/>
              </w:rPr>
              <w:t>Turi būti užtikrinta galimybė gamintojo svetainėje pagal serijinį numerį pasitikrinti serverio garantijos galiojimą bei lygį</w:t>
            </w:r>
            <w:r w:rsidRPr="00FE7EDE">
              <w:rPr>
                <w:rFonts w:ascii="Times New Roman" w:hAnsi="Times New Roman"/>
                <w:color w:val="000000" w:themeColor="text1"/>
                <w:sz w:val="24"/>
                <w:szCs w:val="24"/>
                <w:lang w:eastAsia="lt-LT"/>
              </w:rPr>
              <w:t>, taip pat serverio konfigūraciją.</w:t>
            </w:r>
          </w:p>
          <w:p w14:paraId="5928E257" w14:textId="77777777" w:rsidR="00116E2C" w:rsidRPr="00FE7EDE" w:rsidRDefault="00116E2C" w:rsidP="3C2876EF">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Serveris turi būti sujungtas su gamintojo serviso centru bei turėti galimybę automatiškai registruoti incidentus bei gedimus.</w:t>
            </w:r>
          </w:p>
          <w:p w14:paraId="16A52821" w14:textId="3DFB0F2F" w:rsidR="1768FF79" w:rsidRPr="00FE7EDE" w:rsidRDefault="1768FF79" w:rsidP="3C2876EF">
            <w:pPr>
              <w:spacing w:after="0" w:line="240" w:lineRule="auto"/>
              <w:jc w:val="both"/>
              <w:rPr>
                <w:rFonts w:ascii="Times New Roman" w:hAnsi="Times New Roman"/>
                <w:color w:val="000000" w:themeColor="text1"/>
                <w:sz w:val="24"/>
                <w:szCs w:val="24"/>
                <w:lang w:eastAsia="lt-LT"/>
              </w:rPr>
            </w:pPr>
          </w:p>
          <w:p w14:paraId="0527D7AD" w14:textId="5D78D87D" w:rsidR="00CE595B" w:rsidRPr="00FE7EDE" w:rsidRDefault="00CE595B" w:rsidP="3C2876EF">
            <w:pPr>
              <w:spacing w:after="0" w:line="240" w:lineRule="auto"/>
              <w:jc w:val="both"/>
              <w:rPr>
                <w:rFonts w:ascii="Times New Roman" w:hAnsi="Times New Roman"/>
                <w:b/>
                <w:bCs/>
                <w:sz w:val="24"/>
                <w:szCs w:val="24"/>
                <w:lang w:eastAsia="lt-LT"/>
              </w:rPr>
            </w:pPr>
            <w:r w:rsidRPr="00FE7EDE">
              <w:rPr>
                <w:rFonts w:ascii="Times New Roman" w:hAnsi="Times New Roman"/>
                <w:b/>
                <w:bCs/>
                <w:sz w:val="24"/>
                <w:szCs w:val="24"/>
                <w:lang w:eastAsia="lt-LT"/>
              </w:rPr>
              <w:t xml:space="preserve">Tiekėjas </w:t>
            </w:r>
            <w:r w:rsidR="573D1B99" w:rsidRPr="00FE7EDE">
              <w:rPr>
                <w:rFonts w:ascii="Times New Roman" w:hAnsi="Times New Roman"/>
                <w:b/>
                <w:bCs/>
                <w:sz w:val="24"/>
                <w:szCs w:val="24"/>
                <w:lang w:eastAsia="lt-LT"/>
              </w:rPr>
              <w:t xml:space="preserve">kartu su pristatoma preke </w:t>
            </w:r>
            <w:r w:rsidRPr="00FE7EDE">
              <w:rPr>
                <w:rFonts w:ascii="Times New Roman" w:hAnsi="Times New Roman"/>
                <w:b/>
                <w:bCs/>
                <w:sz w:val="24"/>
                <w:szCs w:val="24"/>
                <w:lang w:eastAsia="lt-LT"/>
              </w:rPr>
              <w:t>tur</w:t>
            </w:r>
            <w:r w:rsidR="2A7C60DE" w:rsidRPr="00FE7EDE">
              <w:rPr>
                <w:rFonts w:ascii="Times New Roman" w:hAnsi="Times New Roman"/>
                <w:b/>
                <w:bCs/>
                <w:sz w:val="24"/>
                <w:szCs w:val="24"/>
                <w:lang w:eastAsia="lt-LT"/>
              </w:rPr>
              <w:t>ės</w:t>
            </w:r>
            <w:r w:rsidRPr="00FE7EDE">
              <w:rPr>
                <w:rFonts w:ascii="Times New Roman" w:hAnsi="Times New Roman"/>
                <w:b/>
                <w:bCs/>
                <w:sz w:val="24"/>
                <w:szCs w:val="24"/>
                <w:lang w:eastAsia="lt-LT"/>
              </w:rPr>
              <w:t xml:space="preserve"> pateikti pažymą </w:t>
            </w:r>
            <w:r w:rsidR="00116E2C" w:rsidRPr="00FE7EDE">
              <w:rPr>
                <w:rFonts w:ascii="Times New Roman" w:hAnsi="Times New Roman"/>
                <w:b/>
                <w:bCs/>
                <w:sz w:val="24"/>
                <w:szCs w:val="24"/>
                <w:lang w:eastAsia="lt-LT"/>
              </w:rPr>
              <w:t>iš įrangos gamintojo, kad tiekėjo siūloma įranga atitinka techninius bei garantinius reikalavimus.</w:t>
            </w:r>
          </w:p>
          <w:p w14:paraId="10801BB8" w14:textId="6489A944" w:rsidR="00EB5D06" w:rsidRPr="00FE7EDE" w:rsidRDefault="00EB5D06" w:rsidP="00116E2C">
            <w:pPr>
              <w:spacing w:after="0" w:line="240" w:lineRule="auto"/>
              <w:jc w:val="both"/>
              <w:rPr>
                <w:rFonts w:ascii="Times New Roman" w:hAnsi="Times New Roman"/>
                <w:color w:val="000000"/>
                <w:sz w:val="24"/>
                <w:szCs w:val="24"/>
                <w:lang w:eastAsia="lt-LT"/>
              </w:rPr>
            </w:pPr>
          </w:p>
        </w:tc>
        <w:tc>
          <w:tcPr>
            <w:tcW w:w="4119" w:type="dxa"/>
            <w:tcBorders>
              <w:top w:val="nil"/>
              <w:left w:val="single" w:sz="4" w:space="0" w:color="auto"/>
              <w:bottom w:val="single" w:sz="4" w:space="0" w:color="auto"/>
              <w:right w:val="single" w:sz="4" w:space="0" w:color="auto"/>
            </w:tcBorders>
            <w:hideMark/>
          </w:tcPr>
          <w:p w14:paraId="1DB41BD7"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116E2C" w:rsidRPr="00FE7EDE" w14:paraId="299DFF72" w14:textId="77777777" w:rsidTr="00865A18">
        <w:trPr>
          <w:trHeight w:val="1544"/>
        </w:trPr>
        <w:tc>
          <w:tcPr>
            <w:tcW w:w="691" w:type="dxa"/>
            <w:tcBorders>
              <w:top w:val="nil"/>
              <w:left w:val="single" w:sz="4" w:space="0" w:color="auto"/>
              <w:bottom w:val="single" w:sz="4" w:space="0" w:color="auto"/>
              <w:right w:val="single" w:sz="4" w:space="0" w:color="auto"/>
            </w:tcBorders>
          </w:tcPr>
          <w:p w14:paraId="1812D0BF" w14:textId="77777777" w:rsidR="00116E2C" w:rsidRPr="00FE7EDE" w:rsidRDefault="00116E2C"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hideMark/>
          </w:tcPr>
          <w:p w14:paraId="24DEF7D8"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Surinkimo reikalavimai</w:t>
            </w:r>
          </w:p>
        </w:tc>
        <w:tc>
          <w:tcPr>
            <w:tcW w:w="4142" w:type="dxa"/>
            <w:tcBorders>
              <w:top w:val="single" w:sz="4" w:space="0" w:color="auto"/>
              <w:left w:val="nil"/>
              <w:bottom w:val="single" w:sz="4" w:space="0" w:color="auto"/>
              <w:right w:val="single" w:sz="4" w:space="0" w:color="auto"/>
            </w:tcBorders>
            <w:hideMark/>
          </w:tcPr>
          <w:p w14:paraId="18D6E5C0" w14:textId="77777777"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Siūlomi įrenginiai turi būti nauji ir ankščiau nenaudoti, gamykliškai atnaujinti (angl. Renewed, Refurbished, Remarketed) komponentai neleistini. </w:t>
            </w:r>
          </w:p>
          <w:p w14:paraId="0738A6C8" w14:textId="77777777" w:rsidR="00116E2C" w:rsidRPr="00FE7EDE" w:rsidRDefault="00116E2C" w:rsidP="00116E2C">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Visos komplektuojamos įrenginio dalys privalo būti komplektuojamos įrenginio gamintojo ir pažymėtos gamintojo gamykliniais kodais.</w:t>
            </w:r>
          </w:p>
        </w:tc>
        <w:tc>
          <w:tcPr>
            <w:tcW w:w="4119" w:type="dxa"/>
            <w:tcBorders>
              <w:top w:val="nil"/>
              <w:left w:val="single" w:sz="4" w:space="0" w:color="auto"/>
              <w:bottom w:val="single" w:sz="4" w:space="0" w:color="auto"/>
              <w:right w:val="single" w:sz="4" w:space="0" w:color="auto"/>
            </w:tcBorders>
            <w:hideMark/>
          </w:tcPr>
          <w:p w14:paraId="23630AB1" w14:textId="77777777" w:rsidR="00116E2C" w:rsidRPr="00FE7EDE" w:rsidRDefault="00116E2C"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B1510" w:rsidRPr="00FE7EDE" w14:paraId="0A284BAF" w14:textId="77777777" w:rsidTr="00865A18">
        <w:trPr>
          <w:trHeight w:val="1544"/>
        </w:trPr>
        <w:tc>
          <w:tcPr>
            <w:tcW w:w="691" w:type="dxa"/>
            <w:tcBorders>
              <w:top w:val="single" w:sz="4" w:space="0" w:color="auto"/>
              <w:left w:val="single" w:sz="4" w:space="0" w:color="auto"/>
              <w:bottom w:val="single" w:sz="4" w:space="0" w:color="auto"/>
              <w:right w:val="single" w:sz="4" w:space="0" w:color="auto"/>
            </w:tcBorders>
          </w:tcPr>
          <w:p w14:paraId="1FF7E579" w14:textId="77777777" w:rsidR="002B1510" w:rsidRPr="00FE7EDE" w:rsidRDefault="002B1510"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042B095C" w14:textId="2E594442" w:rsidR="002B1510" w:rsidRPr="00FE7EDE" w:rsidRDefault="00B66C7B"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Ekologinio projektavimo reikalavimai</w:t>
            </w:r>
          </w:p>
        </w:tc>
        <w:tc>
          <w:tcPr>
            <w:tcW w:w="4142" w:type="dxa"/>
            <w:tcBorders>
              <w:top w:val="single" w:sz="4" w:space="0" w:color="auto"/>
              <w:left w:val="nil"/>
              <w:bottom w:val="single" w:sz="4" w:space="0" w:color="auto"/>
              <w:right w:val="single" w:sz="4" w:space="0" w:color="auto"/>
            </w:tcBorders>
          </w:tcPr>
          <w:p w14:paraId="720D4145" w14:textId="679F89EB" w:rsidR="00B66C7B" w:rsidRPr="003E1AEB" w:rsidRDefault="00604BA8" w:rsidP="00B66C7B">
            <w:pPr>
              <w:spacing w:after="0" w:line="240" w:lineRule="auto"/>
              <w:jc w:val="both"/>
              <w:rPr>
                <w:rFonts w:ascii="Times New Roman" w:hAnsi="Times New Roman"/>
                <w:color w:val="000000"/>
                <w:sz w:val="24"/>
                <w:szCs w:val="24"/>
                <w:lang w:eastAsia="lt-LT"/>
              </w:rPr>
            </w:pPr>
            <w:r w:rsidRPr="003E1AEB">
              <w:rPr>
                <w:rFonts w:ascii="Times New Roman" w:eastAsia="Aptos" w:hAnsi="Times New Roman"/>
                <w:sz w:val="24"/>
                <w:szCs w:val="24"/>
              </w:rPr>
              <w:t xml:space="preserve">Tiekėjas turi užtikrinti, </w:t>
            </w:r>
            <w:r w:rsidR="00816E50" w:rsidRPr="003E1AEB">
              <w:rPr>
                <w:rFonts w:ascii="Times New Roman" w:eastAsia="Aptos" w:hAnsi="Times New Roman"/>
                <w:sz w:val="24"/>
                <w:szCs w:val="24"/>
              </w:rPr>
              <w:t xml:space="preserve">kad prekės pristatymo metu </w:t>
            </w:r>
            <w:r w:rsidR="00816E50" w:rsidRPr="003E1AEB">
              <w:rPr>
                <w:rFonts w:ascii="Times New Roman" w:hAnsi="Times New Roman"/>
                <w:sz w:val="24"/>
                <w:szCs w:val="24"/>
              </w:rPr>
              <w:t>s</w:t>
            </w:r>
            <w:r w:rsidR="00B66C7B" w:rsidRPr="003E1AEB">
              <w:rPr>
                <w:rFonts w:ascii="Times New Roman" w:hAnsi="Times New Roman"/>
                <w:color w:val="000000"/>
                <w:sz w:val="24"/>
                <w:szCs w:val="24"/>
                <w:lang w:eastAsia="lt-LT"/>
              </w:rPr>
              <w:t>iūlomi serveriai atitik</w:t>
            </w:r>
            <w:r w:rsidR="00816E50" w:rsidRPr="003E1AEB">
              <w:rPr>
                <w:rFonts w:ascii="Times New Roman" w:hAnsi="Times New Roman"/>
                <w:color w:val="000000"/>
                <w:sz w:val="24"/>
                <w:szCs w:val="24"/>
                <w:lang w:eastAsia="lt-LT"/>
              </w:rPr>
              <w:t>s</w:t>
            </w:r>
            <w:r w:rsidR="00B66C7B" w:rsidRPr="003E1AEB">
              <w:rPr>
                <w:rFonts w:ascii="Times New Roman" w:hAnsi="Times New Roman"/>
                <w:color w:val="000000"/>
                <w:sz w:val="24"/>
                <w:szCs w:val="24"/>
                <w:lang w:eastAsia="lt-LT"/>
              </w:rPr>
              <w:t xml:space="preserve"> Komisijos reglamento (ES) 2019/424 su visais pakeitimais nustatytus ekologinio projektavimo reikalavimus, taikomus konkrečiai siūlomai serverio konfigūracijai.</w:t>
            </w:r>
          </w:p>
          <w:p w14:paraId="0212BCF5" w14:textId="77777777" w:rsidR="002B1510" w:rsidRPr="003E1AEB" w:rsidRDefault="002B1510" w:rsidP="00816E50">
            <w:pPr>
              <w:spacing w:after="0" w:line="240" w:lineRule="auto"/>
              <w:jc w:val="both"/>
              <w:rPr>
                <w:rFonts w:ascii="Times New Roman" w:hAnsi="Times New Roman"/>
                <w:color w:val="000000"/>
                <w:sz w:val="24"/>
                <w:szCs w:val="24"/>
                <w:lang w:eastAsia="lt-LT"/>
              </w:rPr>
            </w:pPr>
          </w:p>
        </w:tc>
        <w:tc>
          <w:tcPr>
            <w:tcW w:w="4119" w:type="dxa"/>
            <w:tcBorders>
              <w:top w:val="single" w:sz="4" w:space="0" w:color="auto"/>
              <w:left w:val="single" w:sz="4" w:space="0" w:color="auto"/>
              <w:bottom w:val="single" w:sz="4" w:space="0" w:color="auto"/>
              <w:right w:val="single" w:sz="4" w:space="0" w:color="auto"/>
            </w:tcBorders>
          </w:tcPr>
          <w:p w14:paraId="286040AE" w14:textId="77777777" w:rsidR="00816E50" w:rsidRPr="00FE7EDE" w:rsidRDefault="00816E50" w:rsidP="00816E50">
            <w:pPr>
              <w:spacing w:after="0" w:line="240" w:lineRule="auto"/>
              <w:jc w:val="both"/>
              <w:rPr>
                <w:rFonts w:ascii="Times New Roman" w:hAnsi="Times New Roman"/>
                <w:b/>
                <w:bCs/>
                <w:color w:val="000000"/>
                <w:sz w:val="24"/>
                <w:szCs w:val="24"/>
                <w:lang w:eastAsia="lt-LT"/>
              </w:rPr>
            </w:pPr>
          </w:p>
          <w:p w14:paraId="24BBAA48" w14:textId="77777777" w:rsidR="00867D92" w:rsidRPr="00FE7EDE" w:rsidRDefault="00867D92" w:rsidP="00867D92">
            <w:pPr>
              <w:pStyle w:val="prastasiniatinklio"/>
              <w:spacing w:line="240" w:lineRule="atLeast"/>
              <w:jc w:val="center"/>
              <w:rPr>
                <w:rFonts w:eastAsia="Calibri"/>
                <w:b/>
                <w:bCs/>
              </w:rPr>
            </w:pPr>
          </w:p>
          <w:p w14:paraId="4E805224" w14:textId="77777777" w:rsidR="00867D92" w:rsidRPr="00FE7EDE" w:rsidRDefault="00867D92" w:rsidP="00867D92">
            <w:pPr>
              <w:pStyle w:val="prastasiniatinklio"/>
              <w:spacing w:line="240" w:lineRule="atLeast"/>
              <w:jc w:val="center"/>
              <w:rPr>
                <w:rFonts w:eastAsia="Calibri"/>
                <w:b/>
                <w:bCs/>
              </w:rPr>
            </w:pPr>
            <w:r w:rsidRPr="00FE7EDE">
              <w:rPr>
                <w:rFonts w:eastAsia="Calibri"/>
                <w:b/>
                <w:bCs/>
                <w:highlight w:val="yellow"/>
              </w:rPr>
              <w:t>TAIP/NE</w:t>
            </w:r>
          </w:p>
          <w:p w14:paraId="2BDBFB95" w14:textId="77777777" w:rsidR="00867D92" w:rsidRPr="00FE7EDE" w:rsidRDefault="00867D92" w:rsidP="00867D92">
            <w:pPr>
              <w:pStyle w:val="prastasiniatinklio"/>
              <w:spacing w:line="240" w:lineRule="atLeast"/>
              <w:jc w:val="center"/>
              <w:rPr>
                <w:rFonts w:eastAsia="Calibri"/>
              </w:rPr>
            </w:pPr>
            <w:r w:rsidRPr="00FE7EDE">
              <w:rPr>
                <w:rFonts w:eastAsia="Calibri"/>
              </w:rPr>
              <w:t>(tinkamą pažymėti)</w:t>
            </w:r>
          </w:p>
          <w:p w14:paraId="6A331D17" w14:textId="77777777" w:rsidR="00816E50" w:rsidRPr="00FE7EDE" w:rsidRDefault="00816E50" w:rsidP="00816E50">
            <w:pPr>
              <w:spacing w:after="0" w:line="240" w:lineRule="auto"/>
              <w:jc w:val="both"/>
              <w:rPr>
                <w:rFonts w:ascii="Times New Roman" w:hAnsi="Times New Roman"/>
                <w:b/>
                <w:bCs/>
                <w:color w:val="000000"/>
                <w:sz w:val="24"/>
                <w:szCs w:val="24"/>
                <w:lang w:eastAsia="lt-LT"/>
              </w:rPr>
            </w:pPr>
          </w:p>
          <w:p w14:paraId="21DD56C5" w14:textId="77777777" w:rsidR="00816E50" w:rsidRPr="00FE7EDE" w:rsidRDefault="00816E50" w:rsidP="00816E50">
            <w:pPr>
              <w:spacing w:after="0" w:line="240" w:lineRule="auto"/>
              <w:jc w:val="both"/>
              <w:rPr>
                <w:rFonts w:ascii="Times New Roman" w:hAnsi="Times New Roman"/>
                <w:b/>
                <w:bCs/>
                <w:color w:val="000000"/>
                <w:sz w:val="24"/>
                <w:szCs w:val="24"/>
                <w:lang w:eastAsia="lt-LT"/>
              </w:rPr>
            </w:pPr>
          </w:p>
          <w:p w14:paraId="6B7A209E" w14:textId="77777777" w:rsidR="00816E50" w:rsidRPr="00FE7EDE" w:rsidRDefault="00816E50" w:rsidP="00816E50">
            <w:pPr>
              <w:spacing w:after="0" w:line="240" w:lineRule="auto"/>
              <w:jc w:val="both"/>
              <w:rPr>
                <w:rFonts w:ascii="Times New Roman" w:hAnsi="Times New Roman"/>
                <w:b/>
                <w:bCs/>
                <w:color w:val="000000"/>
                <w:sz w:val="24"/>
                <w:szCs w:val="24"/>
                <w:lang w:eastAsia="lt-LT"/>
              </w:rPr>
            </w:pPr>
          </w:p>
          <w:p w14:paraId="3471282C" w14:textId="77777777" w:rsidR="00867D92" w:rsidRPr="003E1AEB" w:rsidRDefault="00867D92" w:rsidP="00867D92">
            <w:pPr>
              <w:jc w:val="both"/>
              <w:rPr>
                <w:rFonts w:ascii="Times New Roman" w:eastAsia="Aptos" w:hAnsi="Times New Roman"/>
                <w:b/>
                <w:bCs/>
                <w:sz w:val="24"/>
                <w:szCs w:val="24"/>
              </w:rPr>
            </w:pPr>
            <w:r w:rsidRPr="003E1AEB">
              <w:rPr>
                <w:rFonts w:ascii="Times New Roman" w:eastAsia="Aptos" w:hAnsi="Times New Roman"/>
                <w:b/>
                <w:bCs/>
                <w:sz w:val="24"/>
                <w:szCs w:val="24"/>
              </w:rPr>
              <w:t>Pirkėjas šio reikalavimo atitiktį vertins prekių pristatymo metu.</w:t>
            </w:r>
          </w:p>
          <w:p w14:paraId="524C6549" w14:textId="77777777" w:rsidR="00816E50" w:rsidRPr="00FE7EDE" w:rsidRDefault="00816E50" w:rsidP="00816E50">
            <w:pPr>
              <w:spacing w:after="0" w:line="240" w:lineRule="auto"/>
              <w:jc w:val="both"/>
              <w:rPr>
                <w:rFonts w:ascii="Times New Roman" w:hAnsi="Times New Roman"/>
                <w:b/>
                <w:bCs/>
                <w:color w:val="000000"/>
                <w:sz w:val="24"/>
                <w:szCs w:val="24"/>
                <w:lang w:eastAsia="lt-LT"/>
              </w:rPr>
            </w:pPr>
          </w:p>
          <w:p w14:paraId="7D9D26C4" w14:textId="47423732" w:rsidR="00816E50" w:rsidRPr="00FE7EDE" w:rsidRDefault="00816E50" w:rsidP="003E1AEB">
            <w:pPr>
              <w:spacing w:after="0" w:line="240" w:lineRule="auto"/>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Tiekėjas kartu su prekėmis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23E7AEC4" w14:textId="49322E29" w:rsidR="002B1510" w:rsidRPr="00FE7EDE" w:rsidRDefault="002B1510" w:rsidP="00867D92">
            <w:pPr>
              <w:jc w:val="both"/>
              <w:rPr>
                <w:rFonts w:ascii="Times New Roman" w:hAnsi="Times New Roman"/>
                <w:color w:val="000000"/>
                <w:sz w:val="24"/>
                <w:szCs w:val="24"/>
                <w:lang w:eastAsia="lt-LT"/>
              </w:rPr>
            </w:pPr>
          </w:p>
        </w:tc>
      </w:tr>
      <w:tr w:rsidR="00B66C7B" w:rsidRPr="00FE7EDE" w14:paraId="13DE36B6" w14:textId="77777777" w:rsidTr="3C2876EF">
        <w:trPr>
          <w:trHeight w:val="1544"/>
        </w:trPr>
        <w:tc>
          <w:tcPr>
            <w:tcW w:w="691" w:type="dxa"/>
            <w:tcBorders>
              <w:top w:val="single" w:sz="4" w:space="0" w:color="auto"/>
              <w:left w:val="single" w:sz="4" w:space="0" w:color="auto"/>
              <w:bottom w:val="single" w:sz="4" w:space="0" w:color="auto"/>
              <w:right w:val="single" w:sz="4" w:space="0" w:color="auto"/>
            </w:tcBorders>
          </w:tcPr>
          <w:p w14:paraId="12236642" w14:textId="77777777" w:rsidR="00B66C7B" w:rsidRPr="00FE7EDE" w:rsidRDefault="00B66C7B" w:rsidP="00116E2C">
            <w:pPr>
              <w:pStyle w:val="Sraopastraipa"/>
              <w:numPr>
                <w:ilvl w:val="0"/>
                <w:numId w:val="3"/>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7316ACB8" w14:textId="1BB0FFB3" w:rsidR="00B66C7B" w:rsidRPr="00FE7EDE" w:rsidRDefault="005163E1" w:rsidP="00116E2C">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Energijos vartojimo efektyvumas</w:t>
            </w:r>
          </w:p>
        </w:tc>
        <w:tc>
          <w:tcPr>
            <w:tcW w:w="4142" w:type="dxa"/>
            <w:tcBorders>
              <w:top w:val="single" w:sz="4" w:space="0" w:color="auto"/>
              <w:left w:val="nil"/>
              <w:bottom w:val="single" w:sz="4" w:space="0" w:color="auto"/>
              <w:right w:val="single" w:sz="4" w:space="0" w:color="auto"/>
            </w:tcBorders>
          </w:tcPr>
          <w:p w14:paraId="3B8CAB9F" w14:textId="3B12611F" w:rsidR="0078616B" w:rsidRPr="00FE7EDE" w:rsidRDefault="00867D92" w:rsidP="0078616B">
            <w:pPr>
              <w:spacing w:after="0" w:line="240" w:lineRule="auto"/>
              <w:jc w:val="both"/>
              <w:rPr>
                <w:rFonts w:ascii="Times New Roman" w:hAnsi="Times New Roman"/>
                <w:color w:val="000000"/>
                <w:sz w:val="24"/>
                <w:szCs w:val="24"/>
                <w:lang w:eastAsia="lt-LT"/>
              </w:rPr>
            </w:pPr>
            <w:r w:rsidRPr="003E1AEB">
              <w:rPr>
                <w:rFonts w:ascii="Times New Roman" w:eastAsia="Aptos" w:hAnsi="Times New Roman"/>
                <w:sz w:val="24"/>
                <w:szCs w:val="24"/>
              </w:rPr>
              <w:t xml:space="preserve">Tiekėjas turi užtikrinti, kad prekės pristatymo metu </w:t>
            </w:r>
            <w:r w:rsidRPr="00FE7EDE">
              <w:rPr>
                <w:rFonts w:ascii="Times New Roman" w:hAnsi="Times New Roman"/>
                <w:sz w:val="24"/>
                <w:szCs w:val="24"/>
              </w:rPr>
              <w:t>s</w:t>
            </w:r>
            <w:r w:rsidR="0078616B" w:rsidRPr="00FE7EDE">
              <w:rPr>
                <w:rFonts w:ascii="Times New Roman" w:hAnsi="Times New Roman"/>
                <w:color w:val="000000" w:themeColor="text1"/>
                <w:sz w:val="24"/>
                <w:szCs w:val="24"/>
                <w:lang w:eastAsia="lt-LT"/>
              </w:rPr>
              <w:t>iūlomų serverių maitinimo šaltiniai atitik</w:t>
            </w:r>
            <w:r w:rsidRPr="00FE7EDE">
              <w:rPr>
                <w:rFonts w:ascii="Times New Roman" w:hAnsi="Times New Roman"/>
                <w:color w:val="000000" w:themeColor="text1"/>
                <w:sz w:val="24"/>
                <w:szCs w:val="24"/>
                <w:lang w:eastAsia="lt-LT"/>
              </w:rPr>
              <w:t>s</w:t>
            </w:r>
            <w:r w:rsidR="0078616B" w:rsidRPr="00FE7EDE">
              <w:rPr>
                <w:rFonts w:ascii="Times New Roman" w:hAnsi="Times New Roman"/>
                <w:color w:val="000000" w:themeColor="text1"/>
                <w:sz w:val="24"/>
                <w:szCs w:val="24"/>
                <w:lang w:eastAsia="lt-LT"/>
              </w:rPr>
              <w:t xml:space="preserve">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1EA0D4D8" w14:textId="07115768" w:rsidR="0078616B" w:rsidRPr="00FE7EDE" w:rsidRDefault="0078616B" w:rsidP="0078616B">
            <w:pPr>
              <w:spacing w:after="0" w:line="240" w:lineRule="auto"/>
              <w:jc w:val="both"/>
              <w:rPr>
                <w:rFonts w:ascii="Times New Roman" w:hAnsi="Times New Roman"/>
                <w:color w:val="000000"/>
                <w:sz w:val="24"/>
                <w:szCs w:val="24"/>
                <w:lang w:eastAsia="lt-LT"/>
              </w:rPr>
            </w:pPr>
          </w:p>
          <w:p w14:paraId="47ED0F45" w14:textId="77777777" w:rsidR="00B66C7B" w:rsidRPr="00FE7EDE" w:rsidRDefault="00B66C7B" w:rsidP="00B66C7B">
            <w:pPr>
              <w:spacing w:after="0" w:line="240" w:lineRule="auto"/>
              <w:jc w:val="both"/>
              <w:rPr>
                <w:rFonts w:ascii="Times New Roman" w:hAnsi="Times New Roman"/>
                <w:color w:val="000000"/>
                <w:sz w:val="24"/>
                <w:szCs w:val="24"/>
                <w:lang w:eastAsia="lt-LT"/>
              </w:rPr>
            </w:pPr>
          </w:p>
        </w:tc>
        <w:tc>
          <w:tcPr>
            <w:tcW w:w="4119" w:type="dxa"/>
            <w:tcBorders>
              <w:top w:val="single" w:sz="4" w:space="0" w:color="auto"/>
              <w:left w:val="single" w:sz="4" w:space="0" w:color="auto"/>
              <w:bottom w:val="single" w:sz="4" w:space="0" w:color="auto"/>
              <w:right w:val="single" w:sz="4" w:space="0" w:color="auto"/>
            </w:tcBorders>
          </w:tcPr>
          <w:p w14:paraId="3DFA0102" w14:textId="77777777" w:rsidR="00733B03" w:rsidRPr="00FE7EDE" w:rsidRDefault="00733B03" w:rsidP="00733B03">
            <w:pPr>
              <w:spacing w:after="0" w:line="240" w:lineRule="auto"/>
              <w:rPr>
                <w:rFonts w:ascii="Times New Roman" w:hAnsi="Times New Roman"/>
                <w:color w:val="000000"/>
                <w:sz w:val="24"/>
                <w:szCs w:val="24"/>
                <w:lang w:eastAsia="lt-LT"/>
              </w:rPr>
            </w:pPr>
          </w:p>
          <w:p w14:paraId="5EC2F5C4" w14:textId="77777777" w:rsidR="00733B03" w:rsidRPr="00FE7EDE" w:rsidRDefault="00733B03" w:rsidP="00733B03">
            <w:pPr>
              <w:spacing w:after="0" w:line="240" w:lineRule="auto"/>
              <w:rPr>
                <w:rFonts w:ascii="Times New Roman" w:hAnsi="Times New Roman"/>
                <w:color w:val="000000"/>
                <w:sz w:val="24"/>
                <w:szCs w:val="24"/>
                <w:lang w:eastAsia="lt-LT"/>
              </w:rPr>
            </w:pPr>
          </w:p>
          <w:p w14:paraId="62E1FAB9" w14:textId="77777777" w:rsidR="00733B03" w:rsidRPr="00FE7EDE" w:rsidRDefault="00733B03" w:rsidP="00733B03">
            <w:pPr>
              <w:spacing w:after="0" w:line="240" w:lineRule="auto"/>
              <w:rPr>
                <w:rFonts w:ascii="Times New Roman" w:hAnsi="Times New Roman"/>
                <w:color w:val="000000"/>
                <w:sz w:val="24"/>
                <w:szCs w:val="24"/>
                <w:lang w:eastAsia="lt-LT"/>
              </w:rPr>
            </w:pPr>
          </w:p>
          <w:p w14:paraId="0DF60179" w14:textId="77777777" w:rsidR="00A05DAB" w:rsidRPr="00FE7EDE" w:rsidRDefault="00A05DAB" w:rsidP="00A05DAB">
            <w:pPr>
              <w:pStyle w:val="prastasiniatinklio"/>
              <w:spacing w:line="240" w:lineRule="atLeast"/>
              <w:jc w:val="center"/>
              <w:rPr>
                <w:rFonts w:eastAsia="Calibri"/>
                <w:b/>
                <w:bCs/>
              </w:rPr>
            </w:pPr>
            <w:r w:rsidRPr="00FE7EDE">
              <w:rPr>
                <w:rFonts w:eastAsia="Calibri"/>
                <w:b/>
                <w:bCs/>
                <w:highlight w:val="yellow"/>
              </w:rPr>
              <w:t>TAIP/NE</w:t>
            </w:r>
          </w:p>
          <w:p w14:paraId="31A324DF" w14:textId="77777777" w:rsidR="00A05DAB" w:rsidRPr="00FE7EDE" w:rsidRDefault="00A05DAB" w:rsidP="00A05DAB">
            <w:pPr>
              <w:pStyle w:val="prastasiniatinklio"/>
              <w:spacing w:line="240" w:lineRule="atLeast"/>
              <w:jc w:val="center"/>
              <w:rPr>
                <w:rFonts w:eastAsia="Calibri"/>
              </w:rPr>
            </w:pPr>
            <w:r w:rsidRPr="00FE7EDE">
              <w:rPr>
                <w:rFonts w:eastAsia="Calibri"/>
              </w:rPr>
              <w:t>(tinkamą pažymėti)</w:t>
            </w:r>
          </w:p>
          <w:p w14:paraId="7D978F49" w14:textId="77777777" w:rsidR="00733B03" w:rsidRPr="00FE7EDE" w:rsidRDefault="00733B03" w:rsidP="00733B03">
            <w:pPr>
              <w:spacing w:after="0" w:line="240" w:lineRule="auto"/>
              <w:rPr>
                <w:rFonts w:ascii="Times New Roman" w:hAnsi="Times New Roman"/>
                <w:color w:val="000000"/>
                <w:sz w:val="24"/>
                <w:szCs w:val="24"/>
                <w:lang w:eastAsia="lt-LT"/>
              </w:rPr>
            </w:pPr>
          </w:p>
          <w:p w14:paraId="3337F481" w14:textId="77777777" w:rsidR="00733B03" w:rsidRPr="00FE7EDE" w:rsidRDefault="00733B03" w:rsidP="00733B03">
            <w:pPr>
              <w:spacing w:after="0" w:line="240" w:lineRule="auto"/>
              <w:rPr>
                <w:rFonts w:ascii="Times New Roman" w:hAnsi="Times New Roman"/>
                <w:color w:val="000000"/>
                <w:sz w:val="24"/>
                <w:szCs w:val="24"/>
                <w:lang w:eastAsia="lt-LT"/>
              </w:rPr>
            </w:pPr>
          </w:p>
          <w:p w14:paraId="4EBC3531" w14:textId="77777777" w:rsidR="00733B03" w:rsidRPr="00FE7EDE" w:rsidRDefault="00733B03" w:rsidP="00733B03">
            <w:pPr>
              <w:spacing w:after="0" w:line="240" w:lineRule="auto"/>
              <w:rPr>
                <w:rFonts w:ascii="Times New Roman" w:hAnsi="Times New Roman"/>
                <w:color w:val="000000"/>
                <w:sz w:val="24"/>
                <w:szCs w:val="24"/>
                <w:lang w:eastAsia="lt-LT"/>
              </w:rPr>
            </w:pPr>
          </w:p>
          <w:p w14:paraId="63781275" w14:textId="77777777" w:rsidR="00A400C5" w:rsidRPr="00FE7EDE" w:rsidRDefault="00A400C5" w:rsidP="00733B03">
            <w:pPr>
              <w:spacing w:after="0" w:line="240" w:lineRule="auto"/>
              <w:rPr>
                <w:rFonts w:ascii="Times New Roman" w:hAnsi="Times New Roman"/>
                <w:color w:val="000000"/>
                <w:sz w:val="24"/>
                <w:szCs w:val="24"/>
                <w:lang w:eastAsia="lt-LT"/>
              </w:rPr>
            </w:pPr>
          </w:p>
          <w:p w14:paraId="27B515CF" w14:textId="77777777" w:rsidR="00A400C5" w:rsidRPr="00FE7EDE" w:rsidRDefault="00A400C5" w:rsidP="00733B03">
            <w:pPr>
              <w:spacing w:after="0" w:line="240" w:lineRule="auto"/>
              <w:rPr>
                <w:rFonts w:ascii="Times New Roman" w:hAnsi="Times New Roman"/>
                <w:color w:val="000000"/>
                <w:sz w:val="24"/>
                <w:szCs w:val="24"/>
                <w:lang w:eastAsia="lt-LT"/>
              </w:rPr>
            </w:pPr>
          </w:p>
          <w:p w14:paraId="34D49357" w14:textId="77777777" w:rsidR="00A05DAB" w:rsidRPr="003E1AEB" w:rsidRDefault="00A05DAB" w:rsidP="00A05DAB">
            <w:pPr>
              <w:jc w:val="both"/>
              <w:rPr>
                <w:rFonts w:ascii="Times New Roman" w:eastAsia="Aptos" w:hAnsi="Times New Roman"/>
                <w:b/>
                <w:bCs/>
                <w:sz w:val="24"/>
                <w:szCs w:val="24"/>
              </w:rPr>
            </w:pPr>
            <w:r w:rsidRPr="003E1AEB">
              <w:rPr>
                <w:rFonts w:ascii="Times New Roman" w:eastAsia="Aptos" w:hAnsi="Times New Roman"/>
                <w:b/>
                <w:bCs/>
                <w:sz w:val="24"/>
                <w:szCs w:val="24"/>
              </w:rPr>
              <w:t>Pirkėjas šio reikalavimo atitiktį vertins prekių pristatymo metu.</w:t>
            </w:r>
          </w:p>
          <w:p w14:paraId="64F8498C" w14:textId="77777777" w:rsidR="00A05DAB" w:rsidRPr="00FE7EDE" w:rsidRDefault="00A05DAB" w:rsidP="00733B03">
            <w:pPr>
              <w:spacing w:after="0" w:line="240" w:lineRule="auto"/>
              <w:rPr>
                <w:rFonts w:ascii="Times New Roman" w:hAnsi="Times New Roman"/>
                <w:color w:val="000000"/>
                <w:sz w:val="24"/>
                <w:szCs w:val="24"/>
                <w:lang w:eastAsia="lt-LT"/>
              </w:rPr>
            </w:pPr>
          </w:p>
          <w:p w14:paraId="6C6FB0CA" w14:textId="3CBACA86" w:rsidR="00B66C7B" w:rsidRPr="00FE7EDE" w:rsidRDefault="00A400C5" w:rsidP="00733B03">
            <w:pPr>
              <w:spacing w:after="0" w:line="240" w:lineRule="auto"/>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Tiekėjas kartu su prekėmis turi pateikti prekių atitiktį įrodančius dokumentus – gamintojo techninę dokumentaciją, maitinimo šaltinių efektyvumo deklaraciją, ErP / Ecodesign dokumentaciją arba kitus lygiaverčius dokumentus, patvirtinančius prekių atitiktį.</w:t>
            </w:r>
          </w:p>
        </w:tc>
      </w:tr>
    </w:tbl>
    <w:p w14:paraId="2D5D7568" w14:textId="77777777" w:rsidR="004923FA" w:rsidRPr="00FE7EDE" w:rsidRDefault="004923FA" w:rsidP="004923FA">
      <w:pPr>
        <w:rPr>
          <w:rFonts w:ascii="Times New Roman" w:hAnsi="Times New Roman"/>
          <w:sz w:val="24"/>
          <w:szCs w:val="24"/>
        </w:rPr>
      </w:pPr>
    </w:p>
    <w:p w14:paraId="3B8ADE13" w14:textId="1B53AD96" w:rsidR="004923FA" w:rsidRPr="003E1AEB" w:rsidRDefault="54D0785D" w:rsidP="00865A18">
      <w:pPr>
        <w:pStyle w:val="Sraopastraipa"/>
        <w:rPr>
          <w:rFonts w:ascii="Times New Roman" w:hAnsi="Times New Roman"/>
          <w:b/>
          <w:bCs/>
          <w:sz w:val="24"/>
          <w:szCs w:val="24"/>
        </w:rPr>
      </w:pPr>
      <w:r w:rsidRPr="003E1AEB">
        <w:rPr>
          <w:rFonts w:ascii="Times New Roman" w:hAnsi="Times New Roman"/>
          <w:b/>
          <w:bCs/>
          <w:sz w:val="24"/>
          <w:szCs w:val="24"/>
        </w:rPr>
        <w:t xml:space="preserve">1.2. </w:t>
      </w:r>
      <w:r w:rsidR="00DB4A7B" w:rsidRPr="003E1AEB">
        <w:rPr>
          <w:rFonts w:ascii="Times New Roman" w:hAnsi="Times New Roman"/>
          <w:b/>
          <w:bCs/>
          <w:sz w:val="24"/>
          <w:szCs w:val="24"/>
        </w:rPr>
        <w:t>Specializuotas serveris SIEM aplinkai</w:t>
      </w:r>
      <w:r w:rsidR="003E1AEB">
        <w:rPr>
          <w:rFonts w:ascii="Times New Roman" w:hAnsi="Times New Roman"/>
          <w:b/>
          <w:bCs/>
          <w:sz w:val="24"/>
          <w:szCs w:val="24"/>
        </w:rPr>
        <w:t>:</w:t>
      </w:r>
    </w:p>
    <w:tbl>
      <w:tblPr>
        <w:tblW w:w="10612" w:type="dxa"/>
        <w:jc w:val="center"/>
        <w:tblLook w:val="04A0" w:firstRow="1" w:lastRow="0" w:firstColumn="1" w:lastColumn="0" w:noHBand="0" w:noVBand="1"/>
      </w:tblPr>
      <w:tblGrid>
        <w:gridCol w:w="819"/>
        <w:gridCol w:w="1763"/>
        <w:gridCol w:w="4129"/>
        <w:gridCol w:w="3901"/>
      </w:tblGrid>
      <w:tr w:rsidR="00201EFA" w:rsidRPr="00FE7EDE" w14:paraId="1EF95D44" w14:textId="77777777" w:rsidTr="008A4F8D">
        <w:trPr>
          <w:trHeight w:val="480"/>
          <w:jc w:val="center"/>
        </w:trPr>
        <w:tc>
          <w:tcPr>
            <w:tcW w:w="8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704A44" w14:textId="6E2CB2E1" w:rsidR="00201EFA" w:rsidRPr="00FE7EDE" w:rsidRDefault="00201EFA" w:rsidP="00201EFA">
            <w:pPr>
              <w:spacing w:after="0" w:line="240" w:lineRule="auto"/>
              <w:jc w:val="center"/>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DDF097" w14:textId="370940FE" w:rsidR="00201EFA" w:rsidRPr="00FE7EDE" w:rsidRDefault="00201EFA" w:rsidP="00201EFA">
            <w:pPr>
              <w:spacing w:after="0" w:line="240" w:lineRule="auto"/>
              <w:jc w:val="center"/>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Komponento pavadinimas</w:t>
            </w:r>
          </w:p>
        </w:tc>
        <w:tc>
          <w:tcPr>
            <w:tcW w:w="42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39B2F" w14:textId="6784A5B6" w:rsidR="00201EFA" w:rsidRPr="00FE7EDE" w:rsidRDefault="00201EFA" w:rsidP="00201EFA">
            <w:pPr>
              <w:spacing w:after="0" w:line="240" w:lineRule="auto"/>
              <w:jc w:val="center"/>
              <w:rPr>
                <w:rFonts w:ascii="Times New Roman" w:hAnsi="Times New Roman"/>
                <w:b/>
                <w:bCs/>
                <w:color w:val="000000"/>
                <w:sz w:val="24"/>
                <w:szCs w:val="24"/>
                <w:lang w:eastAsia="lt-LT"/>
              </w:rPr>
            </w:pPr>
            <w:r w:rsidRPr="00FE7EDE">
              <w:rPr>
                <w:rFonts w:ascii="Times New Roman" w:hAnsi="Times New Roman"/>
                <w:b/>
                <w:color w:val="000000" w:themeColor="text1"/>
                <w:sz w:val="24"/>
                <w:szCs w:val="24"/>
                <w:lang w:eastAsia="lt-LT"/>
              </w:rPr>
              <w:t>Reikalaujama charakteristika</w:t>
            </w:r>
          </w:p>
        </w:tc>
        <w:tc>
          <w:tcPr>
            <w:tcW w:w="40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3B1A" w14:textId="61368353" w:rsidR="00201EFA" w:rsidRPr="00FE7EDE" w:rsidRDefault="00201EFA" w:rsidP="00201EFA">
            <w:pPr>
              <w:tabs>
                <w:tab w:val="left" w:pos="1318"/>
              </w:tabs>
              <w:spacing w:after="0" w:line="240" w:lineRule="auto"/>
              <w:ind w:left="42" w:hanging="42"/>
              <w:jc w:val="center"/>
              <w:rPr>
                <w:rFonts w:ascii="Times New Roman" w:hAnsi="Times New Roman"/>
                <w:b/>
                <w:bCs/>
                <w:color w:val="000000"/>
                <w:sz w:val="24"/>
                <w:szCs w:val="24"/>
                <w:lang w:eastAsia="lt-LT"/>
              </w:rPr>
            </w:pPr>
            <w:r w:rsidRPr="00FE7EDE">
              <w:rPr>
                <w:rFonts w:ascii="Times New Roman" w:hAnsi="Times New Roman"/>
                <w:b/>
                <w:sz w:val="24"/>
                <w:szCs w:val="24"/>
              </w:rPr>
              <w:t>Tiekėjo siūlomų prekių techninės charakteristikos</w:t>
            </w:r>
          </w:p>
        </w:tc>
      </w:tr>
      <w:tr w:rsidR="00201EFA" w:rsidRPr="00FE7EDE" w14:paraId="665EF7A9" w14:textId="77777777" w:rsidTr="008A4F8D">
        <w:trPr>
          <w:trHeight w:val="480"/>
          <w:jc w:val="center"/>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5F7BC741" w14:textId="77777777" w:rsidR="00201EFA" w:rsidRPr="00FE7EDE" w:rsidRDefault="00201EFA" w:rsidP="00755125">
            <w:pPr>
              <w:spacing w:after="0" w:line="240" w:lineRule="auto"/>
              <w:rPr>
                <w:rFonts w:ascii="Times New Roman" w:hAnsi="Times New Roman"/>
                <w:b/>
                <w:bCs/>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2A97E261" w14:textId="77777777" w:rsidR="00201EFA" w:rsidRPr="00FE7EDE" w:rsidRDefault="00201EFA" w:rsidP="00755125">
            <w:pPr>
              <w:spacing w:after="0" w:line="240" w:lineRule="auto"/>
              <w:rPr>
                <w:rFonts w:ascii="Times New Roman" w:hAnsi="Times New Roman"/>
                <w:b/>
                <w:bCs/>
                <w:color w:val="000000"/>
                <w:sz w:val="24"/>
                <w:szCs w:val="24"/>
                <w:lang w:eastAsia="lt-LT"/>
              </w:rPr>
            </w:pP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1FD46DF2" w14:textId="77777777" w:rsidR="00201EFA" w:rsidRPr="00FE7EDE" w:rsidRDefault="00201EFA" w:rsidP="00755125">
            <w:pPr>
              <w:spacing w:after="0" w:line="240" w:lineRule="auto"/>
              <w:rPr>
                <w:rFonts w:ascii="Times New Roman" w:hAnsi="Times New Roman"/>
                <w:b/>
                <w:bCs/>
                <w:color w:val="000000"/>
                <w:sz w:val="24"/>
                <w:szCs w:val="24"/>
                <w:lang w:eastAsia="lt-LT"/>
              </w:rPr>
            </w:pPr>
          </w:p>
        </w:tc>
        <w:tc>
          <w:tcPr>
            <w:tcW w:w="4038" w:type="dxa"/>
            <w:vMerge/>
            <w:tcBorders>
              <w:top w:val="single" w:sz="4" w:space="0" w:color="auto"/>
              <w:left w:val="single" w:sz="4" w:space="0" w:color="auto"/>
              <w:bottom w:val="single" w:sz="4" w:space="0" w:color="auto"/>
              <w:right w:val="single" w:sz="4" w:space="0" w:color="auto"/>
            </w:tcBorders>
            <w:vAlign w:val="center"/>
          </w:tcPr>
          <w:p w14:paraId="338A9410" w14:textId="77777777" w:rsidR="00201EFA" w:rsidRPr="00FE7EDE" w:rsidRDefault="00201EFA" w:rsidP="00755125">
            <w:pPr>
              <w:tabs>
                <w:tab w:val="left" w:pos="1318"/>
              </w:tabs>
              <w:spacing w:after="0" w:line="240" w:lineRule="auto"/>
              <w:ind w:left="42" w:hanging="42"/>
              <w:rPr>
                <w:rFonts w:ascii="Times New Roman" w:hAnsi="Times New Roman"/>
                <w:b/>
                <w:bCs/>
                <w:color w:val="000000"/>
                <w:sz w:val="24"/>
                <w:szCs w:val="24"/>
                <w:lang w:eastAsia="lt-LT"/>
              </w:rPr>
            </w:pPr>
          </w:p>
        </w:tc>
      </w:tr>
      <w:tr w:rsidR="00201EFA" w:rsidRPr="00FE7EDE" w14:paraId="0C992995" w14:textId="77777777" w:rsidTr="008A4F8D">
        <w:trPr>
          <w:trHeight w:val="300"/>
          <w:jc w:val="center"/>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00408"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6CB7877D"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2</w:t>
            </w:r>
          </w:p>
        </w:tc>
        <w:tc>
          <w:tcPr>
            <w:tcW w:w="4204" w:type="dxa"/>
            <w:tcBorders>
              <w:top w:val="single" w:sz="4" w:space="0" w:color="auto"/>
              <w:left w:val="nil"/>
              <w:bottom w:val="single" w:sz="4" w:space="0" w:color="auto"/>
              <w:right w:val="single" w:sz="4" w:space="0" w:color="auto"/>
            </w:tcBorders>
            <w:shd w:val="clear" w:color="auto" w:fill="D9D9D9" w:themeFill="background1" w:themeFillShade="D9"/>
            <w:hideMark/>
          </w:tcPr>
          <w:p w14:paraId="57D5A56B"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3</w:t>
            </w:r>
          </w:p>
        </w:tc>
        <w:tc>
          <w:tcPr>
            <w:tcW w:w="4038" w:type="dxa"/>
            <w:tcBorders>
              <w:top w:val="single" w:sz="4" w:space="0" w:color="auto"/>
              <w:left w:val="nil"/>
              <w:bottom w:val="single" w:sz="4" w:space="0" w:color="auto"/>
              <w:right w:val="single" w:sz="4" w:space="0" w:color="auto"/>
            </w:tcBorders>
            <w:shd w:val="clear" w:color="auto" w:fill="D9D9D9" w:themeFill="background1" w:themeFillShade="D9"/>
          </w:tcPr>
          <w:p w14:paraId="3A37E000" w14:textId="0BC4D8BF" w:rsidR="00201EFA" w:rsidRPr="00FE7EDE" w:rsidRDefault="008D3F31"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4</w:t>
            </w:r>
          </w:p>
        </w:tc>
      </w:tr>
      <w:tr w:rsidR="00201EFA" w:rsidRPr="00FE7EDE" w14:paraId="1623AE5A"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6ADCFAD7"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3A8FEF69"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Procesorius</w:t>
            </w:r>
          </w:p>
        </w:tc>
        <w:tc>
          <w:tcPr>
            <w:tcW w:w="4204" w:type="dxa"/>
            <w:tcBorders>
              <w:top w:val="nil"/>
              <w:left w:val="nil"/>
              <w:bottom w:val="single" w:sz="4" w:space="0" w:color="auto"/>
              <w:right w:val="single" w:sz="4" w:space="0" w:color="auto"/>
            </w:tcBorders>
            <w:hideMark/>
          </w:tcPr>
          <w:p w14:paraId="3EE058CD" w14:textId="027F6EC6"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Ne mažiau kaip 2 procesoriai, palaikantys taikomąsias programas, 64 bitų instrukcijų išplėtimą, virtualizavimo instrukcijas aparatiniu lygmeniu, ne mažiau kaip 32 fiziniai branduoliai dviejų procesorių sistemoje bei ne mažiau kaip 12 atminties kanalų viename procesoriuje. Procesoriaus dažnis ne mažesnis kaip 3.6 Ghz.</w:t>
            </w:r>
          </w:p>
        </w:tc>
        <w:tc>
          <w:tcPr>
            <w:tcW w:w="4038" w:type="dxa"/>
            <w:tcBorders>
              <w:top w:val="nil"/>
              <w:left w:val="nil"/>
              <w:bottom w:val="single" w:sz="4" w:space="0" w:color="auto"/>
              <w:right w:val="single" w:sz="4" w:space="0" w:color="auto"/>
            </w:tcBorders>
          </w:tcPr>
          <w:p w14:paraId="3FBB7927" w14:textId="77777777" w:rsidR="00201EFA" w:rsidRPr="00FE7EDE" w:rsidRDefault="00201EFA" w:rsidP="00755125">
            <w:pPr>
              <w:tabs>
                <w:tab w:val="left" w:pos="1318"/>
              </w:tabs>
              <w:spacing w:after="0" w:line="240" w:lineRule="auto"/>
              <w:ind w:left="42" w:hanging="42"/>
              <w:rPr>
                <w:rFonts w:ascii="Times New Roman" w:hAnsi="Times New Roman"/>
                <w:color w:val="000000"/>
                <w:sz w:val="24"/>
                <w:szCs w:val="24"/>
                <w:lang w:eastAsia="lt-LT"/>
              </w:rPr>
            </w:pPr>
          </w:p>
        </w:tc>
      </w:tr>
      <w:tr w:rsidR="00201EFA" w:rsidRPr="00FE7EDE" w14:paraId="35CB1094" w14:textId="77777777" w:rsidTr="008A4F8D">
        <w:trPr>
          <w:trHeight w:val="1534"/>
          <w:jc w:val="center"/>
        </w:trPr>
        <w:tc>
          <w:tcPr>
            <w:tcW w:w="837" w:type="dxa"/>
            <w:tcBorders>
              <w:top w:val="nil"/>
              <w:left w:val="single" w:sz="4" w:space="0" w:color="auto"/>
              <w:bottom w:val="single" w:sz="4" w:space="0" w:color="auto"/>
              <w:right w:val="single" w:sz="4" w:space="0" w:color="auto"/>
            </w:tcBorders>
          </w:tcPr>
          <w:p w14:paraId="71E47CB9"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591B0BA"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Procesoriaus našumas</w:t>
            </w:r>
          </w:p>
        </w:tc>
        <w:tc>
          <w:tcPr>
            <w:tcW w:w="4204" w:type="dxa"/>
            <w:tcBorders>
              <w:top w:val="nil"/>
              <w:left w:val="nil"/>
              <w:bottom w:val="single" w:sz="4" w:space="0" w:color="auto"/>
              <w:right w:val="single" w:sz="4" w:space="0" w:color="auto"/>
            </w:tcBorders>
            <w:hideMark/>
          </w:tcPr>
          <w:p w14:paraId="2135C296" w14:textId="35404B9E" w:rsidR="00201EFA" w:rsidRPr="00FE7EDE" w:rsidRDefault="00201EFA"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Siūlomų procesorių našumo parametrai turi būti viešai publikuojami puslapyje www.spec.org. Procesorių testas turi būti atliktas siūlomoje serverio gamintojo aparatinėje platformoje ir turi atitikti siūlomos sistemos procesorių bazinio našumo rodiklį. Matavimai turi būti atlikti 2 procesorių sistemai ir būti ne  mažesni nei SPECrate2017_int_base=4</w:t>
            </w:r>
            <w:r w:rsidR="003F73E9" w:rsidRPr="00FE7EDE">
              <w:rPr>
                <w:rFonts w:ascii="Times New Roman" w:hAnsi="Times New Roman"/>
                <w:sz w:val="24"/>
                <w:szCs w:val="24"/>
                <w:lang w:eastAsia="lt-LT"/>
              </w:rPr>
              <w:t>4</w:t>
            </w:r>
            <w:r w:rsidRPr="00FE7EDE">
              <w:rPr>
                <w:rFonts w:ascii="Times New Roman" w:hAnsi="Times New Roman"/>
                <w:sz w:val="24"/>
                <w:szCs w:val="24"/>
                <w:lang w:eastAsia="lt-LT"/>
              </w:rPr>
              <w:t xml:space="preserve">7 ir </w:t>
            </w:r>
            <w:r w:rsidR="001D0195" w:rsidRPr="00FE7EDE">
              <w:rPr>
                <w:rFonts w:ascii="Times New Roman" w:hAnsi="Times New Roman"/>
                <w:sz w:val="24"/>
                <w:szCs w:val="24"/>
                <w:lang w:eastAsia="lt-LT"/>
              </w:rPr>
              <w:t>ne</w:t>
            </w:r>
            <w:r w:rsidR="007B6716" w:rsidRPr="00FE7EDE">
              <w:rPr>
                <w:rFonts w:ascii="Times New Roman" w:hAnsi="Times New Roman"/>
                <w:sz w:val="24"/>
                <w:szCs w:val="24"/>
                <w:lang w:eastAsia="lt-LT"/>
              </w:rPr>
              <w:t xml:space="preserve"> </w:t>
            </w:r>
            <w:r w:rsidR="001D0195" w:rsidRPr="00FE7EDE">
              <w:rPr>
                <w:rFonts w:ascii="Times New Roman" w:hAnsi="Times New Roman"/>
                <w:sz w:val="24"/>
                <w:szCs w:val="24"/>
                <w:lang w:eastAsia="lt-LT"/>
              </w:rPr>
              <w:t>ma</w:t>
            </w:r>
            <w:r w:rsidR="00EE599F" w:rsidRPr="00FE7EDE">
              <w:rPr>
                <w:rFonts w:ascii="Times New Roman" w:hAnsi="Times New Roman"/>
                <w:sz w:val="24"/>
                <w:szCs w:val="24"/>
                <w:lang w:eastAsia="lt-LT"/>
              </w:rPr>
              <w:t xml:space="preserve">žiau nei </w:t>
            </w:r>
            <w:r w:rsidRPr="00FE7EDE">
              <w:rPr>
                <w:rFonts w:ascii="Times New Roman" w:hAnsi="Times New Roman"/>
                <w:sz w:val="24"/>
                <w:szCs w:val="24"/>
                <w:lang w:eastAsia="lt-LT"/>
              </w:rPr>
              <w:t>SPECrate_fp_base=</w:t>
            </w:r>
            <w:r w:rsidR="0023575A" w:rsidRPr="00FE7EDE">
              <w:rPr>
                <w:rFonts w:ascii="Times New Roman" w:hAnsi="Times New Roman"/>
                <w:sz w:val="24"/>
                <w:szCs w:val="24"/>
                <w:lang w:eastAsia="lt-LT"/>
              </w:rPr>
              <w:t xml:space="preserve">500 </w:t>
            </w:r>
          </w:p>
        </w:tc>
        <w:tc>
          <w:tcPr>
            <w:tcW w:w="4038" w:type="dxa"/>
            <w:tcBorders>
              <w:top w:val="nil"/>
              <w:left w:val="nil"/>
              <w:bottom w:val="single" w:sz="4" w:space="0" w:color="auto"/>
              <w:right w:val="single" w:sz="4" w:space="0" w:color="auto"/>
            </w:tcBorders>
            <w:hideMark/>
          </w:tcPr>
          <w:p w14:paraId="2676C75D"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2CB1702F"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4A47D6C8"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1078867"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Operatyvioji atmintis</w:t>
            </w:r>
          </w:p>
        </w:tc>
        <w:tc>
          <w:tcPr>
            <w:tcW w:w="4204" w:type="dxa"/>
            <w:tcBorders>
              <w:top w:val="nil"/>
              <w:left w:val="nil"/>
              <w:bottom w:val="single" w:sz="4" w:space="0" w:color="auto"/>
              <w:right w:val="single" w:sz="4" w:space="0" w:color="auto"/>
            </w:tcBorders>
            <w:hideMark/>
          </w:tcPr>
          <w:p w14:paraId="5908B7C6" w14:textId="47FFC4EA"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Ne mažiau ir ne lėtesnė kaip: 256GB DDR5 6400 MTs ECC RDIMM. Atmintis </w:t>
            </w:r>
            <w:r w:rsidRPr="00FF1A11">
              <w:rPr>
                <w:rFonts w:ascii="Times New Roman" w:hAnsi="Times New Roman"/>
                <w:color w:val="000000"/>
                <w:sz w:val="24"/>
                <w:szCs w:val="24"/>
                <w:lang w:eastAsia="lt-LT"/>
              </w:rPr>
              <w:t xml:space="preserve">plečiama  </w:t>
            </w:r>
            <w:r w:rsidR="00721741" w:rsidRPr="00FF1A11">
              <w:rPr>
                <w:rFonts w:ascii="Times New Roman" w:hAnsi="Times New Roman"/>
                <w:color w:val="000000"/>
                <w:sz w:val="24"/>
                <w:szCs w:val="24"/>
                <w:lang w:eastAsia="lt-LT"/>
              </w:rPr>
              <w:t xml:space="preserve">iki </w:t>
            </w:r>
            <w:r w:rsidRPr="00FF1A11">
              <w:rPr>
                <w:rFonts w:ascii="Times New Roman" w:hAnsi="Times New Roman"/>
                <w:color w:val="000000"/>
                <w:sz w:val="24"/>
                <w:szCs w:val="24"/>
                <w:lang w:eastAsia="lt-LT"/>
              </w:rPr>
              <w:t>6TB</w:t>
            </w:r>
            <w:r w:rsidRPr="00FE7EDE">
              <w:rPr>
                <w:rFonts w:ascii="Times New Roman" w:hAnsi="Times New Roman"/>
                <w:color w:val="000000"/>
                <w:sz w:val="24"/>
                <w:szCs w:val="24"/>
                <w:lang w:eastAsia="lt-LT"/>
              </w:rPr>
              <w:t xml:space="preserve"> su ne mažiau nei 24 atminties lizdų.</w:t>
            </w:r>
          </w:p>
        </w:tc>
        <w:tc>
          <w:tcPr>
            <w:tcW w:w="4038" w:type="dxa"/>
            <w:tcBorders>
              <w:top w:val="nil"/>
              <w:left w:val="nil"/>
              <w:bottom w:val="single" w:sz="4" w:space="0" w:color="auto"/>
              <w:right w:val="single" w:sz="4" w:space="0" w:color="auto"/>
            </w:tcBorders>
            <w:hideMark/>
          </w:tcPr>
          <w:p w14:paraId="3E7F1766"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4F5F4E55" w14:textId="77777777" w:rsidTr="008A4F8D">
        <w:trPr>
          <w:trHeight w:val="450"/>
          <w:jc w:val="center"/>
        </w:trPr>
        <w:tc>
          <w:tcPr>
            <w:tcW w:w="837" w:type="dxa"/>
            <w:vMerge w:val="restart"/>
            <w:tcBorders>
              <w:top w:val="single" w:sz="4" w:space="0" w:color="auto"/>
              <w:left w:val="single" w:sz="4" w:space="0" w:color="auto"/>
              <w:bottom w:val="single" w:sz="4" w:space="0" w:color="auto"/>
              <w:right w:val="single" w:sz="4" w:space="0" w:color="auto"/>
            </w:tcBorders>
          </w:tcPr>
          <w:p w14:paraId="2E298388"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09A7C4B0"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Diskiniai kaupikliai ir jų kontroleris</w:t>
            </w:r>
          </w:p>
        </w:tc>
        <w:tc>
          <w:tcPr>
            <w:tcW w:w="4204" w:type="dxa"/>
            <w:vMerge w:val="restart"/>
            <w:tcBorders>
              <w:top w:val="single" w:sz="4" w:space="0" w:color="auto"/>
              <w:left w:val="single" w:sz="4" w:space="0" w:color="auto"/>
              <w:bottom w:val="single" w:sz="4" w:space="0" w:color="auto"/>
              <w:right w:val="single" w:sz="4" w:space="0" w:color="auto"/>
            </w:tcBorders>
            <w:hideMark/>
          </w:tcPr>
          <w:p w14:paraId="043143F8" w14:textId="55395ED6" w:rsidR="00201EFA" w:rsidRPr="00FE7EDE" w:rsidRDefault="00201EFA"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Turi būti ne mažiau kaip </w:t>
            </w:r>
            <w:r w:rsidR="003F73E9" w:rsidRPr="00FE7EDE">
              <w:rPr>
                <w:rFonts w:ascii="Times New Roman" w:hAnsi="Times New Roman"/>
                <w:sz w:val="24"/>
                <w:szCs w:val="24"/>
                <w:lang w:eastAsia="lt-LT"/>
              </w:rPr>
              <w:t xml:space="preserve">12 </w:t>
            </w:r>
            <w:r w:rsidRPr="00FE7EDE">
              <w:rPr>
                <w:rFonts w:ascii="Times New Roman" w:hAnsi="Times New Roman"/>
                <w:sz w:val="24"/>
                <w:szCs w:val="24"/>
                <w:lang w:eastAsia="lt-LT"/>
              </w:rPr>
              <w:t xml:space="preserve">vnt., ne mažesnės talpos kaip </w:t>
            </w:r>
            <w:r w:rsidR="000623E5" w:rsidRPr="00FE7EDE">
              <w:rPr>
                <w:rFonts w:ascii="Times New Roman" w:hAnsi="Times New Roman"/>
                <w:sz w:val="24"/>
                <w:szCs w:val="24"/>
                <w:lang w:eastAsia="lt-LT"/>
              </w:rPr>
              <w:t>960G</w:t>
            </w:r>
            <w:r w:rsidRPr="00FE7EDE">
              <w:rPr>
                <w:rFonts w:ascii="Times New Roman" w:hAnsi="Times New Roman"/>
                <w:sz w:val="24"/>
                <w:szCs w:val="24"/>
                <w:lang w:eastAsia="lt-LT"/>
              </w:rPr>
              <w:t xml:space="preserve">B, ne blogesnės kaip </w:t>
            </w:r>
            <w:r w:rsidR="000623E5" w:rsidRPr="00FE7EDE">
              <w:rPr>
                <w:rFonts w:ascii="Times New Roman" w:hAnsi="Times New Roman"/>
                <w:sz w:val="24"/>
                <w:szCs w:val="24"/>
                <w:lang w:eastAsia="lt-LT"/>
              </w:rPr>
              <w:t>SSD SATA</w:t>
            </w:r>
            <w:r w:rsidRPr="00FE7EDE">
              <w:rPr>
                <w:rFonts w:ascii="Times New Roman" w:hAnsi="Times New Roman"/>
                <w:sz w:val="24"/>
                <w:szCs w:val="24"/>
                <w:lang w:eastAsia="lt-LT"/>
              </w:rPr>
              <w:t xml:space="preserve"> technologijos  karšto keitimo diskai. </w:t>
            </w:r>
          </w:p>
          <w:p w14:paraId="0D2E5F37" w14:textId="0EDD15EA" w:rsidR="00C35472" w:rsidRPr="00FE7EDE" w:rsidRDefault="00D80D8A"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Ne</w:t>
            </w:r>
            <w:r w:rsidR="00294418" w:rsidRPr="00FE7EDE">
              <w:rPr>
                <w:rFonts w:ascii="Times New Roman" w:hAnsi="Times New Roman"/>
                <w:sz w:val="24"/>
                <w:szCs w:val="24"/>
                <w:lang w:eastAsia="lt-LT"/>
              </w:rPr>
              <w:t xml:space="preserve"> </w:t>
            </w:r>
            <w:r w:rsidRPr="00FE7EDE">
              <w:rPr>
                <w:rFonts w:ascii="Times New Roman" w:hAnsi="Times New Roman"/>
                <w:sz w:val="24"/>
                <w:szCs w:val="24"/>
                <w:lang w:eastAsia="lt-LT"/>
              </w:rPr>
              <w:t>mažiau kaip 2 vnt., ne mažesnės kaip 460GB, ne blogesnės kaip SSD SATA technologijos keiti</w:t>
            </w:r>
            <w:r w:rsidR="006410B9" w:rsidRPr="00FE7EDE">
              <w:rPr>
                <w:rFonts w:ascii="Times New Roman" w:hAnsi="Times New Roman"/>
                <w:sz w:val="24"/>
                <w:szCs w:val="24"/>
                <w:lang w:eastAsia="lt-LT"/>
              </w:rPr>
              <w:t>mo diskai.</w:t>
            </w:r>
          </w:p>
          <w:p w14:paraId="71094520" w14:textId="77777777" w:rsidR="00201EFA" w:rsidRPr="00FE7EDE" w:rsidRDefault="00201EFA"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Turi būti ne mažiau kaip 8 vnt., ne mažesnės talpos kaip 2.4 TB, ne blogesnės kaip SAS 10K 2.5“ technologijos karšto keitimo diskai. </w:t>
            </w:r>
          </w:p>
          <w:p w14:paraId="0BADDA22" w14:textId="2D7CDCD6" w:rsidR="00201EFA" w:rsidRPr="00FE7EDE" w:rsidRDefault="00A54D09"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Turi būti galima</w:t>
            </w:r>
            <w:r w:rsidR="00201EFA" w:rsidRPr="00FE7EDE">
              <w:rPr>
                <w:rFonts w:ascii="Times New Roman" w:hAnsi="Times New Roman"/>
                <w:sz w:val="24"/>
                <w:szCs w:val="24"/>
                <w:lang w:eastAsia="lt-LT"/>
              </w:rPr>
              <w:t xml:space="preserve"> plėsti iki 24 vnt. diskų.</w:t>
            </w:r>
          </w:p>
          <w:p w14:paraId="2796076C" w14:textId="2ED6F402"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sz w:val="24"/>
                <w:szCs w:val="24"/>
                <w:lang w:eastAsia="lt-LT"/>
              </w:rPr>
              <w:t xml:space="preserve">Ne blogiau nei </w:t>
            </w:r>
            <w:r w:rsidR="002C75EE" w:rsidRPr="00FE7EDE">
              <w:rPr>
                <w:rFonts w:ascii="Times New Roman" w:hAnsi="Times New Roman"/>
                <w:sz w:val="24"/>
                <w:szCs w:val="24"/>
                <w:lang w:eastAsia="lt-LT"/>
              </w:rPr>
              <w:t>vienas</w:t>
            </w:r>
            <w:r w:rsidRPr="00FE7EDE">
              <w:rPr>
                <w:rFonts w:ascii="Times New Roman" w:hAnsi="Times New Roman"/>
                <w:sz w:val="24"/>
                <w:szCs w:val="24"/>
                <w:lang w:eastAsia="lt-LT"/>
              </w:rPr>
              <w:t xml:space="preserve"> vieneta</w:t>
            </w:r>
            <w:r w:rsidR="002C75EE" w:rsidRPr="00FE7EDE">
              <w:rPr>
                <w:rFonts w:ascii="Times New Roman" w:hAnsi="Times New Roman"/>
                <w:sz w:val="24"/>
                <w:szCs w:val="24"/>
                <w:lang w:eastAsia="lt-LT"/>
              </w:rPr>
              <w:t>s</w:t>
            </w:r>
            <w:r w:rsidRPr="00FE7EDE">
              <w:rPr>
                <w:rFonts w:ascii="Times New Roman" w:hAnsi="Times New Roman"/>
                <w:sz w:val="24"/>
                <w:szCs w:val="24"/>
                <w:lang w:eastAsia="lt-LT"/>
              </w:rPr>
              <w:t xml:space="preserve"> PCIe Gen</w:t>
            </w:r>
            <w:r w:rsidR="002C75EE" w:rsidRPr="00FE7EDE">
              <w:rPr>
                <w:rFonts w:ascii="Times New Roman" w:hAnsi="Times New Roman"/>
                <w:sz w:val="24"/>
                <w:szCs w:val="24"/>
                <w:lang w:eastAsia="lt-LT"/>
              </w:rPr>
              <w:t>4</w:t>
            </w:r>
            <w:r w:rsidRPr="00FE7EDE">
              <w:rPr>
                <w:rFonts w:ascii="Times New Roman" w:hAnsi="Times New Roman"/>
                <w:sz w:val="24"/>
                <w:szCs w:val="24"/>
                <w:lang w:eastAsia="lt-LT"/>
              </w:rPr>
              <w:t xml:space="preserve"> RAID kontrolerių palaikančių </w:t>
            </w:r>
            <w:r w:rsidR="00322B66" w:rsidRPr="00FE7EDE">
              <w:rPr>
                <w:rFonts w:ascii="Times New Roman" w:hAnsi="Times New Roman"/>
                <w:sz w:val="24"/>
                <w:szCs w:val="24"/>
                <w:lang w:eastAsia="lt-LT"/>
              </w:rPr>
              <w:t>RAID lygius 0, 1, 5, 6, 10, 50, ir 60 su nemažiau</w:t>
            </w:r>
            <w:r w:rsidRPr="00FE7EDE">
              <w:rPr>
                <w:rFonts w:ascii="Times New Roman" w:hAnsi="Times New Roman"/>
                <w:sz w:val="24"/>
                <w:szCs w:val="24"/>
                <w:lang w:eastAsia="lt-LT"/>
              </w:rPr>
              <w:t xml:space="preserve"> </w:t>
            </w:r>
            <w:r w:rsidR="00910958" w:rsidRPr="00FE7EDE">
              <w:rPr>
                <w:rFonts w:ascii="Times New Roman" w:hAnsi="Times New Roman"/>
                <w:sz w:val="24"/>
                <w:szCs w:val="24"/>
                <w:lang w:eastAsia="lt-LT"/>
              </w:rPr>
              <w:t>8 GB „Flash“ tipo atmintimi apsaugotos spartinančiosios atminties</w:t>
            </w:r>
            <w:r w:rsidR="00910958" w:rsidRPr="00FE7EDE">
              <w:rPr>
                <w:rFonts w:ascii="Times New Roman" w:hAnsi="Times New Roman"/>
                <w:color w:val="000000"/>
                <w:sz w:val="24"/>
                <w:szCs w:val="24"/>
                <w:lang w:eastAsia="lt-LT"/>
              </w:rPr>
              <w:t>.</w:t>
            </w:r>
          </w:p>
        </w:tc>
        <w:tc>
          <w:tcPr>
            <w:tcW w:w="4038" w:type="dxa"/>
            <w:vMerge w:val="restart"/>
            <w:tcBorders>
              <w:top w:val="single" w:sz="4" w:space="0" w:color="auto"/>
              <w:left w:val="single" w:sz="4" w:space="0" w:color="auto"/>
              <w:bottom w:val="single" w:sz="4" w:space="0" w:color="auto"/>
              <w:right w:val="single" w:sz="4" w:space="0" w:color="auto"/>
            </w:tcBorders>
            <w:hideMark/>
          </w:tcPr>
          <w:p w14:paraId="41A76F22"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4868E1F4" w14:textId="77777777" w:rsidTr="008A4F8D">
        <w:trPr>
          <w:trHeight w:val="496"/>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64CEAB3" w14:textId="77777777" w:rsidR="00201EFA" w:rsidRPr="00FE7EDE" w:rsidRDefault="00201EFA" w:rsidP="00201EFA">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1FD48402" w14:textId="77777777" w:rsidR="00201EFA" w:rsidRPr="00FE7EDE" w:rsidRDefault="00201EFA" w:rsidP="00755125">
            <w:pPr>
              <w:spacing w:after="0" w:line="240" w:lineRule="auto"/>
              <w:rPr>
                <w:rFonts w:ascii="Times New Roman" w:hAnsi="Times New Roman"/>
                <w:color w:val="000000"/>
                <w:sz w:val="24"/>
                <w:szCs w:val="24"/>
                <w:lang w:eastAsia="lt-LT"/>
              </w:rPr>
            </w:pP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36D9164C" w14:textId="77777777" w:rsidR="00201EFA" w:rsidRPr="00FE7EDE" w:rsidRDefault="00201EFA" w:rsidP="00755125">
            <w:pPr>
              <w:spacing w:after="0" w:line="240" w:lineRule="auto"/>
              <w:jc w:val="both"/>
              <w:rPr>
                <w:rFonts w:ascii="Times New Roman" w:hAnsi="Times New Roman"/>
                <w:color w:val="000000"/>
                <w:sz w:val="24"/>
                <w:szCs w:val="24"/>
                <w:lang w:eastAsia="lt-LT"/>
              </w:rPr>
            </w:pP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413925B8" w14:textId="77777777" w:rsidR="00201EFA" w:rsidRPr="00FE7EDE" w:rsidRDefault="00201EFA" w:rsidP="00755125">
            <w:pPr>
              <w:tabs>
                <w:tab w:val="left" w:pos="1318"/>
              </w:tabs>
              <w:spacing w:after="0" w:line="240" w:lineRule="auto"/>
              <w:ind w:left="42" w:hanging="42"/>
              <w:rPr>
                <w:rFonts w:ascii="Times New Roman" w:hAnsi="Times New Roman"/>
                <w:color w:val="000000"/>
                <w:sz w:val="24"/>
                <w:szCs w:val="24"/>
                <w:lang w:eastAsia="lt-LT"/>
              </w:rPr>
            </w:pPr>
          </w:p>
        </w:tc>
      </w:tr>
      <w:tr w:rsidR="00201EFA" w:rsidRPr="00FE7EDE" w14:paraId="74F9F320" w14:textId="77777777" w:rsidTr="008A4F8D">
        <w:trPr>
          <w:trHeight w:val="300"/>
          <w:jc w:val="center"/>
        </w:trPr>
        <w:tc>
          <w:tcPr>
            <w:tcW w:w="837" w:type="dxa"/>
            <w:tcBorders>
              <w:top w:val="nil"/>
              <w:left w:val="single" w:sz="4" w:space="0" w:color="auto"/>
              <w:bottom w:val="single" w:sz="4" w:space="0" w:color="auto"/>
              <w:right w:val="single" w:sz="4" w:space="0" w:color="auto"/>
            </w:tcBorders>
          </w:tcPr>
          <w:p w14:paraId="6E97B16F"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C7EDD52"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Tinklo plokštės:</w:t>
            </w:r>
          </w:p>
        </w:tc>
        <w:tc>
          <w:tcPr>
            <w:tcW w:w="4204" w:type="dxa"/>
            <w:tcBorders>
              <w:top w:val="nil"/>
              <w:left w:val="nil"/>
              <w:bottom w:val="single" w:sz="4" w:space="0" w:color="auto"/>
              <w:right w:val="single" w:sz="4" w:space="0" w:color="auto"/>
            </w:tcBorders>
            <w:hideMark/>
          </w:tcPr>
          <w:p w14:paraId="39FD6AAE" w14:textId="77777777"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mažiau kaip  6 vnt. 25G SFP28 prievadų.</w:t>
            </w:r>
          </w:p>
        </w:tc>
        <w:tc>
          <w:tcPr>
            <w:tcW w:w="4038" w:type="dxa"/>
            <w:tcBorders>
              <w:top w:val="nil"/>
              <w:left w:val="nil"/>
              <w:bottom w:val="single" w:sz="4" w:space="0" w:color="auto"/>
              <w:right w:val="single" w:sz="4" w:space="0" w:color="auto"/>
            </w:tcBorders>
            <w:hideMark/>
          </w:tcPr>
          <w:p w14:paraId="49F27186"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50C0D604" w14:textId="77777777" w:rsidTr="008A4F8D">
        <w:trPr>
          <w:trHeight w:val="511"/>
          <w:jc w:val="center"/>
        </w:trPr>
        <w:tc>
          <w:tcPr>
            <w:tcW w:w="837" w:type="dxa"/>
            <w:tcBorders>
              <w:top w:val="nil"/>
              <w:left w:val="single" w:sz="4" w:space="0" w:color="auto"/>
              <w:bottom w:val="single" w:sz="4" w:space="0" w:color="auto"/>
              <w:right w:val="single" w:sz="4" w:space="0" w:color="auto"/>
            </w:tcBorders>
          </w:tcPr>
          <w:p w14:paraId="33F0FD79"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3F38E5B2"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Kitos jungtys</w:t>
            </w:r>
          </w:p>
        </w:tc>
        <w:tc>
          <w:tcPr>
            <w:tcW w:w="4204" w:type="dxa"/>
            <w:tcBorders>
              <w:top w:val="nil"/>
              <w:left w:val="nil"/>
              <w:bottom w:val="single" w:sz="4" w:space="0" w:color="auto"/>
              <w:right w:val="single" w:sz="4" w:space="0" w:color="auto"/>
            </w:tcBorders>
            <w:hideMark/>
          </w:tcPr>
          <w:p w14:paraId="04D0B63C" w14:textId="77777777"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Ne mažiau kaip: 4 x USB, 1 x VGA. </w:t>
            </w:r>
          </w:p>
        </w:tc>
        <w:tc>
          <w:tcPr>
            <w:tcW w:w="4038" w:type="dxa"/>
            <w:tcBorders>
              <w:top w:val="nil"/>
              <w:left w:val="nil"/>
              <w:bottom w:val="single" w:sz="4" w:space="0" w:color="auto"/>
              <w:right w:val="single" w:sz="4" w:space="0" w:color="auto"/>
            </w:tcBorders>
            <w:hideMark/>
          </w:tcPr>
          <w:p w14:paraId="55EBC3BC"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15258E4C" w14:textId="77777777" w:rsidTr="008A4F8D">
        <w:trPr>
          <w:trHeight w:val="511"/>
          <w:jc w:val="center"/>
        </w:trPr>
        <w:tc>
          <w:tcPr>
            <w:tcW w:w="837" w:type="dxa"/>
            <w:tcBorders>
              <w:top w:val="nil"/>
              <w:left w:val="single" w:sz="4" w:space="0" w:color="auto"/>
              <w:bottom w:val="single" w:sz="4" w:space="0" w:color="auto"/>
              <w:right w:val="single" w:sz="4" w:space="0" w:color="auto"/>
            </w:tcBorders>
          </w:tcPr>
          <w:p w14:paraId="10DF45AD"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080B8BD"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PCI jungtys</w:t>
            </w:r>
          </w:p>
        </w:tc>
        <w:tc>
          <w:tcPr>
            <w:tcW w:w="4204" w:type="dxa"/>
            <w:tcBorders>
              <w:top w:val="nil"/>
              <w:left w:val="nil"/>
              <w:bottom w:val="single" w:sz="4" w:space="0" w:color="auto"/>
              <w:right w:val="single" w:sz="4" w:space="0" w:color="auto"/>
            </w:tcBorders>
            <w:hideMark/>
          </w:tcPr>
          <w:p w14:paraId="453C2205" w14:textId="77777777"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Turi būti sukonfigūruoti ne mažiau kaip 4 vnt. PCI-E 5.0 tipo lizdai ir 2 vnt. OCP lizdai.</w:t>
            </w:r>
          </w:p>
        </w:tc>
        <w:tc>
          <w:tcPr>
            <w:tcW w:w="4038" w:type="dxa"/>
            <w:tcBorders>
              <w:top w:val="nil"/>
              <w:left w:val="nil"/>
              <w:bottom w:val="single" w:sz="4" w:space="0" w:color="auto"/>
              <w:right w:val="single" w:sz="4" w:space="0" w:color="auto"/>
            </w:tcBorders>
            <w:hideMark/>
          </w:tcPr>
          <w:p w14:paraId="2EF20138"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2C0F456C" w14:textId="77777777" w:rsidTr="008A4F8D">
        <w:trPr>
          <w:trHeight w:val="992"/>
          <w:jc w:val="center"/>
        </w:trPr>
        <w:tc>
          <w:tcPr>
            <w:tcW w:w="837" w:type="dxa"/>
            <w:tcBorders>
              <w:top w:val="single" w:sz="4" w:space="0" w:color="auto"/>
              <w:left w:val="single" w:sz="4" w:space="0" w:color="auto"/>
              <w:bottom w:val="single" w:sz="4" w:space="0" w:color="auto"/>
              <w:right w:val="single" w:sz="4" w:space="0" w:color="auto"/>
            </w:tcBorders>
          </w:tcPr>
          <w:p w14:paraId="5CD0C1FD"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4FAEF295"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Konstrukcija ir komplektacija</w:t>
            </w:r>
          </w:p>
        </w:tc>
        <w:tc>
          <w:tcPr>
            <w:tcW w:w="4204" w:type="dxa"/>
            <w:tcBorders>
              <w:top w:val="single" w:sz="4" w:space="0" w:color="auto"/>
              <w:left w:val="nil"/>
              <w:bottom w:val="single" w:sz="4" w:space="0" w:color="auto"/>
              <w:right w:val="single" w:sz="4" w:space="0" w:color="auto"/>
            </w:tcBorders>
            <w:hideMark/>
          </w:tcPr>
          <w:p w14:paraId="059D18A5" w14:textId="39127E52"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Serveris turi būti montuojamas į standartinę 19“ spintą. Bėgiai turi būti pritaikyti greitam montavimui bei serverio ištraukimui („sliding rails“). Korpuso aukštis neturi viršyti 2U. </w:t>
            </w:r>
            <w:r w:rsidR="00BA78D6" w:rsidRPr="00FE7EDE">
              <w:rPr>
                <w:rFonts w:ascii="Times New Roman" w:hAnsi="Times New Roman"/>
                <w:color w:val="000000"/>
                <w:sz w:val="24"/>
                <w:szCs w:val="24"/>
                <w:lang w:eastAsia="lt-LT"/>
              </w:rPr>
              <w:t>Serverio</w:t>
            </w:r>
            <w:r w:rsidR="008E490A" w:rsidRPr="00FE7EDE">
              <w:rPr>
                <w:rFonts w:ascii="Times New Roman" w:hAnsi="Times New Roman"/>
                <w:color w:val="000000"/>
                <w:sz w:val="24"/>
                <w:szCs w:val="24"/>
                <w:lang w:eastAsia="lt-LT"/>
              </w:rPr>
              <w:t xml:space="preserve"> </w:t>
            </w:r>
            <w:r w:rsidRPr="00FE7EDE">
              <w:rPr>
                <w:rFonts w:ascii="Times New Roman" w:hAnsi="Times New Roman"/>
                <w:color w:val="000000"/>
                <w:sz w:val="24"/>
                <w:szCs w:val="24"/>
                <w:lang w:eastAsia="lt-LT"/>
              </w:rPr>
              <w:t>priekinėje dalyje turi būti sumontuota užrakinama apsauga.</w:t>
            </w:r>
          </w:p>
          <w:p w14:paraId="76C73599" w14:textId="0FAC47DB" w:rsidR="00201EFA" w:rsidRPr="00FE7EDE" w:rsidRDefault="004B2814"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būti pateikti visi serverio montavimui, pajungimui ir integravimui į perkančiosios organizacijos infrastruktūrą reikalingi komponentai: tvirtinimo detalės, bėgiai, maitinimo kabeliai, jungiamieji kabeliai ir jungtys. </w:t>
            </w:r>
            <w:r w:rsidRPr="00FE7EDE">
              <w:rPr>
                <w:rFonts w:ascii="Times New Roman" w:hAnsi="Times New Roman"/>
                <w:sz w:val="24"/>
                <w:szCs w:val="24"/>
                <w:lang w:eastAsia="lt-LT"/>
              </w:rPr>
              <w:t>Tinklo pajungimui turi būti pateikti</w:t>
            </w:r>
            <w:r w:rsidR="00322B66" w:rsidRPr="00FE7EDE">
              <w:rPr>
                <w:rFonts w:ascii="Times New Roman" w:hAnsi="Times New Roman"/>
                <w:sz w:val="24"/>
                <w:szCs w:val="24"/>
                <w:lang w:eastAsia="lt-LT"/>
              </w:rPr>
              <w:t xml:space="preserve"> P</w:t>
            </w:r>
            <w:r w:rsidR="008A4C17" w:rsidRPr="00FE7EDE">
              <w:rPr>
                <w:rFonts w:ascii="Times New Roman" w:hAnsi="Times New Roman"/>
                <w:sz w:val="24"/>
                <w:szCs w:val="24"/>
                <w:lang w:eastAsia="lt-LT"/>
              </w:rPr>
              <w:t>erkančiosios organizacijos</w:t>
            </w:r>
            <w:r w:rsidR="00322B66" w:rsidRPr="00FE7EDE">
              <w:rPr>
                <w:rFonts w:ascii="Times New Roman" w:hAnsi="Times New Roman"/>
                <w:sz w:val="24"/>
                <w:szCs w:val="24"/>
                <w:lang w:eastAsia="lt-LT"/>
              </w:rPr>
              <w:t xml:space="preserve"> turimiems</w:t>
            </w:r>
            <w:r w:rsidRPr="00FE7EDE">
              <w:rPr>
                <w:rFonts w:ascii="Times New Roman" w:hAnsi="Times New Roman"/>
                <w:sz w:val="24"/>
                <w:szCs w:val="24"/>
                <w:lang w:eastAsia="lt-LT"/>
              </w:rPr>
              <w:t xml:space="preserve"> Dell S5224F komutatoriams suderinami 25G SFP28 optiniai moduliai / GBIC moduliai ir LC–LC tipo optiniai jungiamieji kabeliai, ne trumpesni kaip 5 m, tokio kiekio, kad būtų galima pajungti visus siūlomuose serveriuose </w:t>
            </w:r>
            <w:r w:rsidR="00322B66" w:rsidRPr="00FE7EDE">
              <w:rPr>
                <w:rFonts w:ascii="Times New Roman" w:hAnsi="Times New Roman"/>
                <w:sz w:val="24"/>
                <w:szCs w:val="24"/>
                <w:lang w:eastAsia="lt-LT"/>
              </w:rPr>
              <w:t>esančius 25G SFP28 prievadus pagal techninėje specifikacijoje 5 punkte reikalaujamą tinklo prievadų skaičių.</w:t>
            </w:r>
          </w:p>
        </w:tc>
        <w:tc>
          <w:tcPr>
            <w:tcW w:w="4038" w:type="dxa"/>
            <w:tcBorders>
              <w:top w:val="single" w:sz="4" w:space="0" w:color="auto"/>
              <w:left w:val="nil"/>
              <w:bottom w:val="single" w:sz="4" w:space="0" w:color="auto"/>
              <w:right w:val="single" w:sz="4" w:space="0" w:color="auto"/>
            </w:tcBorders>
            <w:hideMark/>
          </w:tcPr>
          <w:p w14:paraId="53602F9C"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4B58B163" w14:textId="77777777" w:rsidTr="008A4F8D">
        <w:trPr>
          <w:trHeight w:val="992"/>
          <w:jc w:val="center"/>
        </w:trPr>
        <w:tc>
          <w:tcPr>
            <w:tcW w:w="837" w:type="dxa"/>
            <w:tcBorders>
              <w:top w:val="single" w:sz="4" w:space="0" w:color="auto"/>
              <w:left w:val="single" w:sz="4" w:space="0" w:color="auto"/>
              <w:bottom w:val="single" w:sz="4" w:space="0" w:color="auto"/>
              <w:right w:val="single" w:sz="4" w:space="0" w:color="auto"/>
            </w:tcBorders>
          </w:tcPr>
          <w:p w14:paraId="60E6FA3A"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181A738A"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Maitinimo šaltiniai</w:t>
            </w:r>
          </w:p>
        </w:tc>
        <w:tc>
          <w:tcPr>
            <w:tcW w:w="4204" w:type="dxa"/>
            <w:tcBorders>
              <w:top w:val="single" w:sz="4" w:space="0" w:color="auto"/>
              <w:left w:val="nil"/>
              <w:bottom w:val="single" w:sz="4" w:space="0" w:color="auto"/>
              <w:right w:val="single" w:sz="4" w:space="0" w:color="auto"/>
            </w:tcBorders>
            <w:hideMark/>
          </w:tcPr>
          <w:p w14:paraId="49CF4142" w14:textId="082A796C"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mažiau kaip du nepriklausomi „karšto keitimo“ (angl.</w:t>
            </w:r>
            <w:r w:rsidRPr="00FE7EDE">
              <w:rPr>
                <w:rFonts w:ascii="Times New Roman" w:hAnsi="Times New Roman"/>
                <w:i/>
                <w:iCs/>
                <w:color w:val="000000"/>
                <w:sz w:val="24"/>
                <w:szCs w:val="24"/>
                <w:lang w:eastAsia="lt-LT"/>
              </w:rPr>
              <w:t>Hot-plug)</w:t>
            </w:r>
            <w:r w:rsidRPr="00FE7EDE">
              <w:rPr>
                <w:rFonts w:ascii="Times New Roman" w:hAnsi="Times New Roman"/>
                <w:color w:val="000000"/>
                <w:sz w:val="24"/>
                <w:szCs w:val="24"/>
                <w:lang w:eastAsia="lt-LT"/>
              </w:rPr>
              <w:t xml:space="preserve"> 230 V 50 Hz įrenginiai, ne mažesnio kaip 1100 W galingumo su atskirais įvadais. </w:t>
            </w:r>
            <w:r w:rsidR="001D6C07" w:rsidRPr="00FE7EDE">
              <w:rPr>
                <w:rFonts w:ascii="Times New Roman" w:hAnsi="Times New Roman"/>
                <w:color w:val="000000"/>
                <w:sz w:val="24"/>
                <w:szCs w:val="24"/>
                <w:lang w:eastAsia="lt-LT"/>
              </w:rPr>
              <w:t>Maitinimo šaltiniai turi turėti ne žemesnę kaip Titanium arba lygiavertę efektyvumo sertifikaciją.</w:t>
            </w:r>
          </w:p>
        </w:tc>
        <w:tc>
          <w:tcPr>
            <w:tcW w:w="4038" w:type="dxa"/>
            <w:tcBorders>
              <w:top w:val="single" w:sz="4" w:space="0" w:color="auto"/>
              <w:left w:val="nil"/>
              <w:bottom w:val="single" w:sz="4" w:space="0" w:color="auto"/>
              <w:right w:val="single" w:sz="4" w:space="0" w:color="auto"/>
            </w:tcBorders>
            <w:hideMark/>
          </w:tcPr>
          <w:p w14:paraId="2F076FCC"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169BE1E8" w14:textId="77777777" w:rsidTr="008A4F8D">
        <w:trPr>
          <w:trHeight w:val="511"/>
          <w:jc w:val="center"/>
        </w:trPr>
        <w:tc>
          <w:tcPr>
            <w:tcW w:w="837" w:type="dxa"/>
            <w:tcBorders>
              <w:top w:val="single" w:sz="4" w:space="0" w:color="auto"/>
              <w:left w:val="single" w:sz="4" w:space="0" w:color="auto"/>
              <w:bottom w:val="single" w:sz="4" w:space="0" w:color="auto"/>
              <w:right w:val="single" w:sz="4" w:space="0" w:color="auto"/>
            </w:tcBorders>
          </w:tcPr>
          <w:p w14:paraId="2499F95C"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42000275"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Aušinimas</w:t>
            </w:r>
          </w:p>
        </w:tc>
        <w:tc>
          <w:tcPr>
            <w:tcW w:w="4204" w:type="dxa"/>
            <w:tcBorders>
              <w:top w:val="single" w:sz="4" w:space="0" w:color="auto"/>
              <w:left w:val="nil"/>
              <w:bottom w:val="single" w:sz="4" w:space="0" w:color="auto"/>
              <w:right w:val="single" w:sz="4" w:space="0" w:color="auto"/>
            </w:tcBorders>
            <w:hideMark/>
          </w:tcPr>
          <w:p w14:paraId="156B19A6" w14:textId="26FD96BF" w:rsidR="00201EFA" w:rsidRPr="00FE7EDE" w:rsidRDefault="00DA1576"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Turi būti įrengti dubliuoti „karšto keitimo“ (angl. Hot-plug) tipo aušinimo moduliai.</w:t>
            </w:r>
          </w:p>
        </w:tc>
        <w:tc>
          <w:tcPr>
            <w:tcW w:w="4038" w:type="dxa"/>
            <w:tcBorders>
              <w:top w:val="single" w:sz="4" w:space="0" w:color="auto"/>
              <w:left w:val="nil"/>
              <w:bottom w:val="single" w:sz="4" w:space="0" w:color="auto"/>
              <w:right w:val="single" w:sz="4" w:space="0" w:color="auto"/>
            </w:tcBorders>
            <w:hideMark/>
          </w:tcPr>
          <w:p w14:paraId="48C3B24C"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FB4D3E" w:rsidRPr="00FE7EDE" w14:paraId="4D8AC148" w14:textId="77777777" w:rsidTr="008A4F8D">
        <w:trPr>
          <w:trHeight w:val="992"/>
          <w:jc w:val="center"/>
        </w:trPr>
        <w:tc>
          <w:tcPr>
            <w:tcW w:w="837" w:type="dxa"/>
            <w:vMerge w:val="restart"/>
            <w:tcBorders>
              <w:top w:val="single" w:sz="4" w:space="0" w:color="auto"/>
              <w:left w:val="single" w:sz="4" w:space="0" w:color="auto"/>
              <w:bottom w:val="single" w:sz="4" w:space="0" w:color="auto"/>
              <w:right w:val="single" w:sz="4" w:space="0" w:color="auto"/>
            </w:tcBorders>
          </w:tcPr>
          <w:p w14:paraId="75364204" w14:textId="77777777" w:rsidR="00FB4D3E" w:rsidRPr="00FE7EDE" w:rsidRDefault="00FB4D3E" w:rsidP="00FB4D3E">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3D8F9142" w14:textId="7CEFBDE7" w:rsidR="00FB4D3E" w:rsidRPr="00FE7EDE" w:rsidRDefault="00FB4D3E" w:rsidP="00FB4D3E">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sistema</w:t>
            </w:r>
          </w:p>
        </w:tc>
        <w:tc>
          <w:tcPr>
            <w:tcW w:w="4204" w:type="dxa"/>
            <w:tcBorders>
              <w:top w:val="single" w:sz="4" w:space="0" w:color="auto"/>
              <w:left w:val="nil"/>
              <w:bottom w:val="single" w:sz="4" w:space="0" w:color="auto"/>
              <w:right w:val="single" w:sz="4" w:space="0" w:color="auto"/>
            </w:tcBorders>
            <w:hideMark/>
          </w:tcPr>
          <w:p w14:paraId="47C469EB" w14:textId="27E916BD"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tc>
        <w:tc>
          <w:tcPr>
            <w:tcW w:w="4038" w:type="dxa"/>
            <w:vMerge w:val="restart"/>
            <w:tcBorders>
              <w:top w:val="single" w:sz="4" w:space="0" w:color="auto"/>
              <w:left w:val="single" w:sz="4" w:space="0" w:color="auto"/>
              <w:bottom w:val="single" w:sz="4" w:space="0" w:color="auto"/>
              <w:right w:val="single" w:sz="4" w:space="0" w:color="auto"/>
            </w:tcBorders>
            <w:hideMark/>
          </w:tcPr>
          <w:p w14:paraId="55202726" w14:textId="77777777" w:rsidR="00FB4D3E" w:rsidRPr="00FE7EDE" w:rsidRDefault="00FB4D3E" w:rsidP="00FB4D3E">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FB4D3E" w:rsidRPr="00FE7EDE" w14:paraId="36C75479"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5F25D73F"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49BF81E6"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52E7319D" w14:textId="341A14FF"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būti „KVM over IP“ funkcionalumas (paaiškinimas: grafinė nepriklausoma nuo operacinės sistemos sąsaja, virtuali grafinė konsolė, virtualių lokalių CD-ROM įrenginių valdymas).</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A6744CE"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795A3262"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800844B"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66DFFF05"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3A47517C" w14:textId="67A44749"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HTML 5 arba lygiavertė vartotojo sąsaja tiek vartotojo aplinkai, tiek virtualiai konsolei.</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5D0DE6C0"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631E6837"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44BC341"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398E4C96"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231CE445" w14:textId="244FB4C1"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Sistemos mikrokodo („firmware“) atnaujinimai turi būti apsaugoti kriptografiniu parašu.</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266DF360"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3C213EA1" w14:textId="77777777" w:rsidTr="008A4F8D">
        <w:trPr>
          <w:trHeight w:val="300"/>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2090E49E"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19F44AE"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061ACBC3" w14:textId="20D625E9"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nuotolinį pilną serverio įtampos išjungimą.</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4D07B7C1"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49510CAB"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626C8652"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869DDD7"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10706A15" w14:textId="52790E4C"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palaikyti saugų visišką duomenų sunaikinimą nuotoliniu būdu visų tipų laikmenose, sunaikinant saugomus duomenis HDD, SSD, NVMe, Flash. </w:t>
            </w:r>
          </w:p>
        </w:tc>
        <w:tc>
          <w:tcPr>
            <w:tcW w:w="4038" w:type="dxa"/>
            <w:vMerge/>
            <w:tcBorders>
              <w:top w:val="single" w:sz="4" w:space="0" w:color="auto"/>
              <w:left w:val="single" w:sz="4" w:space="0" w:color="auto"/>
              <w:bottom w:val="single" w:sz="4" w:space="0" w:color="auto"/>
              <w:right w:val="single" w:sz="4" w:space="0" w:color="auto"/>
            </w:tcBorders>
            <w:hideMark/>
          </w:tcPr>
          <w:p w14:paraId="43A26D89"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4FAB83E1"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455FC52D"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61C2D03"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01F78185" w14:textId="3CB5DEF3"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pilną sistemos nustatymų, įskaitant tinklo, Raid, HBA adapterius, bei sisteminio kodo atnaujinimų užrakinimą nuo neautorizuotų veiksmų, nepriklausomai nuo vartotojų teisių.</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F306BFD"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3B6A1895"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01EF3DB6"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521F22F7"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tcPr>
          <w:p w14:paraId="01D68ACA" w14:textId="185C81BC"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w:t>
            </w:r>
            <w:r w:rsidRPr="00FE7EDE">
              <w:rPr>
                <w:rFonts w:ascii="Times New Roman" w:hAnsi="Times New Roman"/>
                <w:b/>
                <w:bCs/>
                <w:color w:val="000000" w:themeColor="text1"/>
                <w:sz w:val="24"/>
                <w:szCs w:val="24"/>
                <w:lang w:eastAsia="lt-LT"/>
              </w:rPr>
              <w:t xml:space="preserve">turi būti </w:t>
            </w:r>
            <w:r w:rsidR="00322B66" w:rsidRPr="00FE7EDE">
              <w:rPr>
                <w:rFonts w:ascii="Times New Roman" w:hAnsi="Times New Roman"/>
                <w:b/>
                <w:bCs/>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programine valdymo įranga „Open Manage Enterprise“ bei  integruotis su esamos infrastruktūros centralizuotu administravimu, </w:t>
            </w:r>
            <w:r w:rsidRPr="00FE7EDE">
              <w:rPr>
                <w:rFonts w:ascii="Times New Roman" w:hAnsi="Times New Roman"/>
                <w:b/>
                <w:bCs/>
                <w:color w:val="000000" w:themeColor="text1"/>
                <w:sz w:val="24"/>
                <w:szCs w:val="24"/>
                <w:lang w:eastAsia="lt-LT"/>
              </w:rPr>
              <w:t>turi būti pateiktos tam būtinos licencijos, kartu su serveriais.</w:t>
            </w:r>
          </w:p>
          <w:p w14:paraId="1E9717A4"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2572A129" w14:textId="71273C56"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programinė valdymo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399D5D50"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7B07B1E0" w14:textId="73CCAC24" w:rsidR="00FB4D3E" w:rsidRPr="00FE7EDE" w:rsidRDefault="00FB4D3E" w:rsidP="00FB4D3E">
            <w:pPr>
              <w:spacing w:after="0" w:line="240" w:lineRule="auto"/>
              <w:jc w:val="both"/>
              <w:rPr>
                <w:rFonts w:ascii="Times New Roman" w:hAnsi="Times New Roman"/>
                <w:sz w:val="24"/>
                <w:szCs w:val="24"/>
                <w:lang w:eastAsia="lt-LT"/>
              </w:rPr>
            </w:pPr>
            <w:r w:rsidRPr="00FE7EDE">
              <w:rPr>
                <w:rFonts w:ascii="Times New Roman" w:hAnsi="Times New Roman"/>
                <w:color w:val="000000" w:themeColor="text1"/>
                <w:sz w:val="24"/>
                <w:szCs w:val="24"/>
                <w:lang w:eastAsia="lt-LT"/>
              </w:rPr>
              <w:t>Siūlant naują administravimo programinę įrangą, turi būti įskaičiuotos visos išlaidos, susijusios su jos instaliavimu bei migracija iš dabartinės sistemos, taip pat licencijos kliento turimiems serveriams.</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713FE611"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FB4D3E" w:rsidRPr="00FE7EDE" w14:paraId="148DF7A5"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703DD016" w14:textId="77777777" w:rsidR="00FB4D3E" w:rsidRPr="00FE7EDE" w:rsidRDefault="00FB4D3E" w:rsidP="00FB4D3E">
            <w:pPr>
              <w:pStyle w:val="Sraopastraipa"/>
              <w:numPr>
                <w:ilvl w:val="0"/>
                <w:numId w:val="4"/>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E64D288"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204" w:type="dxa"/>
            <w:tcBorders>
              <w:top w:val="single" w:sz="4" w:space="0" w:color="auto"/>
              <w:left w:val="single" w:sz="4" w:space="0" w:color="auto"/>
              <w:bottom w:val="single" w:sz="4" w:space="0" w:color="auto"/>
              <w:right w:val="single" w:sz="4" w:space="0" w:color="auto"/>
            </w:tcBorders>
          </w:tcPr>
          <w:p w14:paraId="45D93A8F" w14:textId="38AA9F2F"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turi būti </w:t>
            </w:r>
            <w:r w:rsidR="00322B66" w:rsidRPr="00FE7EDE">
              <w:rPr>
                <w:rFonts w:ascii="Times New Roman" w:hAnsi="Times New Roman"/>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stebėjimo (monitoringo)  programine  įranga CloudIQ (AIOPS), turi būti pateiktos tam būtinos licencijos, kartu su serveriais, </w:t>
            </w:r>
          </w:p>
          <w:p w14:paraId="39A86CE5" w14:textId="5C07148B"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stebėjimo (monitoringo)  programinė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xml:space="preserve">, įgalinanti atlikti nuolatinį įrangos parametrų stebėjimą, kaupti istorinę veiklos duomenų statistiką ne mažiau kaip 2 metus ir atlikti jų analizę. </w:t>
            </w:r>
          </w:p>
          <w:p w14:paraId="0D666B14"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Duomenys turi būti pateikiami grafiškai, įvairiais pjūviais (pagal laiko periodą, įrangos elementus). Turi būti pateikta pilnaverčiam (maksimaliai detaliam) ilgalaikiam ne mažiau kaip 2 m. statistinių duomenų saugojimui reikalinga diskinė talpa ir veiklai reikalingi virtualizuoti resursai, kuri nebūtų įskaičiuojama į serverių naudingą talpą arba istorinė informacija ne mažiau kaip 2 metus turi būti saugoma gamintojo debesijos resursuose be papildomo mokesčio.  </w:t>
            </w:r>
          </w:p>
          <w:p w14:paraId="2D26A899"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Stebėjimo ir analizės duomenys turi būti matomi ir pakeitimai atliekami tiek interneto naršyklėje, tiek ir specializuotoje programėlėje mobiliuose įrenginiuose veikiančiuose iOS bei Android operacinėje sistemose. </w:t>
            </w:r>
          </w:p>
          <w:p w14:paraId="3F1EB040"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175C69B5"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Serveris turi informuoti valdymo sąsajoje bei el. paštu apie standžiųjų diskų, valdiklių, maitinimo šaltinių gedimus, kitus sutrikimus ir nukrypimus nuo normalaus darbo.</w:t>
            </w:r>
          </w:p>
          <w:p w14:paraId="4F501227"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4DD5545C" w14:textId="77777777" w:rsidR="00FB4D3E" w:rsidRPr="00FE7EDE" w:rsidRDefault="00FB4D3E" w:rsidP="00FB4D3E">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Stebėjimo (monitoringo) programinė įranga turi palaikyti visą gamintojo aparatinę įrangą - įskaitant ir neapsiribojant - serverius, saugyklas, rezervinio kopijavimo įrangą, SAN bei LAN komutatorius. </w:t>
            </w:r>
          </w:p>
          <w:p w14:paraId="78059B8F" w14:textId="43FD7AC5"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A2DA7E0" w14:textId="77777777" w:rsidR="00FB4D3E" w:rsidRPr="00FE7EDE" w:rsidRDefault="00FB4D3E" w:rsidP="00FB4D3E">
            <w:pPr>
              <w:tabs>
                <w:tab w:val="left" w:pos="1318"/>
              </w:tabs>
              <w:spacing w:after="0" w:line="240" w:lineRule="auto"/>
              <w:ind w:left="42" w:hanging="42"/>
              <w:rPr>
                <w:rFonts w:ascii="Times New Roman" w:hAnsi="Times New Roman"/>
                <w:color w:val="000000"/>
                <w:sz w:val="24"/>
                <w:szCs w:val="24"/>
                <w:lang w:eastAsia="lt-LT"/>
              </w:rPr>
            </w:pPr>
          </w:p>
        </w:tc>
      </w:tr>
      <w:tr w:rsidR="00201EFA" w:rsidRPr="00FE7EDE" w14:paraId="2BF7604B" w14:textId="77777777" w:rsidTr="008A4F8D">
        <w:trPr>
          <w:trHeight w:val="274"/>
          <w:jc w:val="center"/>
        </w:trPr>
        <w:tc>
          <w:tcPr>
            <w:tcW w:w="837" w:type="dxa"/>
            <w:tcBorders>
              <w:top w:val="single" w:sz="4" w:space="0" w:color="auto"/>
              <w:left w:val="single" w:sz="4" w:space="0" w:color="auto"/>
              <w:bottom w:val="single" w:sz="4" w:space="0" w:color="auto"/>
              <w:right w:val="single" w:sz="4" w:space="0" w:color="auto"/>
            </w:tcBorders>
          </w:tcPr>
          <w:p w14:paraId="2562426B"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459AD5AB"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modulio funkcionalumas</w:t>
            </w:r>
          </w:p>
        </w:tc>
        <w:tc>
          <w:tcPr>
            <w:tcW w:w="4204" w:type="dxa"/>
            <w:tcBorders>
              <w:top w:val="single" w:sz="4" w:space="0" w:color="auto"/>
              <w:left w:val="nil"/>
              <w:bottom w:val="single" w:sz="4" w:space="0" w:color="auto"/>
              <w:right w:val="single" w:sz="4" w:space="0" w:color="auto"/>
            </w:tcBorders>
            <w:hideMark/>
          </w:tcPr>
          <w:p w14:paraId="6003CFF2" w14:textId="7166ED20"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Valdymo modulis turi turėti </w:t>
            </w:r>
            <w:r w:rsidR="58B902E0" w:rsidRPr="00FE7EDE">
              <w:rPr>
                <w:rFonts w:ascii="Times New Roman" w:hAnsi="Times New Roman"/>
                <w:color w:val="000000" w:themeColor="text1"/>
                <w:sz w:val="24"/>
                <w:szCs w:val="24"/>
                <w:lang w:eastAsia="lt-LT"/>
              </w:rPr>
              <w:t>ne mažiau</w:t>
            </w:r>
            <w:r w:rsidRPr="00FE7EDE">
              <w:rPr>
                <w:rFonts w:ascii="Times New Roman" w:hAnsi="Times New Roman"/>
                <w:color w:val="000000" w:themeColor="text1"/>
                <w:sz w:val="24"/>
                <w:szCs w:val="24"/>
                <w:lang w:eastAsia="lt-LT"/>
              </w:rPr>
              <w:t xml:space="preserve"> </w:t>
            </w:r>
            <w:r w:rsidR="58B902E0" w:rsidRPr="00FE7EDE">
              <w:rPr>
                <w:rFonts w:ascii="Times New Roman" w:hAnsi="Times New Roman"/>
                <w:color w:val="000000" w:themeColor="text1"/>
                <w:sz w:val="24"/>
                <w:szCs w:val="24"/>
                <w:lang w:eastAsia="lt-LT"/>
              </w:rPr>
              <w:t>kaip</w:t>
            </w:r>
            <w:r w:rsidRPr="00FE7EDE">
              <w:rPr>
                <w:rFonts w:ascii="Times New Roman" w:hAnsi="Times New Roman"/>
                <w:color w:val="000000" w:themeColor="text1"/>
                <w:sz w:val="24"/>
                <w:szCs w:val="24"/>
                <w:lang w:eastAsia="lt-LT"/>
              </w:rPr>
              <w:t xml:space="preserve"> šias funkcionalumo savybes:</w:t>
            </w:r>
            <w:r w:rsidRPr="00FE7EDE">
              <w:rPr>
                <w:rFonts w:ascii="Times New Roman" w:hAnsi="Times New Roman"/>
                <w:sz w:val="24"/>
                <w:szCs w:val="24"/>
              </w:rPr>
              <w:br/>
            </w:r>
            <w:r w:rsidRPr="00FE7EDE">
              <w:rPr>
                <w:rFonts w:ascii="Times New Roman" w:hAnsi="Times New Roman"/>
                <w:color w:val="000000" w:themeColor="text1"/>
                <w:sz w:val="24"/>
                <w:szCs w:val="24"/>
                <w:lang w:eastAsia="lt-LT"/>
              </w:rPr>
              <w:t>Automatizuoto SSL sertifikatų instaliavimo ir atnaujinimo palaikymas</w:t>
            </w:r>
            <w:r w:rsidR="702ABEBC"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w:t>
            </w:r>
          </w:p>
          <w:p w14:paraId="0D4D540E" w14:textId="5BD435E7" w:rsidR="00201EFA" w:rsidRPr="00FE7EDE" w:rsidRDefault="00201EFA"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Telemetrinio visų stebimų serverio parametrų srauto pateikimas realiu laiku</w:t>
            </w:r>
            <w:r w:rsidR="17DEBFBC"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w:t>
            </w:r>
          </w:p>
          <w:p w14:paraId="6A9E4818" w14:textId="424BE6F6" w:rsidR="00201EFA" w:rsidRPr="00FE7EDE" w:rsidRDefault="00201EFA" w:rsidP="00755125">
            <w:pPr>
              <w:spacing w:after="0" w:line="240" w:lineRule="auto"/>
              <w:jc w:val="both"/>
              <w:rPr>
                <w:rFonts w:ascii="Times New Roman" w:hAnsi="Times New Roman"/>
                <w:strike/>
                <w:color w:val="000000"/>
                <w:sz w:val="24"/>
                <w:szCs w:val="24"/>
                <w:lang w:eastAsia="lt-LT"/>
              </w:rPr>
            </w:pPr>
            <w:r w:rsidRPr="00FE7EDE">
              <w:rPr>
                <w:rFonts w:ascii="Times New Roman" w:hAnsi="Times New Roman"/>
                <w:color w:val="000000"/>
                <w:sz w:val="24"/>
                <w:szCs w:val="24"/>
                <w:lang w:eastAsia="lt-LT"/>
              </w:rPr>
              <w:t>Kietųjų diskų SMART duomenų pateikimas</w:t>
            </w:r>
            <w:r w:rsidR="00063EAA" w:rsidRPr="00FE7EDE">
              <w:rPr>
                <w:rFonts w:ascii="Times New Roman" w:hAnsi="Times New Roman"/>
                <w:color w:val="000000"/>
                <w:sz w:val="24"/>
                <w:szCs w:val="24"/>
                <w:lang w:eastAsia="lt-LT"/>
              </w:rPr>
              <w:t>,</w:t>
            </w:r>
            <w:r w:rsidRPr="00FE7EDE">
              <w:rPr>
                <w:rFonts w:ascii="Times New Roman" w:hAnsi="Times New Roman"/>
                <w:color w:val="000000"/>
                <w:sz w:val="24"/>
                <w:szCs w:val="24"/>
                <w:lang w:eastAsia="lt-LT"/>
              </w:rPr>
              <w:t xml:space="preserve"> </w:t>
            </w:r>
            <w:r w:rsidRPr="00FE7EDE">
              <w:rPr>
                <w:rFonts w:ascii="Times New Roman" w:hAnsi="Times New Roman"/>
                <w:color w:val="000000"/>
                <w:sz w:val="24"/>
                <w:szCs w:val="24"/>
                <w:lang w:eastAsia="lt-LT"/>
              </w:rPr>
              <w:br/>
              <w:t xml:space="preserve">Serverio neveiklumo aptikimas („idle server detection“). </w:t>
            </w:r>
          </w:p>
        </w:tc>
        <w:tc>
          <w:tcPr>
            <w:tcW w:w="4038" w:type="dxa"/>
            <w:tcBorders>
              <w:top w:val="single" w:sz="4" w:space="0" w:color="auto"/>
              <w:left w:val="nil"/>
              <w:bottom w:val="single" w:sz="4" w:space="0" w:color="auto"/>
              <w:right w:val="single" w:sz="4" w:space="0" w:color="auto"/>
            </w:tcBorders>
            <w:hideMark/>
          </w:tcPr>
          <w:p w14:paraId="5540A499"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201EFA" w:rsidRPr="00FE7EDE" w14:paraId="29DDE4E9"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4C35E780" w14:textId="77777777" w:rsidR="00201EFA" w:rsidRPr="00FE7EDE" w:rsidRDefault="00201EFA" w:rsidP="00201EFA">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4AFEF390" w14:textId="77777777" w:rsidR="00201EFA" w:rsidRPr="00FE7EDE" w:rsidRDefault="00201EFA"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Suderinamumas</w:t>
            </w:r>
          </w:p>
        </w:tc>
        <w:tc>
          <w:tcPr>
            <w:tcW w:w="4204" w:type="dxa"/>
            <w:tcBorders>
              <w:top w:val="nil"/>
              <w:left w:val="nil"/>
              <w:bottom w:val="single" w:sz="4" w:space="0" w:color="auto"/>
              <w:right w:val="single" w:sz="4" w:space="0" w:color="auto"/>
            </w:tcBorders>
            <w:hideMark/>
          </w:tcPr>
          <w:p w14:paraId="31D2C1E4" w14:textId="5687337A" w:rsidR="00201EFA" w:rsidRPr="00FE7EDE" w:rsidRDefault="63061DBE"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Siūlomas serverio modelis privalo būti sertifikuotas darbui su </w:t>
            </w:r>
            <w:r w:rsidR="0CBA12ED" w:rsidRPr="00FE7EDE">
              <w:rPr>
                <w:rFonts w:ascii="Times New Roman" w:hAnsi="Times New Roman"/>
                <w:color w:val="000000" w:themeColor="text1"/>
                <w:sz w:val="24"/>
                <w:szCs w:val="24"/>
                <w:lang w:eastAsia="lt-LT"/>
              </w:rPr>
              <w:t xml:space="preserve">ne mažiau kaip šiomis </w:t>
            </w:r>
            <w:r w:rsidRPr="00FE7EDE">
              <w:rPr>
                <w:rFonts w:ascii="Times New Roman" w:hAnsi="Times New Roman"/>
                <w:color w:val="000000" w:themeColor="text1"/>
                <w:sz w:val="24"/>
                <w:szCs w:val="24"/>
                <w:lang w:eastAsia="lt-LT"/>
              </w:rPr>
              <w:t>operacinėmis sistemomis</w:t>
            </w:r>
            <w:r w:rsidR="023C055A" w:rsidRPr="00FE7EDE">
              <w:rPr>
                <w:rFonts w:ascii="Times New Roman" w:hAnsi="Times New Roman"/>
                <w:color w:val="000000" w:themeColor="text1"/>
                <w:sz w:val="24"/>
                <w:szCs w:val="24"/>
                <w:lang w:eastAsia="lt-LT"/>
              </w:rPr>
              <w:t>:</w:t>
            </w:r>
            <w:r w:rsidRPr="00FE7EDE">
              <w:rPr>
                <w:rFonts w:ascii="Times New Roman" w:hAnsi="Times New Roman"/>
                <w:color w:val="000000" w:themeColor="text1"/>
                <w:sz w:val="24"/>
                <w:szCs w:val="24"/>
                <w:lang w:eastAsia="lt-LT"/>
              </w:rPr>
              <w:t xml:space="preserve"> Microsoft Windows Server (Standard /Enterprise/Datacenter Editions) 32/64-bit, Red Hat Enterprise, SUSE LINUX Enterprise Server, VMware vSphere. </w:t>
            </w:r>
          </w:p>
        </w:tc>
        <w:tc>
          <w:tcPr>
            <w:tcW w:w="4038" w:type="dxa"/>
            <w:tcBorders>
              <w:top w:val="nil"/>
              <w:left w:val="nil"/>
              <w:bottom w:val="single" w:sz="4" w:space="0" w:color="auto"/>
              <w:right w:val="single" w:sz="4" w:space="0" w:color="auto"/>
            </w:tcBorders>
            <w:hideMark/>
          </w:tcPr>
          <w:p w14:paraId="7D6514DA" w14:textId="77777777" w:rsidR="00201EFA" w:rsidRPr="00FE7EDE" w:rsidRDefault="00201EFA" w:rsidP="00755125">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CB2687" w:rsidRPr="00FE7EDE" w14:paraId="753F6D49" w14:textId="77777777" w:rsidTr="008A4F8D">
        <w:trPr>
          <w:trHeight w:val="1408"/>
          <w:jc w:val="center"/>
        </w:trPr>
        <w:tc>
          <w:tcPr>
            <w:tcW w:w="837" w:type="dxa"/>
            <w:tcBorders>
              <w:top w:val="nil"/>
              <w:left w:val="single" w:sz="4" w:space="0" w:color="auto"/>
              <w:bottom w:val="single" w:sz="4" w:space="0" w:color="auto"/>
              <w:right w:val="single" w:sz="4" w:space="0" w:color="auto"/>
            </w:tcBorders>
          </w:tcPr>
          <w:p w14:paraId="40A37FE8" w14:textId="77777777" w:rsidR="00CB2687" w:rsidRPr="00FE7EDE" w:rsidRDefault="00CB2687" w:rsidP="00CB2687">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hideMark/>
          </w:tcPr>
          <w:p w14:paraId="5B6EC923" w14:textId="5CA494CE" w:rsidR="00CB2687" w:rsidRPr="00FE7EDE" w:rsidRDefault="00CB2687" w:rsidP="00CB2687">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Garantinė techninė priežiūra*</w:t>
            </w:r>
          </w:p>
        </w:tc>
        <w:tc>
          <w:tcPr>
            <w:tcW w:w="4204" w:type="dxa"/>
            <w:tcBorders>
              <w:top w:val="single" w:sz="4" w:space="0" w:color="auto"/>
              <w:left w:val="nil"/>
              <w:bottom w:val="single" w:sz="4" w:space="0" w:color="auto"/>
              <w:right w:val="single" w:sz="4" w:space="0" w:color="auto"/>
            </w:tcBorders>
            <w:hideMark/>
          </w:tcPr>
          <w:p w14:paraId="2BEB2113" w14:textId="7467157A"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Ne mažiau kaip 3 metų gamintojo garantija, aptarnaujant įrangos buvimo vietoje, gedimų registravimas gamintojo palaikymo linijoje 24x7x365 (</w:t>
            </w:r>
            <w:r w:rsidR="00CD4B3F" w:rsidRPr="00FE7EDE">
              <w:rPr>
                <w:rFonts w:ascii="Times New Roman" w:eastAsia="Segoe UI" w:hAnsi="Times New Roman"/>
                <w:color w:val="242424"/>
                <w:sz w:val="24"/>
                <w:szCs w:val="24"/>
              </w:rPr>
              <w:t>24 valandas per parą, 7 dienas per savaitę ir 365 dienas per metus</w:t>
            </w:r>
            <w:r w:rsidRPr="00FE7EDE">
              <w:rPr>
                <w:rFonts w:ascii="Times New Roman" w:eastAsia="Segoe UI" w:hAnsi="Times New Roman"/>
                <w:color w:val="242424"/>
                <w:sz w:val="24"/>
                <w:szCs w:val="24"/>
              </w:rPr>
              <w:t>)</w:t>
            </w:r>
            <w:r w:rsidRPr="00FE7EDE">
              <w:rPr>
                <w:rFonts w:ascii="Times New Roman" w:hAnsi="Times New Roman"/>
                <w:color w:val="000000" w:themeColor="text1"/>
                <w:sz w:val="24"/>
                <w:szCs w:val="24"/>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76608E78" w14:textId="77777777"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Visai naudojamos programinės ir techninės įrangos priežiūrai turi būti taikomas „vieno langelio principas“  –  visiems </w:t>
            </w:r>
            <w:r w:rsidRPr="00FE7EDE">
              <w:rPr>
                <w:rFonts w:ascii="Times New Roman" w:hAnsi="Times New Roman"/>
                <w:sz w:val="24"/>
                <w:szCs w:val="24"/>
                <w:lang w:eastAsia="lt-LT"/>
              </w:rPr>
              <w:t>komponentams (aparatinei ir programinei įrangai šiame pasiūlyme), sutrikimai ir gedimai registruojami tiesiogiai įrangos gamintojo pagalbos tarnyboje, sprendžiami to paties gamintojo inžinierių.</w:t>
            </w:r>
          </w:p>
          <w:p w14:paraId="7146971D" w14:textId="012C9DFC" w:rsidR="00CB2687" w:rsidRPr="00FE7EDE" w:rsidRDefault="00CB2687" w:rsidP="00CB2687">
            <w:pPr>
              <w:spacing w:after="0" w:line="240" w:lineRule="auto"/>
              <w:jc w:val="both"/>
              <w:rPr>
                <w:rFonts w:ascii="Times New Roman" w:hAnsi="Times New Roman"/>
                <w:sz w:val="24"/>
                <w:szCs w:val="24"/>
                <w:lang w:eastAsia="lt-LT"/>
              </w:rPr>
            </w:pPr>
            <w:r w:rsidRPr="00FE7EDE">
              <w:rPr>
                <w:rFonts w:ascii="Times New Roman" w:hAnsi="Times New Roman"/>
                <w:color w:val="000000" w:themeColor="text1"/>
                <w:sz w:val="24"/>
                <w:szCs w:val="24"/>
                <w:lang w:eastAsia="lt-LT"/>
              </w:rPr>
              <w:t>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w:t>
            </w:r>
            <w:r w:rsidRPr="00FE7EDE">
              <w:rPr>
                <w:rFonts w:ascii="Times New Roman" w:hAnsi="Times New Roman"/>
                <w:sz w:val="24"/>
                <w:szCs w:val="24"/>
                <w:lang w:eastAsia="lt-LT"/>
              </w:rPr>
              <w:t xml:space="preserve">nga turi būti pasiūlyta su paslaugos lygiu, užtikrinančiu sugedusių mazgų </w:t>
            </w:r>
            <w:r w:rsidR="005D75CD" w:rsidRPr="00FE7EDE">
              <w:rPr>
                <w:rFonts w:ascii="Times New Roman" w:hAnsi="Times New Roman"/>
                <w:sz w:val="24"/>
                <w:szCs w:val="24"/>
                <w:lang w:eastAsia="lt-LT"/>
              </w:rPr>
              <w:t>pakeitimą ne vėliau kaip per 2 valandas</w:t>
            </w:r>
            <w:r w:rsidRPr="00FE7EDE">
              <w:rPr>
                <w:rFonts w:ascii="Times New Roman" w:hAnsi="Times New Roman"/>
                <w:sz w:val="24"/>
                <w:szCs w:val="24"/>
                <w:lang w:eastAsia="lt-LT"/>
              </w:rPr>
              <w:t xml:space="preserve"> bet kurią metų dieną (24/7).</w:t>
            </w:r>
          </w:p>
          <w:p w14:paraId="3C2027C0" w14:textId="77777777"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sz w:val="24"/>
                <w:szCs w:val="24"/>
                <w:lang w:eastAsia="lt-LT"/>
              </w:rPr>
              <w:t>Turi būti užtikrinta galimybė gamintojo svetainėje pagal serijinį numerį pasitikrinti serverio garantijos galiojimą bei lygį</w:t>
            </w:r>
            <w:r w:rsidRPr="00FE7EDE">
              <w:rPr>
                <w:rFonts w:ascii="Times New Roman" w:hAnsi="Times New Roman"/>
                <w:color w:val="000000" w:themeColor="text1"/>
                <w:sz w:val="24"/>
                <w:szCs w:val="24"/>
                <w:lang w:eastAsia="lt-LT"/>
              </w:rPr>
              <w:t>, taip pat serverio konfigūraciją.</w:t>
            </w:r>
          </w:p>
          <w:p w14:paraId="38A1C01A" w14:textId="77777777"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Serveris turi būti sujungtas su gamintojo serviso centru bei turėti galimybę automatiškai registruoti incidentus bei gedimus.</w:t>
            </w:r>
          </w:p>
          <w:p w14:paraId="305366A2"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p>
          <w:p w14:paraId="0A952FBE" w14:textId="77777777" w:rsidR="00CB2687" w:rsidRPr="003E1AEB" w:rsidRDefault="00CB2687" w:rsidP="00CB2687">
            <w:pPr>
              <w:spacing w:after="0" w:line="240" w:lineRule="auto"/>
              <w:jc w:val="both"/>
              <w:rPr>
                <w:rFonts w:ascii="Times New Roman" w:hAnsi="Times New Roman"/>
                <w:b/>
                <w:bCs/>
                <w:sz w:val="24"/>
                <w:szCs w:val="24"/>
                <w:lang w:eastAsia="lt-LT"/>
              </w:rPr>
            </w:pPr>
            <w:r w:rsidRPr="003E1AEB">
              <w:rPr>
                <w:rFonts w:ascii="Times New Roman" w:hAnsi="Times New Roman"/>
                <w:b/>
                <w:bCs/>
                <w:sz w:val="24"/>
                <w:szCs w:val="24"/>
                <w:lang w:eastAsia="lt-LT"/>
              </w:rPr>
              <w:t>Tiekėjas kartu su pristatoma preke turės pateikti pažymą iš įrangos gamintojo, kad tiekėjo siūloma įranga atitinka techninius bei garantinius reikalavimus.</w:t>
            </w:r>
          </w:p>
          <w:p w14:paraId="115464CE" w14:textId="40DF6173" w:rsidR="00CB2687" w:rsidRPr="00FE7EDE" w:rsidRDefault="00CB2687" w:rsidP="00CB2687">
            <w:pPr>
              <w:spacing w:after="0" w:line="240" w:lineRule="auto"/>
              <w:jc w:val="both"/>
              <w:rPr>
                <w:rFonts w:ascii="Times New Roman" w:hAnsi="Times New Roman"/>
                <w:b/>
                <w:bCs/>
                <w:color w:val="000000"/>
                <w:sz w:val="24"/>
                <w:szCs w:val="24"/>
                <w:lang w:eastAsia="lt-LT"/>
              </w:rPr>
            </w:pPr>
          </w:p>
        </w:tc>
        <w:tc>
          <w:tcPr>
            <w:tcW w:w="4038" w:type="dxa"/>
            <w:tcBorders>
              <w:top w:val="nil"/>
              <w:left w:val="single" w:sz="4" w:space="0" w:color="auto"/>
              <w:bottom w:val="single" w:sz="4" w:space="0" w:color="auto"/>
              <w:right w:val="single" w:sz="4" w:space="0" w:color="auto"/>
            </w:tcBorders>
            <w:hideMark/>
          </w:tcPr>
          <w:p w14:paraId="6DABDCB8" w14:textId="77777777" w:rsidR="00CB2687" w:rsidRPr="00FE7EDE" w:rsidRDefault="00CB2687" w:rsidP="00CB2687">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CB2687" w:rsidRPr="00FE7EDE" w14:paraId="6CB3A8FE" w14:textId="77777777" w:rsidTr="008A4F8D">
        <w:trPr>
          <w:trHeight w:val="1744"/>
          <w:jc w:val="center"/>
        </w:trPr>
        <w:tc>
          <w:tcPr>
            <w:tcW w:w="837" w:type="dxa"/>
            <w:tcBorders>
              <w:top w:val="nil"/>
              <w:left w:val="single" w:sz="4" w:space="0" w:color="auto"/>
              <w:bottom w:val="single" w:sz="4" w:space="0" w:color="auto"/>
              <w:right w:val="single" w:sz="4" w:space="0" w:color="auto"/>
            </w:tcBorders>
          </w:tcPr>
          <w:p w14:paraId="1D507FD5" w14:textId="77777777" w:rsidR="00CB2687" w:rsidRPr="00FE7EDE" w:rsidRDefault="00CB2687" w:rsidP="00CB2687">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hideMark/>
          </w:tcPr>
          <w:p w14:paraId="3444E107" w14:textId="77777777" w:rsidR="00CB2687" w:rsidRPr="00FE7EDE" w:rsidRDefault="00CB2687" w:rsidP="00CB2687">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Surinkimo reikalavimai</w:t>
            </w:r>
          </w:p>
        </w:tc>
        <w:tc>
          <w:tcPr>
            <w:tcW w:w="4204" w:type="dxa"/>
            <w:tcBorders>
              <w:top w:val="single" w:sz="4" w:space="0" w:color="auto"/>
              <w:left w:val="nil"/>
              <w:bottom w:val="single" w:sz="4" w:space="0" w:color="auto"/>
              <w:right w:val="single" w:sz="4" w:space="0" w:color="auto"/>
            </w:tcBorders>
            <w:hideMark/>
          </w:tcPr>
          <w:p w14:paraId="51798A6E" w14:textId="77777777"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Siūlomi įrenginiai turi būti nauji ir ankščiau nenaudoti, gamykliškai atnaujinti (angl. Renewed, Refurbished, Remarketed) komponentai neleistini. </w:t>
            </w:r>
          </w:p>
          <w:p w14:paraId="3EC08357" w14:textId="77777777"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Visos komplektuojamos įrenginio dalys privalo būti komplektuojamos įrenginio gamintojo ir pažymėtos gamintojo gamykliniais kodais.</w:t>
            </w:r>
          </w:p>
        </w:tc>
        <w:tc>
          <w:tcPr>
            <w:tcW w:w="4038" w:type="dxa"/>
            <w:tcBorders>
              <w:top w:val="nil"/>
              <w:left w:val="single" w:sz="4" w:space="0" w:color="auto"/>
              <w:bottom w:val="single" w:sz="4" w:space="0" w:color="auto"/>
              <w:right w:val="single" w:sz="4" w:space="0" w:color="auto"/>
            </w:tcBorders>
            <w:hideMark/>
          </w:tcPr>
          <w:p w14:paraId="7A7B713A" w14:textId="77777777" w:rsidR="00CB2687" w:rsidRPr="00FE7EDE" w:rsidRDefault="00CB2687" w:rsidP="00CB2687">
            <w:pPr>
              <w:tabs>
                <w:tab w:val="left" w:pos="1318"/>
              </w:tabs>
              <w:spacing w:after="0" w:line="240" w:lineRule="auto"/>
              <w:ind w:left="42" w:hanging="42"/>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CB2687" w:rsidRPr="00FE7EDE" w14:paraId="1C73CAB4" w14:textId="77777777" w:rsidTr="008A4F8D">
        <w:trPr>
          <w:trHeight w:val="1744"/>
          <w:jc w:val="center"/>
        </w:trPr>
        <w:tc>
          <w:tcPr>
            <w:tcW w:w="837" w:type="dxa"/>
            <w:tcBorders>
              <w:top w:val="single" w:sz="4" w:space="0" w:color="auto"/>
              <w:left w:val="single" w:sz="4" w:space="0" w:color="auto"/>
              <w:bottom w:val="single" w:sz="4" w:space="0" w:color="auto"/>
              <w:right w:val="single" w:sz="4" w:space="0" w:color="auto"/>
            </w:tcBorders>
          </w:tcPr>
          <w:p w14:paraId="6F08DD3B" w14:textId="77777777" w:rsidR="00CB2687" w:rsidRPr="00FE7EDE" w:rsidRDefault="00CB2687" w:rsidP="00CB2687">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421C00DE" w14:textId="67A85D68" w:rsidR="00CB2687" w:rsidRPr="00FE7EDE" w:rsidRDefault="00CB2687" w:rsidP="00CB2687">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Ekologinio projektavimo reikalavimai</w:t>
            </w:r>
          </w:p>
        </w:tc>
        <w:tc>
          <w:tcPr>
            <w:tcW w:w="4204" w:type="dxa"/>
            <w:tcBorders>
              <w:top w:val="single" w:sz="4" w:space="0" w:color="auto"/>
              <w:left w:val="nil"/>
              <w:bottom w:val="single" w:sz="4" w:space="0" w:color="auto"/>
              <w:right w:val="single" w:sz="4" w:space="0" w:color="auto"/>
            </w:tcBorders>
          </w:tcPr>
          <w:p w14:paraId="41144BBA" w14:textId="0E642FDA" w:rsidR="00CB2687" w:rsidRPr="00FE7EDE" w:rsidRDefault="005113FE" w:rsidP="00CB2687">
            <w:pPr>
              <w:spacing w:after="0" w:line="240" w:lineRule="auto"/>
              <w:jc w:val="both"/>
              <w:rPr>
                <w:rFonts w:ascii="Times New Roman" w:hAnsi="Times New Roman"/>
                <w:color w:val="000000"/>
                <w:sz w:val="24"/>
                <w:szCs w:val="24"/>
                <w:lang w:eastAsia="lt-LT"/>
              </w:rPr>
            </w:pPr>
            <w:r w:rsidRPr="003E1AEB">
              <w:rPr>
                <w:rFonts w:ascii="Times New Roman" w:eastAsia="Aptos" w:hAnsi="Times New Roman"/>
                <w:sz w:val="24"/>
                <w:szCs w:val="24"/>
              </w:rPr>
              <w:t xml:space="preserve">Tiekėjas turi užtikrinti, kad prekės pristatymo metu </w:t>
            </w:r>
            <w:r w:rsidRPr="00FE7EDE">
              <w:rPr>
                <w:rFonts w:ascii="Times New Roman" w:hAnsi="Times New Roman"/>
                <w:sz w:val="24"/>
                <w:szCs w:val="24"/>
              </w:rPr>
              <w:t>s</w:t>
            </w:r>
            <w:r w:rsidR="00CB2687" w:rsidRPr="00FE7EDE">
              <w:rPr>
                <w:rFonts w:ascii="Times New Roman" w:hAnsi="Times New Roman"/>
                <w:color w:val="000000"/>
                <w:sz w:val="24"/>
                <w:szCs w:val="24"/>
                <w:lang w:eastAsia="lt-LT"/>
              </w:rPr>
              <w:t xml:space="preserve">iūlomi serveriai </w:t>
            </w:r>
            <w:r w:rsidR="00CB2687" w:rsidRPr="00FE7EDE">
              <w:rPr>
                <w:rFonts w:ascii="Times New Roman" w:hAnsi="Times New Roman"/>
                <w:strike/>
                <w:color w:val="000000"/>
                <w:sz w:val="24"/>
                <w:szCs w:val="24"/>
                <w:lang w:eastAsia="lt-LT"/>
              </w:rPr>
              <w:t>turi</w:t>
            </w:r>
            <w:r w:rsidR="00CB2687" w:rsidRPr="00FE7EDE">
              <w:rPr>
                <w:rFonts w:ascii="Times New Roman" w:hAnsi="Times New Roman"/>
                <w:color w:val="000000"/>
                <w:sz w:val="24"/>
                <w:szCs w:val="24"/>
                <w:lang w:eastAsia="lt-LT"/>
              </w:rPr>
              <w:t xml:space="preserve"> atitik</w:t>
            </w:r>
            <w:r w:rsidRPr="00FE7EDE">
              <w:rPr>
                <w:rFonts w:ascii="Times New Roman" w:hAnsi="Times New Roman"/>
                <w:color w:val="000000"/>
                <w:sz w:val="24"/>
                <w:szCs w:val="24"/>
                <w:lang w:eastAsia="lt-LT"/>
              </w:rPr>
              <w:t>s</w:t>
            </w:r>
            <w:r w:rsidR="00CB2687" w:rsidRPr="00FE7EDE">
              <w:rPr>
                <w:rFonts w:ascii="Times New Roman" w:hAnsi="Times New Roman"/>
                <w:color w:val="000000"/>
                <w:sz w:val="24"/>
                <w:szCs w:val="24"/>
                <w:lang w:eastAsia="lt-LT"/>
              </w:rPr>
              <w:t xml:space="preserve"> Komisijos reglamento (ES) 2019/424 su visais pakeitimais nustatytus ekologinio projektavimo reikalavimus, taikomus konkrečiai siūlomai serverio konfigūracijai.</w:t>
            </w:r>
          </w:p>
          <w:p w14:paraId="42A9FC75" w14:textId="1BC7F816" w:rsidR="00CB2687" w:rsidRPr="00FE7EDE" w:rsidRDefault="00CB2687" w:rsidP="00CB2687">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w:t>
            </w:r>
          </w:p>
          <w:p w14:paraId="475A15CC" w14:textId="77777777" w:rsidR="00CB2687" w:rsidRPr="00FE7EDE" w:rsidRDefault="00CB2687" w:rsidP="00CB2687">
            <w:pPr>
              <w:spacing w:after="0" w:line="240" w:lineRule="auto"/>
              <w:jc w:val="both"/>
              <w:rPr>
                <w:rFonts w:ascii="Times New Roman" w:hAnsi="Times New Roman"/>
                <w:color w:val="000000"/>
                <w:sz w:val="24"/>
                <w:szCs w:val="24"/>
                <w:lang w:eastAsia="lt-LT"/>
              </w:rPr>
            </w:pPr>
          </w:p>
        </w:tc>
        <w:tc>
          <w:tcPr>
            <w:tcW w:w="4038" w:type="dxa"/>
            <w:tcBorders>
              <w:top w:val="single" w:sz="4" w:space="0" w:color="auto"/>
              <w:left w:val="single" w:sz="4" w:space="0" w:color="auto"/>
              <w:bottom w:val="single" w:sz="4" w:space="0" w:color="auto"/>
              <w:right w:val="single" w:sz="4" w:space="0" w:color="auto"/>
            </w:tcBorders>
          </w:tcPr>
          <w:p w14:paraId="31E02944" w14:textId="77777777" w:rsidR="005113FE" w:rsidRPr="00FE7EDE" w:rsidRDefault="005113FE" w:rsidP="005113FE">
            <w:pPr>
              <w:pStyle w:val="prastasiniatinklio"/>
              <w:spacing w:line="240" w:lineRule="atLeast"/>
              <w:jc w:val="center"/>
              <w:rPr>
                <w:rFonts w:eastAsia="Calibri"/>
                <w:b/>
                <w:bCs/>
              </w:rPr>
            </w:pPr>
            <w:r w:rsidRPr="00FE7EDE">
              <w:rPr>
                <w:rFonts w:eastAsia="Calibri"/>
                <w:b/>
                <w:bCs/>
                <w:highlight w:val="yellow"/>
              </w:rPr>
              <w:t>TAIP/NE</w:t>
            </w:r>
          </w:p>
          <w:p w14:paraId="7F9BD876" w14:textId="77777777" w:rsidR="005113FE" w:rsidRPr="00FE7EDE" w:rsidRDefault="005113FE" w:rsidP="005113FE">
            <w:pPr>
              <w:pStyle w:val="prastasiniatinklio"/>
              <w:spacing w:line="240" w:lineRule="atLeast"/>
              <w:jc w:val="center"/>
              <w:rPr>
                <w:rFonts w:eastAsia="Calibri"/>
              </w:rPr>
            </w:pPr>
            <w:r w:rsidRPr="00FE7EDE">
              <w:rPr>
                <w:rFonts w:eastAsia="Calibri"/>
              </w:rPr>
              <w:t>(tinkamą pažymėti)</w:t>
            </w:r>
          </w:p>
          <w:p w14:paraId="18CC2101" w14:textId="77777777" w:rsidR="005113FE" w:rsidRPr="00FE7EDE" w:rsidRDefault="005113FE" w:rsidP="005113FE">
            <w:pPr>
              <w:spacing w:after="0" w:line="240" w:lineRule="auto"/>
              <w:jc w:val="both"/>
              <w:rPr>
                <w:rFonts w:ascii="Times New Roman" w:hAnsi="Times New Roman"/>
                <w:b/>
                <w:bCs/>
                <w:color w:val="000000"/>
                <w:sz w:val="24"/>
                <w:szCs w:val="24"/>
                <w:lang w:eastAsia="lt-LT"/>
              </w:rPr>
            </w:pPr>
          </w:p>
          <w:p w14:paraId="6A1AD9D5" w14:textId="77777777" w:rsidR="005113FE" w:rsidRPr="00FE7EDE" w:rsidRDefault="005113FE" w:rsidP="005113FE">
            <w:pPr>
              <w:spacing w:after="0" w:line="240" w:lineRule="auto"/>
              <w:jc w:val="both"/>
              <w:rPr>
                <w:rFonts w:ascii="Times New Roman" w:hAnsi="Times New Roman"/>
                <w:b/>
                <w:bCs/>
                <w:color w:val="000000"/>
                <w:sz w:val="24"/>
                <w:szCs w:val="24"/>
                <w:lang w:eastAsia="lt-LT"/>
              </w:rPr>
            </w:pPr>
          </w:p>
          <w:p w14:paraId="2323C29B" w14:textId="77777777" w:rsidR="005113FE" w:rsidRPr="00FE7EDE" w:rsidRDefault="005113FE" w:rsidP="005113FE">
            <w:pPr>
              <w:spacing w:after="0" w:line="240" w:lineRule="auto"/>
              <w:jc w:val="both"/>
              <w:rPr>
                <w:rFonts w:ascii="Times New Roman" w:hAnsi="Times New Roman"/>
                <w:b/>
                <w:bCs/>
                <w:color w:val="000000"/>
                <w:sz w:val="24"/>
                <w:szCs w:val="24"/>
                <w:lang w:eastAsia="lt-LT"/>
              </w:rPr>
            </w:pPr>
          </w:p>
          <w:p w14:paraId="2DED824F" w14:textId="77777777" w:rsidR="005113FE" w:rsidRPr="003E1AEB" w:rsidRDefault="005113FE" w:rsidP="005113FE">
            <w:pPr>
              <w:jc w:val="both"/>
              <w:rPr>
                <w:rFonts w:ascii="Times New Roman" w:eastAsia="Aptos" w:hAnsi="Times New Roman"/>
                <w:b/>
                <w:bCs/>
                <w:sz w:val="24"/>
                <w:szCs w:val="24"/>
              </w:rPr>
            </w:pPr>
            <w:r w:rsidRPr="003E1AEB">
              <w:rPr>
                <w:rFonts w:ascii="Times New Roman" w:eastAsia="Aptos" w:hAnsi="Times New Roman"/>
                <w:b/>
                <w:bCs/>
                <w:sz w:val="24"/>
                <w:szCs w:val="24"/>
              </w:rPr>
              <w:t>Pirkėjas šio reikalavimo atitiktį vertins prekių pristatymo metu.</w:t>
            </w:r>
          </w:p>
          <w:p w14:paraId="0BACEDEA" w14:textId="77777777" w:rsidR="005113FE" w:rsidRPr="00FE7EDE" w:rsidRDefault="005113FE" w:rsidP="005113FE">
            <w:pPr>
              <w:spacing w:after="0" w:line="240" w:lineRule="auto"/>
              <w:jc w:val="both"/>
              <w:rPr>
                <w:rFonts w:ascii="Times New Roman" w:hAnsi="Times New Roman"/>
                <w:b/>
                <w:bCs/>
                <w:color w:val="000000"/>
                <w:sz w:val="24"/>
                <w:szCs w:val="24"/>
                <w:lang w:eastAsia="lt-LT"/>
              </w:rPr>
            </w:pPr>
          </w:p>
          <w:p w14:paraId="042FDBFD" w14:textId="77777777" w:rsidR="005113FE" w:rsidRPr="00FE7EDE" w:rsidRDefault="005113FE" w:rsidP="003E1AEB">
            <w:pPr>
              <w:spacing w:after="0" w:line="240" w:lineRule="auto"/>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Tiekėjas kartu su prekėmis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66030215" w14:textId="77777777" w:rsidR="00CB2687" w:rsidRPr="00FE7EDE" w:rsidRDefault="00CB2687" w:rsidP="00CB2687">
            <w:pPr>
              <w:tabs>
                <w:tab w:val="left" w:pos="1318"/>
              </w:tabs>
              <w:spacing w:after="0" w:line="240" w:lineRule="auto"/>
              <w:ind w:left="42" w:hanging="42"/>
              <w:jc w:val="center"/>
              <w:rPr>
                <w:rFonts w:ascii="Times New Roman" w:hAnsi="Times New Roman"/>
                <w:color w:val="000000"/>
                <w:sz w:val="24"/>
                <w:szCs w:val="24"/>
                <w:lang w:eastAsia="lt-LT"/>
              </w:rPr>
            </w:pPr>
          </w:p>
        </w:tc>
      </w:tr>
      <w:tr w:rsidR="005113FE" w:rsidRPr="00FE7EDE" w14:paraId="30E89C4E" w14:textId="77777777" w:rsidTr="008A4F8D">
        <w:trPr>
          <w:trHeight w:val="1744"/>
          <w:jc w:val="center"/>
        </w:trPr>
        <w:tc>
          <w:tcPr>
            <w:tcW w:w="837" w:type="dxa"/>
            <w:tcBorders>
              <w:top w:val="single" w:sz="4" w:space="0" w:color="auto"/>
              <w:left w:val="single" w:sz="4" w:space="0" w:color="auto"/>
              <w:bottom w:val="single" w:sz="4" w:space="0" w:color="auto"/>
              <w:right w:val="single" w:sz="4" w:space="0" w:color="auto"/>
            </w:tcBorders>
          </w:tcPr>
          <w:p w14:paraId="4B211D7B" w14:textId="77777777" w:rsidR="005113FE" w:rsidRPr="00FE7EDE" w:rsidRDefault="005113FE" w:rsidP="005113FE">
            <w:pPr>
              <w:pStyle w:val="Sraopastraipa"/>
              <w:numPr>
                <w:ilvl w:val="0"/>
                <w:numId w:val="4"/>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5074C90E" w14:textId="0E46DED6" w:rsidR="005113FE" w:rsidRPr="00FE7EDE" w:rsidRDefault="005113FE" w:rsidP="005113FE">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Energijos vartojimo efektyvumas</w:t>
            </w:r>
          </w:p>
        </w:tc>
        <w:tc>
          <w:tcPr>
            <w:tcW w:w="4204" w:type="dxa"/>
            <w:tcBorders>
              <w:top w:val="single" w:sz="4" w:space="0" w:color="auto"/>
              <w:left w:val="nil"/>
              <w:bottom w:val="single" w:sz="4" w:space="0" w:color="auto"/>
              <w:right w:val="single" w:sz="4" w:space="0" w:color="auto"/>
            </w:tcBorders>
          </w:tcPr>
          <w:p w14:paraId="39F7F383" w14:textId="3B3DAAB3" w:rsidR="005113FE" w:rsidRPr="00FE7EDE" w:rsidRDefault="005113FE" w:rsidP="005113FE">
            <w:pPr>
              <w:spacing w:after="0" w:line="240" w:lineRule="auto"/>
              <w:jc w:val="both"/>
              <w:rPr>
                <w:rFonts w:ascii="Times New Roman" w:hAnsi="Times New Roman"/>
                <w:color w:val="000000"/>
                <w:sz w:val="24"/>
                <w:szCs w:val="24"/>
                <w:lang w:eastAsia="lt-LT"/>
              </w:rPr>
            </w:pPr>
            <w:r w:rsidRPr="003E1AEB">
              <w:rPr>
                <w:rFonts w:ascii="Times New Roman" w:eastAsia="Aptos" w:hAnsi="Times New Roman"/>
                <w:sz w:val="24"/>
                <w:szCs w:val="24"/>
              </w:rPr>
              <w:t xml:space="preserve">Tiekėjas turi užtikrinti, kad prekės pristatymo metu </w:t>
            </w:r>
            <w:r w:rsidRPr="00FE7EDE">
              <w:rPr>
                <w:rFonts w:ascii="Times New Roman" w:hAnsi="Times New Roman"/>
                <w:sz w:val="24"/>
                <w:szCs w:val="24"/>
              </w:rPr>
              <w:t>s</w:t>
            </w:r>
            <w:r w:rsidRPr="00FE7EDE">
              <w:rPr>
                <w:rFonts w:ascii="Times New Roman" w:hAnsi="Times New Roman"/>
                <w:color w:val="000000" w:themeColor="text1"/>
                <w:sz w:val="24"/>
                <w:szCs w:val="24"/>
                <w:lang w:eastAsia="lt-LT"/>
              </w:rPr>
              <w:t>iūlomų serverių maitinimo šaltiniai atitiks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2B5201F8" w14:textId="77777777" w:rsidR="005113FE" w:rsidRPr="00FE7EDE" w:rsidRDefault="005113FE" w:rsidP="005113FE">
            <w:pPr>
              <w:spacing w:after="0" w:line="240" w:lineRule="auto"/>
              <w:jc w:val="both"/>
              <w:rPr>
                <w:rFonts w:ascii="Times New Roman" w:hAnsi="Times New Roman"/>
                <w:color w:val="000000"/>
                <w:sz w:val="24"/>
                <w:szCs w:val="24"/>
                <w:lang w:eastAsia="lt-LT"/>
              </w:rPr>
            </w:pPr>
          </w:p>
        </w:tc>
        <w:tc>
          <w:tcPr>
            <w:tcW w:w="4038" w:type="dxa"/>
            <w:tcBorders>
              <w:top w:val="single" w:sz="4" w:space="0" w:color="auto"/>
              <w:left w:val="single" w:sz="4" w:space="0" w:color="auto"/>
              <w:bottom w:val="single" w:sz="4" w:space="0" w:color="auto"/>
              <w:right w:val="single" w:sz="4" w:space="0" w:color="auto"/>
            </w:tcBorders>
          </w:tcPr>
          <w:p w14:paraId="3C941B47" w14:textId="77777777" w:rsidR="005113FE" w:rsidRPr="00FE7EDE" w:rsidRDefault="005113FE" w:rsidP="005113FE">
            <w:pPr>
              <w:spacing w:after="0" w:line="240" w:lineRule="auto"/>
              <w:rPr>
                <w:rFonts w:ascii="Times New Roman" w:hAnsi="Times New Roman"/>
                <w:color w:val="000000"/>
                <w:sz w:val="24"/>
                <w:szCs w:val="24"/>
                <w:lang w:eastAsia="lt-LT"/>
              </w:rPr>
            </w:pPr>
          </w:p>
          <w:p w14:paraId="18E73841" w14:textId="77777777" w:rsidR="005113FE" w:rsidRPr="00FE7EDE" w:rsidRDefault="005113FE" w:rsidP="005113FE">
            <w:pPr>
              <w:spacing w:after="0" w:line="240" w:lineRule="auto"/>
              <w:rPr>
                <w:rFonts w:ascii="Times New Roman" w:hAnsi="Times New Roman"/>
                <w:color w:val="000000"/>
                <w:sz w:val="24"/>
                <w:szCs w:val="24"/>
                <w:lang w:eastAsia="lt-LT"/>
              </w:rPr>
            </w:pPr>
          </w:p>
          <w:p w14:paraId="7965D7B2" w14:textId="77777777" w:rsidR="005113FE" w:rsidRPr="00FE7EDE" w:rsidRDefault="005113FE" w:rsidP="005113FE">
            <w:pPr>
              <w:spacing w:after="0" w:line="240" w:lineRule="auto"/>
              <w:rPr>
                <w:rFonts w:ascii="Times New Roman" w:hAnsi="Times New Roman"/>
                <w:color w:val="000000"/>
                <w:sz w:val="24"/>
                <w:szCs w:val="24"/>
                <w:lang w:eastAsia="lt-LT"/>
              </w:rPr>
            </w:pPr>
          </w:p>
          <w:p w14:paraId="5310CFCF" w14:textId="77777777" w:rsidR="005113FE" w:rsidRPr="00FE7EDE" w:rsidRDefault="005113FE" w:rsidP="005113FE">
            <w:pPr>
              <w:pStyle w:val="prastasiniatinklio"/>
              <w:spacing w:line="240" w:lineRule="atLeast"/>
              <w:jc w:val="center"/>
              <w:rPr>
                <w:rFonts w:eastAsia="Calibri"/>
                <w:b/>
                <w:bCs/>
              </w:rPr>
            </w:pPr>
            <w:r w:rsidRPr="00FE7EDE">
              <w:rPr>
                <w:rFonts w:eastAsia="Calibri"/>
                <w:b/>
                <w:bCs/>
                <w:highlight w:val="yellow"/>
              </w:rPr>
              <w:t>TAIP/NE</w:t>
            </w:r>
          </w:p>
          <w:p w14:paraId="470113B0" w14:textId="77777777" w:rsidR="005113FE" w:rsidRPr="00FE7EDE" w:rsidRDefault="005113FE" w:rsidP="005113FE">
            <w:pPr>
              <w:pStyle w:val="prastasiniatinklio"/>
              <w:spacing w:line="240" w:lineRule="atLeast"/>
              <w:jc w:val="center"/>
              <w:rPr>
                <w:rFonts w:eastAsia="Calibri"/>
              </w:rPr>
            </w:pPr>
            <w:r w:rsidRPr="00FE7EDE">
              <w:rPr>
                <w:rFonts w:eastAsia="Calibri"/>
              </w:rPr>
              <w:t>(tinkamą pažymėti)</w:t>
            </w:r>
          </w:p>
          <w:p w14:paraId="0F5D1876" w14:textId="77777777" w:rsidR="005113FE" w:rsidRPr="00FE7EDE" w:rsidRDefault="005113FE" w:rsidP="005113FE">
            <w:pPr>
              <w:spacing w:after="0" w:line="240" w:lineRule="auto"/>
              <w:rPr>
                <w:rFonts w:ascii="Times New Roman" w:hAnsi="Times New Roman"/>
                <w:color w:val="000000"/>
                <w:sz w:val="24"/>
                <w:szCs w:val="24"/>
                <w:lang w:eastAsia="lt-LT"/>
              </w:rPr>
            </w:pPr>
          </w:p>
          <w:p w14:paraId="01803253" w14:textId="77777777" w:rsidR="005113FE" w:rsidRPr="00FE7EDE" w:rsidRDefault="005113FE" w:rsidP="005113FE">
            <w:pPr>
              <w:spacing w:after="0" w:line="240" w:lineRule="auto"/>
              <w:rPr>
                <w:rFonts w:ascii="Times New Roman" w:hAnsi="Times New Roman"/>
                <w:color w:val="000000"/>
                <w:sz w:val="24"/>
                <w:szCs w:val="24"/>
                <w:lang w:eastAsia="lt-LT"/>
              </w:rPr>
            </w:pPr>
          </w:p>
          <w:p w14:paraId="2E174A42" w14:textId="77777777" w:rsidR="005113FE" w:rsidRPr="00FE7EDE" w:rsidRDefault="005113FE" w:rsidP="005113FE">
            <w:pPr>
              <w:spacing w:after="0" w:line="240" w:lineRule="auto"/>
              <w:rPr>
                <w:rFonts w:ascii="Times New Roman" w:hAnsi="Times New Roman"/>
                <w:color w:val="000000"/>
                <w:sz w:val="24"/>
                <w:szCs w:val="24"/>
                <w:lang w:eastAsia="lt-LT"/>
              </w:rPr>
            </w:pPr>
          </w:p>
          <w:p w14:paraId="4E8890FB" w14:textId="77777777" w:rsidR="005113FE" w:rsidRPr="00FE7EDE" w:rsidRDefault="005113FE" w:rsidP="005113FE">
            <w:pPr>
              <w:spacing w:after="0" w:line="240" w:lineRule="auto"/>
              <w:rPr>
                <w:rFonts w:ascii="Times New Roman" w:hAnsi="Times New Roman"/>
                <w:color w:val="000000"/>
                <w:sz w:val="24"/>
                <w:szCs w:val="24"/>
                <w:lang w:eastAsia="lt-LT"/>
              </w:rPr>
            </w:pPr>
          </w:p>
          <w:p w14:paraId="682ECBB4" w14:textId="77777777" w:rsidR="005113FE" w:rsidRPr="00FE7EDE" w:rsidRDefault="005113FE" w:rsidP="005113FE">
            <w:pPr>
              <w:spacing w:after="0" w:line="240" w:lineRule="auto"/>
              <w:rPr>
                <w:rFonts w:ascii="Times New Roman" w:hAnsi="Times New Roman"/>
                <w:color w:val="000000"/>
                <w:sz w:val="24"/>
                <w:szCs w:val="24"/>
                <w:lang w:eastAsia="lt-LT"/>
              </w:rPr>
            </w:pPr>
          </w:p>
          <w:p w14:paraId="6649AABB" w14:textId="77777777" w:rsidR="005113FE" w:rsidRPr="003E1AEB" w:rsidRDefault="005113FE" w:rsidP="005113FE">
            <w:pPr>
              <w:jc w:val="both"/>
              <w:rPr>
                <w:rFonts w:ascii="Times New Roman" w:eastAsia="Aptos" w:hAnsi="Times New Roman"/>
                <w:b/>
                <w:bCs/>
                <w:sz w:val="24"/>
                <w:szCs w:val="24"/>
              </w:rPr>
            </w:pPr>
            <w:r w:rsidRPr="003E1AEB">
              <w:rPr>
                <w:rFonts w:ascii="Times New Roman" w:eastAsia="Aptos" w:hAnsi="Times New Roman"/>
                <w:b/>
                <w:bCs/>
                <w:sz w:val="24"/>
                <w:szCs w:val="24"/>
              </w:rPr>
              <w:t>Pirkėjas šio reikalavimo atitiktį vertins prekių pristatymo metu.</w:t>
            </w:r>
          </w:p>
          <w:p w14:paraId="3327A8D1" w14:textId="77777777" w:rsidR="005113FE" w:rsidRPr="00FE7EDE" w:rsidRDefault="005113FE" w:rsidP="005113FE">
            <w:pPr>
              <w:spacing w:after="0" w:line="240" w:lineRule="auto"/>
              <w:rPr>
                <w:rFonts w:ascii="Times New Roman" w:hAnsi="Times New Roman"/>
                <w:color w:val="000000"/>
                <w:sz w:val="24"/>
                <w:szCs w:val="24"/>
                <w:lang w:eastAsia="lt-LT"/>
              </w:rPr>
            </w:pPr>
          </w:p>
          <w:p w14:paraId="04223F72" w14:textId="5B9E9FA0" w:rsidR="005113FE" w:rsidRPr="00FE7EDE" w:rsidRDefault="005113FE" w:rsidP="003E1AEB">
            <w:pPr>
              <w:tabs>
                <w:tab w:val="left" w:pos="1318"/>
              </w:tabs>
              <w:spacing w:after="0" w:line="240" w:lineRule="auto"/>
              <w:ind w:left="42" w:hanging="42"/>
              <w:rPr>
                <w:rFonts w:ascii="Times New Roman" w:hAnsi="Times New Roman"/>
                <w:color w:val="000000"/>
                <w:sz w:val="24"/>
                <w:szCs w:val="24"/>
                <w:lang w:eastAsia="lt-LT"/>
              </w:rPr>
            </w:pPr>
            <w:r w:rsidRPr="00FE7EDE">
              <w:rPr>
                <w:rFonts w:ascii="Times New Roman" w:hAnsi="Times New Roman"/>
                <w:b/>
                <w:bCs/>
                <w:color w:val="000000"/>
                <w:sz w:val="24"/>
                <w:szCs w:val="24"/>
                <w:lang w:eastAsia="lt-LT"/>
              </w:rPr>
              <w:t>Tiekėjas kartu su prekėmis turi pateikti prekių atitiktį įrodančius dokumentus – gamintojo techninę dokumentaciją, maitinimo šaltinių efektyvumo deklaraciją, ErP / Ecodesign dokumentaciją arba kitus lygiaverčius dokumentus, patvirtinančius prekių atitiktį.</w:t>
            </w:r>
          </w:p>
        </w:tc>
      </w:tr>
    </w:tbl>
    <w:p w14:paraId="619BB609" w14:textId="77777777" w:rsidR="0019507E" w:rsidRPr="00FE7EDE" w:rsidRDefault="0019507E" w:rsidP="00DB4A7B">
      <w:pPr>
        <w:pStyle w:val="Sraopastraipa"/>
        <w:rPr>
          <w:rFonts w:ascii="Times New Roman" w:hAnsi="Times New Roman"/>
          <w:sz w:val="24"/>
          <w:szCs w:val="24"/>
        </w:rPr>
      </w:pPr>
    </w:p>
    <w:p w14:paraId="61B45061" w14:textId="6F5E9A55" w:rsidR="00E11788" w:rsidRPr="00FE7EDE" w:rsidRDefault="7A5F4F59" w:rsidP="007B244A">
      <w:pPr>
        <w:pStyle w:val="Sraopastraipa"/>
        <w:rPr>
          <w:rFonts w:ascii="Times New Roman" w:hAnsi="Times New Roman"/>
          <w:b/>
          <w:bCs/>
          <w:sz w:val="24"/>
          <w:szCs w:val="24"/>
          <w:lang w:val="en-US"/>
        </w:rPr>
      </w:pPr>
      <w:r w:rsidRPr="00FE7EDE">
        <w:rPr>
          <w:rFonts w:ascii="Times New Roman" w:hAnsi="Times New Roman"/>
          <w:b/>
          <w:bCs/>
          <w:sz w:val="24"/>
          <w:szCs w:val="24"/>
          <w:lang w:val="en-US"/>
        </w:rPr>
        <w:t xml:space="preserve">1.3. </w:t>
      </w:r>
      <w:r w:rsidR="00E11788" w:rsidRPr="00FE7EDE">
        <w:rPr>
          <w:rFonts w:ascii="Times New Roman" w:hAnsi="Times New Roman"/>
          <w:b/>
          <w:bCs/>
          <w:sz w:val="24"/>
          <w:szCs w:val="24"/>
          <w:lang w:val="en-US"/>
        </w:rPr>
        <w:t xml:space="preserve">Specializuotas serveris </w:t>
      </w:r>
      <w:r w:rsidR="00C10F1E" w:rsidRPr="00FE7EDE">
        <w:rPr>
          <w:rFonts w:ascii="Times New Roman" w:hAnsi="Times New Roman"/>
          <w:b/>
          <w:bCs/>
          <w:sz w:val="24"/>
          <w:szCs w:val="24"/>
          <w:lang w:val="en-US"/>
        </w:rPr>
        <w:t>a</w:t>
      </w:r>
      <w:r w:rsidR="00E11788" w:rsidRPr="00FE7EDE">
        <w:rPr>
          <w:rFonts w:ascii="Times New Roman" w:hAnsi="Times New Roman"/>
          <w:b/>
          <w:bCs/>
          <w:sz w:val="24"/>
          <w:szCs w:val="24"/>
          <w:lang w:val="en-US"/>
        </w:rPr>
        <w:t>tsargini</w:t>
      </w:r>
      <w:r w:rsidR="00E11788" w:rsidRPr="00FE7EDE">
        <w:rPr>
          <w:rFonts w:ascii="Times New Roman" w:hAnsi="Times New Roman"/>
          <w:b/>
          <w:bCs/>
          <w:sz w:val="24"/>
          <w:szCs w:val="24"/>
        </w:rPr>
        <w:t>ų kopijų saugojimui</w:t>
      </w:r>
      <w:r w:rsidR="003E1AEB">
        <w:rPr>
          <w:rFonts w:ascii="Times New Roman" w:hAnsi="Times New Roman"/>
          <w:b/>
          <w:bCs/>
          <w:sz w:val="24"/>
          <w:szCs w:val="24"/>
          <w:lang w:val="en-US"/>
        </w:rPr>
        <w:t>:</w:t>
      </w:r>
    </w:p>
    <w:tbl>
      <w:tblPr>
        <w:tblW w:w="10485" w:type="dxa"/>
        <w:tblLook w:val="04A0" w:firstRow="1" w:lastRow="0" w:firstColumn="1" w:lastColumn="0" w:noHBand="0" w:noVBand="1"/>
      </w:tblPr>
      <w:tblGrid>
        <w:gridCol w:w="683"/>
        <w:gridCol w:w="1763"/>
        <w:gridCol w:w="4069"/>
        <w:gridCol w:w="3970"/>
      </w:tblGrid>
      <w:tr w:rsidR="008D3F31" w:rsidRPr="00FE7EDE" w14:paraId="41DDC5FE" w14:textId="77777777" w:rsidTr="3C2876EF">
        <w:trPr>
          <w:trHeight w:val="480"/>
        </w:trPr>
        <w:tc>
          <w:tcPr>
            <w:tcW w:w="6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224C2" w14:textId="2FD1C5BE" w:rsidR="008D3F31" w:rsidRPr="00FE7EDE" w:rsidRDefault="008D3F31" w:rsidP="008D3F31">
            <w:pPr>
              <w:spacing w:after="0" w:line="240" w:lineRule="auto"/>
              <w:jc w:val="center"/>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9009D" w14:textId="00A3E569" w:rsidR="008D3F31" w:rsidRPr="00FE7EDE" w:rsidRDefault="008D3F31" w:rsidP="008D3F31">
            <w:pPr>
              <w:spacing w:after="0" w:line="240" w:lineRule="auto"/>
              <w:jc w:val="center"/>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Komponento pavadinimas</w:t>
            </w:r>
          </w:p>
        </w:tc>
        <w:tc>
          <w:tcPr>
            <w:tcW w:w="41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97494" w14:textId="5D0D4BB3" w:rsidR="008D3F31" w:rsidRPr="00FE7EDE" w:rsidRDefault="008D3F31" w:rsidP="008D3F31">
            <w:pPr>
              <w:spacing w:after="0" w:line="240" w:lineRule="auto"/>
              <w:jc w:val="center"/>
              <w:rPr>
                <w:rFonts w:ascii="Times New Roman" w:hAnsi="Times New Roman"/>
                <w:b/>
                <w:bCs/>
                <w:color w:val="000000"/>
                <w:sz w:val="24"/>
                <w:szCs w:val="24"/>
                <w:lang w:eastAsia="lt-LT"/>
              </w:rPr>
            </w:pPr>
            <w:r w:rsidRPr="00FE7EDE">
              <w:rPr>
                <w:rFonts w:ascii="Times New Roman" w:hAnsi="Times New Roman"/>
                <w:b/>
                <w:color w:val="000000" w:themeColor="text1"/>
                <w:sz w:val="24"/>
                <w:szCs w:val="24"/>
                <w:lang w:eastAsia="lt-LT"/>
              </w:rPr>
              <w:t>Reikalaujama charakteristika</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3A4108" w14:textId="25BE93A1" w:rsidR="008D3F31" w:rsidRPr="00FE7EDE" w:rsidRDefault="008D3F31" w:rsidP="008D3F31">
            <w:pPr>
              <w:spacing w:after="0" w:line="240" w:lineRule="auto"/>
              <w:jc w:val="center"/>
              <w:rPr>
                <w:rFonts w:ascii="Times New Roman" w:hAnsi="Times New Roman"/>
                <w:b/>
                <w:bCs/>
                <w:color w:val="000000"/>
                <w:sz w:val="24"/>
                <w:szCs w:val="24"/>
                <w:lang w:eastAsia="lt-LT"/>
              </w:rPr>
            </w:pPr>
            <w:r w:rsidRPr="00FE7EDE">
              <w:rPr>
                <w:rFonts w:ascii="Times New Roman" w:hAnsi="Times New Roman"/>
                <w:b/>
                <w:sz w:val="24"/>
                <w:szCs w:val="24"/>
              </w:rPr>
              <w:t>Tiekėjo siūlomų prekių techninės charakteristikos</w:t>
            </w:r>
          </w:p>
        </w:tc>
      </w:tr>
      <w:tr w:rsidR="008D3F31" w:rsidRPr="00FE7EDE" w14:paraId="7A349A35" w14:textId="77777777" w:rsidTr="00865A18">
        <w:trPr>
          <w:trHeight w:val="480"/>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7401854D" w14:textId="77777777" w:rsidR="008D3F31" w:rsidRPr="00FE7EDE" w:rsidRDefault="008D3F31" w:rsidP="00755125">
            <w:pPr>
              <w:spacing w:after="0" w:line="240" w:lineRule="auto"/>
              <w:rPr>
                <w:rFonts w:ascii="Times New Roman" w:hAnsi="Times New Roman"/>
                <w:b/>
                <w:bCs/>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963C79E" w14:textId="77777777" w:rsidR="008D3F31" w:rsidRPr="00FE7EDE" w:rsidRDefault="008D3F31" w:rsidP="00755125">
            <w:pPr>
              <w:spacing w:after="0" w:line="240" w:lineRule="auto"/>
              <w:rPr>
                <w:rFonts w:ascii="Times New Roman" w:hAnsi="Times New Roman"/>
                <w:b/>
                <w:bCs/>
                <w:color w:val="000000"/>
                <w:sz w:val="24"/>
                <w:szCs w:val="24"/>
                <w:lang w:eastAsia="lt-LT"/>
              </w:rPr>
            </w:pPr>
          </w:p>
        </w:tc>
        <w:tc>
          <w:tcPr>
            <w:tcW w:w="4142" w:type="dxa"/>
            <w:vMerge/>
            <w:tcBorders>
              <w:top w:val="single" w:sz="4" w:space="0" w:color="auto"/>
              <w:left w:val="single" w:sz="4" w:space="0" w:color="auto"/>
              <w:bottom w:val="single" w:sz="4" w:space="0" w:color="auto"/>
              <w:right w:val="single" w:sz="4" w:space="0" w:color="auto"/>
            </w:tcBorders>
            <w:vAlign w:val="center"/>
            <w:hideMark/>
          </w:tcPr>
          <w:p w14:paraId="03EDE0ED" w14:textId="77777777" w:rsidR="008D3F31" w:rsidRPr="00FE7EDE" w:rsidRDefault="008D3F31" w:rsidP="00755125">
            <w:pPr>
              <w:spacing w:after="0" w:line="240" w:lineRule="auto"/>
              <w:rPr>
                <w:rFonts w:ascii="Times New Roman" w:hAnsi="Times New Roman"/>
                <w:b/>
                <w:bCs/>
                <w:color w:val="000000"/>
                <w:sz w:val="24"/>
                <w:szCs w:val="24"/>
                <w:lang w:eastAsia="lt-LT"/>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57DAA68F" w14:textId="77777777" w:rsidR="008D3F31" w:rsidRPr="00FE7EDE" w:rsidRDefault="008D3F31" w:rsidP="00755125">
            <w:pPr>
              <w:spacing w:after="0" w:line="240" w:lineRule="auto"/>
              <w:rPr>
                <w:rFonts w:ascii="Times New Roman" w:hAnsi="Times New Roman"/>
                <w:b/>
                <w:bCs/>
                <w:color w:val="000000"/>
                <w:sz w:val="24"/>
                <w:szCs w:val="24"/>
                <w:lang w:eastAsia="lt-LT"/>
              </w:rPr>
            </w:pPr>
          </w:p>
        </w:tc>
      </w:tr>
      <w:tr w:rsidR="008D3F31" w:rsidRPr="00FE7EDE" w14:paraId="6A34B4C5" w14:textId="77777777" w:rsidTr="3C2876EF">
        <w:trPr>
          <w:trHeight w:val="300"/>
        </w:trPr>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CD06D"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39A4B21A"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2</w:t>
            </w:r>
          </w:p>
        </w:tc>
        <w:tc>
          <w:tcPr>
            <w:tcW w:w="4142" w:type="dxa"/>
            <w:tcBorders>
              <w:top w:val="single" w:sz="4" w:space="0" w:color="auto"/>
              <w:left w:val="nil"/>
              <w:bottom w:val="single" w:sz="4" w:space="0" w:color="auto"/>
              <w:right w:val="single" w:sz="4" w:space="0" w:color="auto"/>
            </w:tcBorders>
            <w:shd w:val="clear" w:color="auto" w:fill="D9D9D9" w:themeFill="background1" w:themeFillShade="D9"/>
            <w:hideMark/>
          </w:tcPr>
          <w:p w14:paraId="7E515460"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3</w:t>
            </w:r>
          </w:p>
        </w:tc>
        <w:tc>
          <w:tcPr>
            <w:tcW w:w="4119" w:type="dxa"/>
            <w:tcBorders>
              <w:top w:val="single" w:sz="4" w:space="0" w:color="auto"/>
              <w:left w:val="nil"/>
              <w:bottom w:val="single" w:sz="4" w:space="0" w:color="auto"/>
              <w:right w:val="single" w:sz="4" w:space="0" w:color="auto"/>
            </w:tcBorders>
            <w:shd w:val="clear" w:color="auto" w:fill="D9D9D9" w:themeFill="background1" w:themeFillShade="D9"/>
            <w:hideMark/>
          </w:tcPr>
          <w:p w14:paraId="111EEB47" w14:textId="69C6D421"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4</w:t>
            </w:r>
          </w:p>
        </w:tc>
      </w:tr>
      <w:tr w:rsidR="008D3F31" w:rsidRPr="00FE7EDE" w14:paraId="2DBBDE54" w14:textId="77777777" w:rsidTr="3C2876EF">
        <w:trPr>
          <w:trHeight w:val="992"/>
        </w:trPr>
        <w:tc>
          <w:tcPr>
            <w:tcW w:w="691" w:type="dxa"/>
            <w:tcBorders>
              <w:top w:val="nil"/>
              <w:left w:val="single" w:sz="4" w:space="0" w:color="auto"/>
              <w:bottom w:val="single" w:sz="4" w:space="0" w:color="auto"/>
              <w:right w:val="single" w:sz="4" w:space="0" w:color="auto"/>
            </w:tcBorders>
          </w:tcPr>
          <w:p w14:paraId="0307C954"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5CC3543C"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Procesorius</w:t>
            </w:r>
          </w:p>
        </w:tc>
        <w:tc>
          <w:tcPr>
            <w:tcW w:w="4142" w:type="dxa"/>
            <w:tcBorders>
              <w:top w:val="nil"/>
              <w:left w:val="nil"/>
              <w:bottom w:val="single" w:sz="4" w:space="0" w:color="auto"/>
              <w:right w:val="single" w:sz="4" w:space="0" w:color="auto"/>
            </w:tcBorders>
            <w:hideMark/>
          </w:tcPr>
          <w:p w14:paraId="694223A7" w14:textId="696D58C8" w:rsidR="008D3F31" w:rsidRPr="00FE7EDE" w:rsidRDefault="003C00B4"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sz w:val="24"/>
                <w:szCs w:val="24"/>
                <w:lang w:eastAsia="lt-LT"/>
              </w:rPr>
              <w:t xml:space="preserve">Ne mažiau kaip 1 procesorius, palaikantis taikomąsias programas, 64 bitų instrukcijų išplėtimą, virtualizavimo instrukcijas aparatiniu lygmeniu, ne mažiau kaip 16 fizinių branduolių bei ne mažiau kaip 12 atminties kanalų  procesoriuje. Procesoriaus dažnis ne mažesnis kaip </w:t>
            </w:r>
            <w:r w:rsidR="007312BC" w:rsidRPr="00FE7EDE">
              <w:rPr>
                <w:rFonts w:ascii="Times New Roman" w:hAnsi="Times New Roman"/>
                <w:sz w:val="24"/>
                <w:szCs w:val="24"/>
                <w:lang w:eastAsia="lt-LT"/>
              </w:rPr>
              <w:t>3.4</w:t>
            </w:r>
            <w:r w:rsidRPr="00FE7EDE">
              <w:rPr>
                <w:rFonts w:ascii="Times New Roman" w:hAnsi="Times New Roman"/>
                <w:sz w:val="24"/>
                <w:szCs w:val="24"/>
                <w:lang w:eastAsia="lt-LT"/>
              </w:rPr>
              <w:t xml:space="preserve"> Ghz.</w:t>
            </w:r>
          </w:p>
        </w:tc>
        <w:tc>
          <w:tcPr>
            <w:tcW w:w="4119" w:type="dxa"/>
            <w:tcBorders>
              <w:top w:val="nil"/>
              <w:left w:val="nil"/>
              <w:bottom w:val="single" w:sz="4" w:space="0" w:color="auto"/>
              <w:right w:val="single" w:sz="4" w:space="0" w:color="auto"/>
            </w:tcBorders>
            <w:hideMark/>
          </w:tcPr>
          <w:p w14:paraId="295E9D0E" w14:textId="255B0246" w:rsidR="008D3F31" w:rsidRPr="00FE7EDE" w:rsidRDefault="008D3F31" w:rsidP="00755125">
            <w:pPr>
              <w:spacing w:after="0" w:line="240" w:lineRule="auto"/>
              <w:jc w:val="center"/>
              <w:rPr>
                <w:rFonts w:ascii="Times New Roman" w:hAnsi="Times New Roman"/>
                <w:color w:val="000000"/>
                <w:sz w:val="24"/>
                <w:szCs w:val="24"/>
                <w:lang w:eastAsia="lt-LT"/>
              </w:rPr>
            </w:pPr>
          </w:p>
        </w:tc>
      </w:tr>
      <w:tr w:rsidR="008D3F31" w:rsidRPr="00FE7EDE" w14:paraId="73B5DF3D" w14:textId="77777777" w:rsidTr="3C2876EF">
        <w:trPr>
          <w:trHeight w:val="1534"/>
        </w:trPr>
        <w:tc>
          <w:tcPr>
            <w:tcW w:w="691" w:type="dxa"/>
            <w:tcBorders>
              <w:top w:val="nil"/>
              <w:left w:val="single" w:sz="4" w:space="0" w:color="auto"/>
              <w:bottom w:val="single" w:sz="4" w:space="0" w:color="auto"/>
              <w:right w:val="single" w:sz="4" w:space="0" w:color="auto"/>
            </w:tcBorders>
          </w:tcPr>
          <w:p w14:paraId="1B4D17DB"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7798F024"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Procesoriaus našumas</w:t>
            </w:r>
          </w:p>
        </w:tc>
        <w:tc>
          <w:tcPr>
            <w:tcW w:w="4142" w:type="dxa"/>
            <w:tcBorders>
              <w:top w:val="nil"/>
              <w:left w:val="nil"/>
              <w:bottom w:val="single" w:sz="4" w:space="0" w:color="auto"/>
              <w:right w:val="single" w:sz="4" w:space="0" w:color="auto"/>
            </w:tcBorders>
            <w:hideMark/>
          </w:tcPr>
          <w:p w14:paraId="41418F23" w14:textId="2748022E"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Siūlomo procesoriaus našumo parametrai turi būti viešai publikuojami puslapyje www.spec.org. Procesoriaus testas turi būti atliktas siūlomoje serverio gamintojo aparatinėje platformoje ir turi atitikti siūlomos sistemos procesoriaus bazinio našumo rodiklį. Matavimai turi būti atlikti 1 procesoriaus sistemai ir būti ne  mažesni nei SPECrate2017_int_base=</w:t>
            </w:r>
            <w:r w:rsidR="00214F87" w:rsidRPr="00FE7EDE">
              <w:rPr>
                <w:rFonts w:ascii="Times New Roman" w:hAnsi="Times New Roman"/>
                <w:color w:val="000000"/>
                <w:sz w:val="24"/>
                <w:szCs w:val="24"/>
                <w:lang w:eastAsia="lt-LT"/>
              </w:rPr>
              <w:t>2</w:t>
            </w:r>
            <w:r w:rsidR="006410B9" w:rsidRPr="00FE7EDE">
              <w:rPr>
                <w:rFonts w:ascii="Times New Roman" w:hAnsi="Times New Roman"/>
                <w:color w:val="000000"/>
                <w:sz w:val="24"/>
                <w:szCs w:val="24"/>
                <w:lang w:eastAsia="lt-LT"/>
              </w:rPr>
              <w:t>3</w:t>
            </w:r>
            <w:r w:rsidRPr="00FE7EDE">
              <w:rPr>
                <w:rFonts w:ascii="Times New Roman" w:hAnsi="Times New Roman"/>
                <w:color w:val="000000"/>
                <w:sz w:val="24"/>
                <w:szCs w:val="24"/>
                <w:lang w:eastAsia="lt-LT"/>
              </w:rPr>
              <w:t xml:space="preserve">0 ir </w:t>
            </w:r>
            <w:r w:rsidR="00E56250" w:rsidRPr="00FE7EDE">
              <w:rPr>
                <w:rFonts w:ascii="Times New Roman" w:hAnsi="Times New Roman"/>
                <w:color w:val="000000"/>
                <w:sz w:val="24"/>
                <w:szCs w:val="24"/>
                <w:lang w:eastAsia="lt-LT"/>
              </w:rPr>
              <w:t>ne</w:t>
            </w:r>
            <w:r w:rsidR="00675F18" w:rsidRPr="00FE7EDE">
              <w:rPr>
                <w:rFonts w:ascii="Times New Roman" w:hAnsi="Times New Roman"/>
                <w:color w:val="000000"/>
                <w:sz w:val="24"/>
                <w:szCs w:val="24"/>
                <w:lang w:eastAsia="lt-LT"/>
              </w:rPr>
              <w:t xml:space="preserve"> </w:t>
            </w:r>
            <w:r w:rsidR="00E56250" w:rsidRPr="00FE7EDE">
              <w:rPr>
                <w:rFonts w:ascii="Times New Roman" w:hAnsi="Times New Roman"/>
                <w:color w:val="000000"/>
                <w:sz w:val="24"/>
                <w:szCs w:val="24"/>
                <w:lang w:eastAsia="lt-LT"/>
              </w:rPr>
              <w:t>maž</w:t>
            </w:r>
            <w:r w:rsidR="00D916FB" w:rsidRPr="00FE7EDE">
              <w:rPr>
                <w:rFonts w:ascii="Times New Roman" w:hAnsi="Times New Roman"/>
                <w:color w:val="000000"/>
                <w:sz w:val="24"/>
                <w:szCs w:val="24"/>
                <w:lang w:eastAsia="lt-LT"/>
              </w:rPr>
              <w:t>iau</w:t>
            </w:r>
            <w:r w:rsidR="00E56250" w:rsidRPr="00FE7EDE">
              <w:rPr>
                <w:rFonts w:ascii="Times New Roman" w:hAnsi="Times New Roman"/>
                <w:color w:val="000000"/>
                <w:sz w:val="24"/>
                <w:szCs w:val="24"/>
                <w:lang w:eastAsia="lt-LT"/>
              </w:rPr>
              <w:t xml:space="preserve"> kaip </w:t>
            </w:r>
            <w:r w:rsidRPr="00FE7EDE">
              <w:rPr>
                <w:rFonts w:ascii="Times New Roman" w:hAnsi="Times New Roman"/>
                <w:color w:val="000000"/>
                <w:sz w:val="24"/>
                <w:szCs w:val="24"/>
                <w:lang w:eastAsia="lt-LT"/>
              </w:rPr>
              <w:t>SPECrate_fp_base=</w:t>
            </w:r>
            <w:r w:rsidR="00214F87" w:rsidRPr="00FE7EDE">
              <w:rPr>
                <w:rFonts w:ascii="Times New Roman" w:hAnsi="Times New Roman"/>
                <w:color w:val="000000"/>
                <w:sz w:val="24"/>
                <w:szCs w:val="24"/>
                <w:lang w:eastAsia="lt-LT"/>
              </w:rPr>
              <w:t>33</w:t>
            </w:r>
            <w:r w:rsidRPr="00FE7EDE">
              <w:rPr>
                <w:rFonts w:ascii="Times New Roman" w:hAnsi="Times New Roman"/>
                <w:color w:val="000000"/>
                <w:sz w:val="24"/>
                <w:szCs w:val="24"/>
                <w:lang w:eastAsia="lt-LT"/>
              </w:rPr>
              <w:t xml:space="preserve">0. </w:t>
            </w:r>
          </w:p>
        </w:tc>
        <w:tc>
          <w:tcPr>
            <w:tcW w:w="4119" w:type="dxa"/>
            <w:tcBorders>
              <w:top w:val="nil"/>
              <w:left w:val="nil"/>
              <w:bottom w:val="single" w:sz="4" w:space="0" w:color="auto"/>
              <w:right w:val="single" w:sz="4" w:space="0" w:color="auto"/>
            </w:tcBorders>
            <w:hideMark/>
          </w:tcPr>
          <w:p w14:paraId="0E5CC9A7" w14:textId="77777777" w:rsidR="008D3F31" w:rsidRPr="00FE7EDE" w:rsidRDefault="008D3F31" w:rsidP="00755125">
            <w:pPr>
              <w:spacing w:after="0" w:line="240" w:lineRule="auto"/>
              <w:jc w:val="center"/>
              <w:rPr>
                <w:rFonts w:ascii="Times New Roman" w:hAnsi="Times New Roman"/>
                <w:color w:val="000000"/>
                <w:sz w:val="24"/>
                <w:szCs w:val="24"/>
                <w:lang w:eastAsia="lt-LT"/>
              </w:rPr>
            </w:pPr>
          </w:p>
          <w:p w14:paraId="0B1D0783" w14:textId="77777777" w:rsidR="0023575A" w:rsidRPr="00FE7EDE" w:rsidRDefault="0023575A" w:rsidP="0023575A">
            <w:pPr>
              <w:rPr>
                <w:rFonts w:ascii="Times New Roman" w:hAnsi="Times New Roman"/>
                <w:sz w:val="24"/>
                <w:szCs w:val="24"/>
                <w:lang w:eastAsia="lt-LT"/>
              </w:rPr>
            </w:pPr>
          </w:p>
        </w:tc>
      </w:tr>
      <w:tr w:rsidR="008D3F31" w:rsidRPr="00FE7EDE" w14:paraId="10BE50FA" w14:textId="77777777" w:rsidTr="3C2876EF">
        <w:trPr>
          <w:trHeight w:val="992"/>
        </w:trPr>
        <w:tc>
          <w:tcPr>
            <w:tcW w:w="691" w:type="dxa"/>
            <w:tcBorders>
              <w:top w:val="nil"/>
              <w:left w:val="single" w:sz="4" w:space="0" w:color="auto"/>
              <w:bottom w:val="single" w:sz="4" w:space="0" w:color="auto"/>
              <w:right w:val="single" w:sz="4" w:space="0" w:color="auto"/>
            </w:tcBorders>
          </w:tcPr>
          <w:p w14:paraId="23421F46"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3AB67A80"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Operatyvioji atmintis</w:t>
            </w:r>
          </w:p>
        </w:tc>
        <w:tc>
          <w:tcPr>
            <w:tcW w:w="4142" w:type="dxa"/>
            <w:tcBorders>
              <w:top w:val="nil"/>
              <w:left w:val="nil"/>
              <w:bottom w:val="single" w:sz="4" w:space="0" w:color="auto"/>
              <w:right w:val="single" w:sz="4" w:space="0" w:color="auto"/>
            </w:tcBorders>
            <w:hideMark/>
          </w:tcPr>
          <w:p w14:paraId="05865194" w14:textId="3323C97D"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Ne mažiau ir ne lėtesnė kaip: </w:t>
            </w:r>
            <w:r w:rsidR="007312BC" w:rsidRPr="00FE7EDE">
              <w:rPr>
                <w:rFonts w:ascii="Times New Roman" w:hAnsi="Times New Roman"/>
                <w:color w:val="000000"/>
                <w:sz w:val="24"/>
                <w:szCs w:val="24"/>
                <w:lang w:eastAsia="lt-LT"/>
              </w:rPr>
              <w:t xml:space="preserve">64 </w:t>
            </w:r>
            <w:r w:rsidRPr="00FE7EDE">
              <w:rPr>
                <w:rFonts w:ascii="Times New Roman" w:hAnsi="Times New Roman"/>
                <w:color w:val="000000"/>
                <w:sz w:val="24"/>
                <w:szCs w:val="24"/>
                <w:lang w:eastAsia="lt-LT"/>
              </w:rPr>
              <w:t xml:space="preserve">GB  DDR5 6400 MTs ECC RDIMM. Atmintis plečiama  iki </w:t>
            </w:r>
            <w:r w:rsidR="00214F87" w:rsidRPr="00FE7EDE">
              <w:rPr>
                <w:rFonts w:ascii="Times New Roman" w:hAnsi="Times New Roman"/>
                <w:color w:val="000000"/>
                <w:sz w:val="24"/>
                <w:szCs w:val="24"/>
                <w:lang w:eastAsia="lt-LT"/>
              </w:rPr>
              <w:t xml:space="preserve">1.5TB </w:t>
            </w:r>
            <w:r w:rsidRPr="00FE7EDE">
              <w:rPr>
                <w:rFonts w:ascii="Times New Roman" w:hAnsi="Times New Roman"/>
                <w:color w:val="000000"/>
                <w:sz w:val="24"/>
                <w:szCs w:val="24"/>
                <w:lang w:eastAsia="lt-LT"/>
              </w:rPr>
              <w:t xml:space="preserve">su ne mažiau nei 16 atminties lizdų. Turi būti palaikomos „Advanced ECC“ arba lygiavertės technologijos. </w:t>
            </w:r>
          </w:p>
        </w:tc>
        <w:tc>
          <w:tcPr>
            <w:tcW w:w="4119" w:type="dxa"/>
            <w:tcBorders>
              <w:top w:val="nil"/>
              <w:left w:val="nil"/>
              <w:bottom w:val="single" w:sz="4" w:space="0" w:color="auto"/>
              <w:right w:val="single" w:sz="4" w:space="0" w:color="auto"/>
            </w:tcBorders>
            <w:hideMark/>
          </w:tcPr>
          <w:p w14:paraId="0CF43C69"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237BC59E" w14:textId="77777777" w:rsidTr="3C2876EF">
        <w:trPr>
          <w:trHeight w:val="450"/>
        </w:trPr>
        <w:tc>
          <w:tcPr>
            <w:tcW w:w="691" w:type="dxa"/>
            <w:tcBorders>
              <w:top w:val="nil"/>
              <w:left w:val="single" w:sz="4" w:space="0" w:color="auto"/>
              <w:bottom w:val="single" w:sz="4" w:space="0" w:color="auto"/>
              <w:right w:val="single" w:sz="4" w:space="0" w:color="auto"/>
            </w:tcBorders>
          </w:tcPr>
          <w:p w14:paraId="70354F93"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tcPr>
          <w:p w14:paraId="483AA28D"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Diskiniai kaupikliai ir jų kontroleris</w:t>
            </w:r>
          </w:p>
        </w:tc>
        <w:tc>
          <w:tcPr>
            <w:tcW w:w="4142" w:type="dxa"/>
            <w:tcBorders>
              <w:top w:val="nil"/>
              <w:left w:val="single" w:sz="4" w:space="0" w:color="auto"/>
              <w:bottom w:val="single" w:sz="4" w:space="0" w:color="auto"/>
              <w:right w:val="single" w:sz="4" w:space="0" w:color="auto"/>
            </w:tcBorders>
          </w:tcPr>
          <w:p w14:paraId="0C7AE7A6" w14:textId="7306030D"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Turi būti ne mažiau kaip </w:t>
            </w:r>
            <w:r w:rsidR="0032478B" w:rsidRPr="00FE7EDE">
              <w:rPr>
                <w:rFonts w:ascii="Times New Roman" w:hAnsi="Times New Roman"/>
                <w:color w:val="000000"/>
                <w:sz w:val="24"/>
                <w:szCs w:val="24"/>
                <w:lang w:eastAsia="lt-LT"/>
              </w:rPr>
              <w:t xml:space="preserve">6 </w:t>
            </w:r>
            <w:r w:rsidRPr="00FE7EDE">
              <w:rPr>
                <w:rFonts w:ascii="Times New Roman" w:hAnsi="Times New Roman"/>
                <w:color w:val="000000"/>
                <w:sz w:val="24"/>
                <w:szCs w:val="24"/>
                <w:lang w:eastAsia="lt-LT"/>
              </w:rPr>
              <w:t>vnt., ne mažesnės talpos kaip 12 TB, ne blogesnės kaip SA</w:t>
            </w:r>
            <w:r w:rsidR="00586F46" w:rsidRPr="00FE7EDE">
              <w:rPr>
                <w:rFonts w:ascii="Times New Roman" w:hAnsi="Times New Roman"/>
                <w:color w:val="000000"/>
                <w:sz w:val="24"/>
                <w:szCs w:val="24"/>
                <w:lang w:eastAsia="lt-LT"/>
              </w:rPr>
              <w:t>TA</w:t>
            </w:r>
            <w:r w:rsidRPr="00FE7EDE">
              <w:rPr>
                <w:rFonts w:ascii="Times New Roman" w:hAnsi="Times New Roman"/>
                <w:color w:val="000000"/>
                <w:sz w:val="24"/>
                <w:szCs w:val="24"/>
                <w:lang w:eastAsia="lt-LT"/>
              </w:rPr>
              <w:t xml:space="preserve"> 7.2K 3.5“ technologijos karšto keitimo diskai. </w:t>
            </w:r>
          </w:p>
          <w:p w14:paraId="72E297A4" w14:textId="58ECC1FD" w:rsidR="006A31AE" w:rsidRPr="00FE7EDE" w:rsidRDefault="006A31AE"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Turi būti ne mažiau kaip 2 vnt., ne mažesnės talpos </w:t>
            </w:r>
            <w:r w:rsidR="00AE22D1" w:rsidRPr="00FE7EDE">
              <w:rPr>
                <w:rFonts w:ascii="Times New Roman" w:hAnsi="Times New Roman"/>
                <w:color w:val="000000"/>
                <w:sz w:val="24"/>
                <w:szCs w:val="24"/>
                <w:lang w:eastAsia="lt-LT"/>
              </w:rPr>
              <w:t>kaip 470GB S</w:t>
            </w:r>
            <w:r w:rsidR="00294418" w:rsidRPr="00FE7EDE">
              <w:rPr>
                <w:rFonts w:ascii="Times New Roman" w:hAnsi="Times New Roman"/>
                <w:color w:val="000000"/>
                <w:sz w:val="24"/>
                <w:szCs w:val="24"/>
                <w:lang w:eastAsia="lt-LT"/>
              </w:rPr>
              <w:t>S</w:t>
            </w:r>
            <w:r w:rsidR="00AE22D1" w:rsidRPr="00FE7EDE">
              <w:rPr>
                <w:rFonts w:ascii="Times New Roman" w:hAnsi="Times New Roman"/>
                <w:color w:val="000000"/>
                <w:sz w:val="24"/>
                <w:szCs w:val="24"/>
                <w:lang w:eastAsia="lt-LT"/>
              </w:rPr>
              <w:t>D SATA diskai.</w:t>
            </w:r>
          </w:p>
          <w:p w14:paraId="62157869" w14:textId="23A477F6" w:rsidR="008D3F31" w:rsidRPr="00FE7EDE" w:rsidRDefault="00A54D09"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būti galima</w:t>
            </w:r>
            <w:r w:rsidR="008D3F31" w:rsidRPr="00FE7EDE">
              <w:rPr>
                <w:rFonts w:ascii="Times New Roman" w:hAnsi="Times New Roman"/>
                <w:color w:val="000000"/>
                <w:sz w:val="24"/>
                <w:szCs w:val="24"/>
                <w:lang w:eastAsia="lt-LT"/>
              </w:rPr>
              <w:t xml:space="preserve"> plėsti iki 12 vnt. diskų.</w:t>
            </w:r>
          </w:p>
          <w:p w14:paraId="6CB93B52" w14:textId="4137DB6F"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blogiau nei PCIe Gen</w:t>
            </w:r>
            <w:r w:rsidR="006A31AE" w:rsidRPr="00FE7EDE">
              <w:rPr>
                <w:rFonts w:ascii="Times New Roman" w:hAnsi="Times New Roman"/>
                <w:color w:val="000000"/>
                <w:sz w:val="24"/>
                <w:szCs w:val="24"/>
                <w:lang w:eastAsia="lt-LT"/>
              </w:rPr>
              <w:t>4</w:t>
            </w:r>
            <w:r w:rsidRPr="00FE7EDE">
              <w:rPr>
                <w:rFonts w:ascii="Times New Roman" w:hAnsi="Times New Roman"/>
                <w:color w:val="000000"/>
                <w:sz w:val="24"/>
                <w:szCs w:val="24"/>
                <w:lang w:eastAsia="lt-LT"/>
              </w:rPr>
              <w:t xml:space="preserve"> RAID kontroleris palaikantis </w:t>
            </w:r>
            <w:r w:rsidR="00322B66" w:rsidRPr="00FE7EDE">
              <w:rPr>
                <w:rFonts w:ascii="Times New Roman" w:hAnsi="Times New Roman"/>
                <w:b/>
                <w:bCs/>
                <w:color w:val="000000"/>
                <w:sz w:val="24"/>
                <w:szCs w:val="24"/>
                <w:lang w:eastAsia="lt-LT"/>
              </w:rPr>
              <w:t xml:space="preserve">RAID lygius 0, </w:t>
            </w:r>
            <w:r w:rsidR="00322B66" w:rsidRPr="00FC583B">
              <w:rPr>
                <w:rFonts w:ascii="Times New Roman" w:hAnsi="Times New Roman"/>
                <w:b/>
                <w:bCs/>
                <w:color w:val="000000"/>
                <w:sz w:val="24"/>
                <w:szCs w:val="24"/>
                <w:lang w:eastAsia="lt-LT"/>
              </w:rPr>
              <w:t>1, 5, 6, 10, 50, ir 60 su nemažiau</w:t>
            </w:r>
            <w:r w:rsidRPr="00FC583B">
              <w:rPr>
                <w:rFonts w:ascii="Times New Roman" w:hAnsi="Times New Roman"/>
                <w:color w:val="000000"/>
                <w:sz w:val="24"/>
                <w:szCs w:val="24"/>
                <w:lang w:eastAsia="lt-LT"/>
              </w:rPr>
              <w:t xml:space="preserve">  8 GB „Flash“ tipo atmintimi apsaugotos spartinančiosios atminties</w:t>
            </w:r>
          </w:p>
          <w:p w14:paraId="19259734" w14:textId="77777777" w:rsidR="008D3F31" w:rsidRPr="00FE7EDE" w:rsidRDefault="008D3F31" w:rsidP="00755125">
            <w:pPr>
              <w:spacing w:after="0" w:line="240" w:lineRule="auto"/>
              <w:jc w:val="both"/>
              <w:rPr>
                <w:rFonts w:ascii="Times New Roman" w:hAnsi="Times New Roman"/>
                <w:color w:val="000000"/>
                <w:sz w:val="24"/>
                <w:szCs w:val="24"/>
                <w:lang w:eastAsia="lt-LT"/>
              </w:rPr>
            </w:pPr>
          </w:p>
        </w:tc>
        <w:tc>
          <w:tcPr>
            <w:tcW w:w="4119" w:type="dxa"/>
            <w:tcBorders>
              <w:top w:val="nil"/>
              <w:left w:val="single" w:sz="4" w:space="0" w:color="auto"/>
              <w:bottom w:val="single" w:sz="4" w:space="0" w:color="auto"/>
              <w:right w:val="single" w:sz="4" w:space="0" w:color="auto"/>
            </w:tcBorders>
          </w:tcPr>
          <w:p w14:paraId="52265445" w14:textId="77777777" w:rsidR="008D3F31" w:rsidRPr="00FE7EDE" w:rsidRDefault="008D3F31" w:rsidP="00755125">
            <w:pPr>
              <w:spacing w:after="0" w:line="240" w:lineRule="auto"/>
              <w:jc w:val="center"/>
              <w:rPr>
                <w:rFonts w:ascii="Times New Roman" w:hAnsi="Times New Roman"/>
                <w:color w:val="000000"/>
                <w:sz w:val="24"/>
                <w:szCs w:val="24"/>
                <w:lang w:eastAsia="lt-LT"/>
              </w:rPr>
            </w:pPr>
          </w:p>
        </w:tc>
      </w:tr>
      <w:tr w:rsidR="008D3F31" w:rsidRPr="00FE7EDE" w14:paraId="00D360EA" w14:textId="77777777" w:rsidTr="3C2876EF">
        <w:trPr>
          <w:trHeight w:val="300"/>
        </w:trPr>
        <w:tc>
          <w:tcPr>
            <w:tcW w:w="691" w:type="dxa"/>
            <w:tcBorders>
              <w:top w:val="nil"/>
              <w:left w:val="single" w:sz="4" w:space="0" w:color="auto"/>
              <w:bottom w:val="single" w:sz="4" w:space="0" w:color="auto"/>
              <w:right w:val="single" w:sz="4" w:space="0" w:color="auto"/>
            </w:tcBorders>
          </w:tcPr>
          <w:p w14:paraId="397F956C"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E941E3B"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Tinklo plokštės:</w:t>
            </w:r>
          </w:p>
        </w:tc>
        <w:tc>
          <w:tcPr>
            <w:tcW w:w="4142" w:type="dxa"/>
            <w:tcBorders>
              <w:top w:val="nil"/>
              <w:left w:val="nil"/>
              <w:bottom w:val="single" w:sz="4" w:space="0" w:color="auto"/>
              <w:right w:val="single" w:sz="4" w:space="0" w:color="auto"/>
            </w:tcBorders>
            <w:hideMark/>
          </w:tcPr>
          <w:p w14:paraId="4358C102" w14:textId="77777777"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mažiau kaip  4 vnt. 25G SFP28 prievadų.</w:t>
            </w:r>
          </w:p>
          <w:p w14:paraId="3EF14211" w14:textId="77777777" w:rsidR="008D3F31" w:rsidRPr="00FE7EDE" w:rsidRDefault="008D3F31" w:rsidP="00755125">
            <w:pPr>
              <w:spacing w:after="0" w:line="240" w:lineRule="auto"/>
              <w:jc w:val="both"/>
              <w:rPr>
                <w:rFonts w:ascii="Times New Roman" w:hAnsi="Times New Roman"/>
                <w:color w:val="000000"/>
                <w:sz w:val="24"/>
                <w:szCs w:val="24"/>
                <w:lang w:eastAsia="lt-LT"/>
              </w:rPr>
            </w:pPr>
          </w:p>
        </w:tc>
        <w:tc>
          <w:tcPr>
            <w:tcW w:w="4119" w:type="dxa"/>
            <w:tcBorders>
              <w:top w:val="nil"/>
              <w:left w:val="nil"/>
              <w:bottom w:val="single" w:sz="4" w:space="0" w:color="auto"/>
              <w:right w:val="single" w:sz="4" w:space="0" w:color="auto"/>
            </w:tcBorders>
            <w:hideMark/>
          </w:tcPr>
          <w:p w14:paraId="488065EF"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03F03E1D" w14:textId="77777777" w:rsidTr="3C2876EF">
        <w:trPr>
          <w:trHeight w:val="511"/>
        </w:trPr>
        <w:tc>
          <w:tcPr>
            <w:tcW w:w="691" w:type="dxa"/>
            <w:tcBorders>
              <w:top w:val="nil"/>
              <w:left w:val="single" w:sz="4" w:space="0" w:color="auto"/>
              <w:bottom w:val="single" w:sz="4" w:space="0" w:color="auto"/>
              <w:right w:val="single" w:sz="4" w:space="0" w:color="auto"/>
            </w:tcBorders>
          </w:tcPr>
          <w:p w14:paraId="48399160"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638AFBB2"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Kitos jungtys</w:t>
            </w:r>
          </w:p>
        </w:tc>
        <w:tc>
          <w:tcPr>
            <w:tcW w:w="4142" w:type="dxa"/>
            <w:tcBorders>
              <w:top w:val="nil"/>
              <w:left w:val="nil"/>
              <w:bottom w:val="single" w:sz="4" w:space="0" w:color="auto"/>
              <w:right w:val="single" w:sz="4" w:space="0" w:color="auto"/>
            </w:tcBorders>
            <w:hideMark/>
          </w:tcPr>
          <w:p w14:paraId="65E6CF93" w14:textId="66C87597"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Ne mažiau kaip: </w:t>
            </w:r>
            <w:r w:rsidR="001F6357" w:rsidRPr="00FE7EDE">
              <w:rPr>
                <w:rFonts w:ascii="Times New Roman" w:hAnsi="Times New Roman"/>
                <w:color w:val="000000"/>
                <w:sz w:val="24"/>
                <w:szCs w:val="24"/>
                <w:lang w:eastAsia="lt-LT"/>
              </w:rPr>
              <w:t>4</w:t>
            </w:r>
            <w:r w:rsidRPr="00FE7EDE">
              <w:rPr>
                <w:rFonts w:ascii="Times New Roman" w:hAnsi="Times New Roman"/>
                <w:color w:val="000000"/>
                <w:sz w:val="24"/>
                <w:szCs w:val="24"/>
                <w:lang w:eastAsia="lt-LT"/>
              </w:rPr>
              <w:t xml:space="preserve"> x USB, 1 x VGA. </w:t>
            </w:r>
          </w:p>
        </w:tc>
        <w:tc>
          <w:tcPr>
            <w:tcW w:w="4119" w:type="dxa"/>
            <w:tcBorders>
              <w:top w:val="nil"/>
              <w:left w:val="nil"/>
              <w:bottom w:val="single" w:sz="4" w:space="0" w:color="auto"/>
              <w:right w:val="single" w:sz="4" w:space="0" w:color="auto"/>
            </w:tcBorders>
            <w:hideMark/>
          </w:tcPr>
          <w:p w14:paraId="62B63A87"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5AAEF13A" w14:textId="77777777" w:rsidTr="3C2876EF">
        <w:trPr>
          <w:trHeight w:val="511"/>
        </w:trPr>
        <w:tc>
          <w:tcPr>
            <w:tcW w:w="691" w:type="dxa"/>
            <w:tcBorders>
              <w:top w:val="nil"/>
              <w:left w:val="single" w:sz="4" w:space="0" w:color="auto"/>
              <w:bottom w:val="single" w:sz="4" w:space="0" w:color="auto"/>
              <w:right w:val="single" w:sz="4" w:space="0" w:color="auto"/>
            </w:tcBorders>
          </w:tcPr>
          <w:p w14:paraId="328B95AF"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2FFA286D"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PCI jungtys</w:t>
            </w:r>
          </w:p>
        </w:tc>
        <w:tc>
          <w:tcPr>
            <w:tcW w:w="4142" w:type="dxa"/>
            <w:tcBorders>
              <w:top w:val="nil"/>
              <w:left w:val="nil"/>
              <w:bottom w:val="single" w:sz="4" w:space="0" w:color="auto"/>
              <w:right w:val="single" w:sz="4" w:space="0" w:color="auto"/>
            </w:tcBorders>
            <w:hideMark/>
          </w:tcPr>
          <w:p w14:paraId="2AEDACE0" w14:textId="1B580924"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būti sukonfigūruoti ne mažiau kaip </w:t>
            </w:r>
            <w:r w:rsidR="009F29EC" w:rsidRPr="00FE7EDE">
              <w:rPr>
                <w:rFonts w:ascii="Times New Roman" w:hAnsi="Times New Roman"/>
                <w:color w:val="000000" w:themeColor="text1"/>
                <w:sz w:val="24"/>
                <w:szCs w:val="24"/>
                <w:lang w:eastAsia="lt-LT"/>
              </w:rPr>
              <w:t xml:space="preserve">1 </w:t>
            </w:r>
            <w:r w:rsidRPr="00FE7EDE">
              <w:rPr>
                <w:rFonts w:ascii="Times New Roman" w:hAnsi="Times New Roman"/>
                <w:color w:val="000000" w:themeColor="text1"/>
                <w:sz w:val="24"/>
                <w:szCs w:val="24"/>
                <w:lang w:eastAsia="lt-LT"/>
              </w:rPr>
              <w:t xml:space="preserve">vnt. PCI-E 5.0 tipo lizdai ir </w:t>
            </w:r>
            <w:r w:rsidR="009367B9" w:rsidRPr="00FE7EDE">
              <w:rPr>
                <w:rFonts w:ascii="Times New Roman" w:hAnsi="Times New Roman"/>
                <w:color w:val="000000" w:themeColor="text1"/>
                <w:sz w:val="24"/>
                <w:szCs w:val="24"/>
                <w:lang w:eastAsia="lt-LT"/>
              </w:rPr>
              <w:t>ne</w:t>
            </w:r>
            <w:r w:rsidR="004E1914" w:rsidRPr="00FE7EDE">
              <w:rPr>
                <w:rFonts w:ascii="Times New Roman" w:hAnsi="Times New Roman"/>
                <w:color w:val="000000" w:themeColor="text1"/>
                <w:sz w:val="24"/>
                <w:szCs w:val="24"/>
                <w:lang w:eastAsia="lt-LT"/>
              </w:rPr>
              <w:t xml:space="preserve"> </w:t>
            </w:r>
            <w:r w:rsidR="009367B9" w:rsidRPr="00FE7EDE">
              <w:rPr>
                <w:rFonts w:ascii="Times New Roman" w:hAnsi="Times New Roman"/>
                <w:color w:val="000000" w:themeColor="text1"/>
                <w:sz w:val="24"/>
                <w:szCs w:val="24"/>
                <w:lang w:eastAsia="lt-LT"/>
              </w:rPr>
              <w:t xml:space="preserve">mažiau kaip </w:t>
            </w:r>
            <w:r w:rsidRPr="00FE7EDE">
              <w:rPr>
                <w:rFonts w:ascii="Times New Roman" w:hAnsi="Times New Roman"/>
                <w:color w:val="000000" w:themeColor="text1"/>
                <w:sz w:val="24"/>
                <w:szCs w:val="24"/>
                <w:lang w:eastAsia="lt-LT"/>
              </w:rPr>
              <w:t>2 vnt. OCP lizdai.</w:t>
            </w:r>
          </w:p>
        </w:tc>
        <w:tc>
          <w:tcPr>
            <w:tcW w:w="4119" w:type="dxa"/>
            <w:tcBorders>
              <w:top w:val="nil"/>
              <w:left w:val="nil"/>
              <w:bottom w:val="single" w:sz="4" w:space="0" w:color="auto"/>
              <w:right w:val="single" w:sz="4" w:space="0" w:color="auto"/>
            </w:tcBorders>
            <w:hideMark/>
          </w:tcPr>
          <w:p w14:paraId="7B0DC797"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6B17105E" w14:textId="77777777" w:rsidTr="3C2876EF">
        <w:trPr>
          <w:trHeight w:val="992"/>
        </w:trPr>
        <w:tc>
          <w:tcPr>
            <w:tcW w:w="691" w:type="dxa"/>
            <w:tcBorders>
              <w:top w:val="nil"/>
              <w:left w:val="single" w:sz="4" w:space="0" w:color="auto"/>
              <w:bottom w:val="single" w:sz="4" w:space="0" w:color="auto"/>
              <w:right w:val="single" w:sz="4" w:space="0" w:color="auto"/>
            </w:tcBorders>
          </w:tcPr>
          <w:p w14:paraId="04692434"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509E821B"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Konstrukcija ir komplektacija</w:t>
            </w:r>
          </w:p>
        </w:tc>
        <w:tc>
          <w:tcPr>
            <w:tcW w:w="4142" w:type="dxa"/>
            <w:tcBorders>
              <w:top w:val="nil"/>
              <w:left w:val="nil"/>
              <w:bottom w:val="single" w:sz="4" w:space="0" w:color="auto"/>
              <w:right w:val="single" w:sz="4" w:space="0" w:color="auto"/>
            </w:tcBorders>
            <w:hideMark/>
          </w:tcPr>
          <w:p w14:paraId="49BF7318" w14:textId="77777777" w:rsidR="009421DE" w:rsidRPr="00FE7EDE" w:rsidRDefault="009421DE" w:rsidP="009421DE">
            <w:pPr>
              <w:spacing w:after="0" w:line="240" w:lineRule="auto"/>
              <w:jc w:val="both"/>
              <w:rPr>
                <w:rFonts w:ascii="Times New Roman" w:hAnsi="Times New Roman"/>
                <w:color w:val="EE0000"/>
                <w:sz w:val="24"/>
                <w:szCs w:val="24"/>
                <w:lang w:eastAsia="lt-LT"/>
              </w:rPr>
            </w:pPr>
            <w:r w:rsidRPr="00FE7EDE">
              <w:rPr>
                <w:rFonts w:ascii="Times New Roman" w:hAnsi="Times New Roman"/>
                <w:color w:val="000000" w:themeColor="text1"/>
                <w:sz w:val="24"/>
                <w:szCs w:val="24"/>
                <w:lang w:eastAsia="lt-LT"/>
              </w:rPr>
              <w:t>Serveris turi būti montuojamas į standartinę 19“ spintą. Bėgiai turi būti pritaikyti greitam montavimui bei serverio ištraukimui („sliding rails“). Korpuso aukštis neturi viršyti 2U. Serverio priekinėje dalyje turi būti sumontuota užrakinama apsauga.</w:t>
            </w:r>
          </w:p>
          <w:p w14:paraId="44D71C68" w14:textId="1CF989D5" w:rsidR="008D3F31" w:rsidRPr="00FE7EDE" w:rsidRDefault="004B2814"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būti pateikti visi serverio montavimui, pajungimui ir integravimui į perkančiosios organizacijos infrastruktūrą reikalingi komponentai: tvirtinimo detalės, bėgiai, maitinimo kabeliai, jungiamieji kabeliai ir jungtys. Tinklo pajungimui turi būti pateikti </w:t>
            </w:r>
            <w:r w:rsidR="00322B66" w:rsidRPr="00FE7EDE">
              <w:rPr>
                <w:rFonts w:ascii="Times New Roman" w:hAnsi="Times New Roman"/>
                <w:color w:val="000000" w:themeColor="text1"/>
                <w:sz w:val="24"/>
                <w:szCs w:val="24"/>
                <w:lang w:eastAsia="lt-LT"/>
              </w:rPr>
              <w:t>P</w:t>
            </w:r>
            <w:r w:rsidR="00E77AA9" w:rsidRPr="00FE7EDE">
              <w:rPr>
                <w:rFonts w:ascii="Times New Roman" w:hAnsi="Times New Roman"/>
                <w:color w:val="000000" w:themeColor="text1"/>
                <w:sz w:val="24"/>
                <w:szCs w:val="24"/>
                <w:lang w:eastAsia="lt-LT"/>
              </w:rPr>
              <w:t xml:space="preserve">erkančiosios organizacijos </w:t>
            </w:r>
            <w:r w:rsidR="00322B66" w:rsidRPr="00FE7EDE">
              <w:rPr>
                <w:rFonts w:ascii="Times New Roman" w:hAnsi="Times New Roman"/>
                <w:color w:val="000000" w:themeColor="text1"/>
                <w:sz w:val="24"/>
                <w:szCs w:val="24"/>
                <w:lang w:eastAsia="lt-LT"/>
              </w:rPr>
              <w:t xml:space="preserve">turimiems </w:t>
            </w:r>
            <w:r w:rsidRPr="00FE7EDE">
              <w:rPr>
                <w:rFonts w:ascii="Times New Roman" w:hAnsi="Times New Roman"/>
                <w:color w:val="000000" w:themeColor="text1"/>
                <w:sz w:val="24"/>
                <w:szCs w:val="24"/>
                <w:lang w:eastAsia="lt-LT"/>
              </w:rPr>
              <w:t xml:space="preserve">Dell S5224F komutatoriams suderinami 25G SFP28 optiniai moduliai / GBIC moduliai ir LC–LC tipo optiniai jungiamieji kabeliai, ne trumpesni kaip 5 m, tokio kiekio, kad būtų galima pajungti visus siūlomuose serveriuose </w:t>
            </w:r>
            <w:r w:rsidR="00322B66" w:rsidRPr="00FE7EDE">
              <w:rPr>
                <w:rFonts w:ascii="Times New Roman" w:hAnsi="Times New Roman"/>
                <w:color w:val="000000" w:themeColor="text1"/>
                <w:sz w:val="24"/>
                <w:szCs w:val="24"/>
                <w:lang w:eastAsia="lt-LT"/>
              </w:rPr>
              <w:t>esančius 25G SFP28 prievadus pagal techninėje specifikacijoje 5 punkte reikalaujamą tinklo prievadų skaičių.</w:t>
            </w:r>
          </w:p>
        </w:tc>
        <w:tc>
          <w:tcPr>
            <w:tcW w:w="4119" w:type="dxa"/>
            <w:tcBorders>
              <w:top w:val="nil"/>
              <w:left w:val="nil"/>
              <w:bottom w:val="single" w:sz="4" w:space="0" w:color="auto"/>
              <w:right w:val="single" w:sz="4" w:space="0" w:color="auto"/>
            </w:tcBorders>
            <w:hideMark/>
          </w:tcPr>
          <w:p w14:paraId="0B698B70"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3D400F01" w14:textId="77777777" w:rsidTr="007B244A">
        <w:trPr>
          <w:trHeight w:val="992"/>
        </w:trPr>
        <w:tc>
          <w:tcPr>
            <w:tcW w:w="691" w:type="dxa"/>
            <w:tcBorders>
              <w:top w:val="nil"/>
              <w:left w:val="single" w:sz="4" w:space="0" w:color="auto"/>
              <w:bottom w:val="single" w:sz="4" w:space="0" w:color="auto"/>
              <w:right w:val="single" w:sz="4" w:space="0" w:color="auto"/>
            </w:tcBorders>
          </w:tcPr>
          <w:p w14:paraId="6EDBC754"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nil"/>
              <w:bottom w:val="single" w:sz="4" w:space="0" w:color="auto"/>
              <w:right w:val="single" w:sz="4" w:space="0" w:color="auto"/>
            </w:tcBorders>
            <w:hideMark/>
          </w:tcPr>
          <w:p w14:paraId="007AD1FD"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Maitinimo šaltiniai</w:t>
            </w:r>
          </w:p>
        </w:tc>
        <w:tc>
          <w:tcPr>
            <w:tcW w:w="4142" w:type="dxa"/>
            <w:tcBorders>
              <w:top w:val="nil"/>
              <w:left w:val="nil"/>
              <w:bottom w:val="single" w:sz="4" w:space="0" w:color="auto"/>
              <w:right w:val="single" w:sz="4" w:space="0" w:color="auto"/>
            </w:tcBorders>
            <w:hideMark/>
          </w:tcPr>
          <w:p w14:paraId="02D67CC1" w14:textId="1B6376E2" w:rsidR="008D3F31" w:rsidRPr="00FE7EDE" w:rsidRDefault="008D3F31"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Ne mažiau kaip du nepriklausomi „karšto keitimo“ (angl.</w:t>
            </w:r>
            <w:r w:rsidRPr="00FE7EDE">
              <w:rPr>
                <w:rFonts w:ascii="Times New Roman" w:hAnsi="Times New Roman"/>
                <w:i/>
                <w:iCs/>
                <w:color w:val="000000"/>
                <w:sz w:val="24"/>
                <w:szCs w:val="24"/>
                <w:lang w:eastAsia="lt-LT"/>
              </w:rPr>
              <w:t>Hot-plug)</w:t>
            </w:r>
            <w:r w:rsidRPr="00FE7EDE">
              <w:rPr>
                <w:rFonts w:ascii="Times New Roman" w:hAnsi="Times New Roman"/>
                <w:color w:val="000000"/>
                <w:sz w:val="24"/>
                <w:szCs w:val="24"/>
                <w:lang w:eastAsia="lt-LT"/>
              </w:rPr>
              <w:t xml:space="preserve"> 230 V 50 Hz įrenginiai, ne mažesnio kaip </w:t>
            </w:r>
            <w:r w:rsidR="00052A06" w:rsidRPr="00FE7EDE">
              <w:rPr>
                <w:rFonts w:ascii="Times New Roman" w:hAnsi="Times New Roman"/>
                <w:color w:val="000000"/>
                <w:sz w:val="24"/>
                <w:szCs w:val="24"/>
                <w:lang w:eastAsia="lt-LT"/>
              </w:rPr>
              <w:t xml:space="preserve">750 </w:t>
            </w:r>
            <w:r w:rsidRPr="00FE7EDE">
              <w:rPr>
                <w:rFonts w:ascii="Times New Roman" w:hAnsi="Times New Roman"/>
                <w:color w:val="000000"/>
                <w:sz w:val="24"/>
                <w:szCs w:val="24"/>
                <w:lang w:eastAsia="lt-LT"/>
              </w:rPr>
              <w:t xml:space="preserve">W galingumo su atskirais įvadais. </w:t>
            </w:r>
            <w:r w:rsidR="001D6C07" w:rsidRPr="00FE7EDE">
              <w:rPr>
                <w:rFonts w:ascii="Times New Roman" w:hAnsi="Times New Roman"/>
                <w:color w:val="000000"/>
                <w:sz w:val="24"/>
                <w:szCs w:val="24"/>
                <w:lang w:eastAsia="lt-LT"/>
              </w:rPr>
              <w:t>Maitinimo šaltiniai turi turėti ne žemesnę kaip Titanium arba lygiavertę efektyvumo sertifikaciją.</w:t>
            </w:r>
          </w:p>
        </w:tc>
        <w:tc>
          <w:tcPr>
            <w:tcW w:w="4119" w:type="dxa"/>
            <w:tcBorders>
              <w:top w:val="nil"/>
              <w:left w:val="nil"/>
              <w:bottom w:val="single" w:sz="4" w:space="0" w:color="auto"/>
              <w:right w:val="single" w:sz="4" w:space="0" w:color="auto"/>
            </w:tcBorders>
            <w:hideMark/>
          </w:tcPr>
          <w:p w14:paraId="797CA12C"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735B4802" w14:textId="77777777" w:rsidTr="007B244A">
        <w:trPr>
          <w:trHeight w:val="511"/>
        </w:trPr>
        <w:tc>
          <w:tcPr>
            <w:tcW w:w="691" w:type="dxa"/>
            <w:tcBorders>
              <w:top w:val="single" w:sz="4" w:space="0" w:color="auto"/>
              <w:left w:val="single" w:sz="4" w:space="0" w:color="auto"/>
              <w:bottom w:val="single" w:sz="4" w:space="0" w:color="auto"/>
              <w:right w:val="single" w:sz="4" w:space="0" w:color="auto"/>
            </w:tcBorders>
          </w:tcPr>
          <w:p w14:paraId="5D8C67D0"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6E777738"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Aušinimas</w:t>
            </w:r>
          </w:p>
        </w:tc>
        <w:tc>
          <w:tcPr>
            <w:tcW w:w="4142" w:type="dxa"/>
            <w:tcBorders>
              <w:top w:val="single" w:sz="4" w:space="0" w:color="auto"/>
              <w:left w:val="nil"/>
              <w:bottom w:val="single" w:sz="4" w:space="0" w:color="auto"/>
              <w:right w:val="single" w:sz="4" w:space="0" w:color="auto"/>
            </w:tcBorders>
            <w:hideMark/>
          </w:tcPr>
          <w:p w14:paraId="78258551" w14:textId="74AFA565" w:rsidR="008D3F31" w:rsidRPr="00FE7EDE" w:rsidRDefault="00DA1576" w:rsidP="00755125">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Turi būti įrengti dubliuoti „karšto keitimo“ (angl. Hot-plug) tipo aušinimo moduliai.</w:t>
            </w:r>
          </w:p>
        </w:tc>
        <w:tc>
          <w:tcPr>
            <w:tcW w:w="4119" w:type="dxa"/>
            <w:tcBorders>
              <w:top w:val="single" w:sz="4" w:space="0" w:color="auto"/>
              <w:left w:val="nil"/>
              <w:bottom w:val="single" w:sz="4" w:space="0" w:color="auto"/>
              <w:right w:val="single" w:sz="4" w:space="0" w:color="auto"/>
            </w:tcBorders>
            <w:hideMark/>
          </w:tcPr>
          <w:p w14:paraId="52787CDF"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FB4D3E" w:rsidRPr="00FE7EDE" w14:paraId="274F0FDE" w14:textId="77777777" w:rsidTr="007B244A">
        <w:trPr>
          <w:trHeight w:val="992"/>
        </w:trPr>
        <w:tc>
          <w:tcPr>
            <w:tcW w:w="691" w:type="dxa"/>
            <w:vMerge w:val="restart"/>
            <w:tcBorders>
              <w:top w:val="single" w:sz="4" w:space="0" w:color="auto"/>
              <w:left w:val="single" w:sz="4" w:space="0" w:color="auto"/>
              <w:bottom w:val="single" w:sz="4" w:space="0" w:color="auto"/>
              <w:right w:val="single" w:sz="4" w:space="0" w:color="auto"/>
            </w:tcBorders>
          </w:tcPr>
          <w:p w14:paraId="0FE65C22" w14:textId="77777777" w:rsidR="00FB4D3E" w:rsidRPr="00FE7EDE" w:rsidRDefault="00FB4D3E" w:rsidP="00FB4D3E">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13692AF1" w14:textId="05EA65FA" w:rsidR="00FB4D3E" w:rsidRPr="00FE7EDE" w:rsidRDefault="00FB4D3E" w:rsidP="00FB4D3E">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sistema</w:t>
            </w:r>
          </w:p>
        </w:tc>
        <w:tc>
          <w:tcPr>
            <w:tcW w:w="4142" w:type="dxa"/>
            <w:tcBorders>
              <w:top w:val="single" w:sz="4" w:space="0" w:color="auto"/>
              <w:left w:val="nil"/>
              <w:bottom w:val="single" w:sz="4" w:space="0" w:color="auto"/>
              <w:right w:val="single" w:sz="4" w:space="0" w:color="auto"/>
            </w:tcBorders>
            <w:hideMark/>
          </w:tcPr>
          <w:p w14:paraId="44A127EE" w14:textId="7BF99AD6"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tc>
        <w:tc>
          <w:tcPr>
            <w:tcW w:w="4119" w:type="dxa"/>
            <w:vMerge w:val="restart"/>
            <w:tcBorders>
              <w:top w:val="single" w:sz="4" w:space="0" w:color="auto"/>
              <w:left w:val="single" w:sz="4" w:space="0" w:color="auto"/>
              <w:bottom w:val="single" w:sz="4" w:space="0" w:color="auto"/>
              <w:right w:val="single" w:sz="4" w:space="0" w:color="auto"/>
            </w:tcBorders>
            <w:hideMark/>
          </w:tcPr>
          <w:p w14:paraId="7585C121" w14:textId="77777777" w:rsidR="00FB4D3E" w:rsidRPr="00FE7EDE" w:rsidRDefault="00FB4D3E" w:rsidP="00FB4D3E">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FB4D3E" w:rsidRPr="00FE7EDE" w14:paraId="209B5B87"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1F207B50"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3C27605D"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4DA8A162" w14:textId="31B60991"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būti „KVM over IP“ funkcionalumas (paaiškinimas: grafinė nepriklausoma nuo operacinės sistemos sąsaja, virtuali grafinė konsolė, virtualių lokalių CD-ROM įrenginių valdymas).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5943FF05"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77D4A26F"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0313156D"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E299FBD"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6DE1BE6C" w14:textId="2F99C30A"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HTML 5 arba lygiavertė vartotojo sąsaja tiek vartotojo aplinkai, tiek virtualiai konsolei.</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08531EE3"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7A8D77E8"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33687077"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48AF4DB0"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08442538" w14:textId="38DC156C"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Sistemos mikrokodo („firmware“) atnaujinimai turi būti apsaugoti kriptografiniu parašu.</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39548560"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46EACDED" w14:textId="77777777" w:rsidTr="007B244A">
        <w:trPr>
          <w:trHeight w:val="300"/>
        </w:trPr>
        <w:tc>
          <w:tcPr>
            <w:tcW w:w="691" w:type="dxa"/>
            <w:vMerge/>
            <w:tcBorders>
              <w:top w:val="single" w:sz="4" w:space="0" w:color="auto"/>
              <w:left w:val="single" w:sz="4" w:space="0" w:color="auto"/>
              <w:bottom w:val="single" w:sz="4" w:space="0" w:color="auto"/>
              <w:right w:val="single" w:sz="4" w:space="0" w:color="auto"/>
            </w:tcBorders>
            <w:vAlign w:val="center"/>
          </w:tcPr>
          <w:p w14:paraId="203DFCCA"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178E74"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73C0AD0A" w14:textId="6E2EB250"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nuotolinį pilną serverio įtampos išjungimą.</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41BB3B9D"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45441BD0"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38EAD969"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24A36298"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B0A25B4" w14:textId="107B9E5A"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Turi palaikyti saugų visišką duomenų sunaikinimą nuotoliniu būdu visų tipų laikmenose, sunaikinant saugomus duomenis HDD, SSD, NVMe, Flash. </w:t>
            </w:r>
          </w:p>
        </w:tc>
        <w:tc>
          <w:tcPr>
            <w:tcW w:w="4119" w:type="dxa"/>
            <w:vMerge/>
            <w:tcBorders>
              <w:top w:val="single" w:sz="4" w:space="0" w:color="auto"/>
              <w:left w:val="single" w:sz="4" w:space="0" w:color="auto"/>
              <w:bottom w:val="single" w:sz="4" w:space="0" w:color="auto"/>
              <w:right w:val="single" w:sz="4" w:space="0" w:color="auto"/>
            </w:tcBorders>
            <w:hideMark/>
          </w:tcPr>
          <w:p w14:paraId="3F5544FB"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680D238D"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60EBD11A"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51C1CAC8"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128D298F" w14:textId="6E68DC46"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Turi palaikyti pilną sistemos nustatymų, įskaitant tinklo, Raid, HBA adapterius, bei sisteminio kodo atnaujinimų užrakinimą nuo neautorizuotų veiksmų, nepriklausomai nuo vartotojų teisių.</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4C8010B1"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089C8106"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5B19BC7A"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606F83"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1BF361B" w14:textId="4DB76622"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w:t>
            </w:r>
            <w:r w:rsidRPr="00FE7EDE">
              <w:rPr>
                <w:rFonts w:ascii="Times New Roman" w:hAnsi="Times New Roman"/>
                <w:b/>
                <w:bCs/>
                <w:color w:val="000000" w:themeColor="text1"/>
                <w:sz w:val="24"/>
                <w:szCs w:val="24"/>
                <w:lang w:eastAsia="lt-LT"/>
              </w:rPr>
              <w:t xml:space="preserve">turi būti </w:t>
            </w:r>
            <w:r w:rsidR="00322B66" w:rsidRPr="00FE7EDE">
              <w:rPr>
                <w:rFonts w:ascii="Times New Roman" w:hAnsi="Times New Roman"/>
                <w:b/>
                <w:bCs/>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programine valdymo įranga „Open Manage Enterprise“ bei  integruotis su esamos infrastruktūros centralizuotu administravimu, </w:t>
            </w:r>
            <w:r w:rsidRPr="00FE7EDE">
              <w:rPr>
                <w:rFonts w:ascii="Times New Roman" w:hAnsi="Times New Roman"/>
                <w:b/>
                <w:bCs/>
                <w:color w:val="000000" w:themeColor="text1"/>
                <w:sz w:val="24"/>
                <w:szCs w:val="24"/>
                <w:lang w:eastAsia="lt-LT"/>
              </w:rPr>
              <w:t>turi būti pateiktos tam būtinos licencijos, kartu su serveriais</w:t>
            </w:r>
            <w:r w:rsidR="00B60A3B" w:rsidRPr="00FE7EDE">
              <w:rPr>
                <w:rFonts w:ascii="Times New Roman" w:hAnsi="Times New Roman"/>
                <w:b/>
                <w:bCs/>
                <w:color w:val="000000" w:themeColor="text1"/>
                <w:sz w:val="24"/>
                <w:szCs w:val="24"/>
                <w:lang w:eastAsia="lt-LT"/>
              </w:rPr>
              <w:t xml:space="preserve"> </w:t>
            </w:r>
            <w:r w:rsidR="003914CC" w:rsidRPr="00FE7EDE">
              <w:rPr>
                <w:rFonts w:ascii="Times New Roman" w:hAnsi="Times New Roman"/>
                <w:b/>
                <w:bCs/>
                <w:color w:val="EE0000"/>
                <w:sz w:val="24"/>
                <w:szCs w:val="24"/>
                <w:lang w:eastAsia="lt-LT"/>
              </w:rPr>
              <w:t>.</w:t>
            </w:r>
          </w:p>
          <w:p w14:paraId="3F8B6C1F"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62BFB195" w14:textId="5DF8395A"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programinė valdymo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6F0C968A"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3A480E0D" w14:textId="599B4D12"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Siūlant naują administravimo programinę įrangą, turi būti įskaičiuotos visos išlaidos, susijusios su jos instaliavimu bei migracija iš dabartinės sistemos, taip pat licencijos kliento turimiems serveriams.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794FE1F6"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FB4D3E" w:rsidRPr="00FE7EDE" w14:paraId="4245B0F3"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770E70F5" w14:textId="77777777" w:rsidR="00FB4D3E" w:rsidRPr="00FE7EDE" w:rsidRDefault="00FB4D3E" w:rsidP="00FB4D3E">
            <w:pPr>
              <w:pStyle w:val="Sraopastraipa"/>
              <w:numPr>
                <w:ilvl w:val="0"/>
                <w:numId w:val="5"/>
              </w:numPr>
              <w:spacing w:after="0" w:line="240" w:lineRule="auto"/>
              <w:rPr>
                <w:rFonts w:ascii="Times New Roman" w:hAnsi="Times New Roman"/>
                <w:color w:val="000000"/>
                <w:sz w:val="24"/>
                <w:szCs w:val="24"/>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0106689" w14:textId="77777777" w:rsidR="00FB4D3E" w:rsidRPr="00FE7EDE" w:rsidRDefault="00FB4D3E" w:rsidP="00FB4D3E">
            <w:pPr>
              <w:spacing w:after="0" w:line="240" w:lineRule="auto"/>
              <w:rPr>
                <w:rFonts w:ascii="Times New Roman" w:hAnsi="Times New Roman"/>
                <w:color w:val="000000"/>
                <w:sz w:val="24"/>
                <w:szCs w:val="24"/>
                <w:lang w:eastAsia="lt-LT"/>
              </w:rPr>
            </w:pPr>
          </w:p>
        </w:tc>
        <w:tc>
          <w:tcPr>
            <w:tcW w:w="4142" w:type="dxa"/>
            <w:tcBorders>
              <w:top w:val="single" w:sz="4" w:space="0" w:color="auto"/>
              <w:left w:val="single" w:sz="4" w:space="0" w:color="auto"/>
              <w:bottom w:val="single" w:sz="4" w:space="0" w:color="auto"/>
              <w:right w:val="single" w:sz="4" w:space="0" w:color="auto"/>
            </w:tcBorders>
          </w:tcPr>
          <w:p w14:paraId="3B869405" w14:textId="36FAD9B3"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Siūlomi serveriai turi būti </w:t>
            </w:r>
            <w:r w:rsidR="00322B66" w:rsidRPr="00FE7EDE">
              <w:rPr>
                <w:rFonts w:ascii="Times New Roman" w:hAnsi="Times New Roman"/>
                <w:color w:val="000000" w:themeColor="text1"/>
                <w:sz w:val="24"/>
                <w:szCs w:val="24"/>
                <w:lang w:eastAsia="lt-LT"/>
              </w:rPr>
              <w:t xml:space="preserve">suderinami su Perkančiosios organizacijos naudojama </w:t>
            </w:r>
            <w:r w:rsidRPr="00FE7EDE">
              <w:rPr>
                <w:rFonts w:ascii="Times New Roman" w:hAnsi="Times New Roman"/>
                <w:color w:val="000000" w:themeColor="text1"/>
                <w:sz w:val="24"/>
                <w:szCs w:val="24"/>
                <w:lang w:eastAsia="lt-LT"/>
              </w:rPr>
              <w:t xml:space="preserve">stebėjimo (monitoringo)  programine  įranga CloudIQ (AIOPS), turi būti pateiktos tam būtinos licencijos, kartu su serveriais, </w:t>
            </w:r>
          </w:p>
          <w:p w14:paraId="34E95A0F" w14:textId="6F8F9FFF"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Nesant integracijos galimybės, turi būti pateikta stebėjimo (monitoringo)  programinė įranga,  </w:t>
            </w:r>
            <w:r w:rsidR="00F05910" w:rsidRPr="00FE7EDE">
              <w:rPr>
                <w:rFonts w:ascii="Times New Roman" w:hAnsi="Times New Roman"/>
                <w:color w:val="000000" w:themeColor="text1"/>
                <w:sz w:val="24"/>
                <w:szCs w:val="24"/>
                <w:lang w:eastAsia="lt-LT"/>
              </w:rPr>
              <w:t xml:space="preserve">suderinami su Perkančiosios organizacijos naudojamais serveriais </w:t>
            </w:r>
            <w:r w:rsidRPr="00FE7EDE">
              <w:rPr>
                <w:rFonts w:ascii="Times New Roman" w:hAnsi="Times New Roman"/>
                <w:color w:val="000000" w:themeColor="text1"/>
                <w:sz w:val="24"/>
                <w:szCs w:val="24"/>
                <w:lang w:eastAsia="lt-LT"/>
              </w:rPr>
              <w:t xml:space="preserve">, įgalinanti atlikti nuolatinį įrangos parametrų stebėjimą, kaupti istorinę veiklos duomenų statistiką ne mažiau kaip 2 metus ir atlikti jų analizę. </w:t>
            </w:r>
          </w:p>
          <w:p w14:paraId="7730CDE8"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Duomenys turi būti pateikiami grafiškai, įvairiais pjūviais (pagal laiko periodą, įrangos elementus). Turi būti pateikta pilnaverčiam (maksimaliai detaliam) ilgalaikiam ne mažiau kaip 2 m. statistinių duomenų saugojimui reikalinga diskinė talpa ir veiklai reikalingi virtualizuoti resursai, kuri nebūtų įskaičiuojama į serverių naudingą talpą arba istorinė informacija ne mažiau kaip 2 metus turi būti saugoma gamintojo debesijos resursuose be papildomo mokesčio.  </w:t>
            </w:r>
          </w:p>
          <w:p w14:paraId="26584308"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 xml:space="preserve">Stebėjimo ir analizės duomenys turi būti matomi ir pakeitimai atliekami tiek interneto naršyklėje, tiek ir specializuotoje programėlėje mobiliuose įrenginiuose veikiančiuose iOS bei Android operacinėje sistemose. </w:t>
            </w:r>
          </w:p>
          <w:p w14:paraId="2310463A"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4262DB03" w14:textId="77777777" w:rsidR="00FB4D3E" w:rsidRPr="00FE7EDE" w:rsidRDefault="00FB4D3E" w:rsidP="00FB4D3E">
            <w:pPr>
              <w:spacing w:after="0" w:line="240" w:lineRule="auto"/>
              <w:jc w:val="both"/>
              <w:rPr>
                <w:rFonts w:ascii="Times New Roman" w:hAnsi="Times New Roman"/>
                <w:color w:val="000000"/>
                <w:sz w:val="24"/>
                <w:szCs w:val="24"/>
                <w:lang w:eastAsia="lt-LT"/>
              </w:rPr>
            </w:pPr>
            <w:r w:rsidRPr="00FE7EDE">
              <w:rPr>
                <w:rFonts w:ascii="Times New Roman" w:hAnsi="Times New Roman"/>
                <w:color w:val="000000"/>
                <w:sz w:val="24"/>
                <w:szCs w:val="24"/>
                <w:lang w:eastAsia="lt-LT"/>
              </w:rPr>
              <w:t>Serveris turi informuoti valdymo sąsajoje bei el. paštu apie standžiųjų diskų, valdiklių, maitinimo šaltinių gedimus, kitus sutrikimus ir nukrypimus nuo normalaus darbo.</w:t>
            </w:r>
          </w:p>
          <w:p w14:paraId="6578E7EA" w14:textId="77777777" w:rsidR="00FB4D3E" w:rsidRPr="00FE7EDE" w:rsidRDefault="00FB4D3E" w:rsidP="00FB4D3E">
            <w:pPr>
              <w:spacing w:after="0" w:line="240" w:lineRule="auto"/>
              <w:jc w:val="both"/>
              <w:rPr>
                <w:rFonts w:ascii="Times New Roman" w:hAnsi="Times New Roman"/>
                <w:color w:val="000000"/>
                <w:sz w:val="24"/>
                <w:szCs w:val="24"/>
                <w:lang w:eastAsia="lt-LT"/>
              </w:rPr>
            </w:pPr>
          </w:p>
          <w:p w14:paraId="6A65F670" w14:textId="77777777" w:rsidR="00FB4D3E" w:rsidRPr="00FE7EDE" w:rsidRDefault="00FB4D3E" w:rsidP="00FB4D3E">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Stebėjimo (monitoringo) programinė įranga turi palaikyti visą gamintojo aparatinę įrangą - įskaitant ir neapsiribojant - serverius, saugyklas, rezervinio kopijavimo įrangą, SAN bei LAN komutatorius. </w:t>
            </w:r>
          </w:p>
          <w:p w14:paraId="597EBF89" w14:textId="56CD9770" w:rsidR="00FB4D3E" w:rsidRPr="00FE7EDE" w:rsidRDefault="00FB4D3E" w:rsidP="00FB4D3E">
            <w:pPr>
              <w:spacing w:after="0" w:line="240" w:lineRule="auto"/>
              <w:jc w:val="both"/>
              <w:rPr>
                <w:rFonts w:ascii="Times New Roman" w:hAnsi="Times New Roman"/>
                <w:sz w:val="24"/>
                <w:szCs w:val="24"/>
                <w:lang w:eastAsia="lt-LT"/>
              </w:rPr>
            </w:pPr>
            <w:r w:rsidRPr="00FE7EDE">
              <w:rPr>
                <w:rFonts w:ascii="Times New Roman" w:hAnsi="Times New Roman"/>
                <w:color w:val="000000" w:themeColor="text1"/>
                <w:sz w:val="24"/>
                <w:szCs w:val="24"/>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6E86BE76" w14:textId="77777777" w:rsidR="00FB4D3E" w:rsidRPr="00FE7EDE" w:rsidRDefault="00FB4D3E" w:rsidP="00FB4D3E">
            <w:pPr>
              <w:spacing w:after="0" w:line="240" w:lineRule="auto"/>
              <w:rPr>
                <w:rFonts w:ascii="Times New Roman" w:hAnsi="Times New Roman"/>
                <w:color w:val="000000"/>
                <w:sz w:val="24"/>
                <w:szCs w:val="24"/>
                <w:lang w:eastAsia="lt-LT"/>
              </w:rPr>
            </w:pPr>
          </w:p>
        </w:tc>
      </w:tr>
      <w:tr w:rsidR="008D3F31" w:rsidRPr="00FE7EDE" w14:paraId="172A6F44" w14:textId="77777777" w:rsidTr="007B244A">
        <w:trPr>
          <w:trHeight w:val="274"/>
        </w:trPr>
        <w:tc>
          <w:tcPr>
            <w:tcW w:w="691" w:type="dxa"/>
            <w:tcBorders>
              <w:top w:val="single" w:sz="4" w:space="0" w:color="auto"/>
              <w:left w:val="single" w:sz="4" w:space="0" w:color="auto"/>
              <w:bottom w:val="single" w:sz="4" w:space="0" w:color="auto"/>
              <w:right w:val="single" w:sz="4" w:space="0" w:color="auto"/>
            </w:tcBorders>
          </w:tcPr>
          <w:p w14:paraId="06A22C54"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hideMark/>
          </w:tcPr>
          <w:p w14:paraId="168B4206"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Valdymo modulio funkcionalumas</w:t>
            </w:r>
          </w:p>
        </w:tc>
        <w:tc>
          <w:tcPr>
            <w:tcW w:w="4142" w:type="dxa"/>
            <w:tcBorders>
              <w:top w:val="single" w:sz="4" w:space="0" w:color="auto"/>
              <w:left w:val="nil"/>
              <w:bottom w:val="single" w:sz="4" w:space="0" w:color="auto"/>
              <w:right w:val="single" w:sz="4" w:space="0" w:color="auto"/>
            </w:tcBorders>
            <w:hideMark/>
          </w:tcPr>
          <w:p w14:paraId="777099CC" w14:textId="40A99C2D" w:rsidR="008D3F31" w:rsidRPr="00FE7EDE" w:rsidRDefault="008D3F31"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Valdymo modulis turi turėti </w:t>
            </w:r>
            <w:r w:rsidR="46860F0F" w:rsidRPr="00FE7EDE">
              <w:rPr>
                <w:rFonts w:ascii="Times New Roman" w:hAnsi="Times New Roman"/>
                <w:sz w:val="24"/>
                <w:szCs w:val="24"/>
                <w:lang w:eastAsia="lt-LT"/>
              </w:rPr>
              <w:t xml:space="preserve">ne mažiau kaip </w:t>
            </w:r>
            <w:r w:rsidRPr="00FE7EDE">
              <w:rPr>
                <w:rFonts w:ascii="Times New Roman" w:hAnsi="Times New Roman"/>
                <w:sz w:val="24"/>
                <w:szCs w:val="24"/>
                <w:lang w:eastAsia="lt-LT"/>
              </w:rPr>
              <w:t>šias funkcionalumo savybes:</w:t>
            </w:r>
            <w:r w:rsidRPr="00FE7EDE">
              <w:rPr>
                <w:rFonts w:ascii="Times New Roman" w:hAnsi="Times New Roman"/>
                <w:sz w:val="24"/>
                <w:szCs w:val="24"/>
              </w:rPr>
              <w:br/>
            </w:r>
            <w:r w:rsidRPr="00FE7EDE">
              <w:rPr>
                <w:rFonts w:ascii="Times New Roman" w:hAnsi="Times New Roman"/>
                <w:sz w:val="24"/>
                <w:szCs w:val="24"/>
                <w:lang w:eastAsia="lt-LT"/>
              </w:rPr>
              <w:t>Automatizuoto SSL sertifikatų instaliavimo ir atnaujinimo palaikymas</w:t>
            </w:r>
            <w:r w:rsidR="738CE8E5" w:rsidRPr="00FE7EDE">
              <w:rPr>
                <w:rFonts w:ascii="Times New Roman" w:hAnsi="Times New Roman"/>
                <w:sz w:val="24"/>
                <w:szCs w:val="24"/>
                <w:lang w:eastAsia="lt-LT"/>
              </w:rPr>
              <w:t>,</w:t>
            </w:r>
            <w:r w:rsidRPr="00FE7EDE">
              <w:rPr>
                <w:rFonts w:ascii="Times New Roman" w:hAnsi="Times New Roman"/>
                <w:sz w:val="24"/>
                <w:szCs w:val="24"/>
                <w:lang w:eastAsia="lt-LT"/>
              </w:rPr>
              <w:t xml:space="preserve"> </w:t>
            </w:r>
          </w:p>
          <w:p w14:paraId="35C91B19" w14:textId="4B13E560" w:rsidR="008D3F31" w:rsidRPr="00FE7EDE" w:rsidRDefault="008D3F31"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Telemetrinio visų stebimų serverio parametrų srauto pateikimas realiu laiku</w:t>
            </w:r>
            <w:r w:rsidR="0AD5543A" w:rsidRPr="00FE7EDE">
              <w:rPr>
                <w:rFonts w:ascii="Times New Roman" w:hAnsi="Times New Roman"/>
                <w:sz w:val="24"/>
                <w:szCs w:val="24"/>
                <w:lang w:eastAsia="lt-LT"/>
              </w:rPr>
              <w:t>,</w:t>
            </w:r>
            <w:r w:rsidRPr="00FE7EDE">
              <w:rPr>
                <w:rFonts w:ascii="Times New Roman" w:hAnsi="Times New Roman"/>
                <w:sz w:val="24"/>
                <w:szCs w:val="24"/>
                <w:lang w:eastAsia="lt-LT"/>
              </w:rPr>
              <w:t xml:space="preserve"> </w:t>
            </w:r>
          </w:p>
          <w:p w14:paraId="7F216ED0" w14:textId="722C61C0" w:rsidR="008D3F31" w:rsidRPr="00FE7EDE" w:rsidRDefault="008D3F31" w:rsidP="00755125">
            <w:pPr>
              <w:spacing w:after="0" w:line="240" w:lineRule="auto"/>
              <w:jc w:val="both"/>
              <w:rPr>
                <w:rFonts w:ascii="Times New Roman" w:hAnsi="Times New Roman"/>
                <w:strike/>
                <w:sz w:val="24"/>
                <w:szCs w:val="24"/>
                <w:lang w:eastAsia="lt-LT"/>
              </w:rPr>
            </w:pPr>
            <w:r w:rsidRPr="00FE7EDE">
              <w:rPr>
                <w:rFonts w:ascii="Times New Roman" w:hAnsi="Times New Roman"/>
                <w:sz w:val="24"/>
                <w:szCs w:val="24"/>
                <w:lang w:eastAsia="lt-LT"/>
              </w:rPr>
              <w:t>Kietųjų diskų SMART duomenų pateikimas</w:t>
            </w:r>
            <w:r w:rsidR="46CC2C83" w:rsidRPr="00FE7EDE">
              <w:rPr>
                <w:rFonts w:ascii="Times New Roman" w:hAnsi="Times New Roman"/>
                <w:sz w:val="24"/>
                <w:szCs w:val="24"/>
                <w:lang w:eastAsia="lt-LT"/>
              </w:rPr>
              <w:t>,</w:t>
            </w:r>
            <w:r w:rsidRPr="00FE7EDE">
              <w:rPr>
                <w:rFonts w:ascii="Times New Roman" w:hAnsi="Times New Roman"/>
                <w:sz w:val="24"/>
                <w:szCs w:val="24"/>
                <w:lang w:eastAsia="lt-LT"/>
              </w:rPr>
              <w:t xml:space="preserve"> </w:t>
            </w:r>
            <w:r w:rsidRPr="00FE7EDE">
              <w:rPr>
                <w:rFonts w:ascii="Times New Roman" w:hAnsi="Times New Roman"/>
                <w:sz w:val="24"/>
                <w:szCs w:val="24"/>
              </w:rPr>
              <w:br/>
            </w:r>
            <w:r w:rsidRPr="00FE7EDE">
              <w:rPr>
                <w:rFonts w:ascii="Times New Roman" w:hAnsi="Times New Roman"/>
                <w:sz w:val="24"/>
                <w:szCs w:val="24"/>
                <w:lang w:eastAsia="lt-LT"/>
              </w:rPr>
              <w:t xml:space="preserve">Serverio neveiklumo aptikimas („idle server detection“). </w:t>
            </w:r>
          </w:p>
        </w:tc>
        <w:tc>
          <w:tcPr>
            <w:tcW w:w="4119" w:type="dxa"/>
            <w:tcBorders>
              <w:top w:val="single" w:sz="4" w:space="0" w:color="auto"/>
              <w:left w:val="nil"/>
              <w:bottom w:val="single" w:sz="4" w:space="0" w:color="auto"/>
              <w:right w:val="single" w:sz="4" w:space="0" w:color="auto"/>
            </w:tcBorders>
            <w:hideMark/>
          </w:tcPr>
          <w:p w14:paraId="40A50E82"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632E3280" w14:textId="77777777" w:rsidTr="007B244A">
        <w:trPr>
          <w:trHeight w:val="767"/>
        </w:trPr>
        <w:tc>
          <w:tcPr>
            <w:tcW w:w="691" w:type="dxa"/>
            <w:tcBorders>
              <w:top w:val="single" w:sz="4" w:space="0" w:color="auto"/>
              <w:left w:val="single" w:sz="4" w:space="0" w:color="auto"/>
              <w:bottom w:val="single" w:sz="4" w:space="0" w:color="auto"/>
              <w:right w:val="single" w:sz="4" w:space="0" w:color="auto"/>
            </w:tcBorders>
          </w:tcPr>
          <w:p w14:paraId="51FB359B"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nil"/>
              <w:bottom w:val="single" w:sz="4" w:space="0" w:color="auto"/>
              <w:right w:val="single" w:sz="4" w:space="0" w:color="auto"/>
            </w:tcBorders>
          </w:tcPr>
          <w:p w14:paraId="2D44541A"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Suderinamumas</w:t>
            </w:r>
          </w:p>
        </w:tc>
        <w:tc>
          <w:tcPr>
            <w:tcW w:w="4142" w:type="dxa"/>
            <w:tcBorders>
              <w:top w:val="single" w:sz="4" w:space="0" w:color="auto"/>
              <w:left w:val="nil"/>
              <w:bottom w:val="single" w:sz="4" w:space="0" w:color="auto"/>
              <w:right w:val="single" w:sz="4" w:space="0" w:color="auto"/>
            </w:tcBorders>
          </w:tcPr>
          <w:p w14:paraId="315B264A" w14:textId="3945791A" w:rsidR="008D3F31" w:rsidRPr="00FE7EDE" w:rsidRDefault="008D3F31" w:rsidP="00755125">
            <w:pPr>
              <w:spacing w:after="0" w:line="240" w:lineRule="auto"/>
              <w:jc w:val="both"/>
              <w:rPr>
                <w:rFonts w:ascii="Times New Roman" w:hAnsi="Times New Roman"/>
                <w:sz w:val="24"/>
                <w:szCs w:val="24"/>
                <w:lang w:eastAsia="lt-LT"/>
              </w:rPr>
            </w:pPr>
            <w:r w:rsidRPr="00FE7EDE">
              <w:rPr>
                <w:rFonts w:ascii="Times New Roman" w:hAnsi="Times New Roman"/>
                <w:sz w:val="24"/>
                <w:szCs w:val="24"/>
                <w:lang w:eastAsia="lt-LT"/>
              </w:rPr>
              <w:t xml:space="preserve">Siūlomas serverio modelis privalo būti sertifikuotas darbui su </w:t>
            </w:r>
            <w:r w:rsidR="18A509F2" w:rsidRPr="00FE7EDE">
              <w:rPr>
                <w:rFonts w:ascii="Times New Roman" w:hAnsi="Times New Roman"/>
                <w:sz w:val="24"/>
                <w:szCs w:val="24"/>
                <w:lang w:eastAsia="lt-LT"/>
              </w:rPr>
              <w:t xml:space="preserve">ne mažiau kaip šiomis </w:t>
            </w:r>
            <w:r w:rsidRPr="00FE7EDE">
              <w:rPr>
                <w:rFonts w:ascii="Times New Roman" w:hAnsi="Times New Roman"/>
                <w:sz w:val="24"/>
                <w:szCs w:val="24"/>
                <w:lang w:eastAsia="lt-LT"/>
              </w:rPr>
              <w:t>operacinėmis sistemomis</w:t>
            </w:r>
            <w:r w:rsidR="5EE57EDA" w:rsidRPr="00FE7EDE">
              <w:rPr>
                <w:rFonts w:ascii="Times New Roman" w:hAnsi="Times New Roman"/>
                <w:sz w:val="24"/>
                <w:szCs w:val="24"/>
                <w:lang w:eastAsia="lt-LT"/>
              </w:rPr>
              <w:t>:</w:t>
            </w:r>
            <w:r w:rsidRPr="00FE7EDE">
              <w:rPr>
                <w:rFonts w:ascii="Times New Roman" w:hAnsi="Times New Roman"/>
                <w:sz w:val="24"/>
                <w:szCs w:val="24"/>
                <w:lang w:eastAsia="lt-LT"/>
              </w:rPr>
              <w:t xml:space="preserve"> Microsoft Windows Server (Standard /Enterprise/Datacenter Editions) 32/64-bit, Red Hat Enterprise, SUSE LINUX Enterprise Server, VMware vSphere. </w:t>
            </w:r>
          </w:p>
        </w:tc>
        <w:tc>
          <w:tcPr>
            <w:tcW w:w="4119" w:type="dxa"/>
            <w:tcBorders>
              <w:top w:val="single" w:sz="4" w:space="0" w:color="auto"/>
              <w:left w:val="nil"/>
              <w:bottom w:val="single" w:sz="4" w:space="0" w:color="auto"/>
              <w:right w:val="single" w:sz="4" w:space="0" w:color="auto"/>
            </w:tcBorders>
          </w:tcPr>
          <w:p w14:paraId="10D8AB3E" w14:textId="77777777" w:rsidR="008D3F31" w:rsidRPr="00FE7EDE" w:rsidRDefault="008D3F31" w:rsidP="00755125">
            <w:pPr>
              <w:spacing w:after="0" w:line="240" w:lineRule="auto"/>
              <w:jc w:val="center"/>
              <w:rPr>
                <w:rFonts w:ascii="Times New Roman" w:hAnsi="Times New Roman"/>
                <w:color w:val="000000"/>
                <w:sz w:val="24"/>
                <w:szCs w:val="24"/>
                <w:lang w:eastAsia="lt-LT"/>
              </w:rPr>
            </w:pPr>
          </w:p>
        </w:tc>
      </w:tr>
      <w:tr w:rsidR="008D3F31" w:rsidRPr="00FE7EDE" w14:paraId="7AA4F899" w14:textId="77777777" w:rsidTr="3C2876EF">
        <w:trPr>
          <w:trHeight w:val="2636"/>
        </w:trPr>
        <w:tc>
          <w:tcPr>
            <w:tcW w:w="691" w:type="dxa"/>
            <w:tcBorders>
              <w:top w:val="nil"/>
              <w:left w:val="single" w:sz="4" w:space="0" w:color="auto"/>
              <w:bottom w:val="single" w:sz="4" w:space="0" w:color="auto"/>
              <w:right w:val="single" w:sz="4" w:space="0" w:color="auto"/>
            </w:tcBorders>
          </w:tcPr>
          <w:p w14:paraId="7E54558D"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nil"/>
              <w:left w:val="single" w:sz="4" w:space="0" w:color="auto"/>
              <w:bottom w:val="single" w:sz="4" w:space="0" w:color="auto"/>
              <w:right w:val="single" w:sz="4" w:space="0" w:color="auto"/>
            </w:tcBorders>
            <w:hideMark/>
          </w:tcPr>
          <w:p w14:paraId="04630880" w14:textId="3CDF7516"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themeColor="text1"/>
                <w:sz w:val="24"/>
                <w:szCs w:val="24"/>
                <w:lang w:eastAsia="lt-LT"/>
              </w:rPr>
              <w:t>Garantinė techninė priežiūra</w:t>
            </w:r>
            <w:r w:rsidR="3176EC79" w:rsidRPr="00FE7EDE">
              <w:rPr>
                <w:rFonts w:ascii="Times New Roman" w:hAnsi="Times New Roman"/>
                <w:color w:val="000000" w:themeColor="text1"/>
                <w:sz w:val="24"/>
                <w:szCs w:val="24"/>
                <w:lang w:eastAsia="lt-LT"/>
              </w:rPr>
              <w:t>*</w:t>
            </w:r>
          </w:p>
        </w:tc>
        <w:tc>
          <w:tcPr>
            <w:tcW w:w="4142" w:type="dxa"/>
            <w:tcBorders>
              <w:top w:val="single" w:sz="4" w:space="0" w:color="auto"/>
              <w:left w:val="nil"/>
              <w:bottom w:val="single" w:sz="4" w:space="0" w:color="auto"/>
              <w:right w:val="single" w:sz="4" w:space="0" w:color="auto"/>
            </w:tcBorders>
          </w:tcPr>
          <w:p w14:paraId="61CC4EE6" w14:textId="31AFE3FB"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Ne mažiau kaip 3 metų gamintojo garantija, aptarnaujant įrangos buvimo vietoje, gedimų registravimas gamintojo palaikymo linijoje 24x7x365 (</w:t>
            </w:r>
            <w:r w:rsidR="00CD4B3F" w:rsidRPr="00FE7EDE">
              <w:rPr>
                <w:rFonts w:ascii="Times New Roman" w:hAnsi="Times New Roman"/>
                <w:color w:val="000000" w:themeColor="text1"/>
                <w:sz w:val="24"/>
                <w:szCs w:val="24"/>
                <w:lang w:eastAsia="lt-LT"/>
              </w:rPr>
              <w:t>24 valandas per parą, 7 dienas per savaitę ir 365 dienas per metus</w:t>
            </w:r>
            <w:r w:rsidRPr="00FE7EDE">
              <w:rPr>
                <w:rFonts w:ascii="Times New Roman" w:hAnsi="Times New Roman"/>
                <w:color w:val="000000" w:themeColor="text1"/>
                <w:sz w:val="24"/>
                <w:szCs w:val="24"/>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75FBA8E4"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Visai naudojamos programinės ir techninės įrangos priežiūrai turi būti taikomas „vieno langelio principas“  –  visiems komponentams (aparatinei ir programinei įrangai šiame pasiūlyme), sutrikimai ir gedimai registruojami tiesiogiai įrangos gamintojo pagalbos tarnyboje, sprendžiami to paties gamintojo inžinierių.</w:t>
            </w:r>
          </w:p>
          <w:p w14:paraId="528B1CC7" w14:textId="08BD24BC"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 xml:space="preserve">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užtikrinančiu sugedusių mazgų </w:t>
            </w:r>
            <w:r w:rsidR="005D75CD" w:rsidRPr="00FE7EDE">
              <w:rPr>
                <w:rFonts w:ascii="Times New Roman" w:hAnsi="Times New Roman"/>
                <w:color w:val="000000" w:themeColor="text1"/>
                <w:sz w:val="24"/>
                <w:szCs w:val="24"/>
                <w:lang w:eastAsia="lt-LT"/>
              </w:rPr>
              <w:t>pakeitimą ne vėliau kaip per 2 valandas</w:t>
            </w:r>
            <w:r w:rsidRPr="00FE7EDE">
              <w:rPr>
                <w:rFonts w:ascii="Times New Roman" w:hAnsi="Times New Roman"/>
                <w:color w:val="000000" w:themeColor="text1"/>
                <w:sz w:val="24"/>
                <w:szCs w:val="24"/>
                <w:lang w:eastAsia="lt-LT"/>
              </w:rPr>
              <w:t xml:space="preserve"> bet kurią metų dieną (24/7).</w:t>
            </w:r>
          </w:p>
          <w:p w14:paraId="3DDBD223"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Turi būti užtikrinta galimybė gamintojo svetainėje pagal serijinį numerį pasitikrinti serverio garantijos galiojimą bei lygį, taip pat serverio konfigūraciją.</w:t>
            </w:r>
          </w:p>
          <w:p w14:paraId="35196C5F"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Serveris turi būti sujungtas su gamintojo serviso centru bei turėti galimybę automatiškai registruoti incidentus bei gedimus.</w:t>
            </w:r>
          </w:p>
          <w:p w14:paraId="2B5F4251"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p>
          <w:p w14:paraId="007FF40C" w14:textId="77777777" w:rsidR="00CB2687" w:rsidRPr="00FE7EDE" w:rsidRDefault="00CB2687" w:rsidP="00CB2687">
            <w:pPr>
              <w:spacing w:after="0" w:line="240" w:lineRule="auto"/>
              <w:jc w:val="both"/>
              <w:rPr>
                <w:rFonts w:ascii="Times New Roman" w:hAnsi="Times New Roman"/>
                <w:color w:val="000000" w:themeColor="text1"/>
                <w:sz w:val="24"/>
                <w:szCs w:val="24"/>
                <w:lang w:eastAsia="lt-LT"/>
              </w:rPr>
            </w:pPr>
            <w:r w:rsidRPr="00FE7EDE">
              <w:rPr>
                <w:rFonts w:ascii="Times New Roman" w:hAnsi="Times New Roman"/>
                <w:color w:val="000000" w:themeColor="text1"/>
                <w:sz w:val="24"/>
                <w:szCs w:val="24"/>
                <w:lang w:eastAsia="lt-LT"/>
              </w:rPr>
              <w:t>Tiekėjas kartu su pristatoma preke turės pateikti pažymą iš įrangos gamintojo, kad tiekėjo siūloma įranga atitinka techninius bei garantinius reikalavimus.</w:t>
            </w:r>
          </w:p>
          <w:p w14:paraId="1BA8A167" w14:textId="71950F77" w:rsidR="008D3F31" w:rsidRPr="00FE7EDE" w:rsidRDefault="008D3F31" w:rsidP="3C2876EF">
            <w:pPr>
              <w:spacing w:after="0" w:line="240" w:lineRule="auto"/>
              <w:jc w:val="both"/>
              <w:rPr>
                <w:rFonts w:ascii="Times New Roman" w:hAnsi="Times New Roman"/>
                <w:b/>
                <w:bCs/>
                <w:color w:val="000000"/>
                <w:sz w:val="24"/>
                <w:szCs w:val="24"/>
                <w:lang w:eastAsia="lt-LT"/>
              </w:rPr>
            </w:pPr>
          </w:p>
        </w:tc>
        <w:tc>
          <w:tcPr>
            <w:tcW w:w="4119" w:type="dxa"/>
            <w:tcBorders>
              <w:top w:val="nil"/>
              <w:left w:val="single" w:sz="4" w:space="0" w:color="auto"/>
              <w:bottom w:val="single" w:sz="4" w:space="0" w:color="auto"/>
              <w:right w:val="single" w:sz="4" w:space="0" w:color="auto"/>
            </w:tcBorders>
            <w:hideMark/>
          </w:tcPr>
          <w:p w14:paraId="2F44BA1F"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8D3F31" w:rsidRPr="00FE7EDE" w14:paraId="2D7838A6"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25E1EE69" w14:textId="77777777" w:rsidR="008D3F31" w:rsidRPr="00FE7EDE" w:rsidRDefault="008D3F31" w:rsidP="008D3F31">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hideMark/>
          </w:tcPr>
          <w:p w14:paraId="6783EA1D" w14:textId="77777777" w:rsidR="008D3F31" w:rsidRPr="004B59FF" w:rsidRDefault="008D3F31" w:rsidP="00755125">
            <w:pPr>
              <w:spacing w:after="0" w:line="240" w:lineRule="auto"/>
              <w:jc w:val="center"/>
              <w:rPr>
                <w:rFonts w:ascii="Times New Roman" w:hAnsi="Times New Roman"/>
                <w:color w:val="000000"/>
                <w:sz w:val="24"/>
                <w:szCs w:val="24"/>
                <w:lang w:eastAsia="lt-LT"/>
              </w:rPr>
            </w:pPr>
            <w:r w:rsidRPr="004B59FF">
              <w:rPr>
                <w:rFonts w:ascii="Times New Roman" w:hAnsi="Times New Roman"/>
                <w:color w:val="000000"/>
                <w:sz w:val="24"/>
                <w:szCs w:val="24"/>
                <w:lang w:eastAsia="lt-LT"/>
              </w:rPr>
              <w:t>Surinkimo reikalavimai</w:t>
            </w:r>
          </w:p>
        </w:tc>
        <w:tc>
          <w:tcPr>
            <w:tcW w:w="4142" w:type="dxa"/>
            <w:tcBorders>
              <w:top w:val="single" w:sz="4" w:space="0" w:color="auto"/>
              <w:left w:val="nil"/>
              <w:bottom w:val="single" w:sz="4" w:space="0" w:color="auto"/>
              <w:right w:val="single" w:sz="4" w:space="0" w:color="auto"/>
            </w:tcBorders>
            <w:hideMark/>
          </w:tcPr>
          <w:p w14:paraId="4AB94EAC" w14:textId="77777777" w:rsidR="008D3F31" w:rsidRPr="004B59FF" w:rsidRDefault="008D3F31" w:rsidP="00755125">
            <w:pPr>
              <w:spacing w:after="0" w:line="240" w:lineRule="auto"/>
              <w:jc w:val="both"/>
              <w:rPr>
                <w:rFonts w:ascii="Times New Roman" w:hAnsi="Times New Roman"/>
                <w:color w:val="000000"/>
                <w:sz w:val="24"/>
                <w:szCs w:val="24"/>
                <w:lang w:eastAsia="lt-LT"/>
              </w:rPr>
            </w:pPr>
            <w:r w:rsidRPr="004B59FF">
              <w:rPr>
                <w:rFonts w:ascii="Times New Roman" w:hAnsi="Times New Roman"/>
                <w:color w:val="000000"/>
                <w:sz w:val="24"/>
                <w:szCs w:val="24"/>
                <w:lang w:eastAsia="lt-LT"/>
              </w:rPr>
              <w:t xml:space="preserve">Siūlomi įrenginiai turi būti nauji ir ankščiau nenaudoti, gamykliškai atnaujinti (angl. Renewed, Refurbished, Remarketed) komponentai neleistini. </w:t>
            </w:r>
          </w:p>
          <w:p w14:paraId="420C0B27" w14:textId="77777777" w:rsidR="008D3F31" w:rsidRPr="004B59FF" w:rsidRDefault="008D3F31" w:rsidP="00755125">
            <w:pPr>
              <w:spacing w:after="0" w:line="240" w:lineRule="auto"/>
              <w:jc w:val="both"/>
              <w:rPr>
                <w:rFonts w:ascii="Times New Roman" w:hAnsi="Times New Roman"/>
                <w:color w:val="000000"/>
                <w:sz w:val="24"/>
                <w:szCs w:val="24"/>
                <w:lang w:eastAsia="lt-LT"/>
              </w:rPr>
            </w:pPr>
            <w:r w:rsidRPr="004B59FF">
              <w:rPr>
                <w:rFonts w:ascii="Times New Roman" w:hAnsi="Times New Roman"/>
                <w:color w:val="000000"/>
                <w:sz w:val="24"/>
                <w:szCs w:val="24"/>
                <w:lang w:eastAsia="lt-LT"/>
              </w:rPr>
              <w:t>Visos komplektuojamos įrenginio dalys privalo būti komplektuojamos įrenginio gamintojo ir pažymėtos gamintojo gamykliniais kodais.</w:t>
            </w:r>
          </w:p>
        </w:tc>
        <w:tc>
          <w:tcPr>
            <w:tcW w:w="4119" w:type="dxa"/>
            <w:tcBorders>
              <w:top w:val="single" w:sz="4" w:space="0" w:color="auto"/>
              <w:left w:val="single" w:sz="4" w:space="0" w:color="auto"/>
              <w:bottom w:val="single" w:sz="4" w:space="0" w:color="auto"/>
              <w:right w:val="single" w:sz="4" w:space="0" w:color="auto"/>
            </w:tcBorders>
            <w:hideMark/>
          </w:tcPr>
          <w:p w14:paraId="6314BBDF" w14:textId="77777777" w:rsidR="008D3F31" w:rsidRPr="00FE7EDE" w:rsidRDefault="008D3F31" w:rsidP="00755125">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 </w:t>
            </w:r>
          </w:p>
        </w:tc>
      </w:tr>
      <w:tr w:rsidR="00501100" w:rsidRPr="00FE7EDE" w14:paraId="11F11653"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16C026F9" w14:textId="77777777" w:rsidR="00501100" w:rsidRPr="00FE7EDE" w:rsidRDefault="00501100" w:rsidP="00501100">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64A3CF4F" w14:textId="2967BDB0" w:rsidR="00501100" w:rsidRPr="004B59FF" w:rsidRDefault="00501100" w:rsidP="00501100">
            <w:pPr>
              <w:spacing w:after="0" w:line="240" w:lineRule="auto"/>
              <w:jc w:val="center"/>
              <w:rPr>
                <w:rFonts w:ascii="Times New Roman" w:hAnsi="Times New Roman"/>
                <w:color w:val="000000"/>
                <w:sz w:val="24"/>
                <w:szCs w:val="24"/>
                <w:lang w:eastAsia="lt-LT"/>
              </w:rPr>
            </w:pPr>
            <w:r w:rsidRPr="004B59FF">
              <w:rPr>
                <w:rFonts w:ascii="Times New Roman" w:hAnsi="Times New Roman"/>
                <w:color w:val="000000"/>
                <w:sz w:val="24"/>
                <w:szCs w:val="24"/>
                <w:lang w:eastAsia="lt-LT"/>
              </w:rPr>
              <w:t>Ekologinio projektavimo reikalavimai</w:t>
            </w:r>
          </w:p>
        </w:tc>
        <w:tc>
          <w:tcPr>
            <w:tcW w:w="4142" w:type="dxa"/>
            <w:tcBorders>
              <w:top w:val="single" w:sz="4" w:space="0" w:color="auto"/>
              <w:left w:val="nil"/>
              <w:bottom w:val="single" w:sz="4" w:space="0" w:color="auto"/>
              <w:right w:val="single" w:sz="4" w:space="0" w:color="auto"/>
            </w:tcBorders>
          </w:tcPr>
          <w:p w14:paraId="739B4070" w14:textId="75B25610" w:rsidR="00501100" w:rsidRPr="004B59FF" w:rsidRDefault="00501100" w:rsidP="00501100">
            <w:pPr>
              <w:spacing w:after="0" w:line="240" w:lineRule="auto"/>
              <w:jc w:val="both"/>
              <w:rPr>
                <w:rFonts w:ascii="Times New Roman" w:hAnsi="Times New Roman"/>
                <w:color w:val="000000"/>
                <w:sz w:val="24"/>
                <w:szCs w:val="24"/>
                <w:lang w:eastAsia="lt-LT"/>
              </w:rPr>
            </w:pPr>
            <w:r w:rsidRPr="004B59FF">
              <w:rPr>
                <w:rFonts w:ascii="Times New Roman" w:eastAsia="Aptos" w:hAnsi="Times New Roman"/>
                <w:sz w:val="24"/>
                <w:szCs w:val="24"/>
              </w:rPr>
              <w:t xml:space="preserve">Tiekėjas turi užtikrinti, kad prekės pristatymo metu </w:t>
            </w:r>
            <w:r w:rsidRPr="004B59FF">
              <w:rPr>
                <w:rFonts w:ascii="Times New Roman" w:hAnsi="Times New Roman"/>
                <w:sz w:val="24"/>
                <w:szCs w:val="24"/>
              </w:rPr>
              <w:t>s</w:t>
            </w:r>
            <w:r w:rsidRPr="004B59FF">
              <w:rPr>
                <w:rFonts w:ascii="Times New Roman" w:hAnsi="Times New Roman"/>
                <w:color w:val="000000"/>
                <w:sz w:val="24"/>
                <w:szCs w:val="24"/>
                <w:lang w:eastAsia="lt-LT"/>
              </w:rPr>
              <w:t>iūlomi serveriai  atitiks Komisijos reglamento (ES) 2019/424 su visais pakeitimais nustatytus ekologinio projektavimo reikalavimus, taikomus konkrečiai siūlomai serverio konfigūracijai.</w:t>
            </w:r>
          </w:p>
          <w:p w14:paraId="7B54F405" w14:textId="77777777" w:rsidR="00501100" w:rsidRPr="004B59FF" w:rsidRDefault="00501100" w:rsidP="00501100">
            <w:pPr>
              <w:spacing w:after="0" w:line="240" w:lineRule="auto"/>
              <w:jc w:val="both"/>
              <w:rPr>
                <w:rFonts w:ascii="Times New Roman" w:hAnsi="Times New Roman"/>
                <w:color w:val="000000"/>
                <w:sz w:val="24"/>
                <w:szCs w:val="24"/>
                <w:lang w:eastAsia="lt-LT"/>
              </w:rPr>
            </w:pPr>
          </w:p>
        </w:tc>
        <w:tc>
          <w:tcPr>
            <w:tcW w:w="4119" w:type="dxa"/>
            <w:tcBorders>
              <w:top w:val="single" w:sz="4" w:space="0" w:color="auto"/>
              <w:left w:val="single" w:sz="4" w:space="0" w:color="auto"/>
              <w:bottom w:val="single" w:sz="4" w:space="0" w:color="auto"/>
              <w:right w:val="single" w:sz="4" w:space="0" w:color="auto"/>
            </w:tcBorders>
          </w:tcPr>
          <w:p w14:paraId="2603F2F0"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p>
          <w:p w14:paraId="008BAA8C" w14:textId="77777777" w:rsidR="00501100" w:rsidRPr="00FE7EDE" w:rsidRDefault="00501100" w:rsidP="00501100">
            <w:pPr>
              <w:pStyle w:val="prastasiniatinklio"/>
              <w:spacing w:line="240" w:lineRule="atLeast"/>
              <w:jc w:val="center"/>
              <w:rPr>
                <w:rFonts w:eastAsia="Calibri"/>
                <w:b/>
                <w:bCs/>
              </w:rPr>
            </w:pPr>
          </w:p>
          <w:p w14:paraId="091A69AC" w14:textId="77777777" w:rsidR="00501100" w:rsidRPr="00FE7EDE" w:rsidRDefault="00501100" w:rsidP="00501100">
            <w:pPr>
              <w:pStyle w:val="prastasiniatinklio"/>
              <w:spacing w:line="240" w:lineRule="atLeast"/>
              <w:jc w:val="center"/>
              <w:rPr>
                <w:rFonts w:eastAsia="Calibri"/>
                <w:b/>
                <w:bCs/>
              </w:rPr>
            </w:pPr>
            <w:r w:rsidRPr="00FE7EDE">
              <w:rPr>
                <w:rFonts w:eastAsia="Calibri"/>
                <w:b/>
                <w:bCs/>
                <w:highlight w:val="yellow"/>
              </w:rPr>
              <w:t>TAIP/NE</w:t>
            </w:r>
          </w:p>
          <w:p w14:paraId="5554906D" w14:textId="77777777" w:rsidR="00501100" w:rsidRPr="00FE7EDE" w:rsidRDefault="00501100" w:rsidP="00501100">
            <w:pPr>
              <w:pStyle w:val="prastasiniatinklio"/>
              <w:spacing w:line="240" w:lineRule="atLeast"/>
              <w:jc w:val="center"/>
              <w:rPr>
                <w:rFonts w:eastAsia="Calibri"/>
              </w:rPr>
            </w:pPr>
            <w:r w:rsidRPr="00FE7EDE">
              <w:rPr>
                <w:rFonts w:eastAsia="Calibri"/>
              </w:rPr>
              <w:t>(tinkamą pažymėti)</w:t>
            </w:r>
          </w:p>
          <w:p w14:paraId="283579A2"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p>
          <w:p w14:paraId="2687F759"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p>
          <w:p w14:paraId="4928CD59"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p>
          <w:p w14:paraId="3D5ABC21" w14:textId="77777777" w:rsidR="00501100" w:rsidRPr="004B59FF" w:rsidRDefault="00501100" w:rsidP="00501100">
            <w:pPr>
              <w:jc w:val="both"/>
              <w:rPr>
                <w:rFonts w:ascii="Times New Roman" w:eastAsia="Aptos" w:hAnsi="Times New Roman"/>
                <w:b/>
                <w:bCs/>
                <w:sz w:val="24"/>
                <w:szCs w:val="24"/>
              </w:rPr>
            </w:pPr>
            <w:r w:rsidRPr="004B59FF">
              <w:rPr>
                <w:rFonts w:ascii="Times New Roman" w:eastAsia="Aptos" w:hAnsi="Times New Roman"/>
                <w:b/>
                <w:bCs/>
                <w:sz w:val="24"/>
                <w:szCs w:val="24"/>
              </w:rPr>
              <w:t>Pirkėjas šio reikalavimo atitiktį vertins prekių pristatymo metu.</w:t>
            </w:r>
          </w:p>
          <w:p w14:paraId="5CF00DEF"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p>
          <w:p w14:paraId="005382C3" w14:textId="77777777" w:rsidR="00501100" w:rsidRPr="00FE7EDE" w:rsidRDefault="00501100" w:rsidP="00501100">
            <w:pPr>
              <w:spacing w:after="0" w:line="240" w:lineRule="auto"/>
              <w:jc w:val="both"/>
              <w:rPr>
                <w:rFonts w:ascii="Times New Roman" w:hAnsi="Times New Roman"/>
                <w:b/>
                <w:bCs/>
                <w:color w:val="000000"/>
                <w:sz w:val="24"/>
                <w:szCs w:val="24"/>
                <w:lang w:eastAsia="lt-LT"/>
              </w:rPr>
            </w:pPr>
            <w:r w:rsidRPr="00FE7EDE">
              <w:rPr>
                <w:rFonts w:ascii="Times New Roman" w:hAnsi="Times New Roman"/>
                <w:b/>
                <w:bCs/>
                <w:color w:val="000000"/>
                <w:sz w:val="24"/>
                <w:szCs w:val="24"/>
                <w:lang w:eastAsia="lt-LT"/>
              </w:rPr>
              <w:t>Tiekėjas kartu su prekėmis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05225A5B" w14:textId="77777777" w:rsidR="00501100" w:rsidRPr="00FE7EDE" w:rsidRDefault="00501100" w:rsidP="00501100">
            <w:pPr>
              <w:spacing w:after="0" w:line="240" w:lineRule="auto"/>
              <w:jc w:val="center"/>
              <w:rPr>
                <w:rFonts w:ascii="Times New Roman" w:hAnsi="Times New Roman"/>
                <w:color w:val="000000"/>
                <w:sz w:val="24"/>
                <w:szCs w:val="24"/>
                <w:lang w:eastAsia="lt-LT"/>
              </w:rPr>
            </w:pPr>
          </w:p>
        </w:tc>
      </w:tr>
      <w:tr w:rsidR="0078616B" w:rsidRPr="00FE7EDE" w14:paraId="43896752"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0B86D4D8" w14:textId="77777777" w:rsidR="0078616B" w:rsidRPr="00FE7EDE" w:rsidRDefault="0078616B" w:rsidP="0078616B">
            <w:pPr>
              <w:pStyle w:val="Sraopastraipa"/>
              <w:numPr>
                <w:ilvl w:val="0"/>
                <w:numId w:val="5"/>
              </w:numPr>
              <w:spacing w:after="0" w:line="240" w:lineRule="auto"/>
              <w:jc w:val="center"/>
              <w:rPr>
                <w:rFonts w:ascii="Times New Roman" w:hAnsi="Times New Roman"/>
                <w:color w:val="000000"/>
                <w:sz w:val="24"/>
                <w:szCs w:val="24"/>
                <w:lang w:eastAsia="lt-LT"/>
              </w:rPr>
            </w:pPr>
          </w:p>
        </w:tc>
        <w:tc>
          <w:tcPr>
            <w:tcW w:w="1533" w:type="dxa"/>
            <w:tcBorders>
              <w:top w:val="single" w:sz="4" w:space="0" w:color="auto"/>
              <w:left w:val="single" w:sz="4" w:space="0" w:color="auto"/>
              <w:bottom w:val="single" w:sz="4" w:space="0" w:color="auto"/>
              <w:right w:val="single" w:sz="4" w:space="0" w:color="auto"/>
            </w:tcBorders>
          </w:tcPr>
          <w:p w14:paraId="4EA022C2" w14:textId="04F27018" w:rsidR="0078616B" w:rsidRPr="00FE7EDE" w:rsidRDefault="0078616B" w:rsidP="0078616B">
            <w:pPr>
              <w:spacing w:after="0" w:line="240" w:lineRule="auto"/>
              <w:jc w:val="center"/>
              <w:rPr>
                <w:rFonts w:ascii="Times New Roman" w:hAnsi="Times New Roman"/>
                <w:color w:val="000000"/>
                <w:sz w:val="24"/>
                <w:szCs w:val="24"/>
                <w:lang w:eastAsia="lt-LT"/>
              </w:rPr>
            </w:pPr>
            <w:r w:rsidRPr="00FE7EDE">
              <w:rPr>
                <w:rFonts w:ascii="Times New Roman" w:hAnsi="Times New Roman"/>
                <w:color w:val="000000"/>
                <w:sz w:val="24"/>
                <w:szCs w:val="24"/>
                <w:lang w:eastAsia="lt-LT"/>
              </w:rPr>
              <w:t>Energijos vartojimo efektyvumas</w:t>
            </w:r>
          </w:p>
        </w:tc>
        <w:tc>
          <w:tcPr>
            <w:tcW w:w="4142" w:type="dxa"/>
            <w:tcBorders>
              <w:top w:val="single" w:sz="4" w:space="0" w:color="auto"/>
              <w:left w:val="nil"/>
              <w:bottom w:val="single" w:sz="4" w:space="0" w:color="auto"/>
              <w:right w:val="single" w:sz="4" w:space="0" w:color="auto"/>
            </w:tcBorders>
          </w:tcPr>
          <w:p w14:paraId="2DD68E03" w14:textId="47CA6BA5" w:rsidR="00271CA2" w:rsidRPr="00FE7EDE" w:rsidRDefault="00271CA2" w:rsidP="00271CA2">
            <w:pPr>
              <w:spacing w:after="0" w:line="240" w:lineRule="auto"/>
              <w:jc w:val="both"/>
              <w:rPr>
                <w:rFonts w:ascii="Times New Roman" w:hAnsi="Times New Roman"/>
                <w:color w:val="000000"/>
                <w:sz w:val="24"/>
                <w:szCs w:val="24"/>
                <w:lang w:eastAsia="lt-LT"/>
              </w:rPr>
            </w:pPr>
            <w:r w:rsidRPr="004B59FF">
              <w:rPr>
                <w:rFonts w:ascii="Times New Roman" w:eastAsia="Aptos" w:hAnsi="Times New Roman"/>
                <w:sz w:val="24"/>
                <w:szCs w:val="24"/>
              </w:rPr>
              <w:t xml:space="preserve">Tiekėjas turi užtikrinti, kad prekės pristatymo metu </w:t>
            </w:r>
            <w:r w:rsidRPr="004B59FF">
              <w:rPr>
                <w:rFonts w:ascii="Times New Roman" w:hAnsi="Times New Roman"/>
                <w:sz w:val="24"/>
                <w:szCs w:val="24"/>
              </w:rPr>
              <w:t>s</w:t>
            </w:r>
            <w:r w:rsidRPr="004B59FF">
              <w:rPr>
                <w:rFonts w:ascii="Times New Roman" w:hAnsi="Times New Roman"/>
                <w:color w:val="000000" w:themeColor="text1"/>
                <w:sz w:val="24"/>
                <w:szCs w:val="24"/>
                <w:lang w:eastAsia="lt-LT"/>
              </w:rPr>
              <w:t>iūlomų serverių maitinimo šaltiniai atitiks</w:t>
            </w:r>
            <w:r w:rsidRPr="00FE7EDE">
              <w:rPr>
                <w:rFonts w:ascii="Times New Roman" w:hAnsi="Times New Roman"/>
                <w:color w:val="000000" w:themeColor="text1"/>
                <w:sz w:val="24"/>
                <w:szCs w:val="24"/>
                <w:lang w:eastAsia="lt-LT"/>
              </w:rPr>
              <w:t xml:space="preserve">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70625776" w14:textId="5644F0CB" w:rsidR="0078616B" w:rsidRPr="00FE7EDE" w:rsidRDefault="0078616B" w:rsidP="0078616B">
            <w:pPr>
              <w:spacing w:after="0" w:line="240" w:lineRule="auto"/>
              <w:jc w:val="both"/>
              <w:rPr>
                <w:rFonts w:ascii="Times New Roman" w:hAnsi="Times New Roman"/>
                <w:color w:val="000000"/>
                <w:sz w:val="24"/>
                <w:szCs w:val="24"/>
                <w:lang w:eastAsia="lt-LT"/>
              </w:rPr>
            </w:pPr>
          </w:p>
        </w:tc>
        <w:tc>
          <w:tcPr>
            <w:tcW w:w="4119" w:type="dxa"/>
            <w:tcBorders>
              <w:top w:val="single" w:sz="4" w:space="0" w:color="auto"/>
              <w:left w:val="single" w:sz="4" w:space="0" w:color="auto"/>
              <w:bottom w:val="single" w:sz="4" w:space="0" w:color="auto"/>
              <w:right w:val="single" w:sz="4" w:space="0" w:color="auto"/>
            </w:tcBorders>
          </w:tcPr>
          <w:p w14:paraId="0C2622E2" w14:textId="77777777" w:rsidR="00271CA2" w:rsidRPr="00FE7EDE" w:rsidRDefault="00271CA2" w:rsidP="00271CA2">
            <w:pPr>
              <w:pStyle w:val="prastasiniatinklio"/>
              <w:spacing w:line="240" w:lineRule="atLeast"/>
              <w:jc w:val="center"/>
              <w:rPr>
                <w:rFonts w:eastAsia="Calibri"/>
                <w:b/>
                <w:bCs/>
              </w:rPr>
            </w:pPr>
            <w:r w:rsidRPr="00FE7EDE">
              <w:rPr>
                <w:rFonts w:eastAsia="Calibri"/>
                <w:b/>
                <w:bCs/>
                <w:highlight w:val="yellow"/>
              </w:rPr>
              <w:t>TAIP/NE</w:t>
            </w:r>
          </w:p>
          <w:p w14:paraId="2E14EC8E" w14:textId="77777777" w:rsidR="00271CA2" w:rsidRPr="00FE7EDE" w:rsidRDefault="00271CA2" w:rsidP="00271CA2">
            <w:pPr>
              <w:pStyle w:val="prastasiniatinklio"/>
              <w:spacing w:line="240" w:lineRule="atLeast"/>
              <w:jc w:val="center"/>
              <w:rPr>
                <w:rFonts w:eastAsia="Calibri"/>
              </w:rPr>
            </w:pPr>
            <w:r w:rsidRPr="00FE7EDE">
              <w:rPr>
                <w:rFonts w:eastAsia="Calibri"/>
              </w:rPr>
              <w:t>(tinkamą pažymėti)</w:t>
            </w:r>
          </w:p>
          <w:p w14:paraId="73C3BCC1" w14:textId="77777777" w:rsidR="00271CA2" w:rsidRPr="00FE7EDE" w:rsidRDefault="00271CA2" w:rsidP="00271CA2">
            <w:pPr>
              <w:spacing w:after="0" w:line="240" w:lineRule="auto"/>
              <w:rPr>
                <w:rFonts w:ascii="Times New Roman" w:hAnsi="Times New Roman"/>
                <w:color w:val="000000"/>
                <w:sz w:val="24"/>
                <w:szCs w:val="24"/>
                <w:lang w:eastAsia="lt-LT"/>
              </w:rPr>
            </w:pPr>
          </w:p>
          <w:p w14:paraId="372D28A8" w14:textId="77777777" w:rsidR="00271CA2" w:rsidRPr="00FE7EDE" w:rsidRDefault="00271CA2" w:rsidP="00271CA2">
            <w:pPr>
              <w:spacing w:after="0" w:line="240" w:lineRule="auto"/>
              <w:rPr>
                <w:rFonts w:ascii="Times New Roman" w:hAnsi="Times New Roman"/>
                <w:color w:val="000000"/>
                <w:sz w:val="24"/>
                <w:szCs w:val="24"/>
                <w:lang w:eastAsia="lt-LT"/>
              </w:rPr>
            </w:pPr>
          </w:p>
          <w:p w14:paraId="5A7D8846" w14:textId="77777777" w:rsidR="00271CA2" w:rsidRPr="00FE7EDE" w:rsidRDefault="00271CA2" w:rsidP="00271CA2">
            <w:pPr>
              <w:spacing w:after="0" w:line="240" w:lineRule="auto"/>
              <w:rPr>
                <w:rFonts w:ascii="Times New Roman" w:hAnsi="Times New Roman"/>
                <w:color w:val="000000"/>
                <w:sz w:val="24"/>
                <w:szCs w:val="24"/>
                <w:lang w:eastAsia="lt-LT"/>
              </w:rPr>
            </w:pPr>
          </w:p>
          <w:p w14:paraId="1CE1DE11" w14:textId="77777777" w:rsidR="00271CA2" w:rsidRPr="00FE7EDE" w:rsidRDefault="00271CA2" w:rsidP="00271CA2">
            <w:pPr>
              <w:spacing w:after="0" w:line="240" w:lineRule="auto"/>
              <w:rPr>
                <w:rFonts w:ascii="Times New Roman" w:hAnsi="Times New Roman"/>
                <w:color w:val="000000"/>
                <w:sz w:val="24"/>
                <w:szCs w:val="24"/>
                <w:lang w:eastAsia="lt-LT"/>
              </w:rPr>
            </w:pPr>
          </w:p>
          <w:p w14:paraId="2010F696" w14:textId="77777777" w:rsidR="00271CA2" w:rsidRPr="00FE7EDE" w:rsidRDefault="00271CA2" w:rsidP="00271CA2">
            <w:pPr>
              <w:spacing w:after="0" w:line="240" w:lineRule="auto"/>
              <w:rPr>
                <w:rFonts w:ascii="Times New Roman" w:hAnsi="Times New Roman"/>
                <w:color w:val="000000"/>
                <w:sz w:val="24"/>
                <w:szCs w:val="24"/>
                <w:lang w:eastAsia="lt-LT"/>
              </w:rPr>
            </w:pPr>
          </w:p>
          <w:p w14:paraId="45D0AC1D" w14:textId="77777777" w:rsidR="00271CA2" w:rsidRPr="004B59FF" w:rsidRDefault="00271CA2" w:rsidP="00271CA2">
            <w:pPr>
              <w:jc w:val="both"/>
              <w:rPr>
                <w:rFonts w:ascii="Times New Roman" w:eastAsia="Aptos" w:hAnsi="Times New Roman"/>
                <w:b/>
                <w:bCs/>
                <w:sz w:val="24"/>
                <w:szCs w:val="24"/>
              </w:rPr>
            </w:pPr>
            <w:r w:rsidRPr="004B59FF">
              <w:rPr>
                <w:rFonts w:ascii="Times New Roman" w:eastAsia="Aptos" w:hAnsi="Times New Roman"/>
                <w:b/>
                <w:bCs/>
                <w:sz w:val="24"/>
                <w:szCs w:val="24"/>
              </w:rPr>
              <w:t>Pirkėjas šio reikalavimo atitiktį vertins prekių pristatymo metu.</w:t>
            </w:r>
          </w:p>
          <w:p w14:paraId="7167A348" w14:textId="77777777" w:rsidR="00271CA2" w:rsidRPr="00FE7EDE" w:rsidRDefault="00271CA2" w:rsidP="00271CA2">
            <w:pPr>
              <w:spacing w:after="0" w:line="240" w:lineRule="auto"/>
              <w:rPr>
                <w:rFonts w:ascii="Times New Roman" w:hAnsi="Times New Roman"/>
                <w:color w:val="000000"/>
                <w:sz w:val="24"/>
                <w:szCs w:val="24"/>
                <w:lang w:eastAsia="lt-LT"/>
              </w:rPr>
            </w:pPr>
          </w:p>
          <w:p w14:paraId="07C24979" w14:textId="2FEFFDB0" w:rsidR="0078616B" w:rsidRPr="00FE7EDE" w:rsidRDefault="00271CA2" w:rsidP="004B59FF">
            <w:pPr>
              <w:spacing w:after="0" w:line="240" w:lineRule="auto"/>
              <w:rPr>
                <w:rFonts w:ascii="Times New Roman" w:hAnsi="Times New Roman"/>
                <w:color w:val="000000"/>
                <w:sz w:val="24"/>
                <w:szCs w:val="24"/>
                <w:lang w:eastAsia="lt-LT"/>
              </w:rPr>
            </w:pPr>
            <w:r w:rsidRPr="00FE7EDE">
              <w:rPr>
                <w:rFonts w:ascii="Times New Roman" w:hAnsi="Times New Roman"/>
                <w:b/>
                <w:bCs/>
                <w:color w:val="000000"/>
                <w:sz w:val="24"/>
                <w:szCs w:val="24"/>
                <w:lang w:eastAsia="lt-LT"/>
              </w:rPr>
              <w:t>Tiekėjas kartu su prekėmis turi pateikti prekių atitiktį įrodančius dokumentus – gamintojo techninę dokumentaciją, maitinimo šaltinių efektyvumo deklaraciją, ErP / Ecodesign dokumentaciją arba kitus lygiaverčius dokumentus, patvirtinančius prekių atitiktį</w:t>
            </w:r>
          </w:p>
        </w:tc>
      </w:tr>
    </w:tbl>
    <w:p w14:paraId="69FF6ECE" w14:textId="7EE9ED54" w:rsidR="6E84CC32" w:rsidRPr="00FE7EDE" w:rsidRDefault="6E84CC32" w:rsidP="00FA4CA7">
      <w:pPr>
        <w:rPr>
          <w:rFonts w:ascii="Times New Roman" w:hAnsi="Times New Roman"/>
          <w:sz w:val="24"/>
          <w:szCs w:val="24"/>
        </w:rPr>
      </w:pPr>
    </w:p>
    <w:p w14:paraId="516E5CB8" w14:textId="7A344709" w:rsidR="26671FC7" w:rsidRPr="00FE7EDE" w:rsidRDefault="26671FC7" w:rsidP="123FE1F1">
      <w:pPr>
        <w:jc w:val="both"/>
        <w:rPr>
          <w:rFonts w:ascii="Times New Roman" w:hAnsi="Times New Roman"/>
          <w:b/>
          <w:bCs/>
          <w:color w:val="000000" w:themeColor="text1"/>
          <w:sz w:val="24"/>
          <w:szCs w:val="24"/>
        </w:rPr>
      </w:pPr>
      <w:r w:rsidRPr="00FE7EDE">
        <w:rPr>
          <w:rFonts w:ascii="Times New Roman" w:hAnsi="Times New Roman"/>
          <w:b/>
          <w:bCs/>
          <w:color w:val="000000" w:themeColor="text1"/>
          <w:sz w:val="24"/>
          <w:szCs w:val="24"/>
        </w:rPr>
        <w:t>Žalieji reikalavimai taikomi visoms pirkimo objekto pozicijoms:</w:t>
      </w:r>
    </w:p>
    <w:p w14:paraId="304D04B1" w14:textId="53CEB65C" w:rsidR="26671FC7" w:rsidRPr="00FE7EDE" w:rsidRDefault="26671FC7" w:rsidP="123FE1F1">
      <w:pPr>
        <w:spacing w:line="276" w:lineRule="auto"/>
        <w:jc w:val="both"/>
        <w:rPr>
          <w:rFonts w:ascii="Times New Roman" w:hAnsi="Times New Roman"/>
          <w:b/>
          <w:bCs/>
          <w:sz w:val="24"/>
          <w:szCs w:val="24"/>
        </w:rPr>
      </w:pPr>
      <w:r w:rsidRPr="00FE7EDE">
        <w:rPr>
          <w:rFonts w:ascii="Times New Roman" w:hAnsi="Times New Roman"/>
          <w:b/>
          <w:bCs/>
          <w:sz w:val="24"/>
          <w:szCs w:val="24"/>
        </w:rPr>
        <w:t>Taikomi žemiau nurodyti Lietuvos Respublikos aplinkos ministro 2011 m. birželio 28 d. įsakymu Nr. D1-508 „Dėl aplinkos apsaugos kriterijų taikymo, vykdant žaliuosius pirkimus, tvarkos aprašo patvirtinimo“ (aktualia redakcija) reikalavimai:</w:t>
      </w:r>
    </w:p>
    <w:p w14:paraId="20E2E280" w14:textId="169FAE44" w:rsidR="26671FC7" w:rsidRPr="00FE7EDE" w:rsidRDefault="26671FC7" w:rsidP="123FE1F1">
      <w:pPr>
        <w:spacing w:line="276" w:lineRule="auto"/>
        <w:jc w:val="both"/>
        <w:rPr>
          <w:rFonts w:ascii="Times New Roman" w:hAnsi="Times New Roman"/>
          <w:b/>
          <w:bCs/>
          <w:sz w:val="24"/>
          <w:szCs w:val="24"/>
        </w:rPr>
      </w:pPr>
      <w:r w:rsidRPr="00FE7EDE">
        <w:rPr>
          <w:rFonts w:ascii="Times New Roman" w:hAnsi="Times New Roman"/>
          <w:b/>
          <w:bCs/>
          <w:sz w:val="24"/>
          <w:szCs w:val="24"/>
        </w:rPr>
        <w:t xml:space="preserve"> </w:t>
      </w:r>
    </w:p>
    <w:tbl>
      <w:tblPr>
        <w:tblW w:w="0" w:type="auto"/>
        <w:tblLook w:val="04A0" w:firstRow="1" w:lastRow="0" w:firstColumn="1" w:lastColumn="0" w:noHBand="0" w:noVBand="1"/>
      </w:tblPr>
      <w:tblGrid>
        <w:gridCol w:w="813"/>
        <w:gridCol w:w="5479"/>
        <w:gridCol w:w="4154"/>
      </w:tblGrid>
      <w:tr w:rsidR="183D6548" w:rsidRPr="00FE7EDE" w14:paraId="52FB46BE"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0BC98" w14:textId="33E4A32E" w:rsidR="183D6548" w:rsidRPr="00FE7EDE" w:rsidRDefault="183D6548" w:rsidP="123FE1F1">
            <w:pPr>
              <w:spacing w:after="0"/>
              <w:jc w:val="center"/>
              <w:rPr>
                <w:rFonts w:ascii="Times New Roman" w:hAnsi="Times New Roman"/>
                <w:b/>
                <w:bCs/>
                <w:sz w:val="24"/>
                <w:szCs w:val="24"/>
              </w:rPr>
            </w:pPr>
            <w:r w:rsidRPr="00FE7EDE">
              <w:rPr>
                <w:rFonts w:ascii="Times New Roman" w:hAnsi="Times New Roman"/>
                <w:b/>
                <w:bCs/>
                <w:sz w:val="24"/>
                <w:szCs w:val="24"/>
              </w:rPr>
              <w:t>Eil. Nr.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2BE05" w14:textId="134ACA00" w:rsidR="183D6548" w:rsidRPr="00FE7EDE" w:rsidRDefault="183D6548" w:rsidP="123FE1F1">
            <w:pPr>
              <w:spacing w:after="0"/>
              <w:jc w:val="center"/>
              <w:rPr>
                <w:rFonts w:ascii="Times New Roman" w:hAnsi="Times New Roman"/>
                <w:b/>
                <w:bCs/>
                <w:sz w:val="24"/>
                <w:szCs w:val="24"/>
              </w:rPr>
            </w:pPr>
            <w:r w:rsidRPr="00FE7EDE">
              <w:rPr>
                <w:rFonts w:ascii="Times New Roman" w:hAnsi="Times New Roman"/>
                <w:b/>
                <w:bCs/>
                <w:sz w:val="24"/>
                <w:szCs w:val="24"/>
              </w:rPr>
              <w:t>Aplinkos apsaugos kriterijai</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5AE3B" w14:textId="0C8D1282" w:rsidR="183D6548" w:rsidRPr="00FE7EDE" w:rsidRDefault="183D6548" w:rsidP="123FE1F1">
            <w:pPr>
              <w:spacing w:after="0"/>
              <w:jc w:val="center"/>
              <w:rPr>
                <w:rFonts w:ascii="Times New Roman" w:hAnsi="Times New Roman"/>
                <w:b/>
                <w:bCs/>
                <w:sz w:val="24"/>
                <w:szCs w:val="24"/>
              </w:rPr>
            </w:pPr>
            <w:r w:rsidRPr="00FE7EDE">
              <w:rPr>
                <w:rFonts w:ascii="Times New Roman" w:hAnsi="Times New Roman"/>
                <w:b/>
                <w:bCs/>
                <w:sz w:val="24"/>
                <w:szCs w:val="24"/>
              </w:rPr>
              <w:t>Atitiktį aplinkos kriterijams pagrindžiantys dokumentai (jei reikalaujama)</w:t>
            </w:r>
          </w:p>
        </w:tc>
      </w:tr>
      <w:tr w:rsidR="183D6548" w:rsidRPr="00FE7EDE" w14:paraId="450EDA4F"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42CE8B49" w14:textId="37297EF7" w:rsidR="3C2876EF" w:rsidRPr="00FE7EDE" w:rsidRDefault="3C2876EF" w:rsidP="007B244A">
            <w:pPr>
              <w:spacing w:after="0"/>
              <w:rPr>
                <w:rFonts w:ascii="Times New Roman" w:hAnsi="Times New Roman"/>
                <w:sz w:val="24"/>
                <w:szCs w:val="24"/>
              </w:rPr>
            </w:pPr>
            <w:r w:rsidRPr="00FE7EDE">
              <w:rPr>
                <w:rFonts w:ascii="Times New Roman" w:hAnsi="Times New Roman"/>
                <w:sz w:val="24"/>
                <w:szCs w:val="24"/>
              </w:rPr>
              <w:t>1.</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420CE" w14:textId="31C081FB" w:rsidR="007B244A" w:rsidRPr="00FE7EDE" w:rsidRDefault="007B244A" w:rsidP="007B244A">
            <w:pPr>
              <w:spacing w:after="0" w:line="276" w:lineRule="auto"/>
              <w:jc w:val="both"/>
              <w:rPr>
                <w:rFonts w:ascii="Times New Roman" w:hAnsi="Times New Roman"/>
                <w:b/>
                <w:bCs/>
                <w:sz w:val="24"/>
                <w:szCs w:val="24"/>
              </w:rPr>
            </w:pPr>
            <w:r w:rsidRPr="00FE7EDE">
              <w:rPr>
                <w:rFonts w:ascii="Times New Roman" w:hAnsi="Times New Roman"/>
                <w:b/>
                <w:bCs/>
                <w:sz w:val="24"/>
                <w:szCs w:val="24"/>
              </w:rPr>
              <w:t>4 punkto 4.4.4.1. papunktis:</w:t>
            </w:r>
          </w:p>
          <w:p w14:paraId="4109AEB6" w14:textId="77777777" w:rsidR="007B244A" w:rsidRPr="00FE7EDE" w:rsidRDefault="007B244A">
            <w:pPr>
              <w:spacing w:before="60"/>
              <w:jc w:val="both"/>
              <w:rPr>
                <w:rFonts w:ascii="Times New Roman" w:hAnsi="Times New Roman"/>
                <w:sz w:val="24"/>
                <w:szCs w:val="24"/>
              </w:rPr>
            </w:pPr>
          </w:p>
          <w:p w14:paraId="1A00E973" w14:textId="2417D316" w:rsidR="3C2876EF" w:rsidRPr="00FE7EDE" w:rsidRDefault="3C2876EF" w:rsidP="007B244A">
            <w:pPr>
              <w:spacing w:before="60"/>
              <w:jc w:val="both"/>
              <w:rPr>
                <w:rFonts w:ascii="Times New Roman" w:hAnsi="Times New Roman"/>
                <w:sz w:val="24"/>
                <w:szCs w:val="24"/>
              </w:rPr>
            </w:pPr>
            <w:r w:rsidRPr="00FE7EDE">
              <w:rPr>
                <w:rFonts w:ascii="Times New Roman" w:hAnsi="Times New Roman"/>
                <w:sz w:val="24"/>
                <w:szCs w:val="24"/>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8F3DD" w14:textId="6227F50D" w:rsidR="3C2876EF" w:rsidRPr="00FE7EDE" w:rsidRDefault="3C2876EF" w:rsidP="007B244A">
            <w:pPr>
              <w:spacing w:after="0"/>
              <w:jc w:val="both"/>
              <w:rPr>
                <w:rFonts w:ascii="Times New Roman" w:hAnsi="Times New Roman"/>
                <w:sz w:val="24"/>
                <w:szCs w:val="24"/>
              </w:rPr>
            </w:pPr>
            <w:r w:rsidRPr="00FE7EDE">
              <w:rPr>
                <w:rFonts w:ascii="Times New Roman" w:hAnsi="Times New Roman"/>
                <w:sz w:val="24"/>
                <w:szCs w:val="24"/>
              </w:rPr>
              <w:t>Pagrindžiantys dokumentai nereikalaujami, Tiekėjas šį reikalavimą patvirtina teikdamas pasiūlymą.</w:t>
            </w:r>
          </w:p>
          <w:p w14:paraId="42E11781" w14:textId="0B67FC42" w:rsidR="3C2876EF" w:rsidRPr="00FE7EDE" w:rsidRDefault="3C2876EF" w:rsidP="007B244A">
            <w:pPr>
              <w:spacing w:after="0"/>
              <w:rPr>
                <w:rFonts w:ascii="Times New Roman" w:hAnsi="Times New Roman"/>
                <w:sz w:val="24"/>
                <w:szCs w:val="24"/>
              </w:rPr>
            </w:pPr>
            <w:r w:rsidRPr="00FE7EDE">
              <w:rPr>
                <w:rFonts w:ascii="Times New Roman" w:hAnsi="Times New Roman"/>
                <w:sz w:val="24"/>
                <w:szCs w:val="24"/>
              </w:rPr>
              <w:t xml:space="preserve"> </w:t>
            </w:r>
          </w:p>
          <w:p w14:paraId="65F598DE" w14:textId="6830F84F" w:rsidR="3C2876EF" w:rsidRPr="00FE7EDE" w:rsidRDefault="3C2876EF" w:rsidP="007B244A">
            <w:pPr>
              <w:spacing w:after="0"/>
              <w:jc w:val="center"/>
              <w:rPr>
                <w:rFonts w:ascii="Times New Roman" w:hAnsi="Times New Roman"/>
                <w:b/>
                <w:bCs/>
                <w:sz w:val="24"/>
                <w:szCs w:val="24"/>
                <w:highlight w:val="yellow"/>
              </w:rPr>
            </w:pPr>
            <w:r w:rsidRPr="00FE7EDE">
              <w:rPr>
                <w:rFonts w:ascii="Times New Roman" w:hAnsi="Times New Roman"/>
                <w:b/>
                <w:bCs/>
                <w:sz w:val="24"/>
                <w:szCs w:val="24"/>
                <w:highlight w:val="yellow"/>
              </w:rPr>
              <w:t>TAIP/NE</w:t>
            </w:r>
          </w:p>
          <w:p w14:paraId="3B59E717" w14:textId="7553EA7E" w:rsidR="3C2876EF" w:rsidRPr="00FE7EDE" w:rsidRDefault="3C2876EF" w:rsidP="007B244A">
            <w:pPr>
              <w:spacing w:after="0"/>
              <w:jc w:val="center"/>
              <w:rPr>
                <w:rFonts w:ascii="Times New Roman" w:hAnsi="Times New Roman"/>
                <w:sz w:val="24"/>
                <w:szCs w:val="24"/>
              </w:rPr>
            </w:pPr>
            <w:r w:rsidRPr="00FE7EDE">
              <w:rPr>
                <w:rFonts w:ascii="Times New Roman" w:hAnsi="Times New Roman"/>
                <w:sz w:val="24"/>
                <w:szCs w:val="24"/>
              </w:rPr>
              <w:t>(tinkamą pažymėti)</w:t>
            </w:r>
          </w:p>
          <w:p w14:paraId="690F3ACA" w14:textId="7DD3C2FC" w:rsidR="3C2876EF" w:rsidRPr="00FE7EDE" w:rsidRDefault="3C2876EF" w:rsidP="007B244A">
            <w:pPr>
              <w:spacing w:after="0"/>
              <w:jc w:val="center"/>
              <w:rPr>
                <w:rFonts w:ascii="Times New Roman" w:hAnsi="Times New Roman"/>
                <w:sz w:val="24"/>
                <w:szCs w:val="24"/>
              </w:rPr>
            </w:pPr>
            <w:r w:rsidRPr="00FE7EDE">
              <w:rPr>
                <w:rFonts w:ascii="Times New Roman" w:hAnsi="Times New Roman"/>
                <w:sz w:val="24"/>
                <w:szCs w:val="24"/>
              </w:rPr>
              <w:t xml:space="preserve"> </w:t>
            </w:r>
          </w:p>
          <w:p w14:paraId="59591E67" w14:textId="6C26349F" w:rsidR="3C2876EF" w:rsidRPr="00FE7EDE" w:rsidRDefault="3C2876EF" w:rsidP="007B244A">
            <w:pPr>
              <w:spacing w:after="0"/>
              <w:jc w:val="both"/>
              <w:rPr>
                <w:rFonts w:ascii="Times New Roman" w:hAnsi="Times New Roman"/>
                <w:sz w:val="24"/>
                <w:szCs w:val="24"/>
              </w:rPr>
            </w:pPr>
            <w:r w:rsidRPr="00FE7EDE">
              <w:rPr>
                <w:rFonts w:ascii="Times New Roman" w:hAnsi="Times New Roman"/>
                <w:sz w:val="24"/>
                <w:szCs w:val="24"/>
              </w:rPr>
              <w:t xml:space="preserve">Už Prekių priėmimą atsakingas Pirkėjo atstovas, priimdamas Prekes fiziškai įsitikins, ar Tiekėjas Prekes pristatė ne kelių eismo piko valandomis. </w:t>
            </w:r>
          </w:p>
          <w:p w14:paraId="169118CE" w14:textId="3792887B" w:rsidR="3C2876EF" w:rsidRPr="00FE7EDE" w:rsidRDefault="3C2876EF" w:rsidP="007B244A">
            <w:pPr>
              <w:spacing w:after="0"/>
              <w:jc w:val="both"/>
              <w:rPr>
                <w:rFonts w:ascii="Times New Roman" w:hAnsi="Times New Roman"/>
                <w:sz w:val="24"/>
                <w:szCs w:val="24"/>
              </w:rPr>
            </w:pPr>
            <w:r w:rsidRPr="00FE7EDE">
              <w:rPr>
                <w:rFonts w:ascii="Times New Roman" w:hAnsi="Times New Roman"/>
                <w:sz w:val="24"/>
                <w:szCs w:val="24"/>
              </w:rPr>
              <w:t>Pirkėjas turi teisę Sutarties vykdymo metu pareikalauti trumpiausio galimo maršruto pasirinkimą įrodančių dokumentų.</w:t>
            </w:r>
          </w:p>
          <w:p w14:paraId="66C72D3C" w14:textId="023DDC7F" w:rsidR="3C2876EF" w:rsidRPr="00FE7EDE" w:rsidRDefault="3C2876EF" w:rsidP="007B244A">
            <w:pPr>
              <w:tabs>
                <w:tab w:val="left" w:pos="0"/>
                <w:tab w:val="left" w:pos="0"/>
                <w:tab w:val="left" w:pos="0"/>
              </w:tabs>
              <w:spacing w:after="0" w:line="252" w:lineRule="auto"/>
              <w:ind w:firstLine="851"/>
              <w:jc w:val="both"/>
              <w:rPr>
                <w:rFonts w:ascii="Times New Roman" w:eastAsia="Calibri" w:hAnsi="Times New Roman"/>
                <w:sz w:val="24"/>
                <w:szCs w:val="24"/>
              </w:rPr>
            </w:pPr>
            <w:r w:rsidRPr="00FE7EDE">
              <w:rPr>
                <w:rFonts w:ascii="Times New Roman" w:eastAsia="Calibri" w:hAnsi="Times New Roman"/>
                <w:sz w:val="24"/>
                <w:szCs w:val="24"/>
              </w:rPr>
              <w:t xml:space="preserve"> </w:t>
            </w:r>
          </w:p>
        </w:tc>
      </w:tr>
      <w:tr w:rsidR="183D6548" w:rsidRPr="00FE7EDE" w14:paraId="3EA20E97"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1DBBF065" w14:textId="43A521F4" w:rsidR="183D6548" w:rsidRPr="00FE7EDE" w:rsidRDefault="42C090F4" w:rsidP="123FE1F1">
            <w:pPr>
              <w:spacing w:after="0"/>
              <w:rPr>
                <w:rFonts w:ascii="Times New Roman" w:hAnsi="Times New Roman"/>
                <w:sz w:val="24"/>
                <w:szCs w:val="24"/>
              </w:rPr>
            </w:pPr>
            <w:r w:rsidRPr="00FE7EDE">
              <w:rPr>
                <w:rFonts w:ascii="Times New Roman" w:hAnsi="Times New Roman"/>
                <w:sz w:val="24"/>
                <w:szCs w:val="24"/>
              </w:rPr>
              <w:t>2.</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791D7" w14:textId="16444A81" w:rsidR="183D6548" w:rsidRPr="00FE7EDE" w:rsidRDefault="183D6548" w:rsidP="123FE1F1">
            <w:pPr>
              <w:spacing w:after="0" w:line="276" w:lineRule="auto"/>
              <w:jc w:val="both"/>
              <w:rPr>
                <w:rFonts w:ascii="Times New Roman" w:hAnsi="Times New Roman"/>
                <w:b/>
                <w:bCs/>
                <w:sz w:val="24"/>
                <w:szCs w:val="24"/>
              </w:rPr>
            </w:pPr>
            <w:r w:rsidRPr="00FE7EDE">
              <w:rPr>
                <w:rFonts w:ascii="Times New Roman" w:hAnsi="Times New Roman"/>
                <w:b/>
                <w:bCs/>
                <w:sz w:val="24"/>
                <w:szCs w:val="24"/>
              </w:rPr>
              <w:t>4 punkto 4.4.4.4. papunktis*:</w:t>
            </w:r>
          </w:p>
          <w:p w14:paraId="58E37550" w14:textId="16FBCB50" w:rsidR="183D6548" w:rsidRPr="00FE7EDE" w:rsidRDefault="28B1BE04" w:rsidP="123FE1F1">
            <w:pPr>
              <w:spacing w:after="0" w:line="276" w:lineRule="auto"/>
              <w:jc w:val="both"/>
              <w:rPr>
                <w:rFonts w:ascii="Times New Roman" w:hAnsi="Times New Roman"/>
                <w:sz w:val="24"/>
                <w:szCs w:val="24"/>
              </w:rPr>
            </w:pPr>
            <w:r w:rsidRPr="00FE7EDE">
              <w:rPr>
                <w:rFonts w:ascii="Times New Roman" w:hAnsi="Times New Roman"/>
                <w:sz w:val="24"/>
                <w:szCs w:val="24"/>
              </w:rPr>
              <w:t>perkama</w:t>
            </w:r>
            <w:r w:rsidR="183D6548" w:rsidRPr="00FE7EDE">
              <w:rPr>
                <w:rFonts w:ascii="Times New Roman" w:hAnsi="Times New Roman"/>
                <w:sz w:val="24"/>
                <w:szCs w:val="24"/>
              </w:rPr>
              <w:t xml:space="preserve"> įranga yra ilgaamžė, t. y. tinkama naudoti daug kartų, o jos sudedamosios dalys lengvai pataisomos ir pakeičiamos, dėl </w:t>
            </w:r>
            <w:r w:rsidR="123FE1F1" w:rsidRPr="00FE7EDE">
              <w:rPr>
                <w:rFonts w:ascii="Times New Roman" w:hAnsi="Times New Roman"/>
                <w:sz w:val="24"/>
                <w:szCs w:val="24"/>
              </w:rPr>
              <w:t>perkam</w:t>
            </w:r>
            <w:r w:rsidR="0E3CE4EB" w:rsidRPr="00FE7EDE">
              <w:rPr>
                <w:rFonts w:ascii="Times New Roman" w:hAnsi="Times New Roman"/>
                <w:sz w:val="24"/>
                <w:szCs w:val="24"/>
              </w:rPr>
              <w:t>ai</w:t>
            </w:r>
            <w:r w:rsidR="123FE1F1" w:rsidRPr="00FE7EDE">
              <w:rPr>
                <w:rFonts w:ascii="Times New Roman" w:hAnsi="Times New Roman"/>
                <w:sz w:val="24"/>
                <w:szCs w:val="24"/>
              </w:rPr>
              <w:t xml:space="preserve"> įrang</w:t>
            </w:r>
            <w:r w:rsidR="1FCC6BC9" w:rsidRPr="00FE7EDE">
              <w:rPr>
                <w:rFonts w:ascii="Times New Roman" w:hAnsi="Times New Roman"/>
                <w:sz w:val="24"/>
                <w:szCs w:val="24"/>
              </w:rPr>
              <w:t>ai</w:t>
            </w:r>
            <w:r w:rsidR="123FE1F1" w:rsidRPr="00FE7EDE">
              <w:rPr>
                <w:rFonts w:ascii="Times New Roman" w:hAnsi="Times New Roman"/>
                <w:sz w:val="24"/>
                <w:szCs w:val="24"/>
              </w:rPr>
              <w:t xml:space="preserve"> </w:t>
            </w:r>
            <w:r w:rsidR="1FAC7428" w:rsidRPr="00FE7EDE">
              <w:rPr>
                <w:rFonts w:ascii="Times New Roman" w:hAnsi="Times New Roman"/>
                <w:sz w:val="24"/>
                <w:szCs w:val="24"/>
              </w:rPr>
              <w:t>taikom</w:t>
            </w:r>
            <w:r w:rsidR="4342214E" w:rsidRPr="00FE7EDE">
              <w:rPr>
                <w:rFonts w:ascii="Times New Roman" w:hAnsi="Times New Roman"/>
                <w:sz w:val="24"/>
                <w:szCs w:val="24"/>
              </w:rPr>
              <w:t xml:space="preserve">os ne trumpesnės kaip 3 metų </w:t>
            </w:r>
            <w:r w:rsidR="7997E790" w:rsidRPr="00FE7EDE">
              <w:rPr>
                <w:rFonts w:ascii="Times New Roman" w:hAnsi="Times New Roman"/>
                <w:sz w:val="24"/>
                <w:szCs w:val="24"/>
              </w:rPr>
              <w:t>garantinės techninės priežiūros</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FCEA7" w14:textId="496174FE" w:rsidR="473BAD01" w:rsidRPr="00FE7EDE" w:rsidRDefault="12C6EEF5" w:rsidP="473BAD01">
            <w:pPr>
              <w:spacing w:after="0"/>
              <w:jc w:val="both"/>
              <w:rPr>
                <w:rFonts w:ascii="Times New Roman" w:hAnsi="Times New Roman"/>
                <w:sz w:val="24"/>
                <w:szCs w:val="24"/>
              </w:rPr>
            </w:pPr>
            <w:r w:rsidRPr="00FE7EDE">
              <w:rPr>
                <w:rFonts w:ascii="Times New Roman" w:hAnsi="Times New Roman"/>
                <w:sz w:val="24"/>
                <w:szCs w:val="24"/>
              </w:rPr>
              <w:t>Pagrindžiantys dokumentai nereikalaujami, Tiekėjas šį reikalavimą patvirtina teikdamas pasiūlymą.</w:t>
            </w:r>
          </w:p>
          <w:p w14:paraId="6E682A9E" w14:textId="0616E415" w:rsidR="12C6EEF5" w:rsidRPr="00FE7EDE" w:rsidRDefault="12C6EEF5" w:rsidP="473BAD01">
            <w:pPr>
              <w:spacing w:after="0"/>
              <w:rPr>
                <w:rFonts w:ascii="Times New Roman" w:hAnsi="Times New Roman"/>
                <w:sz w:val="24"/>
                <w:szCs w:val="24"/>
              </w:rPr>
            </w:pPr>
            <w:r w:rsidRPr="00FE7EDE">
              <w:rPr>
                <w:rFonts w:ascii="Times New Roman" w:hAnsi="Times New Roman"/>
                <w:sz w:val="24"/>
                <w:szCs w:val="24"/>
              </w:rPr>
              <w:t xml:space="preserve"> </w:t>
            </w:r>
          </w:p>
          <w:p w14:paraId="369E7872" w14:textId="57DA69C1" w:rsidR="12C6EEF5" w:rsidRPr="00FE7EDE" w:rsidRDefault="12C6EEF5" w:rsidP="473BAD01">
            <w:pPr>
              <w:spacing w:after="0"/>
              <w:jc w:val="center"/>
              <w:rPr>
                <w:rFonts w:ascii="Times New Roman" w:hAnsi="Times New Roman"/>
                <w:b/>
                <w:bCs/>
                <w:sz w:val="24"/>
                <w:szCs w:val="24"/>
                <w:highlight w:val="yellow"/>
              </w:rPr>
            </w:pPr>
            <w:r w:rsidRPr="00FE7EDE">
              <w:rPr>
                <w:rFonts w:ascii="Times New Roman" w:hAnsi="Times New Roman"/>
                <w:b/>
                <w:bCs/>
                <w:sz w:val="24"/>
                <w:szCs w:val="24"/>
                <w:highlight w:val="yellow"/>
              </w:rPr>
              <w:t>TAIP/NE</w:t>
            </w:r>
          </w:p>
          <w:p w14:paraId="4CB06F38" w14:textId="5A48505A" w:rsidR="12C6EEF5" w:rsidRPr="00FE7EDE" w:rsidRDefault="12C6EEF5" w:rsidP="473BAD01">
            <w:pPr>
              <w:spacing w:after="0"/>
              <w:jc w:val="center"/>
              <w:rPr>
                <w:rFonts w:ascii="Times New Roman" w:hAnsi="Times New Roman"/>
                <w:sz w:val="24"/>
                <w:szCs w:val="24"/>
              </w:rPr>
            </w:pPr>
            <w:r w:rsidRPr="00FE7EDE">
              <w:rPr>
                <w:rFonts w:ascii="Times New Roman" w:hAnsi="Times New Roman"/>
                <w:sz w:val="24"/>
                <w:szCs w:val="24"/>
              </w:rPr>
              <w:t>(tinkamą pažymėti)</w:t>
            </w:r>
          </w:p>
          <w:p w14:paraId="3E27B538" w14:textId="35E2A4DB" w:rsidR="12C6EEF5" w:rsidRPr="00FE7EDE" w:rsidRDefault="12C6EEF5" w:rsidP="473BAD01">
            <w:pPr>
              <w:spacing w:after="0"/>
              <w:jc w:val="center"/>
              <w:rPr>
                <w:rFonts w:ascii="Times New Roman" w:hAnsi="Times New Roman"/>
                <w:sz w:val="24"/>
                <w:szCs w:val="24"/>
              </w:rPr>
            </w:pPr>
            <w:r w:rsidRPr="00FE7EDE">
              <w:rPr>
                <w:rFonts w:ascii="Times New Roman" w:hAnsi="Times New Roman"/>
                <w:sz w:val="24"/>
                <w:szCs w:val="24"/>
              </w:rPr>
              <w:t xml:space="preserve"> </w:t>
            </w:r>
          </w:p>
          <w:p w14:paraId="179D22A5" w14:textId="68DF7670" w:rsidR="183D6548" w:rsidRPr="00FE7EDE" w:rsidRDefault="183D6548" w:rsidP="123FE1F1">
            <w:pPr>
              <w:spacing w:after="0"/>
              <w:jc w:val="both"/>
              <w:rPr>
                <w:rFonts w:ascii="Times New Roman" w:hAnsi="Times New Roman"/>
                <w:sz w:val="24"/>
                <w:szCs w:val="24"/>
              </w:rPr>
            </w:pPr>
            <w:r w:rsidRPr="00FE7EDE">
              <w:rPr>
                <w:rFonts w:ascii="Times New Roman" w:hAnsi="Times New Roman"/>
                <w:sz w:val="24"/>
                <w:szCs w:val="24"/>
              </w:rPr>
              <w:t xml:space="preserve"> </w:t>
            </w:r>
          </w:p>
        </w:tc>
      </w:tr>
    </w:tbl>
    <w:p w14:paraId="00EB7E39" w14:textId="0C04B586" w:rsidR="183D6548" w:rsidRPr="00FE7EDE" w:rsidRDefault="183D6548" w:rsidP="123FE1F1">
      <w:pPr>
        <w:spacing w:line="276" w:lineRule="auto"/>
        <w:rPr>
          <w:rFonts w:ascii="Times New Roman" w:hAnsi="Times New Roman"/>
          <w:sz w:val="24"/>
          <w:szCs w:val="24"/>
        </w:rPr>
      </w:pPr>
    </w:p>
    <w:p w14:paraId="0021BAA5" w14:textId="56DEA8C6" w:rsidR="047B77B6" w:rsidRPr="00FE7EDE" w:rsidRDefault="047B77B6" w:rsidP="007B244A">
      <w:pPr>
        <w:spacing w:line="276" w:lineRule="auto"/>
        <w:jc w:val="both"/>
        <w:rPr>
          <w:rFonts w:ascii="Times New Roman" w:hAnsi="Times New Roman"/>
          <w:b/>
          <w:bCs/>
          <w:sz w:val="24"/>
          <w:szCs w:val="24"/>
          <w:highlight w:val="yellow"/>
          <w:u w:val="single"/>
        </w:rPr>
      </w:pPr>
    </w:p>
    <w:p w14:paraId="54484A4C" w14:textId="02EEF837" w:rsidR="008D3F31" w:rsidRPr="00FE7EDE" w:rsidRDefault="008D3F31" w:rsidP="00C10F1E">
      <w:pPr>
        <w:pStyle w:val="Sraopastraipa"/>
        <w:rPr>
          <w:rFonts w:ascii="Times New Roman" w:hAnsi="Times New Roman"/>
          <w:sz w:val="24"/>
          <w:szCs w:val="24"/>
        </w:rPr>
      </w:pPr>
    </w:p>
    <w:sectPr w:rsidR="008D3F31" w:rsidRPr="00FE7EDE" w:rsidSect="00A23F21">
      <w:pgSz w:w="11906" w:h="16838"/>
      <w:pgMar w:top="720" w:right="720" w:bottom="720" w:left="72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orta Vencevičienė" w:date="2026-06-18T10:36:00Z" w:initials="MV">
    <w:p w14:paraId="1E023FC1" w14:textId="77777777" w:rsidR="001E2A95" w:rsidRDefault="001E2A95" w:rsidP="00777433">
      <w:pPr>
        <w:pStyle w:val="Komentarotekstas"/>
      </w:pPr>
      <w:r>
        <w:rPr>
          <w:rStyle w:val="Komentaronuoroda"/>
        </w:rPr>
        <w:annotationRef/>
      </w:r>
      <w:r>
        <w:t>Pavadinimas dingo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023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5EE03" w16cex:dateUtc="2026-06-18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023FC1" w16cid:durableId="2875EE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34"/>
    <w:multiLevelType w:val="hybridMultilevel"/>
    <w:tmpl w:val="1570D29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35831"/>
    <w:multiLevelType w:val="hybridMultilevel"/>
    <w:tmpl w:val="D3865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F96561"/>
    <w:multiLevelType w:val="hybridMultilevel"/>
    <w:tmpl w:val="EC64506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8E3A0"/>
    <w:multiLevelType w:val="hybridMultilevel"/>
    <w:tmpl w:val="54F256EC"/>
    <w:lvl w:ilvl="0" w:tplc="0B8435B6">
      <w:start w:val="1"/>
      <w:numFmt w:val="lowerLetter"/>
      <w:lvlText w:val="d)"/>
      <w:lvlJc w:val="left"/>
      <w:pPr>
        <w:ind w:left="720" w:hanging="360"/>
      </w:pPr>
    </w:lvl>
    <w:lvl w:ilvl="1" w:tplc="18804DCE">
      <w:start w:val="1"/>
      <w:numFmt w:val="lowerLetter"/>
      <w:lvlText w:val="%2."/>
      <w:lvlJc w:val="left"/>
      <w:pPr>
        <w:ind w:left="1440" w:hanging="360"/>
      </w:pPr>
    </w:lvl>
    <w:lvl w:ilvl="2" w:tplc="3C18E7FE">
      <w:start w:val="1"/>
      <w:numFmt w:val="lowerRoman"/>
      <w:lvlText w:val="%3."/>
      <w:lvlJc w:val="right"/>
      <w:pPr>
        <w:ind w:left="2160" w:hanging="180"/>
      </w:pPr>
    </w:lvl>
    <w:lvl w:ilvl="3" w:tplc="8392F1CE">
      <w:start w:val="1"/>
      <w:numFmt w:val="decimal"/>
      <w:lvlText w:val="%4."/>
      <w:lvlJc w:val="left"/>
      <w:pPr>
        <w:ind w:left="2880" w:hanging="360"/>
      </w:pPr>
    </w:lvl>
    <w:lvl w:ilvl="4" w:tplc="F026653C">
      <w:start w:val="1"/>
      <w:numFmt w:val="lowerLetter"/>
      <w:lvlText w:val="%5."/>
      <w:lvlJc w:val="left"/>
      <w:pPr>
        <w:ind w:left="3600" w:hanging="360"/>
      </w:pPr>
    </w:lvl>
    <w:lvl w:ilvl="5" w:tplc="0FD81A66">
      <w:start w:val="1"/>
      <w:numFmt w:val="lowerRoman"/>
      <w:lvlText w:val="%6."/>
      <w:lvlJc w:val="right"/>
      <w:pPr>
        <w:ind w:left="4320" w:hanging="180"/>
      </w:pPr>
    </w:lvl>
    <w:lvl w:ilvl="6" w:tplc="0F4E9F50">
      <w:start w:val="1"/>
      <w:numFmt w:val="decimal"/>
      <w:lvlText w:val="%7."/>
      <w:lvlJc w:val="left"/>
      <w:pPr>
        <w:ind w:left="5040" w:hanging="360"/>
      </w:pPr>
    </w:lvl>
    <w:lvl w:ilvl="7" w:tplc="504E28EA">
      <w:start w:val="1"/>
      <w:numFmt w:val="lowerLetter"/>
      <w:lvlText w:val="%8."/>
      <w:lvlJc w:val="left"/>
      <w:pPr>
        <w:ind w:left="5760" w:hanging="360"/>
      </w:pPr>
    </w:lvl>
    <w:lvl w:ilvl="8" w:tplc="F11EA708">
      <w:start w:val="1"/>
      <w:numFmt w:val="lowerRoman"/>
      <w:lvlText w:val="%9."/>
      <w:lvlJc w:val="right"/>
      <w:pPr>
        <w:ind w:left="6480" w:hanging="180"/>
      </w:pPr>
    </w:lvl>
  </w:abstractNum>
  <w:abstractNum w:abstractNumId="4" w15:restartNumberingAfterBreak="0">
    <w:nsid w:val="78AD44C5"/>
    <w:multiLevelType w:val="hybridMultilevel"/>
    <w:tmpl w:val="EC645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176853">
    <w:abstractNumId w:val="3"/>
  </w:num>
  <w:num w:numId="2" w16cid:durableId="1395808734">
    <w:abstractNumId w:val="1"/>
  </w:num>
  <w:num w:numId="3" w16cid:durableId="1144809556">
    <w:abstractNumId w:val="2"/>
  </w:num>
  <w:num w:numId="4" w16cid:durableId="1081831164">
    <w:abstractNumId w:val="0"/>
  </w:num>
  <w:num w:numId="5" w16cid:durableId="18814742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a Vencevičienė">
    <w15:presenceInfo w15:providerId="AD" w15:userId="S::mortmock0104@kmu.lt::66109089-cfac-435d-910b-29c27d047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B7"/>
    <w:rsid w:val="00003B18"/>
    <w:rsid w:val="00007CF5"/>
    <w:rsid w:val="00011D56"/>
    <w:rsid w:val="000200A9"/>
    <w:rsid w:val="00022DC5"/>
    <w:rsid w:val="000257AA"/>
    <w:rsid w:val="00027E2F"/>
    <w:rsid w:val="00037022"/>
    <w:rsid w:val="0003790D"/>
    <w:rsid w:val="00044B4E"/>
    <w:rsid w:val="00046B33"/>
    <w:rsid w:val="00047E12"/>
    <w:rsid w:val="00052A06"/>
    <w:rsid w:val="00052F26"/>
    <w:rsid w:val="000549BE"/>
    <w:rsid w:val="00055474"/>
    <w:rsid w:val="00055F6D"/>
    <w:rsid w:val="000568EE"/>
    <w:rsid w:val="000604EE"/>
    <w:rsid w:val="00060B42"/>
    <w:rsid w:val="000623E5"/>
    <w:rsid w:val="00063EAA"/>
    <w:rsid w:val="000641FE"/>
    <w:rsid w:val="00071AA0"/>
    <w:rsid w:val="0007458A"/>
    <w:rsid w:val="00074788"/>
    <w:rsid w:val="00084213"/>
    <w:rsid w:val="00085112"/>
    <w:rsid w:val="000944FA"/>
    <w:rsid w:val="00096C3C"/>
    <w:rsid w:val="000B4ACB"/>
    <w:rsid w:val="000B4EB2"/>
    <w:rsid w:val="000B650C"/>
    <w:rsid w:val="000D2EE0"/>
    <w:rsid w:val="000D7C69"/>
    <w:rsid w:val="000E3449"/>
    <w:rsid w:val="000E4BDF"/>
    <w:rsid w:val="000E4EDC"/>
    <w:rsid w:val="000E6D3F"/>
    <w:rsid w:val="001013ED"/>
    <w:rsid w:val="0010176D"/>
    <w:rsid w:val="00101D3F"/>
    <w:rsid w:val="00105498"/>
    <w:rsid w:val="001055BD"/>
    <w:rsid w:val="00105B56"/>
    <w:rsid w:val="001060C1"/>
    <w:rsid w:val="00110E4E"/>
    <w:rsid w:val="001159B4"/>
    <w:rsid w:val="00116045"/>
    <w:rsid w:val="00116E2C"/>
    <w:rsid w:val="001269F8"/>
    <w:rsid w:val="001330AE"/>
    <w:rsid w:val="001416DB"/>
    <w:rsid w:val="00141DBB"/>
    <w:rsid w:val="001430BD"/>
    <w:rsid w:val="00150A7C"/>
    <w:rsid w:val="00150E3F"/>
    <w:rsid w:val="001519EA"/>
    <w:rsid w:val="001561D2"/>
    <w:rsid w:val="00157D32"/>
    <w:rsid w:val="001639EB"/>
    <w:rsid w:val="00163AB2"/>
    <w:rsid w:val="001646AF"/>
    <w:rsid w:val="001670D3"/>
    <w:rsid w:val="001678A2"/>
    <w:rsid w:val="0018127E"/>
    <w:rsid w:val="001815DD"/>
    <w:rsid w:val="0019507E"/>
    <w:rsid w:val="001A1107"/>
    <w:rsid w:val="001A260C"/>
    <w:rsid w:val="001A398B"/>
    <w:rsid w:val="001B4084"/>
    <w:rsid w:val="001B65E5"/>
    <w:rsid w:val="001B6DE1"/>
    <w:rsid w:val="001C23EC"/>
    <w:rsid w:val="001D0161"/>
    <w:rsid w:val="001D0195"/>
    <w:rsid w:val="001D14F5"/>
    <w:rsid w:val="001D4DDB"/>
    <w:rsid w:val="001D4F5F"/>
    <w:rsid w:val="001D6C07"/>
    <w:rsid w:val="001E0EEF"/>
    <w:rsid w:val="001E15BF"/>
    <w:rsid w:val="001E2A95"/>
    <w:rsid w:val="001E71CC"/>
    <w:rsid w:val="001F0A94"/>
    <w:rsid w:val="001F1B2D"/>
    <w:rsid w:val="001F4BE0"/>
    <w:rsid w:val="001F6357"/>
    <w:rsid w:val="00201EFA"/>
    <w:rsid w:val="00212B61"/>
    <w:rsid w:val="00214F87"/>
    <w:rsid w:val="0021528F"/>
    <w:rsid w:val="00217B0C"/>
    <w:rsid w:val="00221986"/>
    <w:rsid w:val="00230E70"/>
    <w:rsid w:val="00231C99"/>
    <w:rsid w:val="002328BA"/>
    <w:rsid w:val="0023575A"/>
    <w:rsid w:val="002420DC"/>
    <w:rsid w:val="00244CD1"/>
    <w:rsid w:val="00254D60"/>
    <w:rsid w:val="002623AA"/>
    <w:rsid w:val="00262820"/>
    <w:rsid w:val="002633C2"/>
    <w:rsid w:val="002648D6"/>
    <w:rsid w:val="00271CA2"/>
    <w:rsid w:val="00271D03"/>
    <w:rsid w:val="00271EFC"/>
    <w:rsid w:val="00287F05"/>
    <w:rsid w:val="00290302"/>
    <w:rsid w:val="002913DA"/>
    <w:rsid w:val="002939EA"/>
    <w:rsid w:val="00294418"/>
    <w:rsid w:val="00294C0F"/>
    <w:rsid w:val="002965C6"/>
    <w:rsid w:val="00296931"/>
    <w:rsid w:val="0029737E"/>
    <w:rsid w:val="002A7C84"/>
    <w:rsid w:val="002B0D86"/>
    <w:rsid w:val="002B0FAF"/>
    <w:rsid w:val="002B132C"/>
    <w:rsid w:val="002B1510"/>
    <w:rsid w:val="002C7386"/>
    <w:rsid w:val="002C75EE"/>
    <w:rsid w:val="002D0634"/>
    <w:rsid w:val="002D0ECD"/>
    <w:rsid w:val="002E3C7A"/>
    <w:rsid w:val="002E6277"/>
    <w:rsid w:val="002F30D3"/>
    <w:rsid w:val="002F4C33"/>
    <w:rsid w:val="00301CB2"/>
    <w:rsid w:val="0031202E"/>
    <w:rsid w:val="003132C0"/>
    <w:rsid w:val="00314B19"/>
    <w:rsid w:val="003155B9"/>
    <w:rsid w:val="00317714"/>
    <w:rsid w:val="00317AE5"/>
    <w:rsid w:val="00322B66"/>
    <w:rsid w:val="0032478B"/>
    <w:rsid w:val="00330DD4"/>
    <w:rsid w:val="00332E65"/>
    <w:rsid w:val="00332F1D"/>
    <w:rsid w:val="003402F6"/>
    <w:rsid w:val="003438DF"/>
    <w:rsid w:val="003449D5"/>
    <w:rsid w:val="00360924"/>
    <w:rsid w:val="00363116"/>
    <w:rsid w:val="00366667"/>
    <w:rsid w:val="00366712"/>
    <w:rsid w:val="003871B8"/>
    <w:rsid w:val="00390795"/>
    <w:rsid w:val="00390D42"/>
    <w:rsid w:val="003914CC"/>
    <w:rsid w:val="00394BC9"/>
    <w:rsid w:val="003A2235"/>
    <w:rsid w:val="003B5267"/>
    <w:rsid w:val="003B647E"/>
    <w:rsid w:val="003C00B4"/>
    <w:rsid w:val="003C3A7E"/>
    <w:rsid w:val="003C672F"/>
    <w:rsid w:val="003D01BF"/>
    <w:rsid w:val="003D0F0E"/>
    <w:rsid w:val="003D2672"/>
    <w:rsid w:val="003D2BE5"/>
    <w:rsid w:val="003D2D44"/>
    <w:rsid w:val="003D37CC"/>
    <w:rsid w:val="003D461B"/>
    <w:rsid w:val="003D64D7"/>
    <w:rsid w:val="003D77D7"/>
    <w:rsid w:val="003E1AEB"/>
    <w:rsid w:val="003E1B54"/>
    <w:rsid w:val="003E59EC"/>
    <w:rsid w:val="003F02C1"/>
    <w:rsid w:val="003F191E"/>
    <w:rsid w:val="003F602F"/>
    <w:rsid w:val="003F6603"/>
    <w:rsid w:val="003F73E9"/>
    <w:rsid w:val="00400403"/>
    <w:rsid w:val="004259E7"/>
    <w:rsid w:val="0042786A"/>
    <w:rsid w:val="004300EF"/>
    <w:rsid w:val="00431B02"/>
    <w:rsid w:val="00436599"/>
    <w:rsid w:val="00436B13"/>
    <w:rsid w:val="00441496"/>
    <w:rsid w:val="00446BE7"/>
    <w:rsid w:val="00453670"/>
    <w:rsid w:val="004541A4"/>
    <w:rsid w:val="0046203F"/>
    <w:rsid w:val="00462AB0"/>
    <w:rsid w:val="00464ADB"/>
    <w:rsid w:val="00471EF2"/>
    <w:rsid w:val="0047718C"/>
    <w:rsid w:val="0047744A"/>
    <w:rsid w:val="00482146"/>
    <w:rsid w:val="00487705"/>
    <w:rsid w:val="00491C1D"/>
    <w:rsid w:val="004923FA"/>
    <w:rsid w:val="004957F4"/>
    <w:rsid w:val="004962A4"/>
    <w:rsid w:val="004A37B3"/>
    <w:rsid w:val="004B2814"/>
    <w:rsid w:val="004B2D90"/>
    <w:rsid w:val="004B3341"/>
    <w:rsid w:val="004B43E9"/>
    <w:rsid w:val="004B4D0F"/>
    <w:rsid w:val="004B59FF"/>
    <w:rsid w:val="004B7E42"/>
    <w:rsid w:val="004C12DB"/>
    <w:rsid w:val="004C3BDA"/>
    <w:rsid w:val="004D2DCF"/>
    <w:rsid w:val="004D77F9"/>
    <w:rsid w:val="004E06B9"/>
    <w:rsid w:val="004E1914"/>
    <w:rsid w:val="004E7FAC"/>
    <w:rsid w:val="004F030B"/>
    <w:rsid w:val="004F08E9"/>
    <w:rsid w:val="004F4450"/>
    <w:rsid w:val="004F59C3"/>
    <w:rsid w:val="004F5D17"/>
    <w:rsid w:val="004F77C4"/>
    <w:rsid w:val="0050089F"/>
    <w:rsid w:val="00501100"/>
    <w:rsid w:val="00510C3D"/>
    <w:rsid w:val="00510E1A"/>
    <w:rsid w:val="00511192"/>
    <w:rsid w:val="00511219"/>
    <w:rsid w:val="005113FE"/>
    <w:rsid w:val="00511CA1"/>
    <w:rsid w:val="00512C22"/>
    <w:rsid w:val="00512D4B"/>
    <w:rsid w:val="005163E1"/>
    <w:rsid w:val="005174A8"/>
    <w:rsid w:val="0052061E"/>
    <w:rsid w:val="00520DB0"/>
    <w:rsid w:val="00521E7E"/>
    <w:rsid w:val="00525D15"/>
    <w:rsid w:val="00525E60"/>
    <w:rsid w:val="00530363"/>
    <w:rsid w:val="00530EB2"/>
    <w:rsid w:val="00535728"/>
    <w:rsid w:val="005366D6"/>
    <w:rsid w:val="005410B1"/>
    <w:rsid w:val="005448A8"/>
    <w:rsid w:val="00545244"/>
    <w:rsid w:val="00553C37"/>
    <w:rsid w:val="005578CB"/>
    <w:rsid w:val="005660A2"/>
    <w:rsid w:val="005670CC"/>
    <w:rsid w:val="00567129"/>
    <w:rsid w:val="0057458E"/>
    <w:rsid w:val="00581663"/>
    <w:rsid w:val="00586F46"/>
    <w:rsid w:val="0058781A"/>
    <w:rsid w:val="00593374"/>
    <w:rsid w:val="00596858"/>
    <w:rsid w:val="00597A47"/>
    <w:rsid w:val="005A11DF"/>
    <w:rsid w:val="005A1550"/>
    <w:rsid w:val="005A1AEB"/>
    <w:rsid w:val="005A640C"/>
    <w:rsid w:val="005B091D"/>
    <w:rsid w:val="005C12F8"/>
    <w:rsid w:val="005C4C51"/>
    <w:rsid w:val="005C4C59"/>
    <w:rsid w:val="005C5688"/>
    <w:rsid w:val="005D4561"/>
    <w:rsid w:val="005D5972"/>
    <w:rsid w:val="005D75CD"/>
    <w:rsid w:val="005E0A0E"/>
    <w:rsid w:val="005E3D14"/>
    <w:rsid w:val="005E51BF"/>
    <w:rsid w:val="005E5346"/>
    <w:rsid w:val="005E6379"/>
    <w:rsid w:val="005E7329"/>
    <w:rsid w:val="005F257D"/>
    <w:rsid w:val="005F48FC"/>
    <w:rsid w:val="005F4D01"/>
    <w:rsid w:val="005F71BB"/>
    <w:rsid w:val="0060188C"/>
    <w:rsid w:val="00604BA8"/>
    <w:rsid w:val="00604BAD"/>
    <w:rsid w:val="00605D1C"/>
    <w:rsid w:val="0061038A"/>
    <w:rsid w:val="00616854"/>
    <w:rsid w:val="00617E99"/>
    <w:rsid w:val="00622E29"/>
    <w:rsid w:val="00624983"/>
    <w:rsid w:val="00626555"/>
    <w:rsid w:val="00631277"/>
    <w:rsid w:val="00635942"/>
    <w:rsid w:val="00640D41"/>
    <w:rsid w:val="006410B9"/>
    <w:rsid w:val="00641A76"/>
    <w:rsid w:val="00644341"/>
    <w:rsid w:val="0065287A"/>
    <w:rsid w:val="00660577"/>
    <w:rsid w:val="00664238"/>
    <w:rsid w:val="006722EC"/>
    <w:rsid w:val="00672A86"/>
    <w:rsid w:val="00675F18"/>
    <w:rsid w:val="00681067"/>
    <w:rsid w:val="006845B0"/>
    <w:rsid w:val="00685EED"/>
    <w:rsid w:val="00694893"/>
    <w:rsid w:val="0069505B"/>
    <w:rsid w:val="006969F6"/>
    <w:rsid w:val="006A20C3"/>
    <w:rsid w:val="006A21AA"/>
    <w:rsid w:val="006A29B2"/>
    <w:rsid w:val="006A31AE"/>
    <w:rsid w:val="006A5367"/>
    <w:rsid w:val="006B259E"/>
    <w:rsid w:val="006B4184"/>
    <w:rsid w:val="006B588A"/>
    <w:rsid w:val="006B6FAA"/>
    <w:rsid w:val="006C13EB"/>
    <w:rsid w:val="006C20F8"/>
    <w:rsid w:val="006C29A4"/>
    <w:rsid w:val="006C40D7"/>
    <w:rsid w:val="006C4E45"/>
    <w:rsid w:val="006C6F5F"/>
    <w:rsid w:val="006D1C4D"/>
    <w:rsid w:val="006D1EB7"/>
    <w:rsid w:val="006D7A0F"/>
    <w:rsid w:val="006D7DB4"/>
    <w:rsid w:val="006E128C"/>
    <w:rsid w:val="006E14E9"/>
    <w:rsid w:val="006E26A2"/>
    <w:rsid w:val="006F18B2"/>
    <w:rsid w:val="006F340D"/>
    <w:rsid w:val="006F4AB5"/>
    <w:rsid w:val="006F4D35"/>
    <w:rsid w:val="006F54BF"/>
    <w:rsid w:val="006F5A2D"/>
    <w:rsid w:val="00703646"/>
    <w:rsid w:val="0070568C"/>
    <w:rsid w:val="00711A3B"/>
    <w:rsid w:val="00711B89"/>
    <w:rsid w:val="007162E6"/>
    <w:rsid w:val="00716F7B"/>
    <w:rsid w:val="0072101C"/>
    <w:rsid w:val="00721741"/>
    <w:rsid w:val="00723DE8"/>
    <w:rsid w:val="00724297"/>
    <w:rsid w:val="00725219"/>
    <w:rsid w:val="00727C38"/>
    <w:rsid w:val="007312BC"/>
    <w:rsid w:val="0073287A"/>
    <w:rsid w:val="00733B03"/>
    <w:rsid w:val="00736AC6"/>
    <w:rsid w:val="007409F9"/>
    <w:rsid w:val="007416B4"/>
    <w:rsid w:val="0074285C"/>
    <w:rsid w:val="00745F33"/>
    <w:rsid w:val="00755125"/>
    <w:rsid w:val="0076190D"/>
    <w:rsid w:val="00771A17"/>
    <w:rsid w:val="00774202"/>
    <w:rsid w:val="00775AF8"/>
    <w:rsid w:val="0077693A"/>
    <w:rsid w:val="00777433"/>
    <w:rsid w:val="007811E5"/>
    <w:rsid w:val="007829A9"/>
    <w:rsid w:val="0078616B"/>
    <w:rsid w:val="0078789B"/>
    <w:rsid w:val="00792D78"/>
    <w:rsid w:val="007A1E70"/>
    <w:rsid w:val="007A3B6D"/>
    <w:rsid w:val="007B0339"/>
    <w:rsid w:val="007B244A"/>
    <w:rsid w:val="007B4AE9"/>
    <w:rsid w:val="007B6716"/>
    <w:rsid w:val="007C1A9A"/>
    <w:rsid w:val="007C246A"/>
    <w:rsid w:val="007C3B89"/>
    <w:rsid w:val="007C4663"/>
    <w:rsid w:val="007C765D"/>
    <w:rsid w:val="007C771E"/>
    <w:rsid w:val="007C7BD7"/>
    <w:rsid w:val="007D32D7"/>
    <w:rsid w:val="007D56C3"/>
    <w:rsid w:val="007D737E"/>
    <w:rsid w:val="007E141F"/>
    <w:rsid w:val="007E38BF"/>
    <w:rsid w:val="007E43AD"/>
    <w:rsid w:val="007F38BD"/>
    <w:rsid w:val="007F3EFD"/>
    <w:rsid w:val="008065CF"/>
    <w:rsid w:val="008117AC"/>
    <w:rsid w:val="008124A4"/>
    <w:rsid w:val="00816E50"/>
    <w:rsid w:val="0081735B"/>
    <w:rsid w:val="00817392"/>
    <w:rsid w:val="0082110A"/>
    <w:rsid w:val="008229AA"/>
    <w:rsid w:val="00822CF3"/>
    <w:rsid w:val="0082469E"/>
    <w:rsid w:val="00824BC4"/>
    <w:rsid w:val="00824CA9"/>
    <w:rsid w:val="00824ECE"/>
    <w:rsid w:val="0082655E"/>
    <w:rsid w:val="00826E72"/>
    <w:rsid w:val="00830492"/>
    <w:rsid w:val="008307CD"/>
    <w:rsid w:val="00831584"/>
    <w:rsid w:val="008322BC"/>
    <w:rsid w:val="008322D0"/>
    <w:rsid w:val="00841E00"/>
    <w:rsid w:val="00841F87"/>
    <w:rsid w:val="00844BD8"/>
    <w:rsid w:val="00851C9F"/>
    <w:rsid w:val="00852E1C"/>
    <w:rsid w:val="0085400B"/>
    <w:rsid w:val="00864BCB"/>
    <w:rsid w:val="00865A18"/>
    <w:rsid w:val="00866A02"/>
    <w:rsid w:val="00866B66"/>
    <w:rsid w:val="00867D92"/>
    <w:rsid w:val="0087518F"/>
    <w:rsid w:val="00875EEC"/>
    <w:rsid w:val="00882D7E"/>
    <w:rsid w:val="00883B2F"/>
    <w:rsid w:val="00883D7C"/>
    <w:rsid w:val="00886E3B"/>
    <w:rsid w:val="00894E7A"/>
    <w:rsid w:val="008A4C17"/>
    <w:rsid w:val="008A4F8D"/>
    <w:rsid w:val="008A72DB"/>
    <w:rsid w:val="008B1F21"/>
    <w:rsid w:val="008C7B27"/>
    <w:rsid w:val="008D3F31"/>
    <w:rsid w:val="008E08CE"/>
    <w:rsid w:val="008E0B6F"/>
    <w:rsid w:val="008E490A"/>
    <w:rsid w:val="008E7AC9"/>
    <w:rsid w:val="008F1101"/>
    <w:rsid w:val="008F524D"/>
    <w:rsid w:val="008F5475"/>
    <w:rsid w:val="008F7639"/>
    <w:rsid w:val="00901B80"/>
    <w:rsid w:val="00902135"/>
    <w:rsid w:val="00907C59"/>
    <w:rsid w:val="00910958"/>
    <w:rsid w:val="0091200A"/>
    <w:rsid w:val="00914A72"/>
    <w:rsid w:val="009276F6"/>
    <w:rsid w:val="00932C69"/>
    <w:rsid w:val="00935878"/>
    <w:rsid w:val="009367B9"/>
    <w:rsid w:val="009421DE"/>
    <w:rsid w:val="00942C84"/>
    <w:rsid w:val="00943FB8"/>
    <w:rsid w:val="00955111"/>
    <w:rsid w:val="00955B0A"/>
    <w:rsid w:val="00961BE3"/>
    <w:rsid w:val="00976263"/>
    <w:rsid w:val="009815B1"/>
    <w:rsid w:val="00981CE6"/>
    <w:rsid w:val="00984B8B"/>
    <w:rsid w:val="00985ABB"/>
    <w:rsid w:val="00986AC3"/>
    <w:rsid w:val="009933BB"/>
    <w:rsid w:val="0099349B"/>
    <w:rsid w:val="009947DC"/>
    <w:rsid w:val="009954A3"/>
    <w:rsid w:val="00995C68"/>
    <w:rsid w:val="009965E0"/>
    <w:rsid w:val="00997F5F"/>
    <w:rsid w:val="009A09F9"/>
    <w:rsid w:val="009A3AFF"/>
    <w:rsid w:val="009B5A91"/>
    <w:rsid w:val="009C33F8"/>
    <w:rsid w:val="009C3415"/>
    <w:rsid w:val="009E03EF"/>
    <w:rsid w:val="009F29EC"/>
    <w:rsid w:val="009F521D"/>
    <w:rsid w:val="00A01611"/>
    <w:rsid w:val="00A01B5B"/>
    <w:rsid w:val="00A031A9"/>
    <w:rsid w:val="00A05DAB"/>
    <w:rsid w:val="00A10417"/>
    <w:rsid w:val="00A14DBE"/>
    <w:rsid w:val="00A15F89"/>
    <w:rsid w:val="00A162E2"/>
    <w:rsid w:val="00A21460"/>
    <w:rsid w:val="00A22078"/>
    <w:rsid w:val="00A23F21"/>
    <w:rsid w:val="00A25BA9"/>
    <w:rsid w:val="00A27C20"/>
    <w:rsid w:val="00A334DF"/>
    <w:rsid w:val="00A368C7"/>
    <w:rsid w:val="00A400C5"/>
    <w:rsid w:val="00A4024D"/>
    <w:rsid w:val="00A40F32"/>
    <w:rsid w:val="00A43764"/>
    <w:rsid w:val="00A43CD8"/>
    <w:rsid w:val="00A440D9"/>
    <w:rsid w:val="00A44184"/>
    <w:rsid w:val="00A5029B"/>
    <w:rsid w:val="00A5433E"/>
    <w:rsid w:val="00A54D09"/>
    <w:rsid w:val="00A639A1"/>
    <w:rsid w:val="00A65058"/>
    <w:rsid w:val="00A65299"/>
    <w:rsid w:val="00A65D23"/>
    <w:rsid w:val="00A734E8"/>
    <w:rsid w:val="00A73B43"/>
    <w:rsid w:val="00A75F60"/>
    <w:rsid w:val="00A7608C"/>
    <w:rsid w:val="00A80BB9"/>
    <w:rsid w:val="00A81851"/>
    <w:rsid w:val="00A826BE"/>
    <w:rsid w:val="00A900F8"/>
    <w:rsid w:val="00A97650"/>
    <w:rsid w:val="00AA3EBE"/>
    <w:rsid w:val="00AA5FAB"/>
    <w:rsid w:val="00AB1F5D"/>
    <w:rsid w:val="00AB5D49"/>
    <w:rsid w:val="00AC06B4"/>
    <w:rsid w:val="00AC245F"/>
    <w:rsid w:val="00AC626A"/>
    <w:rsid w:val="00AC686A"/>
    <w:rsid w:val="00AD59AF"/>
    <w:rsid w:val="00AE22D1"/>
    <w:rsid w:val="00AE3192"/>
    <w:rsid w:val="00AE35C6"/>
    <w:rsid w:val="00AE487F"/>
    <w:rsid w:val="00AE7D5F"/>
    <w:rsid w:val="00AF2503"/>
    <w:rsid w:val="00B069E4"/>
    <w:rsid w:val="00B109EB"/>
    <w:rsid w:val="00B1262B"/>
    <w:rsid w:val="00B12C51"/>
    <w:rsid w:val="00B13F04"/>
    <w:rsid w:val="00B23A00"/>
    <w:rsid w:val="00B264D7"/>
    <w:rsid w:val="00B3093A"/>
    <w:rsid w:val="00B31C18"/>
    <w:rsid w:val="00B36144"/>
    <w:rsid w:val="00B426B0"/>
    <w:rsid w:val="00B430AC"/>
    <w:rsid w:val="00B44268"/>
    <w:rsid w:val="00B53996"/>
    <w:rsid w:val="00B56159"/>
    <w:rsid w:val="00B60A3B"/>
    <w:rsid w:val="00B620B0"/>
    <w:rsid w:val="00B621C3"/>
    <w:rsid w:val="00B6347F"/>
    <w:rsid w:val="00B66886"/>
    <w:rsid w:val="00B66C7B"/>
    <w:rsid w:val="00B67430"/>
    <w:rsid w:val="00B72C7F"/>
    <w:rsid w:val="00B81455"/>
    <w:rsid w:val="00B84F7C"/>
    <w:rsid w:val="00B8553B"/>
    <w:rsid w:val="00B87320"/>
    <w:rsid w:val="00B875D4"/>
    <w:rsid w:val="00B87A9F"/>
    <w:rsid w:val="00B90444"/>
    <w:rsid w:val="00B94F6D"/>
    <w:rsid w:val="00BA19A1"/>
    <w:rsid w:val="00BA78D6"/>
    <w:rsid w:val="00BB543C"/>
    <w:rsid w:val="00BB787E"/>
    <w:rsid w:val="00BC6DCE"/>
    <w:rsid w:val="00BC6F4C"/>
    <w:rsid w:val="00BD0A81"/>
    <w:rsid w:val="00BD1B95"/>
    <w:rsid w:val="00BD2B44"/>
    <w:rsid w:val="00BD4085"/>
    <w:rsid w:val="00BF17D7"/>
    <w:rsid w:val="00BF21BF"/>
    <w:rsid w:val="00C0039F"/>
    <w:rsid w:val="00C01157"/>
    <w:rsid w:val="00C0312A"/>
    <w:rsid w:val="00C04CD5"/>
    <w:rsid w:val="00C10F1E"/>
    <w:rsid w:val="00C123C0"/>
    <w:rsid w:val="00C17D3D"/>
    <w:rsid w:val="00C21AF7"/>
    <w:rsid w:val="00C22F87"/>
    <w:rsid w:val="00C23543"/>
    <w:rsid w:val="00C23ACA"/>
    <w:rsid w:val="00C24E18"/>
    <w:rsid w:val="00C30DB1"/>
    <w:rsid w:val="00C34368"/>
    <w:rsid w:val="00C3480F"/>
    <w:rsid w:val="00C35472"/>
    <w:rsid w:val="00C57F3C"/>
    <w:rsid w:val="00C60B35"/>
    <w:rsid w:val="00C6591D"/>
    <w:rsid w:val="00C70A28"/>
    <w:rsid w:val="00C72B6A"/>
    <w:rsid w:val="00C86296"/>
    <w:rsid w:val="00C97DA7"/>
    <w:rsid w:val="00CA0EFA"/>
    <w:rsid w:val="00CB0C06"/>
    <w:rsid w:val="00CB2687"/>
    <w:rsid w:val="00CB2EEB"/>
    <w:rsid w:val="00CB3C82"/>
    <w:rsid w:val="00CB472D"/>
    <w:rsid w:val="00CB5CF9"/>
    <w:rsid w:val="00CC3578"/>
    <w:rsid w:val="00CC7F32"/>
    <w:rsid w:val="00CD0B87"/>
    <w:rsid w:val="00CD4B3F"/>
    <w:rsid w:val="00CD7F26"/>
    <w:rsid w:val="00CE595B"/>
    <w:rsid w:val="00CE6332"/>
    <w:rsid w:val="00CE66AC"/>
    <w:rsid w:val="00CE700E"/>
    <w:rsid w:val="00CF0235"/>
    <w:rsid w:val="00CF0790"/>
    <w:rsid w:val="00CF4536"/>
    <w:rsid w:val="00CF73F3"/>
    <w:rsid w:val="00D019AF"/>
    <w:rsid w:val="00D02DF1"/>
    <w:rsid w:val="00D0308B"/>
    <w:rsid w:val="00D1011C"/>
    <w:rsid w:val="00D11D69"/>
    <w:rsid w:val="00D13055"/>
    <w:rsid w:val="00D132BF"/>
    <w:rsid w:val="00D149BE"/>
    <w:rsid w:val="00D15F5E"/>
    <w:rsid w:val="00D20DA8"/>
    <w:rsid w:val="00D21641"/>
    <w:rsid w:val="00D27D8C"/>
    <w:rsid w:val="00D3250D"/>
    <w:rsid w:val="00D40F7A"/>
    <w:rsid w:val="00D47DC8"/>
    <w:rsid w:val="00D5141E"/>
    <w:rsid w:val="00D602C6"/>
    <w:rsid w:val="00D612E3"/>
    <w:rsid w:val="00D62E03"/>
    <w:rsid w:val="00D635E1"/>
    <w:rsid w:val="00D660EA"/>
    <w:rsid w:val="00D738FB"/>
    <w:rsid w:val="00D75A70"/>
    <w:rsid w:val="00D80D8A"/>
    <w:rsid w:val="00D86F5E"/>
    <w:rsid w:val="00D916FB"/>
    <w:rsid w:val="00D91A12"/>
    <w:rsid w:val="00D97620"/>
    <w:rsid w:val="00DA1576"/>
    <w:rsid w:val="00DA2E7C"/>
    <w:rsid w:val="00DA5625"/>
    <w:rsid w:val="00DA57A9"/>
    <w:rsid w:val="00DB26A6"/>
    <w:rsid w:val="00DB4A7B"/>
    <w:rsid w:val="00DD462E"/>
    <w:rsid w:val="00DE57B9"/>
    <w:rsid w:val="00DE65C6"/>
    <w:rsid w:val="00E0223A"/>
    <w:rsid w:val="00E05B66"/>
    <w:rsid w:val="00E07C10"/>
    <w:rsid w:val="00E11260"/>
    <w:rsid w:val="00E11788"/>
    <w:rsid w:val="00E13AAD"/>
    <w:rsid w:val="00E159E1"/>
    <w:rsid w:val="00E22EFD"/>
    <w:rsid w:val="00E304A7"/>
    <w:rsid w:val="00E3198D"/>
    <w:rsid w:val="00E35A2B"/>
    <w:rsid w:val="00E41BFB"/>
    <w:rsid w:val="00E56250"/>
    <w:rsid w:val="00E57201"/>
    <w:rsid w:val="00E70734"/>
    <w:rsid w:val="00E70AE6"/>
    <w:rsid w:val="00E73764"/>
    <w:rsid w:val="00E76F9F"/>
    <w:rsid w:val="00E77AA9"/>
    <w:rsid w:val="00E81B07"/>
    <w:rsid w:val="00E83D90"/>
    <w:rsid w:val="00E84736"/>
    <w:rsid w:val="00E909CD"/>
    <w:rsid w:val="00E91954"/>
    <w:rsid w:val="00E919CD"/>
    <w:rsid w:val="00E91DAB"/>
    <w:rsid w:val="00E94F79"/>
    <w:rsid w:val="00E95528"/>
    <w:rsid w:val="00E977BF"/>
    <w:rsid w:val="00EA518B"/>
    <w:rsid w:val="00EA7048"/>
    <w:rsid w:val="00EB1281"/>
    <w:rsid w:val="00EB3590"/>
    <w:rsid w:val="00EB5D06"/>
    <w:rsid w:val="00EB75FB"/>
    <w:rsid w:val="00EC1F52"/>
    <w:rsid w:val="00EC3645"/>
    <w:rsid w:val="00EC6360"/>
    <w:rsid w:val="00ED0B47"/>
    <w:rsid w:val="00ED6BE7"/>
    <w:rsid w:val="00ED7EFE"/>
    <w:rsid w:val="00EE1212"/>
    <w:rsid w:val="00EE599F"/>
    <w:rsid w:val="00EE6509"/>
    <w:rsid w:val="00EF2B66"/>
    <w:rsid w:val="00EF3A3F"/>
    <w:rsid w:val="00EF7748"/>
    <w:rsid w:val="00F05014"/>
    <w:rsid w:val="00F05910"/>
    <w:rsid w:val="00F1172B"/>
    <w:rsid w:val="00F15076"/>
    <w:rsid w:val="00F15E0E"/>
    <w:rsid w:val="00F22FD5"/>
    <w:rsid w:val="00F23155"/>
    <w:rsid w:val="00F239B3"/>
    <w:rsid w:val="00F26B4D"/>
    <w:rsid w:val="00F27648"/>
    <w:rsid w:val="00F366BB"/>
    <w:rsid w:val="00F42A62"/>
    <w:rsid w:val="00F46843"/>
    <w:rsid w:val="00F578F6"/>
    <w:rsid w:val="00F57B13"/>
    <w:rsid w:val="00F60593"/>
    <w:rsid w:val="00F6717D"/>
    <w:rsid w:val="00F717CB"/>
    <w:rsid w:val="00F76CC3"/>
    <w:rsid w:val="00F81596"/>
    <w:rsid w:val="00F83A5A"/>
    <w:rsid w:val="00FA0EA2"/>
    <w:rsid w:val="00FA3CD3"/>
    <w:rsid w:val="00FA4CA7"/>
    <w:rsid w:val="00FB4D3E"/>
    <w:rsid w:val="00FC583B"/>
    <w:rsid w:val="00FC773A"/>
    <w:rsid w:val="00FD0FE9"/>
    <w:rsid w:val="00FD2A3C"/>
    <w:rsid w:val="00FE4C08"/>
    <w:rsid w:val="00FE7EDE"/>
    <w:rsid w:val="00FF1A11"/>
    <w:rsid w:val="00FF1AC2"/>
    <w:rsid w:val="00FF24A8"/>
    <w:rsid w:val="00FF7FE9"/>
    <w:rsid w:val="023C055A"/>
    <w:rsid w:val="02BD73A8"/>
    <w:rsid w:val="030301B3"/>
    <w:rsid w:val="03EEB870"/>
    <w:rsid w:val="047B77B6"/>
    <w:rsid w:val="04F3A4EA"/>
    <w:rsid w:val="0537BC80"/>
    <w:rsid w:val="05D781D9"/>
    <w:rsid w:val="0653CF90"/>
    <w:rsid w:val="070DF973"/>
    <w:rsid w:val="071F1DB5"/>
    <w:rsid w:val="074775D7"/>
    <w:rsid w:val="086D76C1"/>
    <w:rsid w:val="08901742"/>
    <w:rsid w:val="0910542A"/>
    <w:rsid w:val="0A0D7832"/>
    <w:rsid w:val="0AD5543A"/>
    <w:rsid w:val="0B15FE77"/>
    <w:rsid w:val="0B1A22DF"/>
    <w:rsid w:val="0C4CFBF2"/>
    <w:rsid w:val="0CBA12ED"/>
    <w:rsid w:val="0E3CE4EB"/>
    <w:rsid w:val="0EBBB746"/>
    <w:rsid w:val="0FDB0AEF"/>
    <w:rsid w:val="102F8C41"/>
    <w:rsid w:val="10A72E90"/>
    <w:rsid w:val="11C72532"/>
    <w:rsid w:val="123FE1F1"/>
    <w:rsid w:val="1293FDFE"/>
    <w:rsid w:val="12B9A82E"/>
    <w:rsid w:val="12C6EEF5"/>
    <w:rsid w:val="1417DAAB"/>
    <w:rsid w:val="144B4BEC"/>
    <w:rsid w:val="14732D4D"/>
    <w:rsid w:val="14E86215"/>
    <w:rsid w:val="168163E9"/>
    <w:rsid w:val="1768FF79"/>
    <w:rsid w:val="17DEBFBC"/>
    <w:rsid w:val="183D6548"/>
    <w:rsid w:val="18A509F2"/>
    <w:rsid w:val="1939C654"/>
    <w:rsid w:val="197BAFC6"/>
    <w:rsid w:val="19C1367F"/>
    <w:rsid w:val="1A3455D0"/>
    <w:rsid w:val="1AE8F45E"/>
    <w:rsid w:val="1CCF81D4"/>
    <w:rsid w:val="1CF22A8B"/>
    <w:rsid w:val="1D3EA34C"/>
    <w:rsid w:val="1DA7CDE7"/>
    <w:rsid w:val="1E339D3F"/>
    <w:rsid w:val="1ED83CFD"/>
    <w:rsid w:val="1EF80598"/>
    <w:rsid w:val="1F2E77D0"/>
    <w:rsid w:val="1F3B73F9"/>
    <w:rsid w:val="1F40E3F1"/>
    <w:rsid w:val="1F80CA5B"/>
    <w:rsid w:val="1FAC7428"/>
    <w:rsid w:val="1FCC6BC9"/>
    <w:rsid w:val="20008698"/>
    <w:rsid w:val="2015BC1B"/>
    <w:rsid w:val="2039894A"/>
    <w:rsid w:val="211CA42F"/>
    <w:rsid w:val="21397F1E"/>
    <w:rsid w:val="213BDD1C"/>
    <w:rsid w:val="21A458C2"/>
    <w:rsid w:val="21CA8A77"/>
    <w:rsid w:val="22A025B0"/>
    <w:rsid w:val="231E1DC5"/>
    <w:rsid w:val="23CADA04"/>
    <w:rsid w:val="244C2440"/>
    <w:rsid w:val="24850534"/>
    <w:rsid w:val="24B581A1"/>
    <w:rsid w:val="24F795C6"/>
    <w:rsid w:val="2523EC42"/>
    <w:rsid w:val="2598AF45"/>
    <w:rsid w:val="25B84059"/>
    <w:rsid w:val="25F26191"/>
    <w:rsid w:val="26214276"/>
    <w:rsid w:val="2631963D"/>
    <w:rsid w:val="26671FC7"/>
    <w:rsid w:val="26A83943"/>
    <w:rsid w:val="26D75019"/>
    <w:rsid w:val="26E149E5"/>
    <w:rsid w:val="26E7F2D0"/>
    <w:rsid w:val="274111B5"/>
    <w:rsid w:val="278ABB12"/>
    <w:rsid w:val="279315DB"/>
    <w:rsid w:val="27A402E4"/>
    <w:rsid w:val="287FF29B"/>
    <w:rsid w:val="28B1BE04"/>
    <w:rsid w:val="28B90893"/>
    <w:rsid w:val="29235591"/>
    <w:rsid w:val="2A7C60DE"/>
    <w:rsid w:val="2A9028A0"/>
    <w:rsid w:val="2AB2E1FA"/>
    <w:rsid w:val="2B09EA6A"/>
    <w:rsid w:val="2B7C6EAC"/>
    <w:rsid w:val="2BA20B87"/>
    <w:rsid w:val="2C544492"/>
    <w:rsid w:val="2C9C4C39"/>
    <w:rsid w:val="2CEFB230"/>
    <w:rsid w:val="2DCCF2F5"/>
    <w:rsid w:val="2DDF171D"/>
    <w:rsid w:val="2DFFB8F6"/>
    <w:rsid w:val="2EEA0F28"/>
    <w:rsid w:val="2F123F0E"/>
    <w:rsid w:val="2F1284EA"/>
    <w:rsid w:val="2F63C5FE"/>
    <w:rsid w:val="30855617"/>
    <w:rsid w:val="3118F682"/>
    <w:rsid w:val="3176EC79"/>
    <w:rsid w:val="31C3F4B3"/>
    <w:rsid w:val="320AA9BE"/>
    <w:rsid w:val="320DEF18"/>
    <w:rsid w:val="32723124"/>
    <w:rsid w:val="32F47BB1"/>
    <w:rsid w:val="33B7EB06"/>
    <w:rsid w:val="344F2158"/>
    <w:rsid w:val="35CF0D40"/>
    <w:rsid w:val="35DDA110"/>
    <w:rsid w:val="36E87223"/>
    <w:rsid w:val="37BB3492"/>
    <w:rsid w:val="38010324"/>
    <w:rsid w:val="385D0B79"/>
    <w:rsid w:val="39003A66"/>
    <w:rsid w:val="3991B7A1"/>
    <w:rsid w:val="39DB3162"/>
    <w:rsid w:val="39DEAC1C"/>
    <w:rsid w:val="3A179DAC"/>
    <w:rsid w:val="3A89C331"/>
    <w:rsid w:val="3B7F0BA8"/>
    <w:rsid w:val="3C090B61"/>
    <w:rsid w:val="3C2876EF"/>
    <w:rsid w:val="3C2CB31A"/>
    <w:rsid w:val="3C318CDD"/>
    <w:rsid w:val="3CB42F26"/>
    <w:rsid w:val="3CBE5034"/>
    <w:rsid w:val="3CCF1C82"/>
    <w:rsid w:val="3D597E96"/>
    <w:rsid w:val="3D922414"/>
    <w:rsid w:val="3E4BA51E"/>
    <w:rsid w:val="3E8A4A00"/>
    <w:rsid w:val="3EAD3BA7"/>
    <w:rsid w:val="3F0C9A52"/>
    <w:rsid w:val="413BC066"/>
    <w:rsid w:val="416F3F4E"/>
    <w:rsid w:val="41725C0C"/>
    <w:rsid w:val="4182709E"/>
    <w:rsid w:val="42C090F4"/>
    <w:rsid w:val="4342214E"/>
    <w:rsid w:val="4379AB04"/>
    <w:rsid w:val="43808476"/>
    <w:rsid w:val="43A0C7AF"/>
    <w:rsid w:val="43D242C0"/>
    <w:rsid w:val="43F82BD0"/>
    <w:rsid w:val="448FC558"/>
    <w:rsid w:val="4492D749"/>
    <w:rsid w:val="44990A37"/>
    <w:rsid w:val="45ADE490"/>
    <w:rsid w:val="46860F0F"/>
    <w:rsid w:val="46913368"/>
    <w:rsid w:val="46A0C2C8"/>
    <w:rsid w:val="46CC2C83"/>
    <w:rsid w:val="472252CE"/>
    <w:rsid w:val="473BAD01"/>
    <w:rsid w:val="474B2161"/>
    <w:rsid w:val="4757E220"/>
    <w:rsid w:val="47740F8A"/>
    <w:rsid w:val="480CA05B"/>
    <w:rsid w:val="48176EC7"/>
    <w:rsid w:val="487CC2C7"/>
    <w:rsid w:val="489856AC"/>
    <w:rsid w:val="48F87323"/>
    <w:rsid w:val="495EE6A7"/>
    <w:rsid w:val="498D7D6B"/>
    <w:rsid w:val="4A4EEE53"/>
    <w:rsid w:val="4A6A4CF5"/>
    <w:rsid w:val="4B28EB70"/>
    <w:rsid w:val="4B5E3A57"/>
    <w:rsid w:val="4BC4DE12"/>
    <w:rsid w:val="4BF61F24"/>
    <w:rsid w:val="4C3BFD82"/>
    <w:rsid w:val="4D409F50"/>
    <w:rsid w:val="4E42C3CB"/>
    <w:rsid w:val="4E8ED4D8"/>
    <w:rsid w:val="4EBCC7EC"/>
    <w:rsid w:val="4F494F2C"/>
    <w:rsid w:val="4FF6DF9B"/>
    <w:rsid w:val="4FFE2663"/>
    <w:rsid w:val="50315FF8"/>
    <w:rsid w:val="50F670E7"/>
    <w:rsid w:val="513F86EF"/>
    <w:rsid w:val="51C4F6AA"/>
    <w:rsid w:val="51E6AF22"/>
    <w:rsid w:val="52292479"/>
    <w:rsid w:val="5230B440"/>
    <w:rsid w:val="52BE6CBF"/>
    <w:rsid w:val="52E2C675"/>
    <w:rsid w:val="52E37A1F"/>
    <w:rsid w:val="5338BDCB"/>
    <w:rsid w:val="535D6B19"/>
    <w:rsid w:val="5429B0BF"/>
    <w:rsid w:val="54D0785D"/>
    <w:rsid w:val="54D8F3A1"/>
    <w:rsid w:val="54DD544F"/>
    <w:rsid w:val="5739F5DC"/>
    <w:rsid w:val="573D1B99"/>
    <w:rsid w:val="574A36EB"/>
    <w:rsid w:val="57CDA8E1"/>
    <w:rsid w:val="582B605F"/>
    <w:rsid w:val="585ECEE6"/>
    <w:rsid w:val="586BA8AB"/>
    <w:rsid w:val="58B902E0"/>
    <w:rsid w:val="59588437"/>
    <w:rsid w:val="59B42BBA"/>
    <w:rsid w:val="59E0EB24"/>
    <w:rsid w:val="5A0B28C4"/>
    <w:rsid w:val="5AEAD0B4"/>
    <w:rsid w:val="5AF6931B"/>
    <w:rsid w:val="5B9B74E0"/>
    <w:rsid w:val="5BB57BDC"/>
    <w:rsid w:val="5CA51C02"/>
    <w:rsid w:val="5CC4D8C0"/>
    <w:rsid w:val="5CC88AF9"/>
    <w:rsid w:val="5E2E99A7"/>
    <w:rsid w:val="5E77A304"/>
    <w:rsid w:val="5EE57EDA"/>
    <w:rsid w:val="5F6EAF52"/>
    <w:rsid w:val="5F7C3A73"/>
    <w:rsid w:val="60439357"/>
    <w:rsid w:val="6066B9F2"/>
    <w:rsid w:val="60E4E6CD"/>
    <w:rsid w:val="61D59521"/>
    <w:rsid w:val="61D695CE"/>
    <w:rsid w:val="62356448"/>
    <w:rsid w:val="62BDC517"/>
    <w:rsid w:val="62E0A115"/>
    <w:rsid w:val="62FB58A5"/>
    <w:rsid w:val="63061DBE"/>
    <w:rsid w:val="631A5597"/>
    <w:rsid w:val="64195959"/>
    <w:rsid w:val="6608BFF9"/>
    <w:rsid w:val="66A43B71"/>
    <w:rsid w:val="670ED1C4"/>
    <w:rsid w:val="69ACF4AE"/>
    <w:rsid w:val="6A11E61D"/>
    <w:rsid w:val="6A36BD2F"/>
    <w:rsid w:val="6A3F5619"/>
    <w:rsid w:val="6B2A5F55"/>
    <w:rsid w:val="6BEC4245"/>
    <w:rsid w:val="6C88E61F"/>
    <w:rsid w:val="6CBDB93D"/>
    <w:rsid w:val="6D62C933"/>
    <w:rsid w:val="6DB619F7"/>
    <w:rsid w:val="6DD68BED"/>
    <w:rsid w:val="6DE67A3B"/>
    <w:rsid w:val="6E5C6A56"/>
    <w:rsid w:val="6E61AF24"/>
    <w:rsid w:val="6E75EE80"/>
    <w:rsid w:val="6E84CC32"/>
    <w:rsid w:val="6F57362A"/>
    <w:rsid w:val="6F99747E"/>
    <w:rsid w:val="702ABEBC"/>
    <w:rsid w:val="704B3600"/>
    <w:rsid w:val="70872A7F"/>
    <w:rsid w:val="709B70E9"/>
    <w:rsid w:val="70EF1F3B"/>
    <w:rsid w:val="7153D8EB"/>
    <w:rsid w:val="7154892E"/>
    <w:rsid w:val="72019846"/>
    <w:rsid w:val="7220DFBE"/>
    <w:rsid w:val="724093F0"/>
    <w:rsid w:val="738CE8E5"/>
    <w:rsid w:val="73D8AB58"/>
    <w:rsid w:val="750EFB58"/>
    <w:rsid w:val="756F8D7F"/>
    <w:rsid w:val="75822105"/>
    <w:rsid w:val="75CA5CEE"/>
    <w:rsid w:val="76150F03"/>
    <w:rsid w:val="7617A00E"/>
    <w:rsid w:val="76472C31"/>
    <w:rsid w:val="784A50F0"/>
    <w:rsid w:val="785C2263"/>
    <w:rsid w:val="78F26255"/>
    <w:rsid w:val="7901D0B8"/>
    <w:rsid w:val="792EB7CB"/>
    <w:rsid w:val="79520019"/>
    <w:rsid w:val="795AE220"/>
    <w:rsid w:val="7980C320"/>
    <w:rsid w:val="798FB807"/>
    <w:rsid w:val="7997E790"/>
    <w:rsid w:val="7A3CA4DE"/>
    <w:rsid w:val="7A51FA4B"/>
    <w:rsid w:val="7A5F4F59"/>
    <w:rsid w:val="7AC9F552"/>
    <w:rsid w:val="7AE91B53"/>
    <w:rsid w:val="7B21B5D5"/>
    <w:rsid w:val="7BD076ED"/>
    <w:rsid w:val="7CA28117"/>
    <w:rsid w:val="7CB4BEA9"/>
    <w:rsid w:val="7D63249D"/>
    <w:rsid w:val="7DC4D5BA"/>
    <w:rsid w:val="7E2BC5B1"/>
    <w:rsid w:val="7E5BF6B9"/>
    <w:rsid w:val="7E6FC917"/>
    <w:rsid w:val="7EDBD093"/>
    <w:rsid w:val="7F4DF2EE"/>
    <w:rsid w:val="7FF5F2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B1FD"/>
  <w15:chartTrackingRefBased/>
  <w15:docId w15:val="{20FFF8EA-B854-4C39-8656-D49E8EC4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893"/>
    <w:pPr>
      <w:spacing w:line="259" w:lineRule="auto"/>
    </w:pPr>
    <w:rPr>
      <w:rFonts w:ascii="Calibri" w:eastAsia="Times New Roman" w:hAnsi="Calibri" w:cs="Times New Roman"/>
      <w:sz w:val="22"/>
      <w:szCs w:val="22"/>
      <w:lang w:eastAsia="zh-CN"/>
      <w14:ligatures w14:val="none"/>
    </w:rPr>
  </w:style>
  <w:style w:type="paragraph" w:styleId="Antrat1">
    <w:name w:val="heading 1"/>
    <w:basedOn w:val="prastasis"/>
    <w:next w:val="prastasis"/>
    <w:link w:val="Antrat1Diagrama"/>
    <w:uiPriority w:val="9"/>
    <w:qFormat/>
    <w:rsid w:val="006D1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1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1E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1E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1E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1E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E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E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E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E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E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E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E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E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E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E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E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E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1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E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1E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E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E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EB7"/>
    <w:rPr>
      <w:i/>
      <w:iCs/>
      <w:color w:val="404040" w:themeColor="text1" w:themeTint="BF"/>
    </w:rPr>
  </w:style>
  <w:style w:type="paragraph" w:styleId="Sraopastraipa">
    <w:name w:val="List Paragraph"/>
    <w:basedOn w:val="prastasis"/>
    <w:uiPriority w:val="34"/>
    <w:qFormat/>
    <w:rsid w:val="006D1EB7"/>
    <w:pPr>
      <w:ind w:left="720"/>
      <w:contextualSpacing/>
    </w:pPr>
  </w:style>
  <w:style w:type="character" w:styleId="Rykuspabraukimas">
    <w:name w:val="Intense Emphasis"/>
    <w:basedOn w:val="Numatytasispastraiposriftas"/>
    <w:uiPriority w:val="21"/>
    <w:qFormat/>
    <w:rsid w:val="006D1EB7"/>
    <w:rPr>
      <w:i/>
      <w:iCs/>
      <w:color w:val="0F4761" w:themeColor="accent1" w:themeShade="BF"/>
    </w:rPr>
  </w:style>
  <w:style w:type="paragraph" w:styleId="Iskirtacitata">
    <w:name w:val="Intense Quote"/>
    <w:basedOn w:val="prastasis"/>
    <w:next w:val="prastasis"/>
    <w:link w:val="IskirtacitataDiagrama"/>
    <w:uiPriority w:val="30"/>
    <w:qFormat/>
    <w:rsid w:val="006D1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EB7"/>
    <w:rPr>
      <w:i/>
      <w:iCs/>
      <w:color w:val="0F4761" w:themeColor="accent1" w:themeShade="BF"/>
    </w:rPr>
  </w:style>
  <w:style w:type="character" w:styleId="Rykinuoroda">
    <w:name w:val="Intense Reference"/>
    <w:basedOn w:val="Numatytasispastraiposriftas"/>
    <w:uiPriority w:val="32"/>
    <w:qFormat/>
    <w:rsid w:val="006D1EB7"/>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D7F26"/>
    <w:rPr>
      <w:sz w:val="16"/>
      <w:szCs w:val="16"/>
    </w:rPr>
  </w:style>
  <w:style w:type="paragraph" w:styleId="Komentarotekstas">
    <w:name w:val="annotation text"/>
    <w:basedOn w:val="prastasis"/>
    <w:link w:val="KomentarotekstasDiagrama"/>
    <w:uiPriority w:val="99"/>
    <w:unhideWhenUsed/>
    <w:rsid w:val="00CD7F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7F26"/>
    <w:rPr>
      <w:rFonts w:ascii="Calibri" w:eastAsia="Times New Roman" w:hAnsi="Calibri" w:cs="Times New Roman"/>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D7F26"/>
    <w:rPr>
      <w:b/>
      <w:bCs/>
    </w:rPr>
  </w:style>
  <w:style w:type="character" w:customStyle="1" w:styleId="KomentarotemaDiagrama">
    <w:name w:val="Komentaro tema Diagrama"/>
    <w:basedOn w:val="KomentarotekstasDiagrama"/>
    <w:link w:val="Komentarotema"/>
    <w:uiPriority w:val="99"/>
    <w:semiHidden/>
    <w:rsid w:val="00CD7F26"/>
    <w:rPr>
      <w:rFonts w:ascii="Calibri" w:eastAsia="Times New Roman" w:hAnsi="Calibri" w:cs="Times New Roman"/>
      <w:b/>
      <w:bCs/>
      <w:sz w:val="20"/>
      <w:szCs w:val="20"/>
      <w:lang w:eastAsia="zh-CN"/>
      <w14:ligatures w14:val="none"/>
    </w:rPr>
  </w:style>
  <w:style w:type="paragraph" w:styleId="Pataisymai">
    <w:name w:val="Revision"/>
    <w:hidden/>
    <w:uiPriority w:val="99"/>
    <w:semiHidden/>
    <w:rsid w:val="007C7BD7"/>
    <w:pPr>
      <w:spacing w:after="0" w:line="240" w:lineRule="auto"/>
    </w:pPr>
    <w:rPr>
      <w:rFonts w:ascii="Calibri" w:eastAsia="Times New Roman" w:hAnsi="Calibri" w:cs="Times New Roman"/>
      <w:sz w:val="22"/>
      <w:szCs w:val="22"/>
      <w:lang w:eastAsia="zh-CN"/>
      <w14:ligatures w14:val="none"/>
    </w:rPr>
  </w:style>
  <w:style w:type="table" w:styleId="Lentelstinklelis">
    <w:name w:val="Table Grid"/>
    <w:basedOn w:val="prastojilentel"/>
    <w:uiPriority w:val="59"/>
    <w:rsid w:val="008E7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6A11E61D"/>
    <w:rPr>
      <w:color w:val="467886"/>
      <w:u w:val="single"/>
    </w:rPr>
  </w:style>
  <w:style w:type="character" w:styleId="Paminjimas">
    <w:name w:val="Mention"/>
    <w:basedOn w:val="Numatytasispastraiposriftas"/>
    <w:uiPriority w:val="99"/>
    <w:unhideWhenUsed/>
    <w:rsid w:val="00581663"/>
    <w:rPr>
      <w:color w:val="2B579A"/>
      <w:shd w:val="clear" w:color="auto" w:fill="E1DFDD"/>
    </w:rPr>
  </w:style>
  <w:style w:type="paragraph" w:styleId="prastasiniatinklio">
    <w:name w:val="Normal (Web)"/>
    <w:basedOn w:val="prastasis"/>
    <w:uiPriority w:val="99"/>
    <w:unhideWhenUsed/>
    <w:rsid w:val="00867D92"/>
    <w:pPr>
      <w:spacing w:after="0" w:line="240" w:lineRule="auto"/>
    </w:pPr>
    <w:rPr>
      <w:rFonts w:ascii="Times New Roman" w:hAnsi="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945e2c66273878658a6fbaff98480ca">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c34fe938ce3efdd1abcab3283afac998"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7E8B8B08-4FAC-4D04-A5FD-EE137CCBC93C}">
  <ds:schemaRefs>
    <ds:schemaRef ds:uri="http://schemas.openxmlformats.org/officeDocument/2006/bibliography"/>
  </ds:schemaRefs>
</ds:datastoreItem>
</file>

<file path=customXml/itemProps2.xml><?xml version="1.0" encoding="utf-8"?>
<ds:datastoreItem xmlns:ds="http://schemas.openxmlformats.org/officeDocument/2006/customXml" ds:itemID="{44D7D919-27DF-452E-ACFD-BFC33C7C2E1B}">
  <ds:schemaRefs>
    <ds:schemaRef ds:uri="http://schemas.microsoft.com/sharepoint/v3/contenttype/forms"/>
  </ds:schemaRefs>
</ds:datastoreItem>
</file>

<file path=customXml/itemProps3.xml><?xml version="1.0" encoding="utf-8"?>
<ds:datastoreItem xmlns:ds="http://schemas.openxmlformats.org/officeDocument/2006/customXml" ds:itemID="{55CCB044-083F-4290-A02B-BA0D613A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3E0F8-6D6F-49BD-BED1-469C3DCA8943}">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19</Pages>
  <Words>23068</Words>
  <Characters>13149</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Šimkus</dc:creator>
  <cp:keywords/>
  <dc:description/>
  <cp:lastModifiedBy>Dalia Petreikienė</cp:lastModifiedBy>
  <cp:revision>118</cp:revision>
  <dcterms:created xsi:type="dcterms:W3CDTF">2026-06-29T23:06:00Z</dcterms:created>
  <dcterms:modified xsi:type="dcterms:W3CDTF">2026-07-08T12:46:00Z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