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13F0D" w14:textId="3F279B8E" w:rsidR="00782616" w:rsidRDefault="008075D4" w:rsidP="00CF2AF3">
      <w:pPr>
        <w:keepNext/>
        <w:keepLines/>
        <w:pBdr>
          <w:top w:val="nil"/>
          <w:left w:val="nil"/>
          <w:bottom w:val="nil"/>
          <w:right w:val="nil"/>
          <w:between w:val="nil"/>
        </w:pBdr>
        <w:shd w:val="clear" w:color="auto" w:fill="FFFFFF"/>
        <w:spacing w:before="240" w:after="0"/>
        <w:ind w:left="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UŽKREČIAMŲJŲ LIGŲ IR JŲ SUKĖLĖJŲ VALSTYBĖS INFORMACINĖS SISTEMOS (ULSVIS) DUOMENŲ APIE SUNKIŲ ŪMINIŲ KVĖPAVIMO TAKŲ INFEKCIJŲ (SŪKTI) ATVEJUS PATEIKIMO FORMOS DIEGIMO PIRKIMO TECHNINĖ SPECIFIKACIJA</w:t>
      </w:r>
    </w:p>
    <w:p w14:paraId="5E9C8D8C" w14:textId="77777777" w:rsidR="00782616" w:rsidRDefault="008075D4">
      <w:pPr>
        <w:keepNext/>
        <w:keepLines/>
        <w:pBdr>
          <w:top w:val="nil"/>
          <w:left w:val="nil"/>
          <w:bottom w:val="nil"/>
          <w:right w:val="nil"/>
          <w:between w:val="nil"/>
        </w:pBdr>
        <w:spacing w:before="240"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Turinys</w:t>
      </w:r>
    </w:p>
    <w:sdt>
      <w:sdtPr>
        <w:id w:val="1927671041"/>
        <w:docPartObj>
          <w:docPartGallery w:val="Table of Contents"/>
          <w:docPartUnique/>
        </w:docPartObj>
      </w:sdtPr>
      <w:sdtEndPr/>
      <w:sdtContent>
        <w:p w14:paraId="36EF0AB4" w14:textId="77777777" w:rsidR="00782616" w:rsidRDefault="008075D4">
          <w:pPr>
            <w:widowControl w:val="0"/>
            <w:tabs>
              <w:tab w:val="right" w:pos="12000"/>
            </w:tabs>
            <w:spacing w:before="60" w:after="0" w:line="240" w:lineRule="auto"/>
            <w:rPr>
              <w:rFonts w:ascii="Arial" w:eastAsia="Arial" w:hAnsi="Arial" w:cs="Arial"/>
              <w:b/>
              <w:bCs/>
              <w:color w:val="000000"/>
            </w:rPr>
          </w:pPr>
          <w:r>
            <w:fldChar w:fldCharType="begin"/>
          </w:r>
          <w:r>
            <w:instrText xml:space="preserve"> TOC \h \u \z \t "Heading 1,1,Heading 2,2,Heading 3,3,"</w:instrText>
          </w:r>
          <w:r>
            <w:fldChar w:fldCharType="separate"/>
          </w:r>
          <w:hyperlink w:anchor="_heading=h.2jq3sf1kkvq3">
            <w:r w:rsidR="00782616">
              <w:rPr>
                <w:rFonts w:ascii="Times New Roman" w:eastAsia="Times New Roman" w:hAnsi="Times New Roman" w:cs="Times New Roman"/>
                <w:b/>
                <w:bCs/>
                <w:color w:val="000000"/>
                <w:sz w:val="24"/>
                <w:szCs w:val="24"/>
              </w:rPr>
              <w:t>Dokumentų sąrašas</w:t>
            </w:r>
            <w:r w:rsidR="00782616">
              <w:rPr>
                <w:rFonts w:ascii="Times New Roman" w:eastAsia="Times New Roman" w:hAnsi="Times New Roman" w:cs="Times New Roman"/>
                <w:b/>
                <w:bCs/>
                <w:color w:val="000000"/>
                <w:sz w:val="24"/>
                <w:szCs w:val="24"/>
              </w:rPr>
              <w:tab/>
              <w:t>2</w:t>
            </w:r>
          </w:hyperlink>
        </w:p>
        <w:p w14:paraId="0B7A62E0" w14:textId="77777777" w:rsidR="00782616" w:rsidRDefault="00782616">
          <w:pPr>
            <w:widowControl w:val="0"/>
            <w:tabs>
              <w:tab w:val="right" w:pos="12000"/>
            </w:tabs>
            <w:spacing w:before="60" w:after="0" w:line="240" w:lineRule="auto"/>
            <w:rPr>
              <w:rFonts w:ascii="Arial" w:eastAsia="Arial" w:hAnsi="Arial" w:cs="Arial"/>
              <w:b/>
              <w:bCs/>
              <w:color w:val="000000"/>
            </w:rPr>
          </w:pPr>
          <w:hyperlink w:anchor="_heading=h.wfmj8hiizn32">
            <w:r>
              <w:rPr>
                <w:rFonts w:ascii="Times New Roman" w:eastAsia="Times New Roman" w:hAnsi="Times New Roman" w:cs="Times New Roman"/>
                <w:b/>
                <w:bCs/>
                <w:color w:val="000000"/>
                <w:sz w:val="24"/>
                <w:szCs w:val="24"/>
              </w:rPr>
              <w:t>2. Sąvokos ir sutrumpinimai</w:t>
            </w:r>
            <w:r>
              <w:rPr>
                <w:rFonts w:ascii="Times New Roman" w:eastAsia="Times New Roman" w:hAnsi="Times New Roman" w:cs="Times New Roman"/>
                <w:b/>
                <w:bCs/>
                <w:color w:val="000000"/>
                <w:sz w:val="24"/>
                <w:szCs w:val="24"/>
              </w:rPr>
              <w:tab/>
              <w:t>4</w:t>
            </w:r>
          </w:hyperlink>
        </w:p>
        <w:p w14:paraId="712FE9CA" w14:textId="77777777" w:rsidR="00782616" w:rsidRDefault="00782616">
          <w:pPr>
            <w:widowControl w:val="0"/>
            <w:tabs>
              <w:tab w:val="right" w:pos="12000"/>
            </w:tabs>
            <w:spacing w:before="60" w:after="0" w:line="240" w:lineRule="auto"/>
            <w:rPr>
              <w:rFonts w:ascii="Arial" w:eastAsia="Arial" w:hAnsi="Arial" w:cs="Arial"/>
              <w:b/>
              <w:bCs/>
              <w:color w:val="000000"/>
            </w:rPr>
          </w:pPr>
          <w:hyperlink w:anchor="_heading=h.9gr6luoxbcr8">
            <w:r>
              <w:rPr>
                <w:rFonts w:ascii="Times New Roman" w:eastAsia="Times New Roman" w:hAnsi="Times New Roman" w:cs="Times New Roman"/>
                <w:b/>
                <w:bCs/>
                <w:color w:val="000000"/>
                <w:sz w:val="24"/>
                <w:szCs w:val="24"/>
              </w:rPr>
              <w:t>3. Įvadas</w:t>
            </w:r>
            <w:r>
              <w:rPr>
                <w:rFonts w:ascii="Times New Roman" w:eastAsia="Times New Roman" w:hAnsi="Times New Roman" w:cs="Times New Roman"/>
                <w:b/>
                <w:bCs/>
                <w:color w:val="000000"/>
                <w:sz w:val="24"/>
                <w:szCs w:val="24"/>
              </w:rPr>
              <w:tab/>
              <w:t>8</w:t>
            </w:r>
          </w:hyperlink>
        </w:p>
        <w:p w14:paraId="5628CFFC" w14:textId="77777777" w:rsidR="00782616" w:rsidRDefault="00782616">
          <w:pPr>
            <w:widowControl w:val="0"/>
            <w:tabs>
              <w:tab w:val="right" w:pos="12000"/>
            </w:tabs>
            <w:spacing w:before="60" w:after="0" w:line="240" w:lineRule="auto"/>
            <w:rPr>
              <w:rFonts w:ascii="Arial" w:eastAsia="Arial" w:hAnsi="Arial" w:cs="Arial"/>
              <w:b/>
              <w:bCs/>
              <w:color w:val="000000"/>
            </w:rPr>
          </w:pPr>
          <w:hyperlink w:anchor="_heading=h.61eza36mdqvu">
            <w:r>
              <w:rPr>
                <w:rFonts w:ascii="Times New Roman" w:eastAsia="Times New Roman" w:hAnsi="Times New Roman" w:cs="Times New Roman"/>
                <w:b/>
                <w:bCs/>
                <w:color w:val="000000"/>
                <w:sz w:val="24"/>
                <w:szCs w:val="24"/>
              </w:rPr>
              <w:t>4. ULSVIS modernizavimo projekto tikslas</w:t>
            </w:r>
            <w:r>
              <w:rPr>
                <w:rFonts w:ascii="Times New Roman" w:eastAsia="Times New Roman" w:hAnsi="Times New Roman" w:cs="Times New Roman"/>
                <w:b/>
                <w:bCs/>
                <w:color w:val="000000"/>
                <w:sz w:val="24"/>
                <w:szCs w:val="24"/>
              </w:rPr>
              <w:tab/>
              <w:t>8</w:t>
            </w:r>
          </w:hyperlink>
        </w:p>
        <w:p w14:paraId="76BFDC12" w14:textId="77777777" w:rsidR="00782616" w:rsidRDefault="00782616">
          <w:pPr>
            <w:widowControl w:val="0"/>
            <w:tabs>
              <w:tab w:val="right" w:pos="12000"/>
            </w:tabs>
            <w:spacing w:before="60" w:after="0" w:line="240" w:lineRule="auto"/>
            <w:rPr>
              <w:rFonts w:ascii="Arial" w:eastAsia="Arial" w:hAnsi="Arial" w:cs="Arial"/>
              <w:b/>
              <w:bCs/>
              <w:color w:val="000000"/>
            </w:rPr>
          </w:pPr>
          <w:hyperlink w:anchor="_heading=h.ck5vuw7r77xl">
            <w:r>
              <w:rPr>
                <w:rFonts w:ascii="Times New Roman" w:eastAsia="Times New Roman" w:hAnsi="Times New Roman" w:cs="Times New Roman"/>
                <w:b/>
                <w:bCs/>
                <w:color w:val="000000"/>
                <w:sz w:val="24"/>
                <w:szCs w:val="24"/>
              </w:rPr>
              <w:t>5. Esamas kompiuterizavimo lygis ir kompiuterizuojami veiklos procesai</w:t>
            </w:r>
            <w:r>
              <w:rPr>
                <w:rFonts w:ascii="Times New Roman" w:eastAsia="Times New Roman" w:hAnsi="Times New Roman" w:cs="Times New Roman"/>
                <w:b/>
                <w:bCs/>
                <w:color w:val="000000"/>
                <w:sz w:val="24"/>
                <w:szCs w:val="24"/>
              </w:rPr>
              <w:tab/>
              <w:t>9</w:t>
            </w:r>
          </w:hyperlink>
        </w:p>
        <w:p w14:paraId="396AA376" w14:textId="77777777" w:rsidR="00782616" w:rsidRDefault="00782616">
          <w:pPr>
            <w:widowControl w:val="0"/>
            <w:tabs>
              <w:tab w:val="right" w:pos="12000"/>
            </w:tabs>
            <w:spacing w:before="60" w:after="0" w:line="240" w:lineRule="auto"/>
            <w:rPr>
              <w:rFonts w:ascii="Arial" w:eastAsia="Arial" w:hAnsi="Arial" w:cs="Arial"/>
              <w:b/>
              <w:bCs/>
              <w:color w:val="000000"/>
            </w:rPr>
          </w:pPr>
          <w:hyperlink w:anchor="_heading=h.3g8stavj6dth">
            <w:r>
              <w:rPr>
                <w:rFonts w:ascii="Times New Roman" w:eastAsia="Times New Roman" w:hAnsi="Times New Roman" w:cs="Times New Roman"/>
                <w:b/>
                <w:bCs/>
                <w:color w:val="000000"/>
                <w:sz w:val="24"/>
                <w:szCs w:val="24"/>
              </w:rPr>
              <w:t>6. Veiklos reikalavimai</w:t>
            </w:r>
            <w:r>
              <w:rPr>
                <w:rFonts w:ascii="Times New Roman" w:eastAsia="Times New Roman" w:hAnsi="Times New Roman" w:cs="Times New Roman"/>
                <w:b/>
                <w:bCs/>
                <w:color w:val="000000"/>
                <w:sz w:val="24"/>
                <w:szCs w:val="24"/>
              </w:rPr>
              <w:tab/>
              <w:t>10</w:t>
            </w:r>
          </w:hyperlink>
        </w:p>
        <w:p w14:paraId="4B0DC8B2"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9hrw7ug4ndem">
            <w:r>
              <w:rPr>
                <w:rFonts w:ascii="Times New Roman" w:eastAsia="Times New Roman" w:hAnsi="Times New Roman" w:cs="Times New Roman"/>
                <w:color w:val="000000"/>
                <w:sz w:val="24"/>
                <w:szCs w:val="24"/>
              </w:rPr>
              <w:t>6.1 Funkcinė schema</w:t>
            </w:r>
            <w:r>
              <w:rPr>
                <w:rFonts w:ascii="Times New Roman" w:eastAsia="Times New Roman" w:hAnsi="Times New Roman" w:cs="Times New Roman"/>
                <w:color w:val="000000"/>
                <w:sz w:val="24"/>
                <w:szCs w:val="24"/>
              </w:rPr>
              <w:tab/>
              <w:t>10</w:t>
            </w:r>
          </w:hyperlink>
        </w:p>
        <w:p w14:paraId="6AD944E8" w14:textId="77777777" w:rsidR="00782616" w:rsidRDefault="00782616">
          <w:pPr>
            <w:widowControl w:val="0"/>
            <w:tabs>
              <w:tab w:val="right" w:pos="12000"/>
            </w:tabs>
            <w:spacing w:before="60" w:after="0" w:line="240" w:lineRule="auto"/>
            <w:ind w:left="720"/>
            <w:rPr>
              <w:rFonts w:ascii="Arial" w:eastAsia="Arial" w:hAnsi="Arial" w:cs="Arial"/>
              <w:color w:val="000000"/>
            </w:rPr>
          </w:pPr>
          <w:hyperlink w:anchor="_heading=h.bdrmemqiapb5">
            <w:r>
              <w:rPr>
                <w:rFonts w:ascii="Times New Roman" w:eastAsia="Times New Roman" w:hAnsi="Times New Roman" w:cs="Times New Roman"/>
                <w:color w:val="000000"/>
                <w:sz w:val="24"/>
                <w:szCs w:val="24"/>
              </w:rPr>
              <w:t>SŪKTI formos funkcionalumo schema</w:t>
            </w:r>
            <w:r>
              <w:rPr>
                <w:rFonts w:ascii="Times New Roman" w:eastAsia="Times New Roman" w:hAnsi="Times New Roman" w:cs="Times New Roman"/>
                <w:color w:val="000000"/>
                <w:sz w:val="24"/>
                <w:szCs w:val="24"/>
              </w:rPr>
              <w:tab/>
              <w:t>11</w:t>
            </w:r>
          </w:hyperlink>
        </w:p>
        <w:p w14:paraId="2C3555DE" w14:textId="77777777" w:rsidR="00782616" w:rsidRDefault="00782616">
          <w:pPr>
            <w:widowControl w:val="0"/>
            <w:tabs>
              <w:tab w:val="right" w:pos="12000"/>
            </w:tabs>
            <w:spacing w:before="60" w:after="0" w:line="240" w:lineRule="auto"/>
            <w:ind w:left="720"/>
            <w:rPr>
              <w:rFonts w:ascii="Arial" w:eastAsia="Arial" w:hAnsi="Arial" w:cs="Arial"/>
              <w:color w:val="000000"/>
            </w:rPr>
          </w:pPr>
          <w:hyperlink w:anchor="_heading=h.lio4s6vued1g">
            <w:r>
              <w:rPr>
                <w:rFonts w:ascii="Times New Roman" w:eastAsia="Times New Roman" w:hAnsi="Times New Roman" w:cs="Times New Roman"/>
                <w:color w:val="000000"/>
                <w:sz w:val="24"/>
                <w:szCs w:val="24"/>
              </w:rPr>
              <w:t>Funkcinės schemos komponentai</w:t>
            </w:r>
            <w:r>
              <w:rPr>
                <w:rFonts w:ascii="Times New Roman" w:eastAsia="Times New Roman" w:hAnsi="Times New Roman" w:cs="Times New Roman"/>
                <w:color w:val="000000"/>
                <w:sz w:val="24"/>
                <w:szCs w:val="24"/>
              </w:rPr>
              <w:tab/>
              <w:t>12</w:t>
            </w:r>
          </w:hyperlink>
        </w:p>
        <w:p w14:paraId="152BFA8C"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k9n4fvq6v8fq">
            <w:r>
              <w:rPr>
                <w:rFonts w:ascii="Times New Roman" w:eastAsia="Times New Roman" w:hAnsi="Times New Roman" w:cs="Times New Roman"/>
                <w:color w:val="000000"/>
                <w:sz w:val="24"/>
                <w:szCs w:val="24"/>
              </w:rPr>
              <w:t>6.2. Pagrindinis duomenų srautas</w:t>
            </w:r>
            <w:r>
              <w:rPr>
                <w:rFonts w:ascii="Times New Roman" w:eastAsia="Times New Roman" w:hAnsi="Times New Roman" w:cs="Times New Roman"/>
                <w:color w:val="000000"/>
                <w:sz w:val="24"/>
                <w:szCs w:val="24"/>
              </w:rPr>
              <w:tab/>
              <w:t>13</w:t>
            </w:r>
          </w:hyperlink>
        </w:p>
        <w:p w14:paraId="5337789E" w14:textId="77777777" w:rsidR="00782616" w:rsidRDefault="00782616">
          <w:pPr>
            <w:widowControl w:val="0"/>
            <w:tabs>
              <w:tab w:val="right" w:pos="12000"/>
            </w:tabs>
            <w:spacing w:before="60" w:after="0" w:line="240" w:lineRule="auto"/>
            <w:ind w:left="720"/>
            <w:rPr>
              <w:rFonts w:ascii="Arial" w:eastAsia="Arial" w:hAnsi="Arial" w:cs="Arial"/>
              <w:color w:val="000000"/>
            </w:rPr>
          </w:pPr>
          <w:hyperlink w:anchor="_heading=h.dux1kxvtkg2e">
            <w:r>
              <w:rPr>
                <w:rFonts w:ascii="Times New Roman" w:eastAsia="Times New Roman" w:hAnsi="Times New Roman" w:cs="Times New Roman"/>
                <w:color w:val="000000"/>
                <w:sz w:val="24"/>
                <w:szCs w:val="24"/>
              </w:rPr>
              <w:t>SŪKTI formos būsenų schema</w:t>
            </w:r>
            <w:r>
              <w:rPr>
                <w:rFonts w:ascii="Times New Roman" w:eastAsia="Times New Roman" w:hAnsi="Times New Roman" w:cs="Times New Roman"/>
                <w:color w:val="000000"/>
                <w:sz w:val="24"/>
                <w:szCs w:val="24"/>
              </w:rPr>
              <w:tab/>
              <w:t>13</w:t>
            </w:r>
          </w:hyperlink>
        </w:p>
        <w:p w14:paraId="121B223D"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divxt03qzgs2">
            <w:r>
              <w:rPr>
                <w:rFonts w:ascii="Times New Roman" w:eastAsia="Times New Roman" w:hAnsi="Times New Roman" w:cs="Times New Roman"/>
                <w:color w:val="000000"/>
                <w:sz w:val="24"/>
                <w:szCs w:val="24"/>
              </w:rPr>
              <w:t>6.3. Prieigos teisių loginė schema</w:t>
            </w:r>
            <w:r>
              <w:rPr>
                <w:rFonts w:ascii="Times New Roman" w:eastAsia="Times New Roman" w:hAnsi="Times New Roman" w:cs="Times New Roman"/>
                <w:color w:val="000000"/>
                <w:sz w:val="24"/>
                <w:szCs w:val="24"/>
              </w:rPr>
              <w:tab/>
              <w:t>14</w:t>
            </w:r>
          </w:hyperlink>
        </w:p>
        <w:p w14:paraId="35FD33A9"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1vn0q7td80hr">
            <w:r>
              <w:rPr>
                <w:rFonts w:ascii="Times New Roman" w:eastAsia="Times New Roman" w:hAnsi="Times New Roman" w:cs="Times New Roman"/>
                <w:color w:val="000000"/>
                <w:sz w:val="24"/>
                <w:szCs w:val="24"/>
              </w:rPr>
              <w:t>6.4. Funkcinės schemos paaiškinimas</w:t>
            </w:r>
            <w:r>
              <w:rPr>
                <w:rFonts w:ascii="Times New Roman" w:eastAsia="Times New Roman" w:hAnsi="Times New Roman" w:cs="Times New Roman"/>
                <w:color w:val="000000"/>
                <w:sz w:val="24"/>
                <w:szCs w:val="24"/>
              </w:rPr>
              <w:tab/>
              <w:t>14</w:t>
            </w:r>
          </w:hyperlink>
        </w:p>
        <w:p w14:paraId="4DB3A865"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hhtmxd9s1ez2">
            <w:r>
              <w:rPr>
                <w:rFonts w:ascii="Times New Roman" w:eastAsia="Times New Roman" w:hAnsi="Times New Roman" w:cs="Times New Roman"/>
                <w:color w:val="000000"/>
                <w:sz w:val="24"/>
                <w:szCs w:val="24"/>
              </w:rPr>
              <w:t>6.5. Koncepcinis duomenų modelis</w:t>
            </w:r>
            <w:r>
              <w:rPr>
                <w:rFonts w:ascii="Times New Roman" w:eastAsia="Times New Roman" w:hAnsi="Times New Roman" w:cs="Times New Roman"/>
                <w:color w:val="000000"/>
                <w:sz w:val="24"/>
                <w:szCs w:val="24"/>
              </w:rPr>
              <w:tab/>
              <w:t>14</w:t>
            </w:r>
          </w:hyperlink>
        </w:p>
        <w:p w14:paraId="005007E8"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
            <w:r>
              <w:rPr>
                <w:rFonts w:ascii="Times New Roman" w:eastAsia="Times New Roman" w:hAnsi="Times New Roman" w:cs="Times New Roman"/>
                <w:color w:val="000000"/>
                <w:sz w:val="24"/>
                <w:szCs w:val="24"/>
              </w:rPr>
              <w:t>6.6. Duomenų modelio principai</w:t>
            </w:r>
            <w:r>
              <w:rPr>
                <w:rFonts w:ascii="Times New Roman" w:eastAsia="Times New Roman" w:hAnsi="Times New Roman" w:cs="Times New Roman"/>
                <w:color w:val="000000"/>
                <w:sz w:val="24"/>
                <w:szCs w:val="24"/>
              </w:rPr>
              <w:tab/>
              <w:t>16</w:t>
            </w:r>
          </w:hyperlink>
        </w:p>
        <w:p w14:paraId="194C0143" w14:textId="77777777" w:rsidR="00782616" w:rsidRDefault="00782616">
          <w:pPr>
            <w:widowControl w:val="0"/>
            <w:tabs>
              <w:tab w:val="right" w:pos="12000"/>
            </w:tabs>
            <w:spacing w:before="60" w:after="0" w:line="240" w:lineRule="auto"/>
            <w:rPr>
              <w:rFonts w:ascii="Arial" w:eastAsia="Arial" w:hAnsi="Arial" w:cs="Arial"/>
              <w:b/>
              <w:bCs/>
              <w:color w:val="000000"/>
            </w:rPr>
          </w:pPr>
          <w:hyperlink w:anchor="_heading=h.z5m52hjp9c4g">
            <w:r>
              <w:rPr>
                <w:rFonts w:ascii="Times New Roman" w:eastAsia="Times New Roman" w:hAnsi="Times New Roman" w:cs="Times New Roman"/>
                <w:b/>
                <w:bCs/>
                <w:color w:val="000000"/>
                <w:sz w:val="24"/>
                <w:szCs w:val="24"/>
              </w:rPr>
              <w:t>7. SŪKTI formos duomenų pateikimo įgyvendinimo reikalavimai</w:t>
            </w:r>
            <w:r>
              <w:rPr>
                <w:rFonts w:ascii="Times New Roman" w:eastAsia="Times New Roman" w:hAnsi="Times New Roman" w:cs="Times New Roman"/>
                <w:b/>
                <w:bCs/>
                <w:color w:val="000000"/>
                <w:sz w:val="24"/>
                <w:szCs w:val="24"/>
              </w:rPr>
              <w:tab/>
              <w:t>16</w:t>
            </w:r>
          </w:hyperlink>
        </w:p>
        <w:p w14:paraId="13D920BD"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n1rgxqjqt3nm">
            <w:r>
              <w:rPr>
                <w:rFonts w:ascii="Times New Roman" w:eastAsia="Times New Roman" w:hAnsi="Times New Roman" w:cs="Times New Roman"/>
                <w:color w:val="000000"/>
                <w:sz w:val="24"/>
                <w:szCs w:val="24"/>
              </w:rPr>
              <w:t>7.1. SŪKTI formos paskirtis ir tipas</w:t>
            </w:r>
            <w:r>
              <w:rPr>
                <w:rFonts w:ascii="Times New Roman" w:eastAsia="Times New Roman" w:hAnsi="Times New Roman" w:cs="Times New Roman"/>
                <w:color w:val="000000"/>
                <w:sz w:val="24"/>
                <w:szCs w:val="24"/>
              </w:rPr>
              <w:tab/>
              <w:t>16</w:t>
            </w:r>
          </w:hyperlink>
        </w:p>
        <w:p w14:paraId="0BC9B9C0"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9dwdgrl8ryux">
            <w:r>
              <w:rPr>
                <w:rFonts w:ascii="Times New Roman" w:eastAsia="Times New Roman" w:hAnsi="Times New Roman" w:cs="Times New Roman"/>
                <w:color w:val="000000"/>
                <w:sz w:val="24"/>
                <w:szCs w:val="24"/>
              </w:rPr>
              <w:t>7.2. SŪKTI formos duomenų struktūra</w:t>
            </w:r>
            <w:r>
              <w:rPr>
                <w:rFonts w:ascii="Times New Roman" w:eastAsia="Times New Roman" w:hAnsi="Times New Roman" w:cs="Times New Roman"/>
                <w:color w:val="000000"/>
                <w:sz w:val="24"/>
                <w:szCs w:val="24"/>
              </w:rPr>
              <w:tab/>
              <w:t>16</w:t>
            </w:r>
          </w:hyperlink>
        </w:p>
        <w:p w14:paraId="54E7C489" w14:textId="77777777" w:rsidR="00782616" w:rsidRDefault="00782616">
          <w:pPr>
            <w:widowControl w:val="0"/>
            <w:tabs>
              <w:tab w:val="right" w:pos="12000"/>
            </w:tabs>
            <w:spacing w:before="60" w:after="0" w:line="240" w:lineRule="auto"/>
            <w:ind w:left="720"/>
            <w:rPr>
              <w:rFonts w:ascii="Arial" w:eastAsia="Arial" w:hAnsi="Arial" w:cs="Arial"/>
              <w:color w:val="000000"/>
            </w:rPr>
          </w:pPr>
          <w:hyperlink w:anchor="_heading=h.kw95b9islyen">
            <w:r>
              <w:rPr>
                <w:rFonts w:ascii="Times New Roman" w:eastAsia="Times New Roman" w:hAnsi="Times New Roman" w:cs="Times New Roman"/>
                <w:color w:val="000000"/>
                <w:sz w:val="24"/>
                <w:szCs w:val="24"/>
              </w:rPr>
              <w:t>7.2.1. Bendrieji SŪKTI formos duomenys</w:t>
            </w:r>
            <w:r>
              <w:rPr>
                <w:rFonts w:ascii="Times New Roman" w:eastAsia="Times New Roman" w:hAnsi="Times New Roman" w:cs="Times New Roman"/>
                <w:color w:val="000000"/>
                <w:sz w:val="24"/>
                <w:szCs w:val="24"/>
              </w:rPr>
              <w:tab/>
              <w:t>16</w:t>
            </w:r>
          </w:hyperlink>
        </w:p>
        <w:p w14:paraId="5A6B9A3C" w14:textId="77777777" w:rsidR="00782616" w:rsidRDefault="00782616">
          <w:pPr>
            <w:widowControl w:val="0"/>
            <w:tabs>
              <w:tab w:val="right" w:pos="12000"/>
            </w:tabs>
            <w:spacing w:before="60" w:after="0" w:line="240" w:lineRule="auto"/>
            <w:ind w:left="720"/>
            <w:rPr>
              <w:rFonts w:ascii="Arial" w:eastAsia="Arial" w:hAnsi="Arial" w:cs="Arial"/>
              <w:color w:val="000000"/>
            </w:rPr>
          </w:pPr>
          <w:hyperlink w:anchor="_heading=h.2pj1j8ewyn6m">
            <w:r>
              <w:rPr>
                <w:rFonts w:ascii="Times New Roman" w:eastAsia="Times New Roman" w:hAnsi="Times New Roman" w:cs="Times New Roman"/>
                <w:color w:val="000000"/>
                <w:sz w:val="24"/>
                <w:szCs w:val="24"/>
              </w:rPr>
              <w:t>7.2.2. I lentelė</w:t>
            </w:r>
            <w:r>
              <w:rPr>
                <w:rFonts w:ascii="Times New Roman" w:eastAsia="Times New Roman" w:hAnsi="Times New Roman" w:cs="Times New Roman"/>
                <w:color w:val="000000"/>
                <w:sz w:val="24"/>
                <w:szCs w:val="24"/>
              </w:rPr>
              <w:tab/>
              <w:t>16</w:t>
            </w:r>
          </w:hyperlink>
        </w:p>
        <w:p w14:paraId="6D08D360" w14:textId="77777777" w:rsidR="00782616" w:rsidRDefault="00782616">
          <w:pPr>
            <w:widowControl w:val="0"/>
            <w:tabs>
              <w:tab w:val="right" w:pos="12000"/>
            </w:tabs>
            <w:spacing w:before="60" w:after="0" w:line="240" w:lineRule="auto"/>
            <w:ind w:left="720"/>
            <w:rPr>
              <w:rFonts w:ascii="Arial" w:eastAsia="Arial" w:hAnsi="Arial" w:cs="Arial"/>
              <w:color w:val="000000"/>
            </w:rPr>
          </w:pPr>
          <w:hyperlink w:anchor="_heading=h.ysm4q6sm7533">
            <w:r>
              <w:rPr>
                <w:rFonts w:ascii="Times New Roman" w:eastAsia="Times New Roman" w:hAnsi="Times New Roman" w:cs="Times New Roman"/>
                <w:color w:val="000000"/>
                <w:sz w:val="24"/>
                <w:szCs w:val="24"/>
              </w:rPr>
              <w:t>7.2.3. II lentelė (teigiamų gripo tyrimų tipavimas)</w:t>
            </w:r>
            <w:r>
              <w:rPr>
                <w:rFonts w:ascii="Times New Roman" w:eastAsia="Times New Roman" w:hAnsi="Times New Roman" w:cs="Times New Roman"/>
                <w:color w:val="000000"/>
                <w:sz w:val="24"/>
                <w:szCs w:val="24"/>
              </w:rPr>
              <w:tab/>
              <w:t>17</w:t>
            </w:r>
          </w:hyperlink>
        </w:p>
        <w:p w14:paraId="06A1F314"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3zb7f0n55qeg">
            <w:r>
              <w:rPr>
                <w:rFonts w:ascii="Times New Roman" w:eastAsia="Times New Roman" w:hAnsi="Times New Roman" w:cs="Times New Roman"/>
                <w:color w:val="000000"/>
                <w:sz w:val="24"/>
                <w:szCs w:val="24"/>
              </w:rPr>
              <w:t>7.3. Duomenų įvedimas ir validacija</w:t>
            </w:r>
            <w:r>
              <w:rPr>
                <w:rFonts w:ascii="Times New Roman" w:eastAsia="Times New Roman" w:hAnsi="Times New Roman" w:cs="Times New Roman"/>
                <w:color w:val="000000"/>
                <w:sz w:val="24"/>
                <w:szCs w:val="24"/>
              </w:rPr>
              <w:tab/>
              <w:t>18</w:t>
            </w:r>
          </w:hyperlink>
        </w:p>
        <w:p w14:paraId="0DF6FAA5"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rto7gj6s2z64">
            <w:r>
              <w:rPr>
                <w:rFonts w:ascii="Times New Roman" w:eastAsia="Times New Roman" w:hAnsi="Times New Roman" w:cs="Times New Roman"/>
                <w:color w:val="000000"/>
                <w:sz w:val="24"/>
                <w:szCs w:val="24"/>
              </w:rPr>
              <w:t>7.4. Prieigos teisės ir veiksmų ribojimas (bus derinama detaliosios analizės metu)</w:t>
            </w:r>
            <w:r>
              <w:rPr>
                <w:rFonts w:ascii="Times New Roman" w:eastAsia="Times New Roman" w:hAnsi="Times New Roman" w:cs="Times New Roman"/>
                <w:color w:val="000000"/>
                <w:sz w:val="24"/>
                <w:szCs w:val="24"/>
              </w:rPr>
              <w:tab/>
              <w:t>18</w:t>
            </w:r>
          </w:hyperlink>
        </w:p>
        <w:p w14:paraId="56FA3E24" w14:textId="77777777" w:rsidR="00782616" w:rsidRDefault="00782616">
          <w:pPr>
            <w:widowControl w:val="0"/>
            <w:tabs>
              <w:tab w:val="right" w:pos="12000"/>
            </w:tabs>
            <w:spacing w:before="60" w:after="0" w:line="240" w:lineRule="auto"/>
            <w:ind w:left="720"/>
            <w:rPr>
              <w:rFonts w:ascii="Arial" w:eastAsia="Arial" w:hAnsi="Arial" w:cs="Arial"/>
              <w:color w:val="000000"/>
            </w:rPr>
          </w:pPr>
          <w:hyperlink w:anchor="_heading=h.tws3rdik50ow">
            <w:r>
              <w:rPr>
                <w:rFonts w:ascii="Times New Roman" w:eastAsia="Times New Roman" w:hAnsi="Times New Roman" w:cs="Times New Roman"/>
                <w:color w:val="000000"/>
                <w:sz w:val="24"/>
                <w:szCs w:val="24"/>
              </w:rPr>
              <w:t>7.4.1. IP  ligoninės naudotojas</w:t>
            </w:r>
            <w:r>
              <w:rPr>
                <w:rFonts w:ascii="Times New Roman" w:eastAsia="Times New Roman" w:hAnsi="Times New Roman" w:cs="Times New Roman"/>
                <w:color w:val="000000"/>
                <w:sz w:val="24"/>
                <w:szCs w:val="24"/>
              </w:rPr>
              <w:tab/>
              <w:t>18</w:t>
            </w:r>
          </w:hyperlink>
        </w:p>
        <w:p w14:paraId="592EDFBE" w14:textId="77777777" w:rsidR="00782616" w:rsidRDefault="00782616">
          <w:pPr>
            <w:widowControl w:val="0"/>
            <w:tabs>
              <w:tab w:val="right" w:pos="12000"/>
            </w:tabs>
            <w:spacing w:before="60" w:after="0" w:line="240" w:lineRule="auto"/>
            <w:ind w:left="720"/>
            <w:rPr>
              <w:rFonts w:ascii="Arial" w:eastAsia="Arial" w:hAnsi="Arial" w:cs="Arial"/>
              <w:color w:val="000000"/>
            </w:rPr>
          </w:pPr>
          <w:hyperlink w:anchor="_heading=h.e7uy5bxytfju">
            <w:r>
              <w:rPr>
                <w:rFonts w:ascii="Times New Roman" w:eastAsia="Times New Roman" w:hAnsi="Times New Roman" w:cs="Times New Roman"/>
                <w:color w:val="000000"/>
                <w:sz w:val="24"/>
                <w:szCs w:val="24"/>
              </w:rPr>
              <w:t>7.4.2. IP NVSPL naudotojas</w:t>
            </w:r>
            <w:r>
              <w:rPr>
                <w:rFonts w:ascii="Times New Roman" w:eastAsia="Times New Roman" w:hAnsi="Times New Roman" w:cs="Times New Roman"/>
                <w:color w:val="000000"/>
                <w:sz w:val="24"/>
                <w:szCs w:val="24"/>
              </w:rPr>
              <w:tab/>
              <w:t>18</w:t>
            </w:r>
          </w:hyperlink>
        </w:p>
        <w:p w14:paraId="764A4EBE" w14:textId="77777777" w:rsidR="00782616" w:rsidRDefault="00782616">
          <w:pPr>
            <w:widowControl w:val="0"/>
            <w:tabs>
              <w:tab w:val="right" w:pos="12000"/>
            </w:tabs>
            <w:spacing w:before="60" w:after="0" w:line="240" w:lineRule="auto"/>
            <w:ind w:left="720"/>
            <w:rPr>
              <w:rFonts w:ascii="Arial" w:eastAsia="Arial" w:hAnsi="Arial" w:cs="Arial"/>
              <w:color w:val="000000"/>
            </w:rPr>
          </w:pPr>
          <w:hyperlink w:anchor="_heading=h.1cnzvgututvn">
            <w:r>
              <w:rPr>
                <w:rFonts w:ascii="Times New Roman" w:eastAsia="Times New Roman" w:hAnsi="Times New Roman" w:cs="Times New Roman"/>
                <w:color w:val="000000"/>
                <w:sz w:val="24"/>
                <w:szCs w:val="24"/>
              </w:rPr>
              <w:t>7.4.3. VP NVSC naudotojas</w:t>
            </w:r>
            <w:r>
              <w:rPr>
                <w:rFonts w:ascii="Times New Roman" w:eastAsia="Times New Roman" w:hAnsi="Times New Roman" w:cs="Times New Roman"/>
                <w:color w:val="000000"/>
                <w:sz w:val="24"/>
                <w:szCs w:val="24"/>
              </w:rPr>
              <w:tab/>
              <w:t>18</w:t>
            </w:r>
          </w:hyperlink>
        </w:p>
        <w:p w14:paraId="1BBBBD3F"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acg89uyzgn7j">
            <w:r>
              <w:rPr>
                <w:rFonts w:ascii="Times New Roman" w:eastAsia="Times New Roman" w:hAnsi="Times New Roman" w:cs="Times New Roman"/>
                <w:color w:val="000000"/>
                <w:sz w:val="24"/>
                <w:szCs w:val="24"/>
              </w:rPr>
              <w:t>7.5. SŪKTI formos būsenų modelis</w:t>
            </w:r>
            <w:r>
              <w:rPr>
                <w:rFonts w:ascii="Times New Roman" w:eastAsia="Times New Roman" w:hAnsi="Times New Roman" w:cs="Times New Roman"/>
                <w:color w:val="000000"/>
                <w:sz w:val="24"/>
                <w:szCs w:val="24"/>
              </w:rPr>
              <w:tab/>
              <w:t>18</w:t>
            </w:r>
          </w:hyperlink>
        </w:p>
        <w:p w14:paraId="0C57D4DC" w14:textId="77777777" w:rsidR="00782616" w:rsidRDefault="00782616">
          <w:pPr>
            <w:widowControl w:val="0"/>
            <w:tabs>
              <w:tab w:val="right" w:pos="12000"/>
            </w:tabs>
            <w:spacing w:before="60" w:after="0" w:line="240" w:lineRule="auto"/>
            <w:ind w:left="720"/>
            <w:rPr>
              <w:rFonts w:ascii="Arial" w:eastAsia="Arial" w:hAnsi="Arial" w:cs="Arial"/>
              <w:color w:val="000000"/>
            </w:rPr>
          </w:pPr>
          <w:hyperlink w:anchor="_heading=">
            <w:r>
              <w:rPr>
                <w:rFonts w:ascii="Times New Roman" w:eastAsia="Times New Roman" w:hAnsi="Times New Roman" w:cs="Times New Roman"/>
                <w:color w:val="000000"/>
                <w:sz w:val="24"/>
                <w:szCs w:val="24"/>
              </w:rPr>
              <w:t>7.5.1. Vidiniai ir išoriniai duomenų srautai</w:t>
            </w:r>
            <w:r>
              <w:rPr>
                <w:rFonts w:ascii="Times New Roman" w:eastAsia="Times New Roman" w:hAnsi="Times New Roman" w:cs="Times New Roman"/>
                <w:color w:val="000000"/>
                <w:sz w:val="24"/>
                <w:szCs w:val="24"/>
              </w:rPr>
              <w:tab/>
              <w:t>19</w:t>
            </w:r>
          </w:hyperlink>
        </w:p>
        <w:p w14:paraId="208DAD87"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aywnr83g05s0">
            <w:r>
              <w:rPr>
                <w:rFonts w:ascii="Times New Roman" w:eastAsia="Times New Roman" w:hAnsi="Times New Roman" w:cs="Times New Roman"/>
                <w:color w:val="000000"/>
                <w:sz w:val="24"/>
                <w:szCs w:val="24"/>
              </w:rPr>
              <w:t>7.6. Duomenų teikimas ir naudojimas</w:t>
            </w:r>
            <w:r>
              <w:rPr>
                <w:rFonts w:ascii="Times New Roman" w:eastAsia="Times New Roman" w:hAnsi="Times New Roman" w:cs="Times New Roman"/>
                <w:color w:val="000000"/>
                <w:sz w:val="24"/>
                <w:szCs w:val="24"/>
              </w:rPr>
              <w:tab/>
              <w:t>19</w:t>
            </w:r>
          </w:hyperlink>
        </w:p>
        <w:p w14:paraId="7646D0F5" w14:textId="77777777" w:rsidR="00782616" w:rsidRDefault="00782616">
          <w:pPr>
            <w:widowControl w:val="0"/>
            <w:tabs>
              <w:tab w:val="right" w:pos="12000"/>
            </w:tabs>
            <w:spacing w:before="60" w:after="0" w:line="240" w:lineRule="auto"/>
            <w:ind w:left="720"/>
            <w:rPr>
              <w:rFonts w:ascii="Arial" w:eastAsia="Arial" w:hAnsi="Arial" w:cs="Arial"/>
              <w:color w:val="000000"/>
            </w:rPr>
          </w:pPr>
          <w:hyperlink w:anchor="_heading=h.bxwqnj6gu7q4">
            <w:r>
              <w:rPr>
                <w:rFonts w:ascii="Times New Roman" w:eastAsia="Times New Roman" w:hAnsi="Times New Roman" w:cs="Times New Roman"/>
                <w:color w:val="000000"/>
                <w:sz w:val="24"/>
                <w:szCs w:val="24"/>
              </w:rPr>
              <w:t>7.6.1. IP</w:t>
            </w:r>
            <w:r>
              <w:rPr>
                <w:rFonts w:ascii="Times New Roman" w:eastAsia="Times New Roman" w:hAnsi="Times New Roman" w:cs="Times New Roman"/>
                <w:color w:val="000000"/>
                <w:sz w:val="24"/>
                <w:szCs w:val="24"/>
              </w:rPr>
              <w:tab/>
              <w:t>19</w:t>
            </w:r>
          </w:hyperlink>
        </w:p>
        <w:p w14:paraId="15CB3AB2" w14:textId="77777777" w:rsidR="00782616" w:rsidRDefault="00782616">
          <w:pPr>
            <w:widowControl w:val="0"/>
            <w:tabs>
              <w:tab w:val="right" w:pos="12000"/>
            </w:tabs>
            <w:spacing w:before="60" w:after="0" w:line="240" w:lineRule="auto"/>
            <w:ind w:left="720"/>
            <w:rPr>
              <w:rFonts w:ascii="Arial" w:eastAsia="Arial" w:hAnsi="Arial" w:cs="Arial"/>
              <w:color w:val="000000"/>
            </w:rPr>
          </w:pPr>
          <w:hyperlink w:anchor="_heading=h.bxnto2zi3m55">
            <w:r>
              <w:rPr>
                <w:rFonts w:ascii="Times New Roman" w:eastAsia="Times New Roman" w:hAnsi="Times New Roman" w:cs="Times New Roman"/>
                <w:color w:val="000000"/>
                <w:sz w:val="24"/>
                <w:szCs w:val="24"/>
              </w:rPr>
              <w:t>7.6.2. VP</w:t>
            </w:r>
            <w:r>
              <w:rPr>
                <w:rFonts w:ascii="Times New Roman" w:eastAsia="Times New Roman" w:hAnsi="Times New Roman" w:cs="Times New Roman"/>
                <w:color w:val="000000"/>
                <w:sz w:val="24"/>
                <w:szCs w:val="24"/>
              </w:rPr>
              <w:tab/>
              <w:t>19</w:t>
            </w:r>
          </w:hyperlink>
        </w:p>
        <w:p w14:paraId="30978386"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lmi317omgwyj">
            <w:r>
              <w:rPr>
                <w:rFonts w:ascii="Times New Roman" w:eastAsia="Times New Roman" w:hAnsi="Times New Roman" w:cs="Times New Roman"/>
                <w:color w:val="000000"/>
                <w:sz w:val="24"/>
                <w:szCs w:val="24"/>
              </w:rPr>
              <w:t>7.7. Auditas</w:t>
            </w:r>
            <w:r>
              <w:rPr>
                <w:rFonts w:ascii="Times New Roman" w:eastAsia="Times New Roman" w:hAnsi="Times New Roman" w:cs="Times New Roman"/>
                <w:color w:val="000000"/>
                <w:sz w:val="24"/>
                <w:szCs w:val="24"/>
              </w:rPr>
              <w:tab/>
              <w:t>19</w:t>
            </w:r>
          </w:hyperlink>
        </w:p>
        <w:p w14:paraId="3F9D82BF"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tks9ijd6m6kb">
            <w:r>
              <w:rPr>
                <w:rFonts w:ascii="Times New Roman" w:eastAsia="Times New Roman" w:hAnsi="Times New Roman" w:cs="Times New Roman"/>
                <w:color w:val="000000"/>
                <w:sz w:val="24"/>
                <w:szCs w:val="24"/>
              </w:rPr>
              <w:t>7.8. Naudotojų rolių ir teisių valdymas</w:t>
            </w:r>
            <w:r>
              <w:rPr>
                <w:rFonts w:ascii="Times New Roman" w:eastAsia="Times New Roman" w:hAnsi="Times New Roman" w:cs="Times New Roman"/>
                <w:color w:val="000000"/>
                <w:sz w:val="24"/>
                <w:szCs w:val="24"/>
              </w:rPr>
              <w:tab/>
              <w:t>20</w:t>
            </w:r>
          </w:hyperlink>
        </w:p>
        <w:p w14:paraId="18ADB5C7"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
            <w:r>
              <w:rPr>
                <w:rFonts w:ascii="Times New Roman" w:eastAsia="Times New Roman" w:hAnsi="Times New Roman" w:cs="Times New Roman"/>
                <w:color w:val="000000"/>
                <w:sz w:val="24"/>
                <w:szCs w:val="24"/>
              </w:rPr>
              <w:t>7.9. Duomenų korekcijos procesas</w:t>
            </w:r>
            <w:r>
              <w:rPr>
                <w:rFonts w:ascii="Times New Roman" w:eastAsia="Times New Roman" w:hAnsi="Times New Roman" w:cs="Times New Roman"/>
                <w:color w:val="000000"/>
                <w:sz w:val="24"/>
                <w:szCs w:val="24"/>
              </w:rPr>
              <w:tab/>
              <w:t>20</w:t>
            </w:r>
          </w:hyperlink>
        </w:p>
        <w:p w14:paraId="5B234558"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
            <w:r>
              <w:rPr>
                <w:rFonts w:ascii="Times New Roman" w:eastAsia="Times New Roman" w:hAnsi="Times New Roman" w:cs="Times New Roman"/>
                <w:color w:val="000000"/>
                <w:sz w:val="24"/>
                <w:szCs w:val="24"/>
              </w:rPr>
              <w:t>7.10. Duomenų eksportas</w:t>
            </w:r>
            <w:r>
              <w:rPr>
                <w:rFonts w:ascii="Times New Roman" w:eastAsia="Times New Roman" w:hAnsi="Times New Roman" w:cs="Times New Roman"/>
                <w:color w:val="000000"/>
                <w:sz w:val="24"/>
                <w:szCs w:val="24"/>
              </w:rPr>
              <w:tab/>
              <w:t>20</w:t>
            </w:r>
          </w:hyperlink>
        </w:p>
        <w:p w14:paraId="732827B1"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xcstymc72l33">
            <w:r>
              <w:rPr>
                <w:rFonts w:ascii="Times New Roman" w:eastAsia="Times New Roman" w:hAnsi="Times New Roman" w:cs="Times New Roman"/>
                <w:color w:val="000000"/>
                <w:sz w:val="24"/>
                <w:szCs w:val="24"/>
              </w:rPr>
              <w:t>7.11. Sąrašinė forma (formų sąrašo atvaizdavimas)</w:t>
            </w:r>
            <w:r>
              <w:rPr>
                <w:rFonts w:ascii="Times New Roman" w:eastAsia="Times New Roman" w:hAnsi="Times New Roman" w:cs="Times New Roman"/>
                <w:color w:val="000000"/>
                <w:sz w:val="24"/>
                <w:szCs w:val="24"/>
              </w:rPr>
              <w:tab/>
              <w:t>20</w:t>
            </w:r>
          </w:hyperlink>
        </w:p>
        <w:p w14:paraId="6687B2A0"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wpdtqf1vxtto">
            <w:r>
              <w:rPr>
                <w:rFonts w:ascii="Times New Roman" w:eastAsia="Times New Roman" w:hAnsi="Times New Roman" w:cs="Times New Roman"/>
                <w:color w:val="000000"/>
                <w:sz w:val="24"/>
                <w:szCs w:val="24"/>
              </w:rPr>
              <w:t>7.12. Reikalavimų tikslinimas detaliosios analizės metu</w:t>
            </w:r>
            <w:r>
              <w:rPr>
                <w:rFonts w:ascii="Times New Roman" w:eastAsia="Times New Roman" w:hAnsi="Times New Roman" w:cs="Times New Roman"/>
                <w:color w:val="000000"/>
                <w:sz w:val="24"/>
                <w:szCs w:val="24"/>
              </w:rPr>
              <w:tab/>
              <w:t>21</w:t>
            </w:r>
          </w:hyperlink>
        </w:p>
        <w:p w14:paraId="7EDC91BE"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idfgmqj384md">
            <w:r>
              <w:rPr>
                <w:rFonts w:ascii="Times New Roman" w:eastAsia="Times New Roman" w:hAnsi="Times New Roman" w:cs="Times New Roman"/>
                <w:color w:val="000000"/>
                <w:sz w:val="24"/>
                <w:szCs w:val="24"/>
              </w:rPr>
              <w:t>7.13. Nefunkciniai reikalavimai</w:t>
            </w:r>
            <w:r>
              <w:rPr>
                <w:rFonts w:ascii="Times New Roman" w:eastAsia="Times New Roman" w:hAnsi="Times New Roman" w:cs="Times New Roman"/>
                <w:color w:val="000000"/>
                <w:sz w:val="24"/>
                <w:szCs w:val="24"/>
              </w:rPr>
              <w:tab/>
              <w:t>22</w:t>
            </w:r>
          </w:hyperlink>
        </w:p>
        <w:p w14:paraId="6ED01C42"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v49g09abrdt7">
            <w:r>
              <w:rPr>
                <w:rFonts w:ascii="Times New Roman" w:eastAsia="Times New Roman" w:hAnsi="Times New Roman" w:cs="Times New Roman"/>
                <w:color w:val="000000"/>
                <w:sz w:val="24"/>
                <w:szCs w:val="24"/>
              </w:rPr>
              <w:t>7.14. Reikalavimai IS pajėgumui ir patikimumui</w:t>
            </w:r>
            <w:r>
              <w:rPr>
                <w:rFonts w:ascii="Times New Roman" w:eastAsia="Times New Roman" w:hAnsi="Times New Roman" w:cs="Times New Roman"/>
                <w:color w:val="000000"/>
                <w:sz w:val="24"/>
                <w:szCs w:val="24"/>
              </w:rPr>
              <w:tab/>
              <w:t>24</w:t>
            </w:r>
          </w:hyperlink>
        </w:p>
        <w:p w14:paraId="40D90218"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id90f0dyexdw">
            <w:r>
              <w:rPr>
                <w:rFonts w:ascii="Times New Roman" w:eastAsia="Times New Roman" w:hAnsi="Times New Roman" w:cs="Times New Roman"/>
                <w:color w:val="000000"/>
                <w:sz w:val="24"/>
                <w:szCs w:val="24"/>
              </w:rPr>
              <w:t>7.15. Saugumo ir slaptumo (konfidencialumo) reikalavimai</w:t>
            </w:r>
            <w:r>
              <w:rPr>
                <w:rFonts w:ascii="Times New Roman" w:eastAsia="Times New Roman" w:hAnsi="Times New Roman" w:cs="Times New Roman"/>
                <w:color w:val="000000"/>
                <w:sz w:val="24"/>
                <w:szCs w:val="24"/>
              </w:rPr>
              <w:tab/>
              <w:t>25</w:t>
            </w:r>
          </w:hyperlink>
        </w:p>
        <w:p w14:paraId="60321EC5"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ssnbphynpq2p">
            <w:r>
              <w:rPr>
                <w:rFonts w:ascii="Times New Roman" w:eastAsia="Times New Roman" w:hAnsi="Times New Roman" w:cs="Times New Roman"/>
                <w:color w:val="000000"/>
                <w:sz w:val="24"/>
                <w:szCs w:val="24"/>
              </w:rPr>
              <w:t>7.16. Reikalavimai naudotojo sąsajai ir patogumui naudoti (angl. usability)</w:t>
            </w:r>
            <w:r>
              <w:rPr>
                <w:rFonts w:ascii="Times New Roman" w:eastAsia="Times New Roman" w:hAnsi="Times New Roman" w:cs="Times New Roman"/>
                <w:color w:val="000000"/>
                <w:sz w:val="24"/>
                <w:szCs w:val="24"/>
              </w:rPr>
              <w:tab/>
              <w:t>27</w:t>
            </w:r>
          </w:hyperlink>
        </w:p>
        <w:p w14:paraId="7DD3536A"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gz3grzog00yi">
            <w:r>
              <w:rPr>
                <w:rFonts w:ascii="Times New Roman" w:eastAsia="Times New Roman" w:hAnsi="Times New Roman" w:cs="Times New Roman"/>
                <w:color w:val="000000"/>
                <w:sz w:val="24"/>
                <w:szCs w:val="24"/>
              </w:rPr>
              <w:t>7.17. Reikalavimai išeities kodui</w:t>
            </w:r>
            <w:r>
              <w:rPr>
                <w:rFonts w:ascii="Times New Roman" w:eastAsia="Times New Roman" w:hAnsi="Times New Roman" w:cs="Times New Roman"/>
                <w:color w:val="000000"/>
                <w:sz w:val="24"/>
                <w:szCs w:val="24"/>
              </w:rPr>
              <w:tab/>
              <w:t>29</w:t>
            </w:r>
          </w:hyperlink>
        </w:p>
        <w:p w14:paraId="2F340045" w14:textId="77777777" w:rsidR="00782616" w:rsidRDefault="00782616">
          <w:pPr>
            <w:widowControl w:val="0"/>
            <w:tabs>
              <w:tab w:val="right" w:pos="12000"/>
            </w:tabs>
            <w:spacing w:before="60" w:after="0" w:line="240" w:lineRule="auto"/>
            <w:ind w:left="720"/>
            <w:rPr>
              <w:rFonts w:ascii="Arial" w:eastAsia="Arial" w:hAnsi="Arial" w:cs="Arial"/>
              <w:color w:val="000000"/>
            </w:rPr>
          </w:pPr>
          <w:hyperlink w:anchor="_heading=h.xjgbbaixyqr2">
            <w:r>
              <w:rPr>
                <w:rFonts w:ascii="Times New Roman" w:eastAsia="Times New Roman" w:hAnsi="Times New Roman" w:cs="Times New Roman"/>
                <w:color w:val="000000"/>
                <w:sz w:val="24"/>
                <w:szCs w:val="24"/>
              </w:rPr>
              <w:t>7.17.1. Reikalavimai techninėms priemonėms, veikimo charakteristikoms, papildomai programinei įrangai, realizavimo technologijoms</w:t>
            </w:r>
            <w:r>
              <w:rPr>
                <w:rFonts w:ascii="Times New Roman" w:eastAsia="Times New Roman" w:hAnsi="Times New Roman" w:cs="Times New Roman"/>
                <w:color w:val="000000"/>
                <w:sz w:val="24"/>
                <w:szCs w:val="24"/>
              </w:rPr>
              <w:tab/>
              <w:t>30</w:t>
            </w:r>
          </w:hyperlink>
        </w:p>
        <w:p w14:paraId="78FB2D28" w14:textId="77777777" w:rsidR="00782616" w:rsidRDefault="00782616">
          <w:pPr>
            <w:widowControl w:val="0"/>
            <w:tabs>
              <w:tab w:val="right" w:pos="12000"/>
            </w:tabs>
            <w:spacing w:before="60" w:after="0" w:line="240" w:lineRule="auto"/>
            <w:ind w:left="720"/>
            <w:rPr>
              <w:rFonts w:ascii="Arial" w:eastAsia="Arial" w:hAnsi="Arial" w:cs="Arial"/>
              <w:color w:val="000000"/>
            </w:rPr>
          </w:pPr>
          <w:hyperlink w:anchor="_heading=h.lznnkzlm3hc3">
            <w:r>
              <w:rPr>
                <w:rFonts w:ascii="Times New Roman" w:eastAsia="Times New Roman" w:hAnsi="Times New Roman" w:cs="Times New Roman"/>
                <w:color w:val="000000"/>
                <w:sz w:val="24"/>
                <w:szCs w:val="24"/>
              </w:rPr>
              <w:t>7.17.2. Reikalavimai atitikimui tarptautiniams standartams ir gerosioms praktikoms</w:t>
            </w:r>
            <w:r>
              <w:rPr>
                <w:rFonts w:ascii="Times New Roman" w:eastAsia="Times New Roman" w:hAnsi="Times New Roman" w:cs="Times New Roman"/>
                <w:color w:val="000000"/>
                <w:sz w:val="24"/>
                <w:szCs w:val="24"/>
              </w:rPr>
              <w:tab/>
              <w:t>32</w:t>
            </w:r>
          </w:hyperlink>
        </w:p>
        <w:p w14:paraId="57004C6B" w14:textId="77777777" w:rsidR="00782616" w:rsidRDefault="00782616">
          <w:pPr>
            <w:widowControl w:val="0"/>
            <w:tabs>
              <w:tab w:val="right" w:pos="12000"/>
            </w:tabs>
            <w:spacing w:before="60" w:after="0" w:line="240" w:lineRule="auto"/>
            <w:ind w:left="720"/>
            <w:rPr>
              <w:rFonts w:ascii="Arial" w:eastAsia="Arial" w:hAnsi="Arial" w:cs="Arial"/>
              <w:color w:val="000000"/>
            </w:rPr>
          </w:pPr>
          <w:hyperlink w:anchor="_heading=h.6dxc54xdeurt">
            <w:r>
              <w:rPr>
                <w:rFonts w:ascii="Times New Roman" w:eastAsia="Times New Roman" w:hAnsi="Times New Roman" w:cs="Times New Roman"/>
                <w:color w:val="000000"/>
                <w:sz w:val="24"/>
                <w:szCs w:val="24"/>
              </w:rPr>
              <w:t>7.17.3. Reikalavimai techninei dokumentacijai</w:t>
            </w:r>
            <w:r>
              <w:rPr>
                <w:rFonts w:ascii="Times New Roman" w:eastAsia="Times New Roman" w:hAnsi="Times New Roman" w:cs="Times New Roman"/>
                <w:color w:val="000000"/>
                <w:sz w:val="24"/>
                <w:szCs w:val="24"/>
              </w:rPr>
              <w:tab/>
              <w:t>33</w:t>
            </w:r>
          </w:hyperlink>
        </w:p>
        <w:p w14:paraId="41808C7F" w14:textId="77777777" w:rsidR="00782616" w:rsidRDefault="00782616">
          <w:pPr>
            <w:widowControl w:val="0"/>
            <w:tabs>
              <w:tab w:val="right" w:pos="12000"/>
            </w:tabs>
            <w:spacing w:before="60" w:after="0" w:line="240" w:lineRule="auto"/>
            <w:ind w:left="720"/>
            <w:rPr>
              <w:rFonts w:ascii="Arial" w:eastAsia="Arial" w:hAnsi="Arial" w:cs="Arial"/>
              <w:color w:val="000000"/>
            </w:rPr>
          </w:pPr>
          <w:hyperlink w:anchor="_heading=h.aa2z8vms81m">
            <w:r>
              <w:rPr>
                <w:rFonts w:ascii="Times New Roman" w:eastAsia="Times New Roman" w:hAnsi="Times New Roman" w:cs="Times New Roman"/>
                <w:color w:val="000000"/>
                <w:sz w:val="24"/>
                <w:szCs w:val="24"/>
              </w:rPr>
              <w:t>7.17.4. Reikalavimai naudotojų mokymams</w:t>
            </w:r>
            <w:r>
              <w:rPr>
                <w:rFonts w:ascii="Times New Roman" w:eastAsia="Times New Roman" w:hAnsi="Times New Roman" w:cs="Times New Roman"/>
                <w:color w:val="000000"/>
                <w:sz w:val="24"/>
                <w:szCs w:val="24"/>
              </w:rPr>
              <w:tab/>
              <w:t>35</w:t>
            </w:r>
          </w:hyperlink>
        </w:p>
        <w:p w14:paraId="7B9AC5FD" w14:textId="77777777" w:rsidR="00782616" w:rsidRDefault="00782616">
          <w:pPr>
            <w:widowControl w:val="0"/>
            <w:tabs>
              <w:tab w:val="right" w:pos="12000"/>
            </w:tabs>
            <w:spacing w:before="60" w:after="0" w:line="240" w:lineRule="auto"/>
            <w:rPr>
              <w:rFonts w:ascii="Arial" w:eastAsia="Arial" w:hAnsi="Arial" w:cs="Arial"/>
              <w:b/>
              <w:bCs/>
              <w:color w:val="000000"/>
            </w:rPr>
          </w:pPr>
          <w:hyperlink w:anchor="_heading=h.335ezni0oh3x">
            <w:r>
              <w:rPr>
                <w:rFonts w:ascii="Times New Roman" w:eastAsia="Times New Roman" w:hAnsi="Times New Roman" w:cs="Times New Roman"/>
                <w:b/>
                <w:bCs/>
                <w:color w:val="000000"/>
                <w:sz w:val="24"/>
                <w:szCs w:val="24"/>
              </w:rPr>
              <w:t>8. Kaštai ir nauda</w:t>
            </w:r>
            <w:r>
              <w:rPr>
                <w:rFonts w:ascii="Times New Roman" w:eastAsia="Times New Roman" w:hAnsi="Times New Roman" w:cs="Times New Roman"/>
                <w:b/>
                <w:bCs/>
                <w:color w:val="000000"/>
                <w:sz w:val="24"/>
                <w:szCs w:val="24"/>
              </w:rPr>
              <w:tab/>
              <w:t>36</w:t>
            </w:r>
          </w:hyperlink>
        </w:p>
        <w:p w14:paraId="7BAA83A7"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7qfp0pp78j6g">
            <w:r>
              <w:rPr>
                <w:rFonts w:ascii="Times New Roman" w:eastAsia="Times New Roman" w:hAnsi="Times New Roman" w:cs="Times New Roman"/>
                <w:color w:val="000000"/>
                <w:sz w:val="24"/>
                <w:szCs w:val="24"/>
              </w:rPr>
              <w:t>8.1. Kūrimo kaštai</w:t>
            </w:r>
            <w:r>
              <w:rPr>
                <w:rFonts w:ascii="Times New Roman" w:eastAsia="Times New Roman" w:hAnsi="Times New Roman" w:cs="Times New Roman"/>
                <w:color w:val="000000"/>
                <w:sz w:val="24"/>
                <w:szCs w:val="24"/>
              </w:rPr>
              <w:tab/>
              <w:t>37</w:t>
            </w:r>
          </w:hyperlink>
        </w:p>
        <w:p w14:paraId="57898A8A"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jger5lwk6abi">
            <w:r>
              <w:rPr>
                <w:rFonts w:ascii="Times New Roman" w:eastAsia="Times New Roman" w:hAnsi="Times New Roman" w:cs="Times New Roman"/>
                <w:color w:val="000000"/>
                <w:sz w:val="24"/>
                <w:szCs w:val="24"/>
              </w:rPr>
              <w:t>8.2. Naudojimo ir priežiūros kaštai</w:t>
            </w:r>
            <w:r>
              <w:rPr>
                <w:rFonts w:ascii="Times New Roman" w:eastAsia="Times New Roman" w:hAnsi="Times New Roman" w:cs="Times New Roman"/>
                <w:color w:val="000000"/>
                <w:sz w:val="24"/>
                <w:szCs w:val="24"/>
              </w:rPr>
              <w:tab/>
              <w:t>37</w:t>
            </w:r>
          </w:hyperlink>
        </w:p>
        <w:p w14:paraId="5294A720"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krm5nh2hdfuy">
            <w:r>
              <w:rPr>
                <w:rFonts w:ascii="Times New Roman" w:eastAsia="Times New Roman" w:hAnsi="Times New Roman" w:cs="Times New Roman"/>
                <w:color w:val="000000"/>
                <w:sz w:val="24"/>
                <w:szCs w:val="24"/>
              </w:rPr>
              <w:t>8.3. Prognozuojama finansinė, ekonominė ir socialinė nauda</w:t>
            </w:r>
            <w:r>
              <w:rPr>
                <w:rFonts w:ascii="Times New Roman" w:eastAsia="Times New Roman" w:hAnsi="Times New Roman" w:cs="Times New Roman"/>
                <w:color w:val="000000"/>
                <w:sz w:val="24"/>
                <w:szCs w:val="24"/>
              </w:rPr>
              <w:tab/>
              <w:t>37</w:t>
            </w:r>
          </w:hyperlink>
        </w:p>
        <w:p w14:paraId="2BDC4C0B"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b8nag6t9vm5l">
            <w:r>
              <w:rPr>
                <w:rFonts w:ascii="Times New Roman" w:eastAsia="Times New Roman" w:hAnsi="Times New Roman" w:cs="Times New Roman"/>
                <w:color w:val="000000"/>
                <w:sz w:val="24"/>
                <w:szCs w:val="24"/>
              </w:rPr>
              <w:t>8.4. Teisinės ir organizacinės sąlygos</w:t>
            </w:r>
            <w:r>
              <w:rPr>
                <w:rFonts w:ascii="Times New Roman" w:eastAsia="Times New Roman" w:hAnsi="Times New Roman" w:cs="Times New Roman"/>
                <w:color w:val="000000"/>
                <w:sz w:val="24"/>
                <w:szCs w:val="24"/>
              </w:rPr>
              <w:tab/>
              <w:t>38</w:t>
            </w:r>
          </w:hyperlink>
        </w:p>
        <w:p w14:paraId="3D5E1E88" w14:textId="77777777" w:rsidR="00782616" w:rsidRDefault="00782616">
          <w:pPr>
            <w:widowControl w:val="0"/>
            <w:tabs>
              <w:tab w:val="right" w:pos="12000"/>
            </w:tabs>
            <w:spacing w:before="60" w:after="0" w:line="240" w:lineRule="auto"/>
            <w:rPr>
              <w:rFonts w:ascii="Arial" w:eastAsia="Arial" w:hAnsi="Arial" w:cs="Arial"/>
              <w:b/>
              <w:bCs/>
              <w:color w:val="000000"/>
            </w:rPr>
          </w:pPr>
          <w:hyperlink w:anchor="_heading=h.4qhcf65zwx4i">
            <w:r>
              <w:rPr>
                <w:rFonts w:ascii="Times New Roman" w:eastAsia="Times New Roman" w:hAnsi="Times New Roman" w:cs="Times New Roman"/>
                <w:b/>
                <w:bCs/>
                <w:color w:val="000000"/>
                <w:sz w:val="24"/>
                <w:szCs w:val="24"/>
              </w:rPr>
              <w:t>9. Kūrimo (modernizavimo) projekto valdymas</w:t>
            </w:r>
            <w:r>
              <w:rPr>
                <w:rFonts w:ascii="Times New Roman" w:eastAsia="Times New Roman" w:hAnsi="Times New Roman" w:cs="Times New Roman"/>
                <w:b/>
                <w:bCs/>
                <w:color w:val="000000"/>
                <w:sz w:val="24"/>
                <w:szCs w:val="24"/>
              </w:rPr>
              <w:tab/>
              <w:t>38</w:t>
            </w:r>
          </w:hyperlink>
        </w:p>
        <w:p w14:paraId="5EC62DC2"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hfpc8x1za4gm">
            <w:r>
              <w:rPr>
                <w:rFonts w:ascii="Times New Roman" w:eastAsia="Times New Roman" w:hAnsi="Times New Roman" w:cs="Times New Roman"/>
                <w:color w:val="000000"/>
                <w:sz w:val="24"/>
                <w:szCs w:val="24"/>
              </w:rPr>
              <w:t>9.1. Projekto vykdymo tvarka</w:t>
            </w:r>
            <w:r>
              <w:rPr>
                <w:rFonts w:ascii="Times New Roman" w:eastAsia="Times New Roman" w:hAnsi="Times New Roman" w:cs="Times New Roman"/>
                <w:color w:val="000000"/>
                <w:sz w:val="24"/>
                <w:szCs w:val="24"/>
              </w:rPr>
              <w:tab/>
              <w:t>40</w:t>
            </w:r>
          </w:hyperlink>
        </w:p>
        <w:p w14:paraId="73D649F5"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q1i42y1dqqw8">
            <w:r>
              <w:rPr>
                <w:rFonts w:ascii="Times New Roman" w:eastAsia="Times New Roman" w:hAnsi="Times New Roman" w:cs="Times New Roman"/>
                <w:color w:val="000000"/>
                <w:sz w:val="24"/>
                <w:szCs w:val="24"/>
              </w:rPr>
              <w:t>9.2. Pasirinktas kūrimo būdas</w:t>
            </w:r>
            <w:r>
              <w:rPr>
                <w:rFonts w:ascii="Times New Roman" w:eastAsia="Times New Roman" w:hAnsi="Times New Roman" w:cs="Times New Roman"/>
                <w:color w:val="000000"/>
                <w:sz w:val="24"/>
                <w:szCs w:val="24"/>
              </w:rPr>
              <w:tab/>
              <w:t>41</w:t>
            </w:r>
          </w:hyperlink>
        </w:p>
        <w:p w14:paraId="7EE03E13"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lje87xq9rvb">
            <w:r>
              <w:rPr>
                <w:rFonts w:ascii="Times New Roman" w:eastAsia="Times New Roman" w:hAnsi="Times New Roman" w:cs="Times New Roman"/>
                <w:color w:val="000000"/>
                <w:sz w:val="24"/>
                <w:szCs w:val="24"/>
              </w:rPr>
              <w:t>9.3. Finansavimo šaltiniai ir finansavimo tvarka</w:t>
            </w:r>
            <w:r>
              <w:rPr>
                <w:rFonts w:ascii="Times New Roman" w:eastAsia="Times New Roman" w:hAnsi="Times New Roman" w:cs="Times New Roman"/>
                <w:color w:val="000000"/>
                <w:sz w:val="24"/>
                <w:szCs w:val="24"/>
              </w:rPr>
              <w:tab/>
              <w:t>41</w:t>
            </w:r>
          </w:hyperlink>
        </w:p>
        <w:p w14:paraId="7BBA6BB0"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dl8jnniob8dd">
            <w:r>
              <w:rPr>
                <w:rFonts w:ascii="Times New Roman" w:eastAsia="Times New Roman" w:hAnsi="Times New Roman" w:cs="Times New Roman"/>
                <w:color w:val="000000"/>
                <w:sz w:val="24"/>
                <w:szCs w:val="24"/>
              </w:rPr>
              <w:t>9.4. Darbų grafikai</w:t>
            </w:r>
            <w:r>
              <w:rPr>
                <w:rFonts w:ascii="Times New Roman" w:eastAsia="Times New Roman" w:hAnsi="Times New Roman" w:cs="Times New Roman"/>
                <w:color w:val="000000"/>
                <w:sz w:val="24"/>
                <w:szCs w:val="24"/>
              </w:rPr>
              <w:tab/>
              <w:t>42</w:t>
            </w:r>
          </w:hyperlink>
        </w:p>
        <w:p w14:paraId="39C24AD4"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1169kq8zbmrm">
            <w:r>
              <w:rPr>
                <w:rFonts w:ascii="Times New Roman" w:eastAsia="Times New Roman" w:hAnsi="Times New Roman" w:cs="Times New Roman"/>
                <w:color w:val="000000"/>
                <w:sz w:val="24"/>
                <w:szCs w:val="24"/>
              </w:rPr>
              <w:t>9.5. Atitikimo veiklos ir realizavimo reikalavimams vertinimas (testavimas)</w:t>
            </w:r>
            <w:r>
              <w:rPr>
                <w:rFonts w:ascii="Times New Roman" w:eastAsia="Times New Roman" w:hAnsi="Times New Roman" w:cs="Times New Roman"/>
                <w:color w:val="000000"/>
                <w:sz w:val="24"/>
                <w:szCs w:val="24"/>
              </w:rPr>
              <w:tab/>
              <w:t>43</w:t>
            </w:r>
          </w:hyperlink>
        </w:p>
        <w:p w14:paraId="6DBD85A6" w14:textId="77777777" w:rsidR="00782616" w:rsidRDefault="00782616">
          <w:pPr>
            <w:widowControl w:val="0"/>
            <w:tabs>
              <w:tab w:val="right" w:pos="12000"/>
            </w:tabs>
            <w:spacing w:before="60" w:after="0" w:line="240" w:lineRule="auto"/>
            <w:ind w:left="360"/>
            <w:rPr>
              <w:rFonts w:ascii="Arial" w:eastAsia="Arial" w:hAnsi="Arial" w:cs="Arial"/>
              <w:color w:val="000000"/>
            </w:rPr>
          </w:pPr>
          <w:hyperlink w:anchor="_heading=h.4l4v6t9vhlqe">
            <w:r>
              <w:rPr>
                <w:rFonts w:ascii="Times New Roman" w:eastAsia="Times New Roman" w:hAnsi="Times New Roman" w:cs="Times New Roman"/>
                <w:color w:val="000000"/>
                <w:sz w:val="24"/>
                <w:szCs w:val="24"/>
              </w:rPr>
              <w:t>9.6. Diegimas ir tinkamumo naudoti įvertinimas</w:t>
            </w:r>
            <w:r>
              <w:rPr>
                <w:rFonts w:ascii="Times New Roman" w:eastAsia="Times New Roman" w:hAnsi="Times New Roman" w:cs="Times New Roman"/>
                <w:color w:val="000000"/>
                <w:sz w:val="24"/>
                <w:szCs w:val="24"/>
              </w:rPr>
              <w:tab/>
              <w:t>43</w:t>
            </w:r>
          </w:hyperlink>
        </w:p>
        <w:p w14:paraId="1ABD1AF5" w14:textId="77777777" w:rsidR="00782616" w:rsidRDefault="00782616">
          <w:pPr>
            <w:widowControl w:val="0"/>
            <w:tabs>
              <w:tab w:val="right" w:pos="12000"/>
            </w:tabs>
            <w:spacing w:before="60" w:after="0" w:line="240" w:lineRule="auto"/>
            <w:rPr>
              <w:rFonts w:ascii="Arial" w:eastAsia="Arial" w:hAnsi="Arial" w:cs="Arial"/>
              <w:b/>
              <w:bCs/>
              <w:color w:val="000000"/>
            </w:rPr>
          </w:pPr>
          <w:hyperlink w:anchor="_heading=h.sx1h8dlwe3p5">
            <w:r>
              <w:rPr>
                <w:rFonts w:ascii="Times New Roman" w:eastAsia="Times New Roman" w:hAnsi="Times New Roman" w:cs="Times New Roman"/>
                <w:b/>
                <w:bCs/>
                <w:color w:val="000000"/>
                <w:sz w:val="24"/>
                <w:szCs w:val="24"/>
              </w:rPr>
              <w:t>10. Reikalavimai naudotojo dokumentacijai</w:t>
            </w:r>
            <w:r>
              <w:rPr>
                <w:rFonts w:ascii="Times New Roman" w:eastAsia="Times New Roman" w:hAnsi="Times New Roman" w:cs="Times New Roman"/>
                <w:b/>
                <w:bCs/>
                <w:color w:val="000000"/>
                <w:sz w:val="24"/>
                <w:szCs w:val="24"/>
              </w:rPr>
              <w:tab/>
              <w:t>44</w:t>
            </w:r>
          </w:hyperlink>
        </w:p>
        <w:p w14:paraId="63BFE0F9" w14:textId="77777777" w:rsidR="00782616" w:rsidRDefault="00782616">
          <w:pPr>
            <w:widowControl w:val="0"/>
            <w:tabs>
              <w:tab w:val="right" w:pos="12000"/>
            </w:tabs>
            <w:spacing w:before="60" w:after="0" w:line="240" w:lineRule="auto"/>
            <w:rPr>
              <w:rFonts w:ascii="Arial" w:eastAsia="Arial" w:hAnsi="Arial" w:cs="Arial"/>
              <w:b/>
              <w:bCs/>
              <w:color w:val="000000"/>
            </w:rPr>
          </w:pPr>
          <w:hyperlink w:anchor="_heading=h.fwmzbk1qi4un">
            <w:r>
              <w:rPr>
                <w:rFonts w:ascii="Times New Roman" w:eastAsia="Times New Roman" w:hAnsi="Times New Roman" w:cs="Times New Roman"/>
                <w:b/>
                <w:bCs/>
                <w:color w:val="000000"/>
                <w:sz w:val="24"/>
                <w:szCs w:val="24"/>
              </w:rPr>
              <w:t>11. Reikalavimai techninei dokumentacijai</w:t>
            </w:r>
            <w:r>
              <w:rPr>
                <w:rFonts w:ascii="Times New Roman" w:eastAsia="Times New Roman" w:hAnsi="Times New Roman" w:cs="Times New Roman"/>
                <w:b/>
                <w:bCs/>
                <w:color w:val="000000"/>
                <w:sz w:val="24"/>
                <w:szCs w:val="24"/>
              </w:rPr>
              <w:tab/>
              <w:t>45</w:t>
            </w:r>
          </w:hyperlink>
        </w:p>
        <w:p w14:paraId="5326A498" w14:textId="77777777" w:rsidR="00782616" w:rsidRDefault="00782616">
          <w:pPr>
            <w:widowControl w:val="0"/>
            <w:tabs>
              <w:tab w:val="right" w:pos="12000"/>
            </w:tabs>
            <w:spacing w:before="60" w:after="0" w:line="240" w:lineRule="auto"/>
            <w:rPr>
              <w:rFonts w:ascii="Arial" w:eastAsia="Arial" w:hAnsi="Arial" w:cs="Arial"/>
              <w:b/>
              <w:bCs/>
              <w:color w:val="000000"/>
            </w:rPr>
          </w:pPr>
          <w:hyperlink w:anchor="_heading=h.we1m8gmog3e6">
            <w:r>
              <w:rPr>
                <w:rFonts w:ascii="Times New Roman" w:eastAsia="Times New Roman" w:hAnsi="Times New Roman" w:cs="Times New Roman"/>
                <w:b/>
                <w:bCs/>
                <w:color w:val="000000"/>
                <w:sz w:val="24"/>
                <w:szCs w:val="24"/>
              </w:rPr>
              <w:t>12. Priedai</w:t>
            </w:r>
            <w:r>
              <w:rPr>
                <w:rFonts w:ascii="Times New Roman" w:eastAsia="Times New Roman" w:hAnsi="Times New Roman" w:cs="Times New Roman"/>
                <w:b/>
                <w:bCs/>
                <w:color w:val="000000"/>
                <w:sz w:val="24"/>
                <w:szCs w:val="24"/>
              </w:rPr>
              <w:tab/>
              <w:t>46</w:t>
            </w:r>
          </w:hyperlink>
          <w:r w:rsidR="008075D4">
            <w:fldChar w:fldCharType="end"/>
          </w:r>
        </w:p>
      </w:sdtContent>
    </w:sdt>
    <w:p w14:paraId="39803782" w14:textId="77777777" w:rsidR="004C134B" w:rsidRDefault="004C134B">
      <w:pPr>
        <w:rPr>
          <w:rFonts w:ascii="Times New Roman" w:eastAsia="Times New Roman" w:hAnsi="Times New Roman" w:cs="Times New Roman"/>
          <w:b/>
          <w:bCs/>
          <w:sz w:val="24"/>
          <w:szCs w:val="24"/>
        </w:rPr>
      </w:pPr>
      <w:bookmarkStart w:id="0" w:name="_heading=h.2jq3sf1kkvq3" w:colFirst="0" w:colLast="0"/>
      <w:bookmarkEnd w:id="0"/>
      <w:r>
        <w:rPr>
          <w:sz w:val="24"/>
          <w:szCs w:val="24"/>
        </w:rPr>
        <w:br w:type="page"/>
      </w:r>
    </w:p>
    <w:p w14:paraId="0C8549E4" w14:textId="57DC4CEE" w:rsidR="00782616" w:rsidRDefault="008075D4">
      <w:pPr>
        <w:pStyle w:val="Antrat1"/>
        <w:jc w:val="both"/>
        <w:rPr>
          <w:sz w:val="24"/>
          <w:szCs w:val="24"/>
        </w:rPr>
      </w:pPr>
      <w:r>
        <w:rPr>
          <w:sz w:val="24"/>
          <w:szCs w:val="24"/>
        </w:rPr>
        <w:lastRenderedPageBreak/>
        <w:t>Dokumentų sąrašas</w:t>
      </w:r>
    </w:p>
    <w:p w14:paraId="70706E2A"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Rengiant šį techninį aprašymą (specifikaciją) bei planuojant SŪKTI formos funkcionalumo įgyvendinimą buvo naudojami šie dokumentai, teisės aktai ir susijusi projektinė medžiaga:</w:t>
      </w:r>
    </w:p>
    <w:tbl>
      <w:tblPr>
        <w:tblStyle w:val="a"/>
        <w:tblW w:w="94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605"/>
        <w:gridCol w:w="6500"/>
        <w:gridCol w:w="2300"/>
      </w:tblGrid>
      <w:tr w:rsidR="00782616" w14:paraId="342A29C6" w14:textId="77777777" w:rsidTr="00B93961">
        <w:trPr>
          <w:trHeight w:val="785"/>
          <w:tblHeader/>
        </w:trPr>
        <w:tc>
          <w:tcPr>
            <w:tcW w:w="605" w:type="dxa"/>
            <w:shd w:val="clear" w:color="auto" w:fill="D9D9D9" w:themeFill="background1" w:themeFillShade="D9"/>
            <w:tcMar>
              <w:top w:w="100" w:type="dxa"/>
              <w:left w:w="100" w:type="dxa"/>
              <w:bottom w:w="100" w:type="dxa"/>
              <w:right w:w="100" w:type="dxa"/>
            </w:tcMar>
          </w:tcPr>
          <w:p w14:paraId="243F4642"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Eil. Nr.</w:t>
            </w:r>
          </w:p>
        </w:tc>
        <w:tc>
          <w:tcPr>
            <w:tcW w:w="6500" w:type="dxa"/>
            <w:shd w:val="clear" w:color="auto" w:fill="D9D9D9" w:themeFill="background1" w:themeFillShade="D9"/>
            <w:tcMar>
              <w:top w:w="100" w:type="dxa"/>
              <w:left w:w="100" w:type="dxa"/>
              <w:bottom w:w="100" w:type="dxa"/>
              <w:right w:w="100" w:type="dxa"/>
            </w:tcMar>
          </w:tcPr>
          <w:p w14:paraId="2A771557"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Dokumento pavadinimas</w:t>
            </w:r>
          </w:p>
        </w:tc>
        <w:tc>
          <w:tcPr>
            <w:tcW w:w="2300" w:type="dxa"/>
            <w:shd w:val="clear" w:color="auto" w:fill="D9D9D9" w:themeFill="background1" w:themeFillShade="D9"/>
            <w:tcMar>
              <w:top w:w="100" w:type="dxa"/>
              <w:left w:w="100" w:type="dxa"/>
              <w:bottom w:w="100" w:type="dxa"/>
              <w:right w:w="100" w:type="dxa"/>
            </w:tcMar>
          </w:tcPr>
          <w:p w14:paraId="357A6965"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Paskirtis</w:t>
            </w:r>
          </w:p>
        </w:tc>
      </w:tr>
      <w:tr w:rsidR="00782616" w14:paraId="2EBBC28D" w14:textId="77777777" w:rsidTr="009218C7">
        <w:trPr>
          <w:trHeight w:val="1340"/>
        </w:trPr>
        <w:tc>
          <w:tcPr>
            <w:tcW w:w="605" w:type="dxa"/>
            <w:tcMar>
              <w:top w:w="100" w:type="dxa"/>
              <w:left w:w="100" w:type="dxa"/>
              <w:bottom w:w="100" w:type="dxa"/>
              <w:right w:w="100" w:type="dxa"/>
            </w:tcMar>
          </w:tcPr>
          <w:p w14:paraId="509161D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500" w:type="dxa"/>
            <w:tcMar>
              <w:top w:w="100" w:type="dxa"/>
              <w:left w:w="100" w:type="dxa"/>
              <w:bottom w:w="100" w:type="dxa"/>
              <w:right w:w="100" w:type="dxa"/>
            </w:tcMar>
          </w:tcPr>
          <w:p w14:paraId="7463C8A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žmonių užkrečiamųjų ligų profilaktikos ir kontrolės įstatymas</w:t>
            </w:r>
          </w:p>
          <w:p w14:paraId="33149990" w14:textId="77777777" w:rsidR="00782616" w:rsidRDefault="00782616">
            <w:pPr>
              <w:jc w:val="both"/>
              <w:rPr>
                <w:rFonts w:ascii="Times New Roman" w:eastAsia="Times New Roman" w:hAnsi="Times New Roman" w:cs="Times New Roman"/>
                <w:sz w:val="24"/>
                <w:szCs w:val="24"/>
              </w:rPr>
            </w:pPr>
          </w:p>
          <w:p w14:paraId="3853F178" w14:textId="77777777" w:rsidR="00782616" w:rsidRDefault="00782616">
            <w:pPr>
              <w:jc w:val="both"/>
              <w:rPr>
                <w:rFonts w:ascii="Times New Roman" w:eastAsia="Times New Roman" w:hAnsi="Times New Roman" w:cs="Times New Roman"/>
                <w:sz w:val="24"/>
                <w:szCs w:val="24"/>
              </w:rPr>
            </w:pPr>
          </w:p>
          <w:p w14:paraId="07635F5D" w14:textId="77777777" w:rsidR="00782616" w:rsidRDefault="00782616">
            <w:pPr>
              <w:jc w:val="both"/>
              <w:rPr>
                <w:rFonts w:ascii="Times New Roman" w:eastAsia="Times New Roman" w:hAnsi="Times New Roman" w:cs="Times New Roman"/>
                <w:sz w:val="24"/>
                <w:szCs w:val="24"/>
              </w:rPr>
            </w:pPr>
          </w:p>
          <w:p w14:paraId="0A4E334D" w14:textId="6A46B627" w:rsidR="00782616" w:rsidRDefault="00782616">
            <w:pPr>
              <w:jc w:val="both"/>
              <w:rPr>
                <w:rFonts w:ascii="Times New Roman" w:eastAsia="Times New Roman" w:hAnsi="Times New Roman" w:cs="Times New Roman"/>
                <w:sz w:val="24"/>
                <w:szCs w:val="24"/>
              </w:rPr>
            </w:pPr>
          </w:p>
        </w:tc>
        <w:tc>
          <w:tcPr>
            <w:tcW w:w="2300" w:type="dxa"/>
            <w:tcMar>
              <w:top w:w="100" w:type="dxa"/>
              <w:left w:w="100" w:type="dxa"/>
              <w:bottom w:w="100" w:type="dxa"/>
              <w:right w:w="100" w:type="dxa"/>
            </w:tcMar>
          </w:tcPr>
          <w:p w14:paraId="7512D382"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Teisinis ULSVIS veikimo ir kvėpavimo takų infekcijų epidemiologinės priežiūros pagrindas</w:t>
            </w:r>
          </w:p>
          <w:p w14:paraId="02AFD645" w14:textId="77777777" w:rsidR="00782616" w:rsidRDefault="00782616" w:rsidP="00DD16B1">
            <w:pPr>
              <w:jc w:val="both"/>
              <w:rPr>
                <w:rFonts w:ascii="Times New Roman" w:eastAsia="Times New Roman" w:hAnsi="Times New Roman" w:cs="Times New Roman"/>
                <w:sz w:val="24"/>
                <w:szCs w:val="24"/>
              </w:rPr>
            </w:pPr>
          </w:p>
        </w:tc>
      </w:tr>
      <w:tr w:rsidR="00DD16B1" w14:paraId="7CFF51DE" w14:textId="77777777" w:rsidTr="009218C7">
        <w:trPr>
          <w:trHeight w:val="1340"/>
        </w:trPr>
        <w:tc>
          <w:tcPr>
            <w:tcW w:w="605" w:type="dxa"/>
            <w:tcMar>
              <w:top w:w="100" w:type="dxa"/>
              <w:left w:w="100" w:type="dxa"/>
              <w:bottom w:w="100" w:type="dxa"/>
              <w:right w:w="100" w:type="dxa"/>
            </w:tcMar>
          </w:tcPr>
          <w:p w14:paraId="224F9B81" w14:textId="2914EBEF"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500" w:type="dxa"/>
            <w:tcMar>
              <w:top w:w="100" w:type="dxa"/>
              <w:left w:w="100" w:type="dxa"/>
              <w:bottom w:w="100" w:type="dxa"/>
              <w:right w:w="100" w:type="dxa"/>
            </w:tcMar>
          </w:tcPr>
          <w:p w14:paraId="630D583D" w14:textId="35C6D76D"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Lietuvos Respublikos sveikatos apsaugos ministro 2012 m. sausio 30 d. įsakymas Nr. V-58 „Dėl gripo, COVID-19 ligos (koronaviruso infekcijos) ir ūminių viršutinių kvėpavimo takų infekcijų epidemiologinės priežiūros taisyklių patvirtinimo“ pakeitimo“  </w:t>
            </w:r>
          </w:p>
        </w:tc>
        <w:tc>
          <w:tcPr>
            <w:tcW w:w="2300" w:type="dxa"/>
            <w:tcMar>
              <w:top w:w="100" w:type="dxa"/>
              <w:left w:w="100" w:type="dxa"/>
              <w:bottom w:w="100" w:type="dxa"/>
              <w:right w:w="100" w:type="dxa"/>
            </w:tcMar>
          </w:tcPr>
          <w:p w14:paraId="11FEF4BB" w14:textId="3D4928DE"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Teisinis gripo, COVID-19 ligos (koronaviruso infekcijos) ir ūminių viršutinių kvėpavimo takų infekcijų epidemiologinės stebėsenos ir pasirinktinės sunkių ūminių kvėpavimo takų infekcijų epidemiologinės priežiūros reglamentavimas </w:t>
            </w:r>
          </w:p>
        </w:tc>
      </w:tr>
      <w:tr w:rsidR="00DD16B1" w14:paraId="6060A417" w14:textId="77777777" w:rsidTr="009218C7">
        <w:trPr>
          <w:trHeight w:val="1055"/>
        </w:trPr>
        <w:tc>
          <w:tcPr>
            <w:tcW w:w="605" w:type="dxa"/>
            <w:tcMar>
              <w:top w:w="100" w:type="dxa"/>
              <w:left w:w="100" w:type="dxa"/>
              <w:bottom w:w="100" w:type="dxa"/>
              <w:right w:w="100" w:type="dxa"/>
            </w:tcMar>
          </w:tcPr>
          <w:p w14:paraId="74235883" w14:textId="22ABFE20"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500" w:type="dxa"/>
            <w:tcMar>
              <w:top w:w="100" w:type="dxa"/>
              <w:left w:w="100" w:type="dxa"/>
              <w:bottom w:w="100" w:type="dxa"/>
              <w:right w:w="100" w:type="dxa"/>
            </w:tcMar>
          </w:tcPr>
          <w:p w14:paraId="0B07A0C4" w14:textId="77777777"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Nacionalinio visuomenės sveikatos centro prie sveikatos apsaugos ministerijos direktoriaus 2024 m. lapkričio 15 d. įsakymas Nr. V-419 „Dėl Užkrečiamųjų ligų ir jų sukėlėjų valstybės informacinės sistemos nuostatų ir užkrečiamųjų ligų ir jų sukėlėjų valstybės informacinės sistemos duomenų saugos nuostatų patvirtinimo“</w:t>
            </w:r>
          </w:p>
        </w:tc>
        <w:tc>
          <w:tcPr>
            <w:tcW w:w="2300" w:type="dxa"/>
            <w:tcMar>
              <w:top w:w="100" w:type="dxa"/>
              <w:left w:w="100" w:type="dxa"/>
              <w:bottom w:w="100" w:type="dxa"/>
              <w:right w:w="100" w:type="dxa"/>
            </w:tcMar>
          </w:tcPr>
          <w:p w14:paraId="3EAF2664" w14:textId="77777777"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steigimo ir veikimo teisinis pagrindas</w:t>
            </w:r>
          </w:p>
        </w:tc>
      </w:tr>
      <w:tr w:rsidR="00DD16B1" w14:paraId="4D86CB6F" w14:textId="77777777" w:rsidTr="009218C7">
        <w:trPr>
          <w:trHeight w:val="1340"/>
        </w:trPr>
        <w:tc>
          <w:tcPr>
            <w:tcW w:w="605" w:type="dxa"/>
            <w:tcMar>
              <w:top w:w="100" w:type="dxa"/>
              <w:left w:w="100" w:type="dxa"/>
              <w:bottom w:w="100" w:type="dxa"/>
              <w:right w:w="100" w:type="dxa"/>
            </w:tcMar>
          </w:tcPr>
          <w:p w14:paraId="7683F76B" w14:textId="3B40E459"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500" w:type="dxa"/>
            <w:tcMar>
              <w:top w:w="100" w:type="dxa"/>
              <w:left w:w="100" w:type="dxa"/>
              <w:bottom w:w="100" w:type="dxa"/>
              <w:right w:w="100" w:type="dxa"/>
            </w:tcMar>
          </w:tcPr>
          <w:p w14:paraId="3FB7C7BF" w14:textId="77777777"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Valstybės informacinių sistemų gyvavimo ciklo valdymo metodika, patvirtinta IVPK direktoriaus 2014 m. vasario 25 d. įsakymu Nr. T-29</w:t>
            </w:r>
          </w:p>
        </w:tc>
        <w:tc>
          <w:tcPr>
            <w:tcW w:w="2300" w:type="dxa"/>
            <w:tcMar>
              <w:top w:w="100" w:type="dxa"/>
              <w:left w:w="100" w:type="dxa"/>
              <w:bottom w:w="100" w:type="dxa"/>
              <w:right w:w="100" w:type="dxa"/>
            </w:tcMar>
          </w:tcPr>
          <w:p w14:paraId="0876B83E" w14:textId="77777777"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Techninio aprašymo (specifikacijos) rengimo metodinis pagrindas</w:t>
            </w:r>
          </w:p>
        </w:tc>
      </w:tr>
      <w:tr w:rsidR="00DD16B1" w14:paraId="44EC65AB" w14:textId="77777777" w:rsidTr="009218C7">
        <w:trPr>
          <w:trHeight w:val="1055"/>
        </w:trPr>
        <w:tc>
          <w:tcPr>
            <w:tcW w:w="605" w:type="dxa"/>
            <w:tcMar>
              <w:top w:w="100" w:type="dxa"/>
              <w:left w:w="100" w:type="dxa"/>
              <w:bottom w:w="100" w:type="dxa"/>
              <w:right w:w="100" w:type="dxa"/>
            </w:tcMar>
          </w:tcPr>
          <w:p w14:paraId="473741E8" w14:textId="4384F230"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500" w:type="dxa"/>
            <w:tcMar>
              <w:top w:w="100" w:type="dxa"/>
              <w:left w:w="100" w:type="dxa"/>
              <w:bottom w:w="100" w:type="dxa"/>
              <w:right w:w="100" w:type="dxa"/>
            </w:tcMar>
          </w:tcPr>
          <w:p w14:paraId="2DE8404B" w14:textId="77777777"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2016 m. balandžio 27 d. Europos Parlamento ir Tarybos reglamentas (ES) 2016/679 (BDAR)</w:t>
            </w:r>
          </w:p>
        </w:tc>
        <w:tc>
          <w:tcPr>
            <w:tcW w:w="2300" w:type="dxa"/>
            <w:tcMar>
              <w:top w:w="100" w:type="dxa"/>
              <w:left w:w="100" w:type="dxa"/>
              <w:bottom w:w="100" w:type="dxa"/>
              <w:right w:w="100" w:type="dxa"/>
            </w:tcMar>
          </w:tcPr>
          <w:p w14:paraId="41F73D03" w14:textId="77777777"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Asmens duomenų apsaugos reikalavimai</w:t>
            </w:r>
          </w:p>
        </w:tc>
      </w:tr>
      <w:tr w:rsidR="00DD16B1" w14:paraId="6F3CC8EE" w14:textId="77777777" w:rsidTr="009218C7">
        <w:trPr>
          <w:trHeight w:val="1055"/>
        </w:trPr>
        <w:tc>
          <w:tcPr>
            <w:tcW w:w="605" w:type="dxa"/>
            <w:tcMar>
              <w:top w:w="100" w:type="dxa"/>
              <w:left w:w="100" w:type="dxa"/>
              <w:bottom w:w="100" w:type="dxa"/>
              <w:right w:w="100" w:type="dxa"/>
            </w:tcMar>
          </w:tcPr>
          <w:p w14:paraId="3C053932" w14:textId="5E4BFCB1"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6500" w:type="dxa"/>
            <w:tcMar>
              <w:top w:w="100" w:type="dxa"/>
              <w:left w:w="100" w:type="dxa"/>
              <w:bottom w:w="100" w:type="dxa"/>
              <w:right w:w="100" w:type="dxa"/>
            </w:tcMar>
          </w:tcPr>
          <w:p w14:paraId="2F701878" w14:textId="77777777"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Europos sveikatos ir skaitmenizavimo vykdomosios institucijos finansuojamas projektas LT-SURVEILLANCE „Užkrečiamųjų ligų priežiūros sistemos Lietuvoje stiprinimas“ (sutarties numeris: 101183257) </w:t>
            </w:r>
          </w:p>
        </w:tc>
        <w:tc>
          <w:tcPr>
            <w:tcW w:w="2300" w:type="dxa"/>
            <w:tcMar>
              <w:top w:w="100" w:type="dxa"/>
              <w:left w:w="100" w:type="dxa"/>
              <w:bottom w:w="100" w:type="dxa"/>
              <w:right w:w="100" w:type="dxa"/>
            </w:tcMar>
          </w:tcPr>
          <w:p w14:paraId="7A677D3F" w14:textId="77777777"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šio modernizavimo projekto pagrindas</w:t>
            </w:r>
          </w:p>
        </w:tc>
      </w:tr>
      <w:tr w:rsidR="00DD16B1" w14:paraId="6A1FFF45" w14:textId="77777777" w:rsidTr="009218C7">
        <w:trPr>
          <w:trHeight w:val="2165"/>
        </w:trPr>
        <w:tc>
          <w:tcPr>
            <w:tcW w:w="605" w:type="dxa"/>
            <w:tcMar>
              <w:top w:w="100" w:type="dxa"/>
              <w:left w:w="100" w:type="dxa"/>
              <w:bottom w:w="100" w:type="dxa"/>
              <w:right w:w="100" w:type="dxa"/>
            </w:tcMar>
          </w:tcPr>
          <w:p w14:paraId="09F533CC" w14:textId="242A09AA"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500" w:type="dxa"/>
            <w:tcMar>
              <w:top w:w="100" w:type="dxa"/>
              <w:left w:w="100" w:type="dxa"/>
              <w:bottom w:w="100" w:type="dxa"/>
              <w:right w:w="100" w:type="dxa"/>
            </w:tcMar>
          </w:tcPr>
          <w:p w14:paraId="1ED0CACA" w14:textId="77777777"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„Techninis aprašymas (specifikacija) – TECHNINIS APRAŠYMAS (SPECIFIKACIJA).</w:t>
            </w:r>
            <w:proofErr w:type="spellStart"/>
            <w:r>
              <w:rPr>
                <w:rFonts w:ascii="Times New Roman" w:eastAsia="Times New Roman" w:hAnsi="Times New Roman" w:cs="Times New Roman"/>
                <w:sz w:val="24"/>
                <w:szCs w:val="24"/>
              </w:rPr>
              <w:t>docx</w:t>
            </w:r>
            <w:proofErr w:type="spellEnd"/>
            <w:r>
              <w:rPr>
                <w:rFonts w:ascii="Times New Roman" w:eastAsia="Times New Roman" w:hAnsi="Times New Roman" w:cs="Times New Roman"/>
                <w:sz w:val="24"/>
                <w:szCs w:val="24"/>
              </w:rPr>
              <w:t>“</w:t>
            </w:r>
          </w:p>
        </w:tc>
        <w:tc>
          <w:tcPr>
            <w:tcW w:w="2300" w:type="dxa"/>
            <w:tcMar>
              <w:top w:w="100" w:type="dxa"/>
              <w:left w:w="100" w:type="dxa"/>
              <w:bottom w:w="100" w:type="dxa"/>
              <w:right w:w="100" w:type="dxa"/>
            </w:tcMar>
          </w:tcPr>
          <w:p w14:paraId="4B006B44" w14:textId="77777777"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Esamos ULSVIS architektūros, technologinių sprendimų, integracijų ir funkcionalumų aprašymas</w:t>
            </w:r>
          </w:p>
        </w:tc>
      </w:tr>
      <w:tr w:rsidR="00DD16B1" w14:paraId="1C6CDF31" w14:textId="77777777" w:rsidTr="009218C7">
        <w:trPr>
          <w:trHeight w:val="1610"/>
        </w:trPr>
        <w:tc>
          <w:tcPr>
            <w:tcW w:w="605" w:type="dxa"/>
            <w:tcMar>
              <w:top w:w="100" w:type="dxa"/>
              <w:left w:w="100" w:type="dxa"/>
              <w:bottom w:w="100" w:type="dxa"/>
              <w:right w:w="100" w:type="dxa"/>
            </w:tcMar>
          </w:tcPr>
          <w:p w14:paraId="6890E5A9" w14:textId="7BC17FCB"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500" w:type="dxa"/>
            <w:tcMar>
              <w:top w:w="100" w:type="dxa"/>
              <w:left w:w="100" w:type="dxa"/>
              <w:bottom w:w="100" w:type="dxa"/>
              <w:right w:w="100" w:type="dxa"/>
            </w:tcMar>
          </w:tcPr>
          <w:p w14:paraId="19C77E4E" w14:textId="77777777"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projektavimo dokumentas v1.7.docx“</w:t>
            </w:r>
          </w:p>
        </w:tc>
        <w:tc>
          <w:tcPr>
            <w:tcW w:w="2300" w:type="dxa"/>
            <w:tcMar>
              <w:top w:w="100" w:type="dxa"/>
              <w:left w:w="100" w:type="dxa"/>
              <w:bottom w:w="100" w:type="dxa"/>
              <w:right w:w="100" w:type="dxa"/>
            </w:tcMar>
          </w:tcPr>
          <w:p w14:paraId="15453E1F" w14:textId="77777777"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Esamos ULSVIS projektinių ir architektūrinių sprendimų aprašymas</w:t>
            </w:r>
          </w:p>
        </w:tc>
      </w:tr>
      <w:tr w:rsidR="00DD16B1" w14:paraId="38B93E5D" w14:textId="77777777" w:rsidTr="009218C7">
        <w:trPr>
          <w:trHeight w:val="1340"/>
        </w:trPr>
        <w:tc>
          <w:tcPr>
            <w:tcW w:w="605" w:type="dxa"/>
            <w:tcMar>
              <w:top w:w="100" w:type="dxa"/>
              <w:left w:w="100" w:type="dxa"/>
              <w:bottom w:w="100" w:type="dxa"/>
              <w:right w:w="100" w:type="dxa"/>
            </w:tcMar>
          </w:tcPr>
          <w:p w14:paraId="17BB098F" w14:textId="4950820F"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500" w:type="dxa"/>
            <w:tcMar>
              <w:top w:w="100" w:type="dxa"/>
              <w:left w:w="100" w:type="dxa"/>
              <w:bottom w:w="100" w:type="dxa"/>
              <w:right w:w="100" w:type="dxa"/>
            </w:tcMar>
          </w:tcPr>
          <w:p w14:paraId="7D6A739C" w14:textId="77777777"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„SS+sąlygų+3+priedas_Atsakingi+asmenys_v13.0.docx“</w:t>
            </w:r>
          </w:p>
        </w:tc>
        <w:tc>
          <w:tcPr>
            <w:tcW w:w="2300" w:type="dxa"/>
            <w:tcMar>
              <w:top w:w="100" w:type="dxa"/>
              <w:left w:w="100" w:type="dxa"/>
              <w:bottom w:w="100" w:type="dxa"/>
              <w:right w:w="100" w:type="dxa"/>
            </w:tcMar>
          </w:tcPr>
          <w:p w14:paraId="77E21E81" w14:textId="77777777"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Detali funkcinė specifikacija ir susiję funkciniai reikalavimai</w:t>
            </w:r>
          </w:p>
        </w:tc>
      </w:tr>
      <w:tr w:rsidR="00DD16B1" w14:paraId="1FE2B318" w14:textId="77777777" w:rsidTr="009218C7">
        <w:trPr>
          <w:trHeight w:val="1340"/>
        </w:trPr>
        <w:tc>
          <w:tcPr>
            <w:tcW w:w="605" w:type="dxa"/>
            <w:tcMar>
              <w:top w:w="100" w:type="dxa"/>
              <w:left w:w="100" w:type="dxa"/>
              <w:bottom w:w="100" w:type="dxa"/>
              <w:right w:w="100" w:type="dxa"/>
            </w:tcMar>
          </w:tcPr>
          <w:p w14:paraId="359A473C" w14:textId="6945A929"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500" w:type="dxa"/>
            <w:tcMar>
              <w:top w:w="100" w:type="dxa"/>
              <w:left w:w="100" w:type="dxa"/>
              <w:bottom w:w="100" w:type="dxa"/>
              <w:right w:w="100" w:type="dxa"/>
            </w:tcMar>
          </w:tcPr>
          <w:p w14:paraId="7AAB8D47" w14:textId="77777777"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ELPKC duomenų struktūros ir reikalavimai</w:t>
            </w:r>
          </w:p>
        </w:tc>
        <w:tc>
          <w:tcPr>
            <w:tcW w:w="2300" w:type="dxa"/>
            <w:tcMar>
              <w:top w:w="100" w:type="dxa"/>
              <w:left w:w="100" w:type="dxa"/>
              <w:bottom w:w="100" w:type="dxa"/>
              <w:right w:w="100" w:type="dxa"/>
            </w:tcMar>
          </w:tcPr>
          <w:p w14:paraId="2257DDBF" w14:textId="77777777" w:rsidR="00DD16B1" w:rsidRDefault="00DD16B1" w:rsidP="00DD16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Tarptautinių SŪKTI duomenų teikimo reikalavimai</w:t>
            </w:r>
          </w:p>
        </w:tc>
      </w:tr>
    </w:tbl>
    <w:p w14:paraId="05B842F8" w14:textId="77777777" w:rsidR="00782616" w:rsidRDefault="00782616">
      <w:pPr>
        <w:jc w:val="both"/>
        <w:rPr>
          <w:rFonts w:ascii="Times New Roman" w:eastAsia="Times New Roman" w:hAnsi="Times New Roman" w:cs="Times New Roman"/>
          <w:sz w:val="24"/>
          <w:szCs w:val="24"/>
        </w:rPr>
      </w:pPr>
    </w:p>
    <w:p w14:paraId="08EDC763" w14:textId="77777777" w:rsidR="00782616" w:rsidRDefault="00782616">
      <w:pPr>
        <w:jc w:val="both"/>
        <w:rPr>
          <w:rFonts w:ascii="Times New Roman" w:eastAsia="Times New Roman" w:hAnsi="Times New Roman" w:cs="Times New Roman"/>
          <w:sz w:val="24"/>
          <w:szCs w:val="24"/>
        </w:rPr>
      </w:pPr>
    </w:p>
    <w:p w14:paraId="2506E9A6" w14:textId="77777777" w:rsidR="00782616" w:rsidRDefault="00782616">
      <w:pPr>
        <w:jc w:val="both"/>
        <w:rPr>
          <w:rFonts w:ascii="Times New Roman" w:eastAsia="Times New Roman" w:hAnsi="Times New Roman" w:cs="Times New Roman"/>
          <w:sz w:val="24"/>
          <w:szCs w:val="24"/>
        </w:rPr>
      </w:pPr>
    </w:p>
    <w:p w14:paraId="153E4020" w14:textId="77777777" w:rsidR="00782616" w:rsidRDefault="00782616">
      <w:pPr>
        <w:jc w:val="both"/>
        <w:rPr>
          <w:rFonts w:ascii="Times New Roman" w:eastAsia="Times New Roman" w:hAnsi="Times New Roman" w:cs="Times New Roman"/>
          <w:sz w:val="24"/>
          <w:szCs w:val="24"/>
        </w:rPr>
      </w:pPr>
    </w:p>
    <w:p w14:paraId="102ED5A8" w14:textId="77777777" w:rsidR="00782616" w:rsidRDefault="00782616">
      <w:pPr>
        <w:jc w:val="both"/>
        <w:rPr>
          <w:rFonts w:ascii="Times New Roman" w:eastAsia="Times New Roman" w:hAnsi="Times New Roman" w:cs="Times New Roman"/>
          <w:sz w:val="24"/>
          <w:szCs w:val="24"/>
        </w:rPr>
      </w:pPr>
    </w:p>
    <w:p w14:paraId="6FC75330" w14:textId="77777777" w:rsidR="00782616" w:rsidRDefault="00782616">
      <w:pPr>
        <w:jc w:val="both"/>
        <w:rPr>
          <w:rFonts w:ascii="Times New Roman" w:eastAsia="Times New Roman" w:hAnsi="Times New Roman" w:cs="Times New Roman"/>
          <w:sz w:val="24"/>
          <w:szCs w:val="24"/>
        </w:rPr>
      </w:pPr>
    </w:p>
    <w:p w14:paraId="4CCF4B61" w14:textId="77777777" w:rsidR="00782616" w:rsidRDefault="00782616">
      <w:pPr>
        <w:jc w:val="both"/>
        <w:rPr>
          <w:rFonts w:ascii="Times New Roman" w:eastAsia="Times New Roman" w:hAnsi="Times New Roman" w:cs="Times New Roman"/>
          <w:sz w:val="24"/>
          <w:szCs w:val="24"/>
        </w:rPr>
      </w:pPr>
    </w:p>
    <w:p w14:paraId="03709ED6" w14:textId="77777777" w:rsidR="00341297" w:rsidRDefault="00341297">
      <w:pPr>
        <w:jc w:val="both"/>
        <w:rPr>
          <w:rFonts w:ascii="Times New Roman" w:eastAsia="Times New Roman" w:hAnsi="Times New Roman" w:cs="Times New Roman"/>
          <w:sz w:val="24"/>
          <w:szCs w:val="24"/>
        </w:rPr>
      </w:pPr>
    </w:p>
    <w:p w14:paraId="5727D1DB" w14:textId="77777777" w:rsidR="00341297" w:rsidRDefault="00341297">
      <w:pPr>
        <w:jc w:val="both"/>
        <w:rPr>
          <w:rFonts w:ascii="Times New Roman" w:eastAsia="Times New Roman" w:hAnsi="Times New Roman" w:cs="Times New Roman"/>
          <w:sz w:val="24"/>
          <w:szCs w:val="24"/>
        </w:rPr>
      </w:pPr>
    </w:p>
    <w:p w14:paraId="0451F67B" w14:textId="77777777" w:rsidR="00341297" w:rsidRDefault="00341297">
      <w:pPr>
        <w:jc w:val="both"/>
        <w:rPr>
          <w:rFonts w:ascii="Times New Roman" w:eastAsia="Times New Roman" w:hAnsi="Times New Roman" w:cs="Times New Roman"/>
          <w:sz w:val="24"/>
          <w:szCs w:val="24"/>
        </w:rPr>
      </w:pPr>
    </w:p>
    <w:p w14:paraId="05FECFB7" w14:textId="77777777" w:rsidR="00341297" w:rsidRDefault="00341297">
      <w:pPr>
        <w:jc w:val="both"/>
        <w:rPr>
          <w:rFonts w:ascii="Times New Roman" w:eastAsia="Times New Roman" w:hAnsi="Times New Roman" w:cs="Times New Roman"/>
          <w:sz w:val="24"/>
          <w:szCs w:val="24"/>
        </w:rPr>
      </w:pPr>
    </w:p>
    <w:p w14:paraId="7A2960AE" w14:textId="77777777" w:rsidR="00782616" w:rsidRDefault="008075D4">
      <w:pPr>
        <w:pStyle w:val="Antrat1"/>
        <w:ind w:left="0"/>
        <w:jc w:val="both"/>
        <w:rPr>
          <w:sz w:val="24"/>
          <w:szCs w:val="24"/>
        </w:rPr>
      </w:pPr>
      <w:bookmarkStart w:id="1" w:name="_heading=h.wfmj8hiizn32" w:colFirst="0" w:colLast="0"/>
      <w:bookmarkEnd w:id="1"/>
      <w:r>
        <w:rPr>
          <w:sz w:val="24"/>
          <w:szCs w:val="24"/>
        </w:rPr>
        <w:t>2. Sąvokos ir sutrumpinimai</w:t>
      </w:r>
    </w:p>
    <w:p w14:paraId="206EE122" w14:textId="77777777" w:rsidR="00782616" w:rsidRDefault="00782616">
      <w:pPr>
        <w:jc w:val="both"/>
        <w:rPr>
          <w:rFonts w:ascii="Times New Roman" w:eastAsia="Times New Roman" w:hAnsi="Times New Roman" w:cs="Times New Roman"/>
          <w:sz w:val="24"/>
          <w:szCs w:val="24"/>
        </w:rPr>
      </w:pPr>
    </w:p>
    <w:tbl>
      <w:tblPr>
        <w:tblStyle w:val="a0"/>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05"/>
        <w:gridCol w:w="7088"/>
      </w:tblGrid>
      <w:tr w:rsidR="00782616" w14:paraId="086AC517" w14:textId="77777777">
        <w:trPr>
          <w:trHeight w:val="481"/>
          <w:tblHeader/>
        </w:trPr>
        <w:tc>
          <w:tcPr>
            <w:tcW w:w="2405" w:type="dxa"/>
            <w:shd w:val="clear" w:color="auto" w:fill="D9D9D9"/>
            <w:vAlign w:val="center"/>
          </w:tcPr>
          <w:p w14:paraId="58BF9ACF" w14:textId="6E120672" w:rsidR="00782616" w:rsidRDefault="008075D4">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Terminas/ </w:t>
            </w:r>
            <w:r w:rsidR="00EB43F3">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antrumpa</w:t>
            </w:r>
          </w:p>
        </w:tc>
        <w:tc>
          <w:tcPr>
            <w:tcW w:w="7088" w:type="dxa"/>
            <w:shd w:val="clear" w:color="auto" w:fill="D9D9D9"/>
            <w:vAlign w:val="center"/>
          </w:tcPr>
          <w:p w14:paraId="49A2DFA6" w14:textId="77777777" w:rsidR="00782616" w:rsidRDefault="008075D4">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Aprašymas</w:t>
            </w:r>
          </w:p>
        </w:tc>
      </w:tr>
      <w:tr w:rsidR="00782616" w14:paraId="63200AD1" w14:textId="77777777">
        <w:trPr>
          <w:trHeight w:val="545"/>
        </w:trPr>
        <w:tc>
          <w:tcPr>
            <w:tcW w:w="2405" w:type="dxa"/>
            <w:vAlign w:val="center"/>
          </w:tcPr>
          <w:p w14:paraId="0317B869" w14:textId="77777777" w:rsidR="00782616" w:rsidRDefault="008075D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API</w:t>
            </w:r>
          </w:p>
        </w:tc>
        <w:tc>
          <w:tcPr>
            <w:tcW w:w="7088" w:type="dxa"/>
          </w:tcPr>
          <w:p w14:paraId="400A3856" w14:textId="77777777" w:rsidR="00782616" w:rsidRDefault="008075D4">
            <w:pPr>
              <w:spacing w:after="0" w:line="240" w:lineRule="auto"/>
              <w:jc w:val="both"/>
              <w:rPr>
                <w:rFonts w:ascii="Times New Roman" w:eastAsia="Times New Roman" w:hAnsi="Times New Roman" w:cs="Times New Roman"/>
                <w:sz w:val="24"/>
                <w:szCs w:val="24"/>
              </w:rPr>
            </w:pPr>
            <w:bookmarkStart w:id="2" w:name="bookmark=kix.i1zzhltjfsvs" w:colFirst="0" w:colLast="0"/>
            <w:bookmarkEnd w:id="2"/>
            <w:r>
              <w:rPr>
                <w:rFonts w:ascii="Times New Roman" w:eastAsia="Times New Roman" w:hAnsi="Times New Roman" w:cs="Times New Roman"/>
                <w:sz w:val="24"/>
                <w:szCs w:val="24"/>
              </w:rPr>
              <w:t xml:space="preserve">Aplikacijų programavimo sąsaja (angl. </w:t>
            </w:r>
            <w:proofErr w:type="spellStart"/>
            <w:r>
              <w:rPr>
                <w:rFonts w:ascii="Times New Roman" w:eastAsia="Times New Roman" w:hAnsi="Times New Roman" w:cs="Times New Roman"/>
                <w:i/>
                <w:iCs/>
                <w:sz w:val="24"/>
                <w:szCs w:val="24"/>
              </w:rPr>
              <w:t>application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programming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interface</w:t>
            </w:r>
            <w:proofErr w:type="spellEnd"/>
            <w:r>
              <w:rPr>
                <w:rFonts w:ascii="Times New Roman" w:eastAsia="Times New Roman" w:hAnsi="Times New Roman" w:cs="Times New Roman"/>
                <w:sz w:val="24"/>
                <w:szCs w:val="24"/>
              </w:rPr>
              <w:t>)</w:t>
            </w:r>
          </w:p>
        </w:tc>
      </w:tr>
      <w:tr w:rsidR="00782616" w14:paraId="6C136231" w14:textId="77777777">
        <w:trPr>
          <w:trHeight w:val="330"/>
        </w:trPr>
        <w:tc>
          <w:tcPr>
            <w:tcW w:w="2405" w:type="dxa"/>
            <w:vAlign w:val="center"/>
          </w:tcPr>
          <w:p w14:paraId="0391E4B1" w14:textId="77777777" w:rsidR="00782616" w:rsidRDefault="008075D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VP</w:t>
            </w:r>
          </w:p>
        </w:tc>
        <w:tc>
          <w:tcPr>
            <w:tcW w:w="7088" w:type="dxa"/>
          </w:tcPr>
          <w:p w14:paraId="0EFF1D4A" w14:textId="77777777" w:rsidR="00782616" w:rsidRDefault="008075D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Vidinis portalas</w:t>
            </w:r>
          </w:p>
        </w:tc>
      </w:tr>
      <w:tr w:rsidR="00151273" w14:paraId="3B073B08" w14:textId="77777777">
        <w:trPr>
          <w:trHeight w:val="330"/>
        </w:trPr>
        <w:tc>
          <w:tcPr>
            <w:tcW w:w="2405" w:type="dxa"/>
            <w:vAlign w:val="center"/>
          </w:tcPr>
          <w:p w14:paraId="1FBB797D" w14:textId="02924B4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IP</w:t>
            </w:r>
          </w:p>
        </w:tc>
        <w:tc>
          <w:tcPr>
            <w:tcW w:w="7088" w:type="dxa"/>
          </w:tcPr>
          <w:p w14:paraId="76306E5F" w14:textId="32C50AF3"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Išorinis portalas</w:t>
            </w:r>
          </w:p>
        </w:tc>
      </w:tr>
      <w:tr w:rsidR="00151273" w14:paraId="1D87C48C" w14:textId="77777777">
        <w:trPr>
          <w:trHeight w:val="330"/>
        </w:trPr>
        <w:tc>
          <w:tcPr>
            <w:tcW w:w="2405" w:type="dxa"/>
            <w:vAlign w:val="center"/>
          </w:tcPr>
          <w:p w14:paraId="3EAAE87D" w14:textId="77777777" w:rsidR="00151273" w:rsidRDefault="00151273" w:rsidP="00151273">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Projektas</w:t>
            </w:r>
          </w:p>
        </w:tc>
        <w:tc>
          <w:tcPr>
            <w:tcW w:w="7088" w:type="dxa"/>
          </w:tcPr>
          <w:p w14:paraId="3DA5D276"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priežiūros integracija, Europos sveikatos ir skaitmenizavimo vykdomosios institucijos finansuojamo projekto LT-SURVEILLANCE „Užkrečiamųjų ligų priežiūros sistemos Lietuvoje stiprinimas“ (sutarties numeris: 101183257) apimtyje</w:t>
            </w:r>
          </w:p>
        </w:tc>
      </w:tr>
      <w:tr w:rsidR="00151273" w14:paraId="3E498AD0" w14:textId="77777777">
        <w:trPr>
          <w:trHeight w:val="330"/>
        </w:trPr>
        <w:tc>
          <w:tcPr>
            <w:tcW w:w="2405" w:type="dxa"/>
            <w:vAlign w:val="center"/>
          </w:tcPr>
          <w:p w14:paraId="7C8BF3DD"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 ULSVIS</w:t>
            </w:r>
          </w:p>
        </w:tc>
        <w:tc>
          <w:tcPr>
            <w:tcW w:w="7088" w:type="dxa"/>
          </w:tcPr>
          <w:p w14:paraId="201770A7" w14:textId="77777777" w:rsidR="00151273" w:rsidRDefault="00151273" w:rsidP="0015127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Projekto rėmuose modernizuojama informacinė sistema, Užkrečiamųjų ligų ir jų sukėlėjų valstybės informacinė sistema</w:t>
            </w:r>
          </w:p>
        </w:tc>
      </w:tr>
      <w:tr w:rsidR="00151273" w14:paraId="3F00CEBB" w14:textId="77777777">
        <w:trPr>
          <w:trHeight w:val="330"/>
        </w:trPr>
        <w:tc>
          <w:tcPr>
            <w:tcW w:w="2405" w:type="dxa"/>
            <w:vAlign w:val="center"/>
          </w:tcPr>
          <w:p w14:paraId="265F26BB" w14:textId="77777777" w:rsidR="00151273" w:rsidRPr="00EB43F3" w:rsidRDefault="00151273" w:rsidP="00151273">
            <w:pPr>
              <w:spacing w:after="0" w:line="240" w:lineRule="auto"/>
              <w:jc w:val="both"/>
              <w:rPr>
                <w:rFonts w:ascii="Times New Roman" w:eastAsia="Times New Roman" w:hAnsi="Times New Roman" w:cs="Times New Roman"/>
                <w:sz w:val="24"/>
                <w:szCs w:val="24"/>
              </w:rPr>
            </w:pPr>
            <w:r w:rsidRPr="00EB43F3">
              <w:rPr>
                <w:rFonts w:ascii="Times New Roman" w:eastAsia="Times New Roman" w:hAnsi="Times New Roman" w:cs="Times New Roman"/>
                <w:sz w:val="24"/>
                <w:szCs w:val="24"/>
              </w:rPr>
              <w:t>TS</w:t>
            </w:r>
          </w:p>
        </w:tc>
        <w:tc>
          <w:tcPr>
            <w:tcW w:w="7088" w:type="dxa"/>
          </w:tcPr>
          <w:p w14:paraId="2B5D8D41" w14:textId="77777777" w:rsidR="00151273" w:rsidRDefault="00151273" w:rsidP="0015127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Užkrečiamųjų ligų ir jų sukėlėjų valstybės informacinės sistemos Projekto techninė specifikacija</w:t>
            </w:r>
          </w:p>
        </w:tc>
      </w:tr>
      <w:tr w:rsidR="00151273" w14:paraId="27CCB934" w14:textId="77777777">
        <w:trPr>
          <w:trHeight w:val="330"/>
        </w:trPr>
        <w:tc>
          <w:tcPr>
            <w:tcW w:w="2405" w:type="dxa"/>
            <w:vAlign w:val="center"/>
          </w:tcPr>
          <w:p w14:paraId="1D07A6CA"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w:t>
            </w:r>
          </w:p>
        </w:tc>
        <w:tc>
          <w:tcPr>
            <w:tcW w:w="7088" w:type="dxa"/>
          </w:tcPr>
          <w:p w14:paraId="49965877" w14:textId="77777777" w:rsidR="00151273" w:rsidRDefault="00151273" w:rsidP="0015127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Paslaugų tiekėjas laimėjęs viešojo pirkimo konkursą ir tiekiantis Užkrečiamųjų ligų ir jų sukėlėjų valstybės informacinės sistemos modernizavimo paslaugas</w:t>
            </w:r>
          </w:p>
        </w:tc>
      </w:tr>
      <w:tr w:rsidR="00151273" w14:paraId="29AC6019" w14:textId="77777777">
        <w:trPr>
          <w:trHeight w:val="330"/>
        </w:trPr>
        <w:tc>
          <w:tcPr>
            <w:tcW w:w="2405" w:type="dxa"/>
            <w:vAlign w:val="center"/>
          </w:tcPr>
          <w:p w14:paraId="73E9CFE9"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WS, </w:t>
            </w:r>
            <w:proofErr w:type="spellStart"/>
            <w:r>
              <w:rPr>
                <w:rFonts w:ascii="Times New Roman" w:eastAsia="Times New Roman" w:hAnsi="Times New Roman" w:cs="Times New Roman"/>
                <w:sz w:val="24"/>
                <w:szCs w:val="24"/>
              </w:rPr>
              <w:t>web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service</w:t>
            </w:r>
            <w:proofErr w:type="spellEnd"/>
          </w:p>
        </w:tc>
        <w:tc>
          <w:tcPr>
            <w:tcW w:w="7088" w:type="dxa"/>
          </w:tcPr>
          <w:p w14:paraId="6BDA1D8B" w14:textId="77777777" w:rsidR="00151273" w:rsidRDefault="00151273" w:rsidP="0015127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Žiniatinklio paslauga (angl. </w:t>
            </w:r>
            <w:proofErr w:type="spellStart"/>
            <w:r>
              <w:rPr>
                <w:rFonts w:ascii="Times New Roman" w:eastAsia="Times New Roman" w:hAnsi="Times New Roman" w:cs="Times New Roman"/>
                <w:i/>
                <w:iCs/>
                <w:sz w:val="24"/>
                <w:szCs w:val="24"/>
              </w:rPr>
              <w:t>web</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service</w:t>
            </w:r>
            <w:proofErr w:type="spellEnd"/>
            <w:r>
              <w:rPr>
                <w:rFonts w:ascii="Times New Roman" w:eastAsia="Times New Roman" w:hAnsi="Times New Roman" w:cs="Times New Roman"/>
                <w:sz w:val="24"/>
                <w:szCs w:val="24"/>
              </w:rPr>
              <w:t>)</w:t>
            </w:r>
          </w:p>
        </w:tc>
      </w:tr>
      <w:tr w:rsidR="00151273" w14:paraId="4618587A" w14:textId="77777777">
        <w:trPr>
          <w:trHeight w:val="330"/>
        </w:trPr>
        <w:tc>
          <w:tcPr>
            <w:tcW w:w="2405" w:type="dxa"/>
            <w:vAlign w:val="center"/>
          </w:tcPr>
          <w:p w14:paraId="54EF69A2"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XML</w:t>
            </w:r>
          </w:p>
        </w:tc>
        <w:tc>
          <w:tcPr>
            <w:tcW w:w="7088" w:type="dxa"/>
          </w:tcPr>
          <w:p w14:paraId="7FB461C9" w14:textId="77777777" w:rsidR="00151273" w:rsidRDefault="00151273" w:rsidP="0015127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XML (angl. </w:t>
            </w:r>
            <w:proofErr w:type="spellStart"/>
            <w:r>
              <w:rPr>
                <w:rFonts w:ascii="Times New Roman" w:eastAsia="Times New Roman" w:hAnsi="Times New Roman" w:cs="Times New Roman"/>
                <w:i/>
                <w:iCs/>
                <w:sz w:val="24"/>
                <w:szCs w:val="24"/>
              </w:rPr>
              <w:t>ExtensXMLible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Markup</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Language</w:t>
            </w:r>
            <w:proofErr w:type="spellEnd"/>
            <w:r>
              <w:rPr>
                <w:rFonts w:ascii="Times New Roman" w:eastAsia="Times New Roman" w:hAnsi="Times New Roman" w:cs="Times New Roman"/>
                <w:sz w:val="24"/>
                <w:szCs w:val="24"/>
              </w:rPr>
              <w:t>) kalba</w:t>
            </w:r>
          </w:p>
        </w:tc>
      </w:tr>
      <w:tr w:rsidR="00151273" w14:paraId="350D5077" w14:textId="77777777">
        <w:trPr>
          <w:trHeight w:val="330"/>
        </w:trPr>
        <w:tc>
          <w:tcPr>
            <w:tcW w:w="2405" w:type="dxa"/>
            <w:vAlign w:val="center"/>
          </w:tcPr>
          <w:p w14:paraId="2F070EEC"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t>
            </w:r>
          </w:p>
        </w:tc>
        <w:tc>
          <w:tcPr>
            <w:tcW w:w="7088" w:type="dxa"/>
          </w:tcPr>
          <w:p w14:paraId="3CD43BF7" w14:textId="77777777" w:rsidR="00151273" w:rsidRDefault="00151273" w:rsidP="0015127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Perkančioji organizacija – Nacionalinis visuomenės sveikatos centras prie Sveikatos apsaugos ministerijos</w:t>
            </w:r>
          </w:p>
        </w:tc>
      </w:tr>
      <w:tr w:rsidR="00151273" w14:paraId="631814FE" w14:textId="77777777">
        <w:trPr>
          <w:trHeight w:val="330"/>
        </w:trPr>
        <w:tc>
          <w:tcPr>
            <w:tcW w:w="2405" w:type="dxa"/>
            <w:vAlign w:val="center"/>
          </w:tcPr>
          <w:p w14:paraId="5AD4C7FC"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Įsakymas Nr. V-58</w:t>
            </w:r>
          </w:p>
        </w:tc>
        <w:tc>
          <w:tcPr>
            <w:tcW w:w="7088" w:type="dxa"/>
          </w:tcPr>
          <w:p w14:paraId="3008F7D3" w14:textId="77777777" w:rsidR="00151273" w:rsidRDefault="00151273" w:rsidP="001512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sveikatos apsaugos ministro 2012 m. sausio 30 d. įsakymas Nr. V-58 „Dėl gripo, COVID-19 ligos (koronaviruso infekcijos) ir ūminių viršutinių kvėpavimo takų infekcijų epidemiologinės priežiūros taisyklių patvirtinimo“</w:t>
            </w:r>
          </w:p>
        </w:tc>
      </w:tr>
      <w:tr w:rsidR="00151273" w14:paraId="48672A89" w14:textId="77777777">
        <w:trPr>
          <w:trHeight w:val="330"/>
        </w:trPr>
        <w:tc>
          <w:tcPr>
            <w:tcW w:w="2405" w:type="dxa"/>
            <w:vAlign w:val="center"/>
          </w:tcPr>
          <w:p w14:paraId="2DEA4F15"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SARS-CoV-2</w:t>
            </w:r>
          </w:p>
        </w:tc>
        <w:tc>
          <w:tcPr>
            <w:tcW w:w="7088" w:type="dxa"/>
          </w:tcPr>
          <w:p w14:paraId="10E8A74F" w14:textId="77777777" w:rsidR="00151273" w:rsidRDefault="00151273" w:rsidP="001512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Antrasis sunkaus ūminio respiracinio sindromo koronavirusas, sukeliantis COVID-19 ligą</w:t>
            </w:r>
          </w:p>
        </w:tc>
      </w:tr>
      <w:tr w:rsidR="00151273" w14:paraId="7D7EF0AF" w14:textId="77777777">
        <w:trPr>
          <w:trHeight w:val="330"/>
        </w:trPr>
        <w:tc>
          <w:tcPr>
            <w:tcW w:w="2405" w:type="dxa"/>
            <w:vAlign w:val="center"/>
          </w:tcPr>
          <w:p w14:paraId="38D7A362"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RSV</w:t>
            </w:r>
          </w:p>
        </w:tc>
        <w:tc>
          <w:tcPr>
            <w:tcW w:w="7088" w:type="dxa"/>
          </w:tcPr>
          <w:p w14:paraId="43A3C9BB" w14:textId="77777777" w:rsidR="00151273" w:rsidRDefault="00151273" w:rsidP="001512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Respiracinis </w:t>
            </w:r>
            <w:proofErr w:type="spellStart"/>
            <w:r>
              <w:rPr>
                <w:rFonts w:ascii="Times New Roman" w:eastAsia="Times New Roman" w:hAnsi="Times New Roman" w:cs="Times New Roman"/>
                <w:sz w:val="24"/>
                <w:szCs w:val="24"/>
              </w:rPr>
              <w:t>sincitinis</w:t>
            </w:r>
            <w:proofErr w:type="spellEnd"/>
            <w:r>
              <w:rPr>
                <w:rFonts w:ascii="Times New Roman" w:eastAsia="Times New Roman" w:hAnsi="Times New Roman" w:cs="Times New Roman"/>
                <w:sz w:val="24"/>
                <w:szCs w:val="24"/>
              </w:rPr>
              <w:t xml:space="preserve"> virusas</w:t>
            </w:r>
          </w:p>
        </w:tc>
      </w:tr>
      <w:tr w:rsidR="00151273" w14:paraId="4FFD1394" w14:textId="77777777">
        <w:trPr>
          <w:trHeight w:val="330"/>
        </w:trPr>
        <w:tc>
          <w:tcPr>
            <w:tcW w:w="2405" w:type="dxa"/>
            <w:vAlign w:val="center"/>
          </w:tcPr>
          <w:p w14:paraId="09E45D0B"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RITS</w:t>
            </w:r>
          </w:p>
        </w:tc>
        <w:tc>
          <w:tcPr>
            <w:tcW w:w="7088" w:type="dxa"/>
          </w:tcPr>
          <w:p w14:paraId="18D21F07" w14:textId="77777777" w:rsidR="00151273" w:rsidRDefault="00151273" w:rsidP="001512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Reanimacijos ir intensyviosios terapijos skyrius</w:t>
            </w:r>
          </w:p>
        </w:tc>
      </w:tr>
      <w:tr w:rsidR="00151273" w14:paraId="227A6F83" w14:textId="77777777">
        <w:trPr>
          <w:trHeight w:val="330"/>
        </w:trPr>
        <w:tc>
          <w:tcPr>
            <w:tcW w:w="2405" w:type="dxa"/>
            <w:vAlign w:val="center"/>
          </w:tcPr>
          <w:p w14:paraId="3AE4EBE8"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w:t>
            </w:r>
          </w:p>
        </w:tc>
        <w:tc>
          <w:tcPr>
            <w:tcW w:w="7088"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B3B06A2" w14:textId="77777777" w:rsidR="00151273" w:rsidRDefault="00151273" w:rsidP="0015127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Sunkios ūminės kvėpavimo takų infekcijos</w:t>
            </w:r>
          </w:p>
        </w:tc>
      </w:tr>
      <w:tr w:rsidR="00151273" w14:paraId="4AC5AFC2" w14:textId="77777777">
        <w:tc>
          <w:tcPr>
            <w:tcW w:w="2405" w:type="dxa"/>
            <w:vAlign w:val="center"/>
          </w:tcPr>
          <w:p w14:paraId="4E14B567"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forma</w:t>
            </w:r>
          </w:p>
        </w:tc>
        <w:tc>
          <w:tcPr>
            <w:tcW w:w="7088" w:type="dxa"/>
          </w:tcPr>
          <w:p w14:paraId="0B800ED5" w14:textId="77777777" w:rsidR="00151273" w:rsidRDefault="00151273" w:rsidP="0015127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 Užkrečiamųjų ligų ir jų sukėlėjų valstybės informacinėje sistemoje esantis ekranas arba langas, skirtas duomenų įvedimui, peržiūrai ir redagavimui, taip pat galutinis dokumentas ar byla, kurioje saugomi duomenys. Forma gali turėti įvairių įvesties laukų, tokių kaip tekstiniai laukai, pasirinkimo sąrašai, žymimieji langeliai ir kiti valdikliai, kurie leidžia naudotojui įvesti ir atnaujinti informaciją. Duomenys į formą gali būti gaunami per integracijas su kitomis sistemomis arba pildomi rankiniu būdu informacinės sistemos naudotojo. Forma skirta savaitinių </w:t>
            </w:r>
            <w:r>
              <w:rPr>
                <w:rFonts w:ascii="Times New Roman" w:eastAsia="Times New Roman" w:hAnsi="Times New Roman" w:cs="Times New Roman"/>
                <w:sz w:val="24"/>
                <w:szCs w:val="24"/>
              </w:rPr>
              <w:lastRenderedPageBreak/>
              <w:t>agreguotų SŪKTI duomenų registravimui, pildymui, peržiūrai, koregavimui, tvirtinimui ir eksportavimui.</w:t>
            </w:r>
          </w:p>
        </w:tc>
      </w:tr>
      <w:tr w:rsidR="00151273" w14:paraId="35908E17" w14:textId="77777777">
        <w:tc>
          <w:tcPr>
            <w:tcW w:w="2405" w:type="dxa"/>
            <w:vAlign w:val="center"/>
          </w:tcPr>
          <w:p w14:paraId="1CF49007"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w:t>
            </w:r>
          </w:p>
        </w:tc>
        <w:tc>
          <w:tcPr>
            <w:tcW w:w="7088" w:type="dxa"/>
          </w:tcPr>
          <w:p w14:paraId="6D461B41" w14:textId="77777777" w:rsidR="00151273" w:rsidRDefault="00151273" w:rsidP="0015127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Europos Sąjunga</w:t>
            </w:r>
          </w:p>
        </w:tc>
      </w:tr>
      <w:tr w:rsidR="00151273" w14:paraId="64579721" w14:textId="77777777">
        <w:trPr>
          <w:trHeight w:val="330"/>
        </w:trPr>
        <w:tc>
          <w:tcPr>
            <w:tcW w:w="240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5A7DD67"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ELPKC</w:t>
            </w:r>
          </w:p>
        </w:tc>
        <w:tc>
          <w:tcPr>
            <w:tcW w:w="708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3E5721E"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Europos ligų prevencijos ir kontrolės centras</w:t>
            </w:r>
          </w:p>
        </w:tc>
      </w:tr>
      <w:tr w:rsidR="00151273" w14:paraId="3A505B48" w14:textId="77777777">
        <w:trPr>
          <w:trHeight w:val="315"/>
        </w:trPr>
        <w:tc>
          <w:tcPr>
            <w:tcW w:w="2405" w:type="dxa"/>
            <w:vAlign w:val="center"/>
          </w:tcPr>
          <w:p w14:paraId="0F4DA99A"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Ligoninė</w:t>
            </w:r>
          </w:p>
        </w:tc>
        <w:tc>
          <w:tcPr>
            <w:tcW w:w="7088" w:type="dxa"/>
          </w:tcPr>
          <w:p w14:paraId="31703FE7"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SŪKTI epidemiologinėje priežiūroje dalyvaujanti stacionarines asmens sveikatos priežiūros paslaugas teikianti įstaiga </w:t>
            </w:r>
          </w:p>
        </w:tc>
      </w:tr>
      <w:tr w:rsidR="00151273" w14:paraId="3DA2C2CF" w14:textId="77777777">
        <w:trPr>
          <w:trHeight w:val="315"/>
        </w:trPr>
        <w:tc>
          <w:tcPr>
            <w:tcW w:w="2405" w:type="dxa"/>
            <w:vAlign w:val="center"/>
          </w:tcPr>
          <w:p w14:paraId="37CAB53E"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NVSC</w:t>
            </w:r>
          </w:p>
        </w:tc>
        <w:tc>
          <w:tcPr>
            <w:tcW w:w="7088" w:type="dxa"/>
          </w:tcPr>
          <w:p w14:paraId="7697EE6D"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Nacionalinis visuomenės sveikatos centras prie Sveikatos apsaugos ministerijos</w:t>
            </w:r>
          </w:p>
        </w:tc>
      </w:tr>
      <w:tr w:rsidR="00151273" w14:paraId="320B302A" w14:textId="77777777">
        <w:tc>
          <w:tcPr>
            <w:tcW w:w="2405" w:type="dxa"/>
            <w:vAlign w:val="center"/>
          </w:tcPr>
          <w:p w14:paraId="281858BE"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NVSPL</w:t>
            </w:r>
          </w:p>
        </w:tc>
        <w:tc>
          <w:tcPr>
            <w:tcW w:w="7088" w:type="dxa"/>
          </w:tcPr>
          <w:p w14:paraId="491126D2"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Nacionalinė visuomenės sveikatos priežiūros laboratorija</w:t>
            </w:r>
          </w:p>
        </w:tc>
      </w:tr>
      <w:tr w:rsidR="00151273" w14:paraId="4A7CAFB6" w14:textId="77777777">
        <w:trPr>
          <w:trHeight w:val="345"/>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24387FB"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Alytaus ligoninė</w:t>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23C4A863"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VšĮ Alytaus apskrities S. Kudirkos ligoninė</w:t>
            </w:r>
          </w:p>
        </w:tc>
      </w:tr>
      <w:tr w:rsidR="00151273" w14:paraId="7CCDECB9" w14:textId="77777777">
        <w:trPr>
          <w:trHeight w:val="330"/>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C6DB97A"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Anykščių ligoninė</w:t>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0871476E"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VšĮ Anykščių rajono savivaldybės ligoninė</w:t>
            </w:r>
          </w:p>
        </w:tc>
      </w:tr>
      <w:tr w:rsidR="00151273" w14:paraId="00A02A8F" w14:textId="77777777">
        <w:trPr>
          <w:trHeight w:val="330"/>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2FF6408"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Druskininkų ligoninė</w:t>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1AAD2CE6"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VšĮ Druskininkų ligoninė</w:t>
            </w:r>
          </w:p>
        </w:tc>
      </w:tr>
      <w:tr w:rsidR="00151273" w14:paraId="5CD80038" w14:textId="77777777">
        <w:trPr>
          <w:trHeight w:val="330"/>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8D6081"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Kauno klinikos        </w:t>
            </w:r>
            <w:r>
              <w:rPr>
                <w:rFonts w:ascii="Times New Roman" w:eastAsia="Times New Roman" w:hAnsi="Times New Roman" w:cs="Times New Roman"/>
                <w:sz w:val="24"/>
                <w:szCs w:val="24"/>
              </w:rPr>
              <w:tab/>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19BC0351"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sveikatos mokslų universiteto ligoninė VšĮ Kauno klinikos</w:t>
            </w:r>
          </w:p>
        </w:tc>
      </w:tr>
      <w:tr w:rsidR="00151273" w14:paraId="280A62A0" w14:textId="77777777">
        <w:trPr>
          <w:trHeight w:val="503"/>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58D58F8"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Kauno ligoninė</w:t>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7A9B048C"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sveikatos mokslų universiteto Kauno ligoninė</w:t>
            </w:r>
          </w:p>
        </w:tc>
      </w:tr>
      <w:tr w:rsidR="00151273" w14:paraId="5A204F25" w14:textId="77777777">
        <w:trPr>
          <w:trHeight w:val="213"/>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1766007"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Santaros klinikos     </w:t>
            </w:r>
            <w:r>
              <w:rPr>
                <w:rFonts w:ascii="Times New Roman" w:eastAsia="Times New Roman" w:hAnsi="Times New Roman" w:cs="Times New Roman"/>
                <w:sz w:val="24"/>
                <w:szCs w:val="24"/>
              </w:rPr>
              <w:tab/>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254EC675"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VšĮ Vilniaus universiteto ligoninė Santaros klinikos</w:t>
            </w:r>
          </w:p>
        </w:tc>
      </w:tr>
      <w:tr w:rsidR="00151273" w14:paraId="7B568A12" w14:textId="77777777">
        <w:trPr>
          <w:trHeight w:val="501"/>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8913B6"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Šiaulių ligoninė        </w:t>
            </w:r>
            <w:r>
              <w:rPr>
                <w:rFonts w:ascii="Times New Roman" w:eastAsia="Times New Roman" w:hAnsi="Times New Roman" w:cs="Times New Roman"/>
                <w:sz w:val="24"/>
                <w:szCs w:val="24"/>
              </w:rPr>
              <w:tab/>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39C5FBB8"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VšĮ Respublikinė Šiaulių ligoninė</w:t>
            </w:r>
          </w:p>
        </w:tc>
      </w:tr>
      <w:tr w:rsidR="00151273" w14:paraId="66B13E3D" w14:textId="77777777">
        <w:trPr>
          <w:trHeight w:val="501"/>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FBD8A3"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Vilniaus ligoninė</w:t>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75B2C80B"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VšĮ Vilniaus miesto klinikinė ligoninė</w:t>
            </w:r>
          </w:p>
        </w:tc>
      </w:tr>
      <w:tr w:rsidR="00151273" w14:paraId="52D2B330" w14:textId="77777777">
        <w:trPr>
          <w:trHeight w:val="501"/>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8AD87E5" w14:textId="77777777" w:rsidR="00151273" w:rsidRDefault="00151273" w:rsidP="0015127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VSSA</w:t>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74433EF2"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Valstybės skaitmeninių sprendimų agentūra</w:t>
            </w:r>
          </w:p>
        </w:tc>
      </w:tr>
      <w:tr w:rsidR="00151273" w14:paraId="1DFB2A08" w14:textId="77777777">
        <w:trPr>
          <w:trHeight w:val="501"/>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311A37" w14:textId="77777777" w:rsidR="00151273" w:rsidRDefault="00151273" w:rsidP="0015127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ESPBI IS</w:t>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0EC7B1C2"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Elektroninės sveikatos paslaugų ir bendradarbiavimo infrastruktūros informacinė sistema </w:t>
            </w:r>
          </w:p>
        </w:tc>
      </w:tr>
      <w:tr w:rsidR="00151273" w14:paraId="19CFB8D2" w14:textId="77777777">
        <w:trPr>
          <w:trHeight w:val="402"/>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788447B" w14:textId="77777777" w:rsidR="00151273" w:rsidRDefault="00151273" w:rsidP="0015127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VDV IS</w:t>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51B7F8C7"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Valstybės duomenų valdysenos informacinė sistema</w:t>
            </w:r>
          </w:p>
        </w:tc>
      </w:tr>
      <w:tr w:rsidR="00151273" w14:paraId="138AE98F" w14:textId="77777777">
        <w:trPr>
          <w:trHeight w:val="501"/>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0F2118D" w14:textId="77777777" w:rsidR="00151273" w:rsidRDefault="00151273" w:rsidP="0015127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w:t>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71983014"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Gyventojų registras</w:t>
            </w:r>
          </w:p>
          <w:p w14:paraId="767951A5" w14:textId="77777777" w:rsidR="00151273" w:rsidRDefault="00151273" w:rsidP="00151273">
            <w:pPr>
              <w:spacing w:after="0" w:line="240" w:lineRule="auto"/>
              <w:jc w:val="both"/>
              <w:rPr>
                <w:rFonts w:ascii="Times New Roman" w:eastAsia="Times New Roman" w:hAnsi="Times New Roman" w:cs="Times New Roman"/>
                <w:sz w:val="24"/>
                <w:szCs w:val="24"/>
              </w:rPr>
            </w:pPr>
          </w:p>
          <w:p w14:paraId="273E13D0" w14:textId="77777777" w:rsidR="00151273" w:rsidRDefault="00151273" w:rsidP="00151273">
            <w:pPr>
              <w:spacing w:after="0" w:line="240" w:lineRule="auto"/>
              <w:jc w:val="both"/>
              <w:rPr>
                <w:rFonts w:ascii="Times New Roman" w:eastAsia="Times New Roman" w:hAnsi="Times New Roman" w:cs="Times New Roman"/>
                <w:sz w:val="24"/>
                <w:szCs w:val="24"/>
              </w:rPr>
            </w:pPr>
          </w:p>
        </w:tc>
      </w:tr>
      <w:tr w:rsidR="00151273" w14:paraId="702569E7" w14:textId="77777777">
        <w:trPr>
          <w:trHeight w:val="501"/>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32EC201" w14:textId="77777777" w:rsidR="00151273" w:rsidRDefault="00151273" w:rsidP="0015127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MR</w:t>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43D57CE6"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registras</w:t>
            </w:r>
          </w:p>
        </w:tc>
      </w:tr>
      <w:tr w:rsidR="00151273" w14:paraId="14E9284F" w14:textId="77777777">
        <w:trPr>
          <w:trHeight w:val="501"/>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65CC7C4" w14:textId="77777777" w:rsidR="00151273" w:rsidRDefault="00151273" w:rsidP="0015127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SR</w:t>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106885FE"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Studentų registras</w:t>
            </w:r>
          </w:p>
        </w:tc>
      </w:tr>
      <w:tr w:rsidR="00151273" w14:paraId="4DFE6846" w14:textId="77777777">
        <w:trPr>
          <w:trHeight w:val="501"/>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BC19AB" w14:textId="77777777" w:rsidR="00151273" w:rsidRDefault="00151273" w:rsidP="0015127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SODRA</w:t>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7E318D15"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Valstybinio socialinio draudimo fondo valdyba prie Socialinės apsaugos ir darbo ministerijos</w:t>
            </w:r>
          </w:p>
        </w:tc>
      </w:tr>
      <w:tr w:rsidR="00151273" w14:paraId="49A06133" w14:textId="77777777">
        <w:trPr>
          <w:trHeight w:val="501"/>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F312D5" w14:textId="77777777" w:rsidR="00151273" w:rsidRDefault="00151273" w:rsidP="0015127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JAR</w:t>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0F264136"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Juridinių asmenų registras</w:t>
            </w:r>
          </w:p>
        </w:tc>
      </w:tr>
      <w:tr w:rsidR="00151273" w14:paraId="53FD316A" w14:textId="77777777">
        <w:trPr>
          <w:trHeight w:val="501"/>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8BDBE4A" w14:textId="77777777" w:rsidR="00151273" w:rsidRDefault="00151273" w:rsidP="0015127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w:t>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1239F1C8"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Adresų registras</w:t>
            </w:r>
          </w:p>
        </w:tc>
      </w:tr>
      <w:tr w:rsidR="00151273" w14:paraId="2A13A462" w14:textId="77777777">
        <w:trPr>
          <w:trHeight w:val="501"/>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5D8C58" w14:textId="77777777" w:rsidR="00151273" w:rsidRDefault="00151273" w:rsidP="0015127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IMIS</w:t>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26DDE7D5"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Integruota mokesčių informacinė sistema</w:t>
            </w:r>
          </w:p>
        </w:tc>
      </w:tr>
      <w:tr w:rsidR="00151273" w14:paraId="5F49ECA8" w14:textId="77777777">
        <w:trPr>
          <w:trHeight w:val="501"/>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E95FA73" w14:textId="77777777" w:rsidR="00151273" w:rsidRDefault="00151273" w:rsidP="0015127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MMR</w:t>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6AB5E61E"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Mokesčių mokėtojų registras</w:t>
            </w:r>
          </w:p>
        </w:tc>
      </w:tr>
      <w:tr w:rsidR="00151273" w14:paraId="7D36254F" w14:textId="77777777">
        <w:trPr>
          <w:trHeight w:val="501"/>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208C81E" w14:textId="77777777" w:rsidR="00151273" w:rsidRDefault="00151273" w:rsidP="0015127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REST</w:t>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15F1EDA2"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reprezentacinio būvio perdavimo architektūrinis stilius, naudojamas sistemų integracijoms ir programavimo sąsajoms (API) kurti</w:t>
            </w:r>
          </w:p>
        </w:tc>
      </w:tr>
      <w:tr w:rsidR="00151273" w14:paraId="7D222CA5" w14:textId="77777777">
        <w:trPr>
          <w:trHeight w:val="501"/>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1423027" w14:textId="77777777" w:rsidR="00151273" w:rsidRDefault="00151273" w:rsidP="0015127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SOAP</w:t>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033E03BD"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paprastasis objektų prieigos protokolas, naudojamas duomenų mainams tarp informacinių sistemų</w:t>
            </w:r>
          </w:p>
        </w:tc>
      </w:tr>
      <w:tr w:rsidR="00151273" w14:paraId="449B778E" w14:textId="77777777">
        <w:trPr>
          <w:trHeight w:val="501"/>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3179E9F" w14:textId="77777777" w:rsidR="00151273" w:rsidRDefault="00151273" w:rsidP="0015127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XML</w:t>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5C2CFAB9"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išplečiamoji žymėjimo kalba, skirta struktūrizuoti ir perduoti duomenis</w:t>
            </w:r>
          </w:p>
        </w:tc>
      </w:tr>
      <w:tr w:rsidR="00151273" w14:paraId="1BACF6EC" w14:textId="77777777">
        <w:trPr>
          <w:trHeight w:val="501"/>
        </w:trPr>
        <w:tc>
          <w:tcPr>
            <w:tcW w:w="24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464F17" w14:textId="77777777" w:rsidR="00151273" w:rsidRDefault="00151273" w:rsidP="0015127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JSON</w:t>
            </w:r>
          </w:p>
        </w:tc>
        <w:tc>
          <w:tcPr>
            <w:tcW w:w="7088" w:type="dxa"/>
            <w:tcBorders>
              <w:top w:val="nil"/>
              <w:left w:val="nil"/>
              <w:bottom w:val="single" w:sz="5" w:space="0" w:color="000000"/>
              <w:right w:val="single" w:sz="5" w:space="0" w:color="000000"/>
            </w:tcBorders>
            <w:tcMar>
              <w:top w:w="0" w:type="dxa"/>
              <w:left w:w="100" w:type="dxa"/>
              <w:bottom w:w="0" w:type="dxa"/>
              <w:right w:w="100" w:type="dxa"/>
            </w:tcMar>
          </w:tcPr>
          <w:p w14:paraId="7354EA49" w14:textId="77777777" w:rsidR="00151273" w:rsidRDefault="00151273" w:rsidP="001512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„JavaScript“ objektų notacija – duomenų apsikeitimo formatas</w:t>
            </w:r>
          </w:p>
        </w:tc>
      </w:tr>
    </w:tbl>
    <w:p w14:paraId="55896DB6" w14:textId="77777777" w:rsidR="00782616" w:rsidRDefault="008075D4">
      <w:pPr>
        <w:spacing w:after="0" w:line="240" w:lineRule="auto"/>
        <w:ind w:left="360"/>
        <w:jc w:val="both"/>
        <w:rPr>
          <w:rFonts w:ascii="Times New Roman" w:eastAsia="Times New Roman" w:hAnsi="Times New Roman" w:cs="Times New Roman"/>
          <w:b/>
          <w:bCs/>
          <w:sz w:val="24"/>
          <w:szCs w:val="24"/>
        </w:rPr>
      </w:pPr>
      <w:r>
        <w:br w:type="page"/>
      </w:r>
    </w:p>
    <w:p w14:paraId="1442BEE1" w14:textId="77777777" w:rsidR="00782616" w:rsidRDefault="008075D4">
      <w:pPr>
        <w:pStyle w:val="Antrat1"/>
        <w:spacing w:after="0"/>
        <w:jc w:val="both"/>
        <w:rPr>
          <w:sz w:val="24"/>
          <w:szCs w:val="24"/>
        </w:rPr>
      </w:pPr>
      <w:bookmarkStart w:id="3" w:name="_heading=h.9gr6luoxbcr8" w:colFirst="0" w:colLast="0"/>
      <w:bookmarkEnd w:id="3"/>
      <w:r>
        <w:rPr>
          <w:sz w:val="24"/>
          <w:szCs w:val="24"/>
        </w:rPr>
        <w:lastRenderedPageBreak/>
        <w:t>3. Įvadas</w:t>
      </w:r>
    </w:p>
    <w:p w14:paraId="5FA17675" w14:textId="77777777" w:rsidR="00782616" w:rsidRDefault="00782616">
      <w:pPr>
        <w:spacing w:after="0" w:line="240" w:lineRule="auto"/>
        <w:ind w:firstLine="851"/>
        <w:jc w:val="both"/>
        <w:rPr>
          <w:rFonts w:ascii="Times New Roman" w:eastAsia="Times New Roman" w:hAnsi="Times New Roman" w:cs="Times New Roman"/>
          <w:color w:val="FF0000"/>
          <w:sz w:val="24"/>
          <w:szCs w:val="24"/>
        </w:rPr>
      </w:pPr>
    </w:p>
    <w:p w14:paraId="504A5399" w14:textId="77777777" w:rsidR="00782616" w:rsidRDefault="008075D4">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Šiame dokumente aprašyti ULSVIS įgyvendinti funkciniai ir nefunkciniai reikalavimai.</w:t>
      </w:r>
    </w:p>
    <w:p w14:paraId="4E760067" w14:textId="77777777" w:rsidR="00782616" w:rsidRDefault="008075D4">
      <w:pPr>
        <w:spacing w:after="0" w:line="24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ULSVIS yra skirta rinkti, apdoroti, analizuoti, kaupti ir teikti atsakingoms institucijoms </w:t>
      </w:r>
      <w:r>
        <w:rPr>
          <w:rFonts w:ascii="Times New Roman" w:eastAsia="Times New Roman" w:hAnsi="Times New Roman" w:cs="Times New Roman"/>
          <w:sz w:val="24"/>
          <w:szCs w:val="24"/>
          <w:highlight w:val="white"/>
        </w:rPr>
        <w:t>duomenis apie įtariamus ar patvirtintus užkrečiamųjų ligų atvejus, užkrečiamųjų ligų sukėlėjus, jų jautrumą antimikrobiniams vaistams</w:t>
      </w:r>
      <w:r>
        <w:rPr>
          <w:rFonts w:ascii="Times New Roman" w:eastAsia="Times New Roman" w:hAnsi="Times New Roman" w:cs="Times New Roman"/>
          <w:sz w:val="24"/>
          <w:szCs w:val="24"/>
        </w:rPr>
        <w:t xml:space="preserve"> informacinių technologijų bei kitomis priemonėmis</w:t>
      </w:r>
      <w:r>
        <w:rPr>
          <w:rFonts w:ascii="Times New Roman" w:eastAsia="Times New Roman" w:hAnsi="Times New Roman" w:cs="Times New Roman"/>
          <w:sz w:val="24"/>
          <w:szCs w:val="24"/>
          <w:highlight w:val="white"/>
        </w:rPr>
        <w:t xml:space="preserve">. </w:t>
      </w:r>
    </w:p>
    <w:p w14:paraId="1FFA57DF" w14:textId="77777777" w:rsidR="00782616" w:rsidRDefault="00782616">
      <w:pPr>
        <w:spacing w:after="0" w:line="240" w:lineRule="auto"/>
        <w:ind w:firstLine="851"/>
        <w:jc w:val="both"/>
        <w:rPr>
          <w:rFonts w:ascii="Times New Roman" w:eastAsia="Times New Roman" w:hAnsi="Times New Roman" w:cs="Times New Roman"/>
          <w:sz w:val="24"/>
          <w:szCs w:val="24"/>
          <w:highlight w:val="white"/>
        </w:rPr>
      </w:pPr>
    </w:p>
    <w:p w14:paraId="6209C16E" w14:textId="77777777" w:rsidR="00782616" w:rsidRDefault="008075D4">
      <w:pPr>
        <w:spacing w:after="0" w:line="240" w:lineRule="auto"/>
        <w:ind w:firstLine="851"/>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ULSVIS steigimo teisinis pagrindas Lietuvos Respublikos žmonių užkrečiamųjų ligų profilaktikos ir kontrolės įstatymo 3 straipsnis</w:t>
      </w:r>
      <w:r>
        <w:rPr>
          <w:rFonts w:ascii="Times New Roman" w:eastAsia="Times New Roman" w:hAnsi="Times New Roman" w:cs="Times New Roman"/>
          <w:color w:val="FF0000"/>
          <w:sz w:val="24"/>
          <w:szCs w:val="24"/>
        </w:rPr>
        <w:t>.</w:t>
      </w:r>
    </w:p>
    <w:p w14:paraId="2B4E7460" w14:textId="77777777" w:rsidR="00782616" w:rsidRDefault="008075D4">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ULSVIS valdytojas ir duomenų valdytojas – NVSC, ULSVIS duomenų valdytojas pagal Reglamentą (ES) 2016/679 – NVSC. </w:t>
      </w:r>
    </w:p>
    <w:p w14:paraId="7BD3516D" w14:textId="77777777" w:rsidR="00782616" w:rsidRDefault="008075D4">
      <w:pPr>
        <w:spacing w:after="0" w:line="240" w:lineRule="auto"/>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highlight w:val="white"/>
        </w:rPr>
        <w:t>ULSVIS duomenų tvarkytojai – NVSC, Santaros klinikos, NVSPL ir VDA, ULSVIS duomenų tvarkytojai pagal Reglamentą (ES) 2016/679 – Santaros klinikos, NVSPL ir VDA.</w:t>
      </w:r>
      <w:r>
        <w:rPr>
          <w:rFonts w:ascii="Times New Roman" w:eastAsia="Times New Roman" w:hAnsi="Times New Roman" w:cs="Times New Roman"/>
          <w:color w:val="FF0000"/>
          <w:sz w:val="24"/>
          <w:szCs w:val="24"/>
        </w:rPr>
        <w:t xml:space="preserve"> </w:t>
      </w:r>
    </w:p>
    <w:p w14:paraId="74E7B888" w14:textId="77777777" w:rsidR="00782616" w:rsidRDefault="008075D4">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SŪKTI formos tvarkytojai (SŪKTI epidemiologinėje priežiūroje dalyvaujančios ligoninės):</w:t>
      </w:r>
    </w:p>
    <w:p w14:paraId="789F3602" w14:textId="77777777" w:rsidR="00782616" w:rsidRDefault="008075D4">
      <w:pPr>
        <w:numPr>
          <w:ilvl w:val="0"/>
          <w:numId w:val="4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NVSC</w:t>
      </w:r>
    </w:p>
    <w:p w14:paraId="0EE7EDA1" w14:textId="77777777" w:rsidR="00782616" w:rsidRDefault="008075D4">
      <w:pPr>
        <w:numPr>
          <w:ilvl w:val="0"/>
          <w:numId w:val="4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NVSPL</w:t>
      </w:r>
    </w:p>
    <w:p w14:paraId="7293F98D" w14:textId="77777777" w:rsidR="00782616" w:rsidRDefault="008075D4">
      <w:pPr>
        <w:numPr>
          <w:ilvl w:val="0"/>
          <w:numId w:val="4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Santaros klinikos</w:t>
      </w:r>
    </w:p>
    <w:p w14:paraId="31D97BAD" w14:textId="77777777" w:rsidR="00782616" w:rsidRDefault="008075D4">
      <w:pPr>
        <w:numPr>
          <w:ilvl w:val="0"/>
          <w:numId w:val="4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Kauno klinikos</w:t>
      </w:r>
    </w:p>
    <w:p w14:paraId="7F6A7396" w14:textId="77777777" w:rsidR="00782616" w:rsidRDefault="008075D4">
      <w:pPr>
        <w:numPr>
          <w:ilvl w:val="0"/>
          <w:numId w:val="4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Šiaulių ligoninė</w:t>
      </w:r>
    </w:p>
    <w:p w14:paraId="31E1363B" w14:textId="77777777" w:rsidR="00782616" w:rsidRDefault="008075D4">
      <w:pPr>
        <w:numPr>
          <w:ilvl w:val="0"/>
          <w:numId w:val="4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Alytaus ligoninė</w:t>
      </w:r>
    </w:p>
    <w:p w14:paraId="27EA4F46" w14:textId="77777777" w:rsidR="00782616" w:rsidRDefault="008075D4">
      <w:pPr>
        <w:numPr>
          <w:ilvl w:val="0"/>
          <w:numId w:val="4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Anykščių ligoninė</w:t>
      </w:r>
    </w:p>
    <w:p w14:paraId="62F0021A" w14:textId="77777777" w:rsidR="00782616" w:rsidRDefault="008075D4">
      <w:pPr>
        <w:numPr>
          <w:ilvl w:val="0"/>
          <w:numId w:val="4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Druskininkų ligoninė</w:t>
      </w:r>
    </w:p>
    <w:p w14:paraId="2C8D78D6" w14:textId="77777777" w:rsidR="00782616" w:rsidRDefault="008075D4">
      <w:pPr>
        <w:numPr>
          <w:ilvl w:val="0"/>
          <w:numId w:val="4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Kauno ligoninė</w:t>
      </w:r>
    </w:p>
    <w:p w14:paraId="4A6177F8" w14:textId="77777777" w:rsidR="00782616" w:rsidRDefault="008075D4">
      <w:pPr>
        <w:numPr>
          <w:ilvl w:val="0"/>
          <w:numId w:val="4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Vilniaus ligoninė</w:t>
      </w:r>
    </w:p>
    <w:p w14:paraId="184430D9" w14:textId="77777777" w:rsidR="00782616" w:rsidRDefault="00782616">
      <w:pPr>
        <w:spacing w:after="0" w:line="240" w:lineRule="auto"/>
        <w:ind w:firstLine="720"/>
        <w:jc w:val="both"/>
        <w:rPr>
          <w:rFonts w:ascii="Times New Roman" w:eastAsia="Times New Roman" w:hAnsi="Times New Roman" w:cs="Times New Roman"/>
          <w:color w:val="FF0000"/>
          <w:sz w:val="24"/>
          <w:szCs w:val="24"/>
        </w:rPr>
      </w:pPr>
    </w:p>
    <w:p w14:paraId="0B12C0D0" w14:textId="77777777" w:rsidR="00782616" w:rsidRDefault="008075D4">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Esama ULSVIS architektūra, technologiniai sprendimai, infrastruktūra, integracijos, naudotojų administravimo principai, saugos mechanizmai ir kiti esamos sistemos aspektai yra aprašyti priede „Techninis aprašymas (specifikacija) – TECHNINIS APRAŠYMAS (SPECIFIKACIJA).</w:t>
      </w:r>
      <w:proofErr w:type="spellStart"/>
      <w:r>
        <w:rPr>
          <w:rFonts w:ascii="Times New Roman" w:eastAsia="Times New Roman" w:hAnsi="Times New Roman" w:cs="Times New Roman"/>
          <w:sz w:val="24"/>
          <w:szCs w:val="24"/>
        </w:rPr>
        <w:t>docx</w:t>
      </w:r>
      <w:proofErr w:type="spellEnd"/>
      <w:r>
        <w:rPr>
          <w:rFonts w:ascii="Times New Roman" w:eastAsia="Times New Roman" w:hAnsi="Times New Roman" w:cs="Times New Roman"/>
          <w:sz w:val="24"/>
          <w:szCs w:val="24"/>
        </w:rPr>
        <w:t xml:space="preserve">“. </w:t>
      </w:r>
    </w:p>
    <w:p w14:paraId="697BA614" w14:textId="77777777" w:rsidR="00782616" w:rsidRDefault="00782616">
      <w:pPr>
        <w:spacing w:after="0" w:line="240" w:lineRule="auto"/>
        <w:ind w:firstLine="720"/>
        <w:jc w:val="both"/>
        <w:rPr>
          <w:rFonts w:ascii="Times New Roman" w:eastAsia="Times New Roman" w:hAnsi="Times New Roman" w:cs="Times New Roman"/>
          <w:sz w:val="24"/>
          <w:szCs w:val="24"/>
        </w:rPr>
      </w:pPr>
    </w:p>
    <w:p w14:paraId="3BD68375" w14:textId="77777777" w:rsidR="00192219" w:rsidRDefault="00192219">
      <w:pPr>
        <w:rPr>
          <w:rFonts w:ascii="Times New Roman" w:eastAsia="Times New Roman" w:hAnsi="Times New Roman" w:cs="Times New Roman"/>
          <w:b/>
          <w:bCs/>
          <w:sz w:val="24"/>
          <w:szCs w:val="24"/>
        </w:rPr>
      </w:pPr>
      <w:bookmarkStart w:id="4" w:name="_heading=h.61eza36mdqvu" w:colFirst="0" w:colLast="0"/>
      <w:bookmarkEnd w:id="4"/>
      <w:r>
        <w:rPr>
          <w:sz w:val="24"/>
          <w:szCs w:val="24"/>
        </w:rPr>
        <w:br w:type="page"/>
      </w:r>
    </w:p>
    <w:p w14:paraId="479F4826" w14:textId="47A5B9D2" w:rsidR="00782616" w:rsidRDefault="008075D4">
      <w:pPr>
        <w:pStyle w:val="Antrat1"/>
        <w:spacing w:before="360" w:after="240"/>
        <w:ind w:left="360"/>
        <w:jc w:val="both"/>
        <w:rPr>
          <w:sz w:val="24"/>
          <w:szCs w:val="24"/>
        </w:rPr>
      </w:pPr>
      <w:r>
        <w:rPr>
          <w:sz w:val="24"/>
          <w:szCs w:val="24"/>
        </w:rPr>
        <w:lastRenderedPageBreak/>
        <w:t>4. ULSVIS modernizavimo projekto tikslas</w:t>
      </w:r>
    </w:p>
    <w:p w14:paraId="449FAF73" w14:textId="77777777" w:rsidR="00782616" w:rsidRDefault="008075D4">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Nuo 2025 m. sausio 1 d. pradėjus įgyvendinti LT- SURVEILLANCE projektą, atsižvelgiant į šio projekto keliamus tikslus bus sukurta ir reglamentuota SŪKTI epidemiologinė priežiūra, kuri  padės užtikrinti tarptautinius reikalavimus rinkti išsamesnius kvėpavimo ligų duomenis ligoninėse, apie kuriuos informacija teikiama tarptautiniams tinklams. Duomenys apie hospitalizuotus pacientus, sergančius sunkiomis kvėpavimo takų infekcijomis, yra labai svarbūs priimant sprendimus dėl sveikatos priežiūros priemonių, pavyzdžiui, papildomų skiepų ir bendraujant su sveikatos priežiūros specialistais bei visuomene.</w:t>
      </w:r>
    </w:p>
    <w:p w14:paraId="3D1A99DB" w14:textId="77777777" w:rsidR="00782616" w:rsidRDefault="008075D4">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Įgyvendinant LT-SURVEILLANCE projekto užduotį T4.2. “SŪKTI priežiūros integravimas ir stiprinimas”, siekiama tobulinti ir stiprinti nacionalinę ūminių kvėpavimo takų infekcijų priežiūros sistemą, užtikrinant pasirinktinės priežiūros integravimą ligoninėse, šiuo metu trūkstamų duomenų skaitmeninimą bei kokybišką duomenų rinkimą ir pateikimą. Atsižvelgiant į užduoties T4.3 “Kvėpavimo takų infekcijų epidemiologinės priežiūros duomenų skaitmeninimas” nuostatas, modernizuojant ULSVIS bus atliktas SŪKTI epidemiologinės priežiūros duomenų skaitmeninimas,  sukuriant naują duomenų apie SŪKTI atvejus pateikimo formą (Įsakymo Nr. V-58. 6 priedas) ULSVIS.</w:t>
      </w:r>
    </w:p>
    <w:p w14:paraId="0E2CBE25" w14:textId="77777777" w:rsidR="00192219" w:rsidRDefault="00192219">
      <w:pPr>
        <w:rPr>
          <w:rFonts w:ascii="Times New Roman" w:eastAsia="Times New Roman" w:hAnsi="Times New Roman" w:cs="Times New Roman"/>
          <w:b/>
          <w:bCs/>
          <w:sz w:val="24"/>
          <w:szCs w:val="24"/>
        </w:rPr>
      </w:pPr>
      <w:bookmarkStart w:id="5" w:name="_heading=h.ck5vuw7r77xl" w:colFirst="0" w:colLast="0"/>
      <w:bookmarkEnd w:id="5"/>
      <w:r>
        <w:rPr>
          <w:sz w:val="24"/>
          <w:szCs w:val="24"/>
        </w:rPr>
        <w:br w:type="page"/>
      </w:r>
    </w:p>
    <w:p w14:paraId="408D408C" w14:textId="2F7DF500" w:rsidR="00782616" w:rsidRDefault="008075D4">
      <w:pPr>
        <w:pStyle w:val="Antrat1"/>
        <w:spacing w:before="360" w:after="240"/>
        <w:ind w:left="360"/>
        <w:jc w:val="both"/>
        <w:rPr>
          <w:sz w:val="24"/>
          <w:szCs w:val="24"/>
        </w:rPr>
      </w:pPr>
      <w:r>
        <w:rPr>
          <w:sz w:val="24"/>
          <w:szCs w:val="24"/>
        </w:rPr>
        <w:lastRenderedPageBreak/>
        <w:t>5. Esamas kompiuterizavimo lygis ir kompiuterizuojami veiklos procesai</w:t>
      </w:r>
    </w:p>
    <w:p w14:paraId="05F21A79" w14:textId="77777777" w:rsidR="00782616" w:rsidRDefault="008075D4">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NVSC vykdoma užkrečiamųjų ligų epidemiologinė priežiūra, valdymas ir susijusių duomenų administravimas yra kompiuterizuoti naudojant ULSVIS. ULSVIS naudojama duomenų apie užkrečiamąsias ligas rinkimui, kaupimui, apdorojimui, analizei, epidemiologinei stebėsenai, statistinių ataskaitų rengimui bei informacijos teikimui atsakingoms institucijoms ir gyventojams.</w:t>
      </w:r>
    </w:p>
    <w:p w14:paraId="33EE3EBE" w14:textId="77777777" w:rsidR="00782616" w:rsidRDefault="008075D4">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Šiuo metu ULSVIS kompiuterizuojami šie pagrindiniai veiklos procesai:</w:t>
      </w:r>
    </w:p>
    <w:p w14:paraId="55E9CDFF" w14:textId="77777777" w:rsidR="00782616" w:rsidRDefault="008075D4">
      <w:pPr>
        <w:numPr>
          <w:ilvl w:val="0"/>
          <w:numId w:val="7"/>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užkrečiamųjų ligų atvejų registravimas, kaupimas, tvarkymas ir epidemiologinė priežiūra;</w:t>
      </w:r>
    </w:p>
    <w:p w14:paraId="05909AB7" w14:textId="77777777" w:rsidR="00782616" w:rsidRDefault="008075D4">
      <w:pPr>
        <w:numPr>
          <w:ilvl w:val="0"/>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epidemiologinių tyrimų vykdymas ir epidemiologinių formų pildymas;</w:t>
      </w:r>
    </w:p>
    <w:p w14:paraId="178C0140" w14:textId="77777777" w:rsidR="00782616" w:rsidRDefault="008075D4">
      <w:pPr>
        <w:numPr>
          <w:ilvl w:val="0"/>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laboratorinių tyrimų duomenų gavimas, kaupimas ir analizė;</w:t>
      </w:r>
    </w:p>
    <w:p w14:paraId="7118B283" w14:textId="77777777" w:rsidR="00782616" w:rsidRDefault="008075D4">
      <w:pPr>
        <w:numPr>
          <w:ilvl w:val="0"/>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sukėlėjų jautrumo antimikrobiniams vaistams duomenų tvarkymas;</w:t>
      </w:r>
    </w:p>
    <w:p w14:paraId="5B85499E" w14:textId="77777777" w:rsidR="00782616" w:rsidRDefault="008075D4">
      <w:pPr>
        <w:numPr>
          <w:ilvl w:val="0"/>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tuberkuliozės atvejų valdymas;</w:t>
      </w:r>
    </w:p>
    <w:p w14:paraId="23662052" w14:textId="77777777" w:rsidR="00782616" w:rsidRDefault="008075D4">
      <w:pPr>
        <w:numPr>
          <w:ilvl w:val="0"/>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protrūkių identifikavimas, stebėsena ir analizė;</w:t>
      </w:r>
    </w:p>
    <w:p w14:paraId="1FF2AF2D" w14:textId="77777777" w:rsidR="00782616" w:rsidRDefault="008075D4">
      <w:pPr>
        <w:numPr>
          <w:ilvl w:val="0"/>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asmenų, turėjusių sąlytį su užkrečiamąja liga, registravimas ir valdymas;</w:t>
      </w:r>
    </w:p>
    <w:p w14:paraId="3C370C77" w14:textId="77777777" w:rsidR="00782616" w:rsidRDefault="008075D4">
      <w:pPr>
        <w:numPr>
          <w:ilvl w:val="0"/>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statistinių ataskaitų rengimas ir duomenų analizė;</w:t>
      </w:r>
    </w:p>
    <w:p w14:paraId="26E61723" w14:textId="77777777" w:rsidR="00782616" w:rsidRDefault="008075D4">
      <w:pPr>
        <w:numPr>
          <w:ilvl w:val="0"/>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duomenų mainai su valstybės registrais, informacinėmis sistemomis ir kitomis institucijomis;</w:t>
      </w:r>
    </w:p>
    <w:p w14:paraId="64124E63" w14:textId="77777777" w:rsidR="00782616" w:rsidRDefault="008075D4">
      <w:pPr>
        <w:numPr>
          <w:ilvl w:val="0"/>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naudotojų administravimas, rolių ir prieigos teisių valdymas;</w:t>
      </w:r>
    </w:p>
    <w:p w14:paraId="2D562068" w14:textId="77777777" w:rsidR="00782616" w:rsidRDefault="008075D4">
      <w:pPr>
        <w:numPr>
          <w:ilvl w:val="0"/>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veiksmų auditas, įvykių registravimas ir saugos kontrolė;</w:t>
      </w:r>
    </w:p>
    <w:p w14:paraId="5C25F398" w14:textId="77777777" w:rsidR="00782616" w:rsidRDefault="008075D4">
      <w:pPr>
        <w:numPr>
          <w:ilvl w:val="0"/>
          <w:numId w:val="7"/>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elektroninių paslaugų teikimas gyventojams per Gyventojų portalą.</w:t>
      </w:r>
    </w:p>
    <w:p w14:paraId="36FF08CD"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integruota su pagrindinėmis valstybės informacinėmis sistemomis ir registrais, įskaitant ESPBI IS, VDV IS, GR, MR, SR, SODRA, JAR, AR, IMIS, MMR ir kitomis sistemomis. Duomenų mainai vykdomi automatizuotai naudojant REST, SOAP, XML ir JSON technologinius sprendimus.</w:t>
      </w:r>
    </w:p>
    <w:p w14:paraId="7101809A"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Sistema realizuota naudojant </w:t>
      </w:r>
      <w:proofErr w:type="spellStart"/>
      <w:r>
        <w:rPr>
          <w:rFonts w:ascii="Times New Roman" w:eastAsia="Times New Roman" w:hAnsi="Times New Roman" w:cs="Times New Roman"/>
          <w:sz w:val="24"/>
          <w:szCs w:val="24"/>
        </w:rPr>
        <w:t>mikroservisų</w:t>
      </w:r>
      <w:proofErr w:type="spellEnd"/>
      <w:r>
        <w:rPr>
          <w:rFonts w:ascii="Times New Roman" w:eastAsia="Times New Roman" w:hAnsi="Times New Roman" w:cs="Times New Roman"/>
          <w:sz w:val="24"/>
          <w:szCs w:val="24"/>
        </w:rPr>
        <w:t xml:space="preserve"> architektūrą, </w:t>
      </w:r>
      <w:proofErr w:type="spellStart"/>
      <w:r>
        <w:rPr>
          <w:rFonts w:ascii="Times New Roman" w:eastAsia="Times New Roman" w:hAnsi="Times New Roman" w:cs="Times New Roman"/>
          <w:sz w:val="24"/>
          <w:szCs w:val="24"/>
        </w:rPr>
        <w:t>Spring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Boot</w:t>
      </w:r>
      <w:proofErr w:type="spellEnd"/>
      <w:r>
        <w:rPr>
          <w:rFonts w:ascii="Times New Roman" w:eastAsia="Times New Roman" w:hAnsi="Times New Roman" w:cs="Times New Roman"/>
          <w:sz w:val="24"/>
          <w:szCs w:val="24"/>
        </w:rPr>
        <w:t xml:space="preserve"> technologijas ir </w:t>
      </w:r>
      <w:proofErr w:type="spellStart"/>
      <w:r>
        <w:rPr>
          <w:rFonts w:ascii="Times New Roman" w:eastAsia="Times New Roman" w:hAnsi="Times New Roman" w:cs="Times New Roman"/>
          <w:sz w:val="24"/>
          <w:szCs w:val="24"/>
        </w:rPr>
        <w:t>PostgreSQL</w:t>
      </w:r>
      <w:proofErr w:type="spellEnd"/>
      <w:r>
        <w:rPr>
          <w:rFonts w:ascii="Times New Roman" w:eastAsia="Times New Roman" w:hAnsi="Times New Roman" w:cs="Times New Roman"/>
          <w:sz w:val="24"/>
          <w:szCs w:val="24"/>
        </w:rPr>
        <w:t xml:space="preserve"> duomenų bazę. ULSVIS infrastruktūra talpinama VSSA infrastruktūroje. IS pasiekiama per interneto naršyklę skirtingoms naudotojų grupėms:</w:t>
      </w:r>
    </w:p>
    <w:p w14:paraId="61AF95DF" w14:textId="77777777" w:rsidR="00782616" w:rsidRDefault="008075D4">
      <w:pPr>
        <w:numPr>
          <w:ilvl w:val="0"/>
          <w:numId w:val="2"/>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NVSC ir Santaros klinikų specialistams per VP;</w:t>
      </w:r>
    </w:p>
    <w:p w14:paraId="281564A7" w14:textId="77777777" w:rsidR="00782616" w:rsidRDefault="008075D4">
      <w:pPr>
        <w:numPr>
          <w:ilvl w:val="0"/>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Sveikatos priežiūros įstaigų ir NVSPL naudotojams per IP;</w:t>
      </w:r>
    </w:p>
    <w:p w14:paraId="57C32FEF" w14:textId="77777777" w:rsidR="00782616" w:rsidRDefault="008075D4">
      <w:pPr>
        <w:numPr>
          <w:ilvl w:val="0"/>
          <w:numId w:val="2"/>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gyventojams per Gyventojų portalą.</w:t>
      </w:r>
    </w:p>
    <w:p w14:paraId="7612D8C9"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Esamas kompiuterizavimo lygis leidžia centralizuotai valdyti epidemiologinius duomenis, automatizuoti dalį duomenų gavimo ir apdorojimo procesų, sumažinti rankinio darbo apimtis, užtikrinti duomenų atsekamumą, veiksmų auditą bei efektyvesnį užkrečiamųjų ligų epidemiologinės priežiūros procesų vykdymą. IS taip pat sudaro galimybes vykdyti duomenų analizę, stebėseną, protrūkių identifikavimą ir elektroninių paslaugų teikimą gyventojams bei institucijoms.</w:t>
      </w:r>
    </w:p>
    <w:p w14:paraId="4C13859D" w14:textId="38E64DB9" w:rsidR="00CF2AF3"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Detalesnis esamos ULSVIS architektūros, technologinių komponentų, infrastruktūros, integracijų ir realizuotų funkcionalumų aprašymas pateikiamas priede „Techninis aprašymas (specifikacija) – TECHNINIS APRAŠYMAS (SPECIFIKACIJA).</w:t>
      </w:r>
      <w:proofErr w:type="spellStart"/>
      <w:r>
        <w:rPr>
          <w:rFonts w:ascii="Times New Roman" w:eastAsia="Times New Roman" w:hAnsi="Times New Roman" w:cs="Times New Roman"/>
          <w:sz w:val="24"/>
          <w:szCs w:val="24"/>
        </w:rPr>
        <w:t>docx</w:t>
      </w:r>
      <w:proofErr w:type="spellEnd"/>
      <w:r>
        <w:rPr>
          <w:rFonts w:ascii="Times New Roman" w:eastAsia="Times New Roman" w:hAnsi="Times New Roman" w:cs="Times New Roman"/>
          <w:sz w:val="24"/>
          <w:szCs w:val="24"/>
        </w:rPr>
        <w:t xml:space="preserve">“. </w:t>
      </w:r>
    </w:p>
    <w:p w14:paraId="76408560" w14:textId="77777777" w:rsidR="00CF2AF3" w:rsidRDefault="00CF2AF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90ED3F6" w14:textId="77777777" w:rsidR="00782616" w:rsidRDefault="00782616">
      <w:pPr>
        <w:spacing w:before="240" w:after="240"/>
        <w:jc w:val="both"/>
        <w:rPr>
          <w:rFonts w:ascii="Times New Roman" w:eastAsia="Times New Roman" w:hAnsi="Times New Roman" w:cs="Times New Roman"/>
          <w:sz w:val="24"/>
          <w:szCs w:val="24"/>
        </w:rPr>
      </w:pPr>
    </w:p>
    <w:p w14:paraId="23F9B5C6" w14:textId="77777777" w:rsidR="00782616" w:rsidRDefault="008075D4">
      <w:pPr>
        <w:pStyle w:val="Antrat1"/>
        <w:spacing w:before="360" w:after="240"/>
        <w:ind w:left="0"/>
        <w:jc w:val="both"/>
        <w:rPr>
          <w:sz w:val="24"/>
          <w:szCs w:val="24"/>
        </w:rPr>
      </w:pPr>
      <w:bookmarkStart w:id="6" w:name="_heading=h.3g8stavj6dth" w:colFirst="0" w:colLast="0"/>
      <w:bookmarkEnd w:id="6"/>
      <w:r>
        <w:rPr>
          <w:sz w:val="24"/>
          <w:szCs w:val="24"/>
        </w:rPr>
        <w:t>6. Veiklos reikalavimai</w:t>
      </w:r>
    </w:p>
    <w:p w14:paraId="3DBF2953" w14:textId="577D5201" w:rsidR="00782616" w:rsidRDefault="008075D4">
      <w:pPr>
        <w:ind w:firstLine="716"/>
        <w:jc w:val="both"/>
        <w:rPr>
          <w:rFonts w:ascii="Times New Roman" w:eastAsia="Times New Roman" w:hAnsi="Times New Roman" w:cs="Times New Roman"/>
          <w:sz w:val="24"/>
          <w:szCs w:val="24"/>
        </w:rPr>
      </w:pPr>
      <w:bookmarkStart w:id="7" w:name="_heading=h.wsrh9a16g49n" w:colFirst="0" w:colLast="0"/>
      <w:bookmarkEnd w:id="7"/>
      <w:r>
        <w:rPr>
          <w:rFonts w:ascii="Times New Roman" w:eastAsia="Times New Roman" w:hAnsi="Times New Roman" w:cs="Times New Roman"/>
          <w:sz w:val="24"/>
          <w:szCs w:val="24"/>
        </w:rPr>
        <w:t xml:space="preserve">Veiklos reikalavimų skyrius yra padalintas aprašant panaudos atvejus, procesus ir reikalavimus. </w:t>
      </w:r>
    </w:p>
    <w:p w14:paraId="45BF3065" w14:textId="77777777" w:rsidR="0021440C" w:rsidRDefault="0021440C">
      <w:pPr>
        <w:ind w:firstLine="716"/>
        <w:jc w:val="both"/>
        <w:rPr>
          <w:rFonts w:ascii="Times New Roman" w:eastAsia="Times New Roman" w:hAnsi="Times New Roman" w:cs="Times New Roman"/>
          <w:sz w:val="24"/>
          <w:szCs w:val="24"/>
        </w:rPr>
      </w:pPr>
    </w:p>
    <w:p w14:paraId="78701A0B" w14:textId="6DD76833" w:rsidR="0021440C" w:rsidRPr="0021440C" w:rsidRDefault="008075D4" w:rsidP="0021440C">
      <w:pPr>
        <w:jc w:val="both"/>
        <w:rPr>
          <w:rFonts w:ascii="Times New Roman" w:eastAsia="Times New Roman" w:hAnsi="Times New Roman" w:cs="Times New Roman"/>
          <w:sz w:val="24"/>
          <w:szCs w:val="24"/>
        </w:rPr>
      </w:pPr>
      <w:bookmarkStart w:id="8" w:name="_heading=h.akye6qhdzczi" w:colFirst="0" w:colLast="0"/>
      <w:bookmarkEnd w:id="8"/>
      <w:r>
        <w:rPr>
          <w:rFonts w:ascii="Times New Roman" w:eastAsia="Times New Roman" w:hAnsi="Times New Roman" w:cs="Times New Roman"/>
          <w:sz w:val="24"/>
          <w:szCs w:val="24"/>
        </w:rPr>
        <w:tab/>
      </w:r>
      <w:r w:rsidR="0021440C" w:rsidRPr="0021440C">
        <w:rPr>
          <w:rFonts w:ascii="Times New Roman" w:eastAsia="Times New Roman" w:hAnsi="Times New Roman" w:cs="Times New Roman"/>
          <w:sz w:val="24"/>
          <w:szCs w:val="24"/>
        </w:rPr>
        <w:t xml:space="preserve">Kiekvienam šioje techninėje specifikacijoje numatytam funkcionalumui (formai, laukui, </w:t>
      </w:r>
      <w:proofErr w:type="spellStart"/>
      <w:r w:rsidR="0021440C" w:rsidRPr="0021440C">
        <w:rPr>
          <w:rFonts w:ascii="Times New Roman" w:eastAsia="Times New Roman" w:hAnsi="Times New Roman" w:cs="Times New Roman"/>
          <w:sz w:val="24"/>
          <w:szCs w:val="24"/>
        </w:rPr>
        <w:t>validavimo</w:t>
      </w:r>
      <w:proofErr w:type="spellEnd"/>
      <w:r w:rsidR="0021440C" w:rsidRPr="0021440C">
        <w:rPr>
          <w:rFonts w:ascii="Times New Roman" w:eastAsia="Times New Roman" w:hAnsi="Times New Roman" w:cs="Times New Roman"/>
          <w:sz w:val="24"/>
          <w:szCs w:val="24"/>
        </w:rPr>
        <w:t xml:space="preserve"> logikai, integracijai ir t. t.) Tiekėjas detaliosios analizės metu privalo įvertinti ir užtikrinti, kad naujai kuriami ar modifikuojami duomenų laukai, formos, duomenų rinkiniai, procesai ir susiję funkcionalumai būtų suderinti su iki šiol veikiančiais ULSVIS funkcionalumais, aprašytais priede „Techninis aprašymas (specifikacija) – TECHNINIS APRAŠYMAS (SPECIFIKACIJA).</w:t>
      </w:r>
      <w:proofErr w:type="spellStart"/>
      <w:r w:rsidR="0021440C" w:rsidRPr="0021440C">
        <w:rPr>
          <w:rFonts w:ascii="Times New Roman" w:eastAsia="Times New Roman" w:hAnsi="Times New Roman" w:cs="Times New Roman"/>
          <w:sz w:val="24"/>
          <w:szCs w:val="24"/>
        </w:rPr>
        <w:t>docx</w:t>
      </w:r>
      <w:proofErr w:type="spellEnd"/>
      <w:r w:rsidR="0021440C" w:rsidRPr="0021440C">
        <w:rPr>
          <w:rFonts w:ascii="Times New Roman" w:eastAsia="Times New Roman" w:hAnsi="Times New Roman" w:cs="Times New Roman"/>
          <w:sz w:val="24"/>
          <w:szCs w:val="24"/>
        </w:rPr>
        <w:t>“, bei kitais šios techninės specifikacijos dokumentų sąraše nurodytais ULSVIS analizės, projektavimo ir funkcionalumo aprašymo dokumentais.</w:t>
      </w:r>
    </w:p>
    <w:p w14:paraId="563E22E4" w14:textId="7EA5082E" w:rsidR="0021440C" w:rsidRPr="0021440C" w:rsidRDefault="0021440C" w:rsidP="0021440C">
      <w:pPr>
        <w:ind w:firstLine="720"/>
        <w:jc w:val="both"/>
        <w:rPr>
          <w:rFonts w:ascii="Times New Roman" w:eastAsia="Times New Roman" w:hAnsi="Times New Roman" w:cs="Times New Roman"/>
          <w:sz w:val="24"/>
          <w:szCs w:val="24"/>
        </w:rPr>
      </w:pPr>
      <w:r w:rsidRPr="0021440C">
        <w:rPr>
          <w:rFonts w:ascii="Times New Roman" w:eastAsia="Times New Roman" w:hAnsi="Times New Roman" w:cs="Times New Roman"/>
          <w:sz w:val="24"/>
          <w:szCs w:val="24"/>
        </w:rPr>
        <w:t xml:space="preserve">Jeigu detaliosios analizės metu nustatoma, kad tinkamam kuriamo funkcionalumo veikimui būtina panaudoti ar pritaikyti esamus ULSVIS funkcionalumus, verslo taisykles, </w:t>
      </w:r>
      <w:proofErr w:type="spellStart"/>
      <w:r w:rsidRPr="0021440C">
        <w:rPr>
          <w:rFonts w:ascii="Times New Roman" w:eastAsia="Times New Roman" w:hAnsi="Times New Roman" w:cs="Times New Roman"/>
          <w:sz w:val="24"/>
          <w:szCs w:val="24"/>
        </w:rPr>
        <w:t>validavimo</w:t>
      </w:r>
      <w:proofErr w:type="spellEnd"/>
      <w:r w:rsidRPr="0021440C">
        <w:rPr>
          <w:rFonts w:ascii="Times New Roman" w:eastAsia="Times New Roman" w:hAnsi="Times New Roman" w:cs="Times New Roman"/>
          <w:sz w:val="24"/>
          <w:szCs w:val="24"/>
        </w:rPr>
        <w:t>, auditavimo, būsenų valdymo, prieigos teisių valdymo, klasifikatorių administravimo, duomenų apdorojimo, integracijų ar kitus mechanizmus, Tiekėjas privalo juos realizuoti ir pritaikyti, net jeigu jų panaudojimas konkrečiam funkcionalumui šioje techninėje specifikacijoje nėra atskirai ir tiesiogiai išvardytas.</w:t>
      </w:r>
    </w:p>
    <w:p w14:paraId="69A11810" w14:textId="28CD7A3E" w:rsidR="00782616" w:rsidRDefault="0021440C" w:rsidP="0021440C">
      <w:pPr>
        <w:ind w:firstLine="720"/>
        <w:jc w:val="both"/>
        <w:rPr>
          <w:rFonts w:ascii="Times New Roman" w:eastAsia="Times New Roman" w:hAnsi="Times New Roman" w:cs="Times New Roman"/>
          <w:sz w:val="24"/>
          <w:szCs w:val="24"/>
        </w:rPr>
      </w:pPr>
      <w:r w:rsidRPr="0021440C">
        <w:rPr>
          <w:rFonts w:ascii="Times New Roman" w:eastAsia="Times New Roman" w:hAnsi="Times New Roman" w:cs="Times New Roman"/>
          <w:sz w:val="24"/>
          <w:szCs w:val="24"/>
        </w:rPr>
        <w:t>Visi šiame techniniame aprašyme (specifikacijoje), jo prieduose ir dokumentų sąraše nurodytuose dokumentuose aprašyti funkcionalumai laikomi šio pirkimo apimties dalimi ir turi būti įvertinti detaliosios analizės metu bei, esant poreikiui, pritaikyti diegiamam funkcionalumui, siekiant užtikrinti pilną, vientisą ir tinkamą jo veikimą ULSVIS aplinkoje.</w:t>
      </w:r>
    </w:p>
    <w:p w14:paraId="6424FF84" w14:textId="521805D8" w:rsidR="00782616" w:rsidRDefault="008075D4">
      <w:pPr>
        <w:ind w:firstLine="720"/>
        <w:jc w:val="both"/>
        <w:rPr>
          <w:rFonts w:ascii="Times New Roman" w:eastAsia="Times New Roman" w:hAnsi="Times New Roman" w:cs="Times New Roman"/>
          <w:sz w:val="24"/>
          <w:szCs w:val="24"/>
        </w:rPr>
      </w:pPr>
      <w:bookmarkStart w:id="9" w:name="_heading=h.rocpp56i740m" w:colFirst="0" w:colLast="0"/>
      <w:bookmarkEnd w:id="9"/>
      <w:r>
        <w:rPr>
          <w:rFonts w:ascii="Times New Roman" w:eastAsia="Times New Roman" w:hAnsi="Times New Roman" w:cs="Times New Roman"/>
          <w:sz w:val="24"/>
          <w:szCs w:val="24"/>
        </w:rPr>
        <w:t>Ši</w:t>
      </w:r>
      <w:r w:rsidR="0021440C">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reikalavima</w:t>
      </w:r>
      <w:r w:rsidR="0021440C">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taikom</w:t>
      </w:r>
      <w:r w:rsidR="0021440C">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visiems naujai kuriamiems ar modifikuojamiems laukams, formoms ir funkcionalumams, įskaitant, bet neapsiribojant: dublių valdymo mechanizmais, duomenų archyvavimo funkcionalumais, integracijų veikimo logika, duomenų </w:t>
      </w:r>
      <w:proofErr w:type="spellStart"/>
      <w:r>
        <w:rPr>
          <w:rFonts w:ascii="Times New Roman" w:eastAsia="Times New Roman" w:hAnsi="Times New Roman" w:cs="Times New Roman"/>
          <w:sz w:val="24"/>
          <w:szCs w:val="24"/>
        </w:rPr>
        <w:t>validavimo</w:t>
      </w:r>
      <w:proofErr w:type="spellEnd"/>
      <w:r>
        <w:rPr>
          <w:rFonts w:ascii="Times New Roman" w:eastAsia="Times New Roman" w:hAnsi="Times New Roman" w:cs="Times New Roman"/>
          <w:sz w:val="24"/>
          <w:szCs w:val="24"/>
        </w:rPr>
        <w:t xml:space="preserve"> mechanizmais, klasifikatorių taikymu, rolių ir prieigos teisių valdymu, auditavimo mechanizmais bei kitais iki šiol veikiančiais ar šioje techninėje specifikacijoje numatytais funkcionalumais.</w:t>
      </w:r>
    </w:p>
    <w:p w14:paraId="7A6B65C2" w14:textId="77777777" w:rsidR="00782616" w:rsidRDefault="008075D4">
      <w:pPr>
        <w:ind w:firstLine="720"/>
        <w:jc w:val="both"/>
        <w:rPr>
          <w:rFonts w:ascii="Times New Roman" w:eastAsia="Times New Roman" w:hAnsi="Times New Roman" w:cs="Times New Roman"/>
          <w:sz w:val="24"/>
          <w:szCs w:val="24"/>
        </w:rPr>
      </w:pPr>
      <w:bookmarkStart w:id="10" w:name="_heading=h.1ggwmlzi3n8y" w:colFirst="0" w:colLast="0"/>
      <w:bookmarkEnd w:id="10"/>
      <w:r>
        <w:rPr>
          <w:rFonts w:ascii="Times New Roman" w:eastAsia="Times New Roman" w:hAnsi="Times New Roman" w:cs="Times New Roman"/>
          <w:sz w:val="24"/>
          <w:szCs w:val="24"/>
        </w:rPr>
        <w:t>Jeigu detaliosios analizės metu nustatoma, kad bent vienas funkcionalumas, aprašytas techninėje specifikacijoje, pagal paskirtį, verslo logiką ar duomenų apdorojimo poreikį turi būti taikomas kitam laukui, formai, duomenų rinkiniui ar procesui, Tiekėjas privalo užtikrinti tokio funkcionalumo realizavimą ir pritaikymą, net jei toks pritaikymas konkrečiam laukui ar formai nėra tiesiogiai ir atskirai išvardytas šioje techninėje specifikacijoje.</w:t>
      </w:r>
    </w:p>
    <w:p w14:paraId="052BB885" w14:textId="77777777" w:rsidR="00782616" w:rsidRDefault="008075D4">
      <w:pPr>
        <w:ind w:firstLine="720"/>
        <w:jc w:val="both"/>
        <w:rPr>
          <w:rFonts w:ascii="Times New Roman" w:eastAsia="Times New Roman" w:hAnsi="Times New Roman" w:cs="Times New Roman"/>
          <w:sz w:val="24"/>
          <w:szCs w:val="24"/>
        </w:rPr>
      </w:pPr>
      <w:bookmarkStart w:id="11" w:name="_heading=h.sbj6ytuiz2bw" w:colFirst="0" w:colLast="0"/>
      <w:bookmarkEnd w:id="11"/>
      <w:r>
        <w:rPr>
          <w:rFonts w:ascii="Times New Roman" w:eastAsia="Times New Roman" w:hAnsi="Times New Roman" w:cs="Times New Roman"/>
          <w:sz w:val="24"/>
          <w:szCs w:val="24"/>
        </w:rPr>
        <w:t>Pagal poreikį detaliosios analizės metu Tiekėjas turi įvertinti poreikį sukurti naujus, papildyti ar modifikuoti esamus administruojamus klasifikatorius, naudotojų roles, prieigos teises ir jų valdymo mechanizmus, reikalingus naujiems funkcionalumams įgyvendinti, duomenų validacijai, automatizuotam duomenų apdorojimui, integracijoms, statistinių duomenų agregavimui bei saugiam ir tinkamam funkcionalumų veikimui užtikrinti.</w:t>
      </w:r>
    </w:p>
    <w:p w14:paraId="79526F4D" w14:textId="77777777" w:rsidR="00782616" w:rsidRDefault="008075D4">
      <w:pPr>
        <w:ind w:firstLine="720"/>
        <w:jc w:val="both"/>
        <w:rPr>
          <w:rFonts w:ascii="Times New Roman" w:eastAsia="Times New Roman" w:hAnsi="Times New Roman" w:cs="Times New Roman"/>
          <w:sz w:val="24"/>
          <w:szCs w:val="24"/>
        </w:rPr>
      </w:pPr>
      <w:bookmarkStart w:id="12" w:name="_heading=h.uhmmj5mzcsp8" w:colFirst="0" w:colLast="0"/>
      <w:bookmarkEnd w:id="12"/>
      <w:r>
        <w:rPr>
          <w:rFonts w:ascii="Times New Roman" w:eastAsia="Times New Roman" w:hAnsi="Times New Roman" w:cs="Times New Roman"/>
          <w:sz w:val="24"/>
          <w:szCs w:val="24"/>
        </w:rPr>
        <w:t>Visi nauji ar keičiami klasifikatoriai turi būti integruoti į esamą ULSVIS klasifikatorių administravimo mechanizmą ir suderinti su jau naudojamais klasifikatoriais, jų tarpusavio priklausomybėmis ir verslo taisyklėmis.</w:t>
      </w:r>
    </w:p>
    <w:p w14:paraId="6A84C485" w14:textId="77777777" w:rsidR="00782616" w:rsidRDefault="008075D4">
      <w:pPr>
        <w:ind w:firstLine="720"/>
        <w:jc w:val="both"/>
        <w:rPr>
          <w:rFonts w:ascii="Times New Roman" w:eastAsia="Times New Roman" w:hAnsi="Times New Roman" w:cs="Times New Roman"/>
          <w:sz w:val="24"/>
          <w:szCs w:val="24"/>
        </w:rPr>
      </w:pPr>
      <w:bookmarkStart w:id="13" w:name="_heading=h.x2dfly3cx0l0" w:colFirst="0" w:colLast="0"/>
      <w:bookmarkEnd w:id="13"/>
      <w:r>
        <w:rPr>
          <w:rFonts w:ascii="Times New Roman" w:eastAsia="Times New Roman" w:hAnsi="Times New Roman" w:cs="Times New Roman"/>
          <w:sz w:val="24"/>
          <w:szCs w:val="24"/>
        </w:rPr>
        <w:t xml:space="preserve">Visi rolėms ir prieigos teisėms taikomi pakeitimai turi būti integruoti į esamą ULSVIS naudotojų ir rolių administravimo modelį, užtikrinant rolėmis grįstą prieigos valdymą, funkcijų </w:t>
      </w:r>
      <w:r>
        <w:rPr>
          <w:rFonts w:ascii="Times New Roman" w:eastAsia="Times New Roman" w:hAnsi="Times New Roman" w:cs="Times New Roman"/>
          <w:sz w:val="24"/>
          <w:szCs w:val="24"/>
        </w:rPr>
        <w:lastRenderedPageBreak/>
        <w:t>atskyrimą pagal naudotojų kompetencijas, duomenų prieigos apribojimus, auditavimą ir suderinamumą su jau veikiančiais autorizavimo bei teisių valdymo mechanizmais.</w:t>
      </w:r>
    </w:p>
    <w:p w14:paraId="027423B9" w14:textId="77777777" w:rsidR="00782616" w:rsidRDefault="008075D4">
      <w:pPr>
        <w:ind w:firstLine="720"/>
        <w:jc w:val="both"/>
        <w:rPr>
          <w:rFonts w:ascii="Times New Roman" w:eastAsia="Times New Roman" w:hAnsi="Times New Roman" w:cs="Times New Roman"/>
          <w:sz w:val="24"/>
          <w:szCs w:val="24"/>
        </w:rPr>
      </w:pPr>
      <w:bookmarkStart w:id="14" w:name="_heading=h.tgytenefte21" w:colFirst="0" w:colLast="0"/>
      <w:bookmarkEnd w:id="14"/>
      <w:r>
        <w:rPr>
          <w:rFonts w:ascii="Times New Roman" w:eastAsia="Times New Roman" w:hAnsi="Times New Roman" w:cs="Times New Roman"/>
          <w:sz w:val="24"/>
          <w:szCs w:val="24"/>
        </w:rPr>
        <w:t>Jeigu detaliosios analizės metu nustatoma, kad naujam funkcionalumui įgyvendinti būtini papildomi klasifikatoriai, rolės, prieigos valdymo logika ar susiję administravimo mechanizmai, kurie šioje techninėje specifikacijoje nėra tiesiogiai išvardyti, Tiekėjas privalo juos sukurti, pritaikyti ir įdiegti, jeigu jie objektyviai būtini tinkamam funkcionalumo veikimui užtikrinti, be papildomo funkcionalumo apimties siaurinimo.</w:t>
      </w:r>
    </w:p>
    <w:p w14:paraId="3C8B17EB" w14:textId="77777777" w:rsidR="00782616" w:rsidRDefault="008075D4">
      <w:pPr>
        <w:pStyle w:val="Antrat2"/>
        <w:jc w:val="both"/>
        <w:rPr>
          <w:sz w:val="24"/>
          <w:szCs w:val="24"/>
        </w:rPr>
      </w:pPr>
      <w:bookmarkStart w:id="15" w:name="_heading=h.9hrw7ug4ndem" w:colFirst="0" w:colLast="0"/>
      <w:bookmarkEnd w:id="15"/>
      <w:r>
        <w:rPr>
          <w:sz w:val="24"/>
          <w:szCs w:val="24"/>
        </w:rPr>
        <w:t>6.1 Funkcinė schema</w:t>
      </w:r>
    </w:p>
    <w:p w14:paraId="3F21768E" w14:textId="77777777" w:rsidR="00782616" w:rsidRDefault="008075D4">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duomenų pateikimo funkcionalumas turi būti realizuotas kaip integrali ULSVIS dalis, naudojant esamus ULSVIS formų kūrimo, duomenų saugojimo, naudotojų administravimo, rolių ir prieigos teisių valdymo, būsenų valdymo, validacijos, auditavimo ir duomenų eksportavimo mechanizmus.</w:t>
      </w:r>
    </w:p>
    <w:p w14:paraId="01CDEA73" w14:textId="77777777" w:rsidR="00782616" w:rsidRDefault="008075D4">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funkcionalumas turi būti realizuojamas vadovaujantis esamais ULSVIS architektūriniais, technologiniais ir integraciniais principais, aprašytais priede „Techninis aprašymas (specifikacija) – TECHNINIS APRAŠYMAS (SPECIFIKACIJA).</w:t>
      </w:r>
      <w:proofErr w:type="spellStart"/>
      <w:r>
        <w:rPr>
          <w:rFonts w:ascii="Times New Roman" w:eastAsia="Times New Roman" w:hAnsi="Times New Roman" w:cs="Times New Roman"/>
          <w:sz w:val="24"/>
          <w:szCs w:val="24"/>
        </w:rPr>
        <w:t>docx</w:t>
      </w:r>
      <w:proofErr w:type="spellEnd"/>
      <w:r>
        <w:rPr>
          <w:rFonts w:ascii="Times New Roman" w:eastAsia="Times New Roman" w:hAnsi="Times New Roman" w:cs="Times New Roman"/>
          <w:sz w:val="24"/>
          <w:szCs w:val="24"/>
        </w:rPr>
        <w:t xml:space="preserve">“. </w:t>
      </w:r>
    </w:p>
    <w:p w14:paraId="53A7EE7B" w14:textId="77777777" w:rsidR="00782616" w:rsidRDefault="008075D4">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Funkcionalumas turi būti pasiekiamas per du ULSVIS portalus:</w:t>
      </w:r>
    </w:p>
    <w:p w14:paraId="6C74C112"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(IP), skirtą ligoninių ir NVSPL naudotojams;</w:t>
      </w:r>
    </w:p>
    <w:p w14:paraId="561FBEF5"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(VP), skirtą NVSC naudotojams.</w:t>
      </w:r>
    </w:p>
    <w:p w14:paraId="1AED9ABE" w14:textId="77777777" w:rsidR="00782616" w:rsidRDefault="008075D4">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SŪKTI formos funkcionalumo paskirtis – sudaryti galimybę ligoninių naudotojams teikti savaitinius agreguotus SŪKTI duomenis, NVSPL naudotojams papildyti formas laboratorinių tyrimų duomenimis, o NVSC naudotojams peržiūrėti, tikrinti, </w:t>
      </w:r>
      <w:proofErr w:type="spellStart"/>
      <w:r>
        <w:rPr>
          <w:rFonts w:ascii="Times New Roman" w:eastAsia="Times New Roman" w:hAnsi="Times New Roman" w:cs="Times New Roman"/>
          <w:sz w:val="24"/>
          <w:szCs w:val="24"/>
        </w:rPr>
        <w:t>validuoti</w:t>
      </w:r>
      <w:proofErr w:type="spellEnd"/>
      <w:r>
        <w:rPr>
          <w:rFonts w:ascii="Times New Roman" w:eastAsia="Times New Roman" w:hAnsi="Times New Roman" w:cs="Times New Roman"/>
          <w:sz w:val="24"/>
          <w:szCs w:val="24"/>
        </w:rPr>
        <w:t xml:space="preserve"> formas.</w:t>
      </w:r>
    </w:p>
    <w:p w14:paraId="2856276B" w14:textId="2CBB4F4A" w:rsidR="00782616" w:rsidRDefault="00B11D4C">
      <w:pPr>
        <w:pStyle w:val="Antrat3"/>
        <w:keepNext w:val="0"/>
        <w:keepLines w:val="0"/>
        <w:spacing w:line="259" w:lineRule="auto"/>
        <w:jc w:val="both"/>
        <w:rPr>
          <w:sz w:val="24"/>
          <w:szCs w:val="24"/>
        </w:rPr>
      </w:pPr>
      <w:bookmarkStart w:id="16" w:name="_heading=h.bdrmemqiapb5" w:colFirst="0" w:colLast="0"/>
      <w:bookmarkEnd w:id="16"/>
      <w:r>
        <w:rPr>
          <w:sz w:val="24"/>
          <w:szCs w:val="24"/>
        </w:rPr>
        <w:t>6.1</w:t>
      </w:r>
      <w:r w:rsidR="00095AFF">
        <w:rPr>
          <w:sz w:val="24"/>
          <w:szCs w:val="24"/>
        </w:rPr>
        <w:t xml:space="preserve">.1 </w:t>
      </w:r>
      <w:r>
        <w:rPr>
          <w:sz w:val="24"/>
          <w:szCs w:val="24"/>
        </w:rPr>
        <w:t>SŪKTI formos funkcionalumo schema</w:t>
      </w:r>
    </w:p>
    <w:p w14:paraId="0C32F6C9"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Ligoninės naudotojas (IP)</w:t>
      </w:r>
    </w:p>
    <w:p w14:paraId="1A32385E" w14:textId="77777777" w:rsidR="00782616" w:rsidRDefault="00724176">
      <w:pPr>
        <w:jc w:val="both"/>
        <w:rPr>
          <w:rFonts w:ascii="Times New Roman" w:eastAsia="Times New Roman" w:hAnsi="Times New Roman" w:cs="Times New Roman"/>
          <w:sz w:val="24"/>
          <w:szCs w:val="24"/>
        </w:rPr>
      </w:pPr>
      <w:sdt>
        <w:sdtPr>
          <w:tag w:val="goog_rdk_0"/>
          <w:id w:val="-1005870668"/>
        </w:sdtPr>
        <w:sdtEndPr/>
        <w:sdtContent>
          <w:r w:rsidR="008075D4">
            <w:rPr>
              <w:rFonts w:ascii="Cardo" w:eastAsia="Cardo" w:hAnsi="Cardo" w:cs="Cardo"/>
              <w:sz w:val="24"/>
              <w:szCs w:val="24"/>
            </w:rPr>
            <w:t xml:space="preserve">   ↓</w:t>
          </w:r>
        </w:sdtContent>
      </w:sdt>
    </w:p>
    <w:p w14:paraId="13A91C3B"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sukūrimas ir pirminių duomenų pildymas</w:t>
      </w:r>
    </w:p>
    <w:p w14:paraId="59ACD21B" w14:textId="77777777" w:rsidR="00782616" w:rsidRDefault="00724176">
      <w:pPr>
        <w:jc w:val="both"/>
        <w:rPr>
          <w:rFonts w:ascii="Times New Roman" w:eastAsia="Times New Roman" w:hAnsi="Times New Roman" w:cs="Times New Roman"/>
          <w:sz w:val="24"/>
          <w:szCs w:val="24"/>
        </w:rPr>
      </w:pPr>
      <w:sdt>
        <w:sdtPr>
          <w:tag w:val="goog_rdk_1"/>
          <w:id w:val="-1803718938"/>
        </w:sdtPr>
        <w:sdtEndPr/>
        <w:sdtContent>
          <w:r w:rsidR="008075D4">
            <w:rPr>
              <w:rFonts w:ascii="Cardo" w:eastAsia="Cardo" w:hAnsi="Cardo" w:cs="Cardo"/>
              <w:sz w:val="24"/>
              <w:szCs w:val="24"/>
            </w:rPr>
            <w:t xml:space="preserve">   ↓</w:t>
          </w:r>
        </w:sdtContent>
      </w:sdt>
    </w:p>
    <w:p w14:paraId="56054B5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formos, validacijos, būsenų ir audito mechanizmas</w:t>
      </w:r>
    </w:p>
    <w:p w14:paraId="24295521" w14:textId="77777777" w:rsidR="00782616" w:rsidRDefault="00724176">
      <w:pPr>
        <w:jc w:val="both"/>
        <w:rPr>
          <w:rFonts w:ascii="Times New Roman" w:eastAsia="Times New Roman" w:hAnsi="Times New Roman" w:cs="Times New Roman"/>
          <w:sz w:val="24"/>
          <w:szCs w:val="24"/>
        </w:rPr>
      </w:pPr>
      <w:sdt>
        <w:sdtPr>
          <w:tag w:val="goog_rdk_2"/>
          <w:id w:val="-1893924676"/>
        </w:sdtPr>
        <w:sdtEndPr/>
        <w:sdtContent>
          <w:r w:rsidR="008075D4">
            <w:rPr>
              <w:rFonts w:ascii="Cardo" w:eastAsia="Cardo" w:hAnsi="Cardo" w:cs="Cardo"/>
              <w:sz w:val="24"/>
              <w:szCs w:val="24"/>
            </w:rPr>
            <w:t xml:space="preserve">   ↓</w:t>
          </w:r>
        </w:sdtContent>
      </w:sdt>
    </w:p>
    <w:p w14:paraId="60B38FC1"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formos būsenos pakeitimas</w:t>
      </w:r>
    </w:p>
    <w:p w14:paraId="639EC4DD" w14:textId="4FA943D7" w:rsidR="00782616" w:rsidRDefault="00724176">
      <w:pPr>
        <w:jc w:val="both"/>
        <w:rPr>
          <w:rFonts w:ascii="Times New Roman" w:eastAsia="Times New Roman" w:hAnsi="Times New Roman" w:cs="Times New Roman"/>
          <w:sz w:val="24"/>
          <w:szCs w:val="24"/>
        </w:rPr>
      </w:pPr>
      <w:sdt>
        <w:sdtPr>
          <w:tag w:val="goog_rdk_3"/>
          <w:id w:val="-627754741"/>
        </w:sdtPr>
        <w:sdtEndPr/>
        <w:sdtContent>
          <w:r w:rsidR="008075D4">
            <w:rPr>
              <w:rFonts w:ascii="Cardo" w:eastAsia="Cardo" w:hAnsi="Cardo" w:cs="Cardo"/>
              <w:sz w:val="24"/>
              <w:szCs w:val="24"/>
            </w:rPr>
            <w:t xml:space="preserve"> </w:t>
          </w:r>
          <w:r w:rsidR="00DD16B1">
            <w:rPr>
              <w:rFonts w:ascii="Cardo" w:eastAsia="Cardo" w:hAnsi="Cardo" w:cs="Cardo"/>
              <w:sz w:val="24"/>
              <w:szCs w:val="24"/>
            </w:rPr>
            <w:t xml:space="preserve"> </w:t>
          </w:r>
          <w:r w:rsidR="008075D4">
            <w:rPr>
              <w:rFonts w:ascii="Cardo" w:eastAsia="Cardo" w:hAnsi="Cardo" w:cs="Cardo"/>
              <w:sz w:val="24"/>
              <w:szCs w:val="24"/>
            </w:rPr>
            <w:t>↓</w:t>
          </w:r>
        </w:sdtContent>
      </w:sdt>
    </w:p>
    <w:p w14:paraId="5CF345C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NVSPL naudotojas (IP)</w:t>
      </w:r>
    </w:p>
    <w:p w14:paraId="7BC7AD10" w14:textId="77777777" w:rsidR="00782616" w:rsidRDefault="00724176">
      <w:pPr>
        <w:jc w:val="both"/>
        <w:rPr>
          <w:rFonts w:ascii="Times New Roman" w:eastAsia="Times New Roman" w:hAnsi="Times New Roman" w:cs="Times New Roman"/>
          <w:sz w:val="24"/>
          <w:szCs w:val="24"/>
        </w:rPr>
      </w:pPr>
      <w:sdt>
        <w:sdtPr>
          <w:tag w:val="goog_rdk_4"/>
          <w:id w:val="-66973289"/>
        </w:sdtPr>
        <w:sdtEndPr/>
        <w:sdtContent>
          <w:r w:rsidR="008075D4">
            <w:rPr>
              <w:rFonts w:ascii="Cardo" w:eastAsia="Cardo" w:hAnsi="Cardo" w:cs="Cardo"/>
              <w:sz w:val="24"/>
              <w:szCs w:val="24"/>
            </w:rPr>
            <w:t xml:space="preserve">   ↓</w:t>
          </w:r>
        </w:sdtContent>
      </w:sdt>
    </w:p>
    <w:p w14:paraId="3647489B"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Laboratorinių tyrimų duomenų papildymas</w:t>
      </w:r>
    </w:p>
    <w:p w14:paraId="67B93DA5" w14:textId="77777777" w:rsidR="00782616" w:rsidRDefault="00724176">
      <w:pPr>
        <w:jc w:val="both"/>
        <w:rPr>
          <w:rFonts w:ascii="Times New Roman" w:eastAsia="Times New Roman" w:hAnsi="Times New Roman" w:cs="Times New Roman"/>
          <w:sz w:val="24"/>
          <w:szCs w:val="24"/>
        </w:rPr>
      </w:pPr>
      <w:sdt>
        <w:sdtPr>
          <w:tag w:val="goog_rdk_5"/>
          <w:id w:val="-311272033"/>
        </w:sdtPr>
        <w:sdtEndPr/>
        <w:sdtContent>
          <w:r w:rsidR="008075D4">
            <w:rPr>
              <w:rFonts w:ascii="Cardo" w:eastAsia="Cardo" w:hAnsi="Cardo" w:cs="Cardo"/>
              <w:sz w:val="24"/>
              <w:szCs w:val="24"/>
            </w:rPr>
            <w:t xml:space="preserve">   ↓</w:t>
          </w:r>
        </w:sdtContent>
      </w:sdt>
    </w:p>
    <w:p w14:paraId="487ECCE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ULSVIS SŪKTI formos būsenos pakeitimas</w:t>
      </w:r>
    </w:p>
    <w:p w14:paraId="43871A86" w14:textId="77777777" w:rsidR="00782616" w:rsidRDefault="00724176">
      <w:pPr>
        <w:jc w:val="both"/>
        <w:rPr>
          <w:rFonts w:ascii="Times New Roman" w:eastAsia="Times New Roman" w:hAnsi="Times New Roman" w:cs="Times New Roman"/>
          <w:sz w:val="24"/>
          <w:szCs w:val="24"/>
        </w:rPr>
      </w:pPr>
      <w:sdt>
        <w:sdtPr>
          <w:tag w:val="goog_rdk_6"/>
          <w:id w:val="1827703785"/>
        </w:sdtPr>
        <w:sdtEndPr/>
        <w:sdtContent>
          <w:r w:rsidR="008075D4">
            <w:rPr>
              <w:rFonts w:ascii="Cardo" w:eastAsia="Cardo" w:hAnsi="Cardo" w:cs="Cardo"/>
              <w:sz w:val="24"/>
              <w:szCs w:val="24"/>
            </w:rPr>
            <w:t xml:space="preserve">   ↓</w:t>
          </w:r>
        </w:sdtContent>
      </w:sdt>
    </w:p>
    <w:p w14:paraId="31115C66"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NVSC naudotojas (VP)</w:t>
      </w:r>
    </w:p>
    <w:p w14:paraId="0212871B" w14:textId="77777777" w:rsidR="00782616" w:rsidRDefault="00724176">
      <w:pPr>
        <w:jc w:val="both"/>
        <w:rPr>
          <w:rFonts w:ascii="Times New Roman" w:eastAsia="Times New Roman" w:hAnsi="Times New Roman" w:cs="Times New Roman"/>
          <w:sz w:val="24"/>
          <w:szCs w:val="24"/>
        </w:rPr>
      </w:pPr>
      <w:sdt>
        <w:sdtPr>
          <w:tag w:val="goog_rdk_7"/>
          <w:id w:val="21741639"/>
        </w:sdtPr>
        <w:sdtEndPr/>
        <w:sdtContent>
          <w:r w:rsidR="008075D4">
            <w:rPr>
              <w:rFonts w:ascii="Cardo" w:eastAsia="Cardo" w:hAnsi="Cardo" w:cs="Cardo"/>
              <w:sz w:val="24"/>
              <w:szCs w:val="24"/>
            </w:rPr>
            <w:t xml:space="preserve">   ↓</w:t>
          </w:r>
        </w:sdtContent>
      </w:sdt>
    </w:p>
    <w:p w14:paraId="1BD5C651" w14:textId="77777777" w:rsidR="00782616" w:rsidRDefault="008075D4">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ULSVIS SŪKTI formos peržiūra, tikrinimas, </w:t>
      </w:r>
      <w:proofErr w:type="spellStart"/>
      <w:r>
        <w:rPr>
          <w:rFonts w:ascii="Times New Roman" w:eastAsia="Times New Roman" w:hAnsi="Times New Roman" w:cs="Times New Roman"/>
          <w:sz w:val="24"/>
          <w:szCs w:val="24"/>
        </w:rPr>
        <w:t>validavimas</w:t>
      </w:r>
      <w:proofErr w:type="spellEnd"/>
    </w:p>
    <w:p w14:paraId="7325CB0C" w14:textId="77777777" w:rsidR="00782616" w:rsidRDefault="00724176">
      <w:pPr>
        <w:jc w:val="both"/>
        <w:rPr>
          <w:rFonts w:ascii="Times New Roman" w:eastAsia="Times New Roman" w:hAnsi="Times New Roman" w:cs="Times New Roman"/>
          <w:sz w:val="24"/>
          <w:szCs w:val="24"/>
        </w:rPr>
      </w:pPr>
      <w:sdt>
        <w:sdtPr>
          <w:tag w:val="goog_rdk_8"/>
          <w:id w:val="898641756"/>
        </w:sdtPr>
        <w:sdtEndPr/>
        <w:sdtContent>
          <w:r w:rsidR="008075D4">
            <w:rPr>
              <w:rFonts w:ascii="Cardo" w:eastAsia="Cardo" w:hAnsi="Cardo" w:cs="Cardo"/>
              <w:sz w:val="24"/>
              <w:szCs w:val="24"/>
            </w:rPr>
            <w:t xml:space="preserve">   ↓</w:t>
          </w:r>
        </w:sdtContent>
      </w:sdt>
    </w:p>
    <w:p w14:paraId="0BEB6FFE"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SŪKTI formos būsenos pakeitimas</w:t>
      </w:r>
    </w:p>
    <w:p w14:paraId="623414A6" w14:textId="77777777" w:rsidR="00782616" w:rsidRDefault="00724176">
      <w:pPr>
        <w:jc w:val="both"/>
        <w:rPr>
          <w:rFonts w:ascii="Times New Roman" w:eastAsia="Times New Roman" w:hAnsi="Times New Roman" w:cs="Times New Roman"/>
          <w:sz w:val="24"/>
          <w:szCs w:val="24"/>
        </w:rPr>
      </w:pPr>
      <w:sdt>
        <w:sdtPr>
          <w:tag w:val="goog_rdk_9"/>
          <w:id w:val="21831518"/>
        </w:sdtPr>
        <w:sdtEndPr/>
        <w:sdtContent>
          <w:r w:rsidR="008075D4">
            <w:rPr>
              <w:rFonts w:ascii="Cardo" w:eastAsia="Cardo" w:hAnsi="Cardo" w:cs="Cardo"/>
              <w:sz w:val="24"/>
              <w:szCs w:val="24"/>
            </w:rPr>
            <w:t xml:space="preserve">   ↓</w:t>
          </w:r>
        </w:sdtContent>
      </w:sdt>
    </w:p>
    <w:p w14:paraId="0309190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Duomenų eksportas Excel formatu</w:t>
      </w:r>
    </w:p>
    <w:p w14:paraId="0F1294B0" w14:textId="77777777" w:rsidR="00782616" w:rsidRDefault="00782616">
      <w:pPr>
        <w:jc w:val="both"/>
        <w:rPr>
          <w:rFonts w:ascii="Times New Roman" w:eastAsia="Times New Roman" w:hAnsi="Times New Roman" w:cs="Times New Roman"/>
          <w:sz w:val="24"/>
          <w:szCs w:val="24"/>
        </w:rPr>
      </w:pPr>
    </w:p>
    <w:p w14:paraId="56DEE7AD" w14:textId="72DC86D9" w:rsidR="00782616" w:rsidRDefault="00095AFF">
      <w:pPr>
        <w:pStyle w:val="Antrat3"/>
        <w:keepNext w:val="0"/>
        <w:keepLines w:val="0"/>
        <w:spacing w:line="259" w:lineRule="auto"/>
        <w:jc w:val="both"/>
        <w:rPr>
          <w:sz w:val="24"/>
          <w:szCs w:val="24"/>
        </w:rPr>
      </w:pPr>
      <w:bookmarkStart w:id="17" w:name="_heading=h.lio4s6vued1g" w:colFirst="0" w:colLast="0"/>
      <w:bookmarkEnd w:id="17"/>
      <w:r>
        <w:rPr>
          <w:sz w:val="24"/>
          <w:szCs w:val="24"/>
        </w:rPr>
        <w:t>6.1.2 Funkcinės schemos komponentai</w:t>
      </w:r>
    </w:p>
    <w:tbl>
      <w:tblPr>
        <w:tblStyle w:val="a1"/>
        <w:tblW w:w="92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570"/>
        <w:gridCol w:w="6650"/>
      </w:tblGrid>
      <w:tr w:rsidR="00782616" w14:paraId="2F51391B" w14:textId="77777777" w:rsidTr="00747BD3">
        <w:trPr>
          <w:trHeight w:val="500"/>
        </w:trPr>
        <w:tc>
          <w:tcPr>
            <w:tcW w:w="2570" w:type="dxa"/>
            <w:shd w:val="clear" w:color="auto" w:fill="D9D9D9" w:themeFill="background1" w:themeFillShade="D9"/>
            <w:tcMar>
              <w:top w:w="100" w:type="dxa"/>
              <w:left w:w="100" w:type="dxa"/>
              <w:bottom w:w="100" w:type="dxa"/>
              <w:right w:w="100" w:type="dxa"/>
            </w:tcMar>
          </w:tcPr>
          <w:p w14:paraId="406AAA1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Komponentas</w:t>
            </w:r>
          </w:p>
        </w:tc>
        <w:tc>
          <w:tcPr>
            <w:tcW w:w="6650" w:type="dxa"/>
            <w:shd w:val="clear" w:color="auto" w:fill="D9D9D9" w:themeFill="background1" w:themeFillShade="D9"/>
            <w:tcMar>
              <w:top w:w="100" w:type="dxa"/>
              <w:left w:w="100" w:type="dxa"/>
              <w:bottom w:w="100" w:type="dxa"/>
              <w:right w:w="100" w:type="dxa"/>
            </w:tcMar>
          </w:tcPr>
          <w:p w14:paraId="570D2BA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Aprašymas</w:t>
            </w:r>
          </w:p>
        </w:tc>
      </w:tr>
      <w:tr w:rsidR="00782616" w14:paraId="3FE74F64" w14:textId="77777777" w:rsidTr="00CB4525">
        <w:trPr>
          <w:trHeight w:val="1055"/>
        </w:trPr>
        <w:tc>
          <w:tcPr>
            <w:tcW w:w="2570" w:type="dxa"/>
            <w:tcMar>
              <w:top w:w="100" w:type="dxa"/>
              <w:left w:w="100" w:type="dxa"/>
              <w:bottom w:w="100" w:type="dxa"/>
              <w:right w:w="100" w:type="dxa"/>
            </w:tcMar>
          </w:tcPr>
          <w:p w14:paraId="5A088F8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Ligoninės  naudotojas</w:t>
            </w:r>
          </w:p>
        </w:tc>
        <w:tc>
          <w:tcPr>
            <w:tcW w:w="6650" w:type="dxa"/>
            <w:tcMar>
              <w:top w:w="100" w:type="dxa"/>
              <w:left w:w="100" w:type="dxa"/>
              <w:bottom w:w="100" w:type="dxa"/>
              <w:right w:w="100" w:type="dxa"/>
            </w:tcMar>
          </w:tcPr>
          <w:p w14:paraId="1578371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IP naudotojas, kuris sukuria SŪKTI formą, pildo pirminius savaitinius agreguotus duomenis, inicijuoja korekcijas (keičia SŪKTI formos būsenas) ir mato tik savo ligoninės formas bei eksportuoja duomenis Excel formatu</w:t>
            </w:r>
          </w:p>
        </w:tc>
      </w:tr>
      <w:tr w:rsidR="00782616" w14:paraId="709A5A87" w14:textId="77777777" w:rsidTr="00CB4525">
        <w:trPr>
          <w:trHeight w:val="1055"/>
        </w:trPr>
        <w:tc>
          <w:tcPr>
            <w:tcW w:w="2570" w:type="dxa"/>
            <w:tcMar>
              <w:top w:w="100" w:type="dxa"/>
              <w:left w:w="100" w:type="dxa"/>
              <w:bottom w:w="100" w:type="dxa"/>
              <w:right w:w="100" w:type="dxa"/>
            </w:tcMar>
          </w:tcPr>
          <w:p w14:paraId="27DD92D6"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NVSPL naudotojas</w:t>
            </w:r>
          </w:p>
        </w:tc>
        <w:tc>
          <w:tcPr>
            <w:tcW w:w="6650" w:type="dxa"/>
            <w:tcMar>
              <w:top w:w="100" w:type="dxa"/>
              <w:left w:w="100" w:type="dxa"/>
              <w:bottom w:w="100" w:type="dxa"/>
              <w:right w:w="100" w:type="dxa"/>
            </w:tcMar>
          </w:tcPr>
          <w:p w14:paraId="7A56D79B"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IP naudotojas, kuris gali peržiūrėti formas ir papildyti jas laboratorinių tyrimų duomenimis pagal jam suteiktas teises, inicijuoti korekcijas, matyti visų ligoninių naudotojų duomenis ir turėti galimybę eksportuoti duomenis Excel formatu</w:t>
            </w:r>
          </w:p>
        </w:tc>
      </w:tr>
      <w:tr w:rsidR="00782616" w14:paraId="11961B8A" w14:textId="77777777" w:rsidTr="00CB4525">
        <w:trPr>
          <w:trHeight w:val="785"/>
        </w:trPr>
        <w:tc>
          <w:tcPr>
            <w:tcW w:w="2570" w:type="dxa"/>
            <w:tcMar>
              <w:top w:w="100" w:type="dxa"/>
              <w:left w:w="100" w:type="dxa"/>
              <w:bottom w:w="100" w:type="dxa"/>
              <w:right w:w="100" w:type="dxa"/>
            </w:tcMar>
          </w:tcPr>
          <w:p w14:paraId="6C8FEBB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NVSC naudotojas</w:t>
            </w:r>
          </w:p>
        </w:tc>
        <w:tc>
          <w:tcPr>
            <w:tcW w:w="6650" w:type="dxa"/>
            <w:tcMar>
              <w:top w:w="100" w:type="dxa"/>
              <w:left w:w="100" w:type="dxa"/>
              <w:bottom w:w="100" w:type="dxa"/>
              <w:right w:w="100" w:type="dxa"/>
            </w:tcMar>
          </w:tcPr>
          <w:p w14:paraId="6853DE38"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VP naudotojas, kuris peržiūri visas formas, tikrina pateiktus duomenis, </w:t>
            </w:r>
            <w:proofErr w:type="spellStart"/>
            <w:r>
              <w:rPr>
                <w:rFonts w:ascii="Times New Roman" w:eastAsia="Times New Roman" w:hAnsi="Times New Roman" w:cs="Times New Roman"/>
                <w:sz w:val="24"/>
                <w:szCs w:val="24"/>
              </w:rPr>
              <w:t>validuoja</w:t>
            </w:r>
            <w:proofErr w:type="spellEnd"/>
            <w:r>
              <w:rPr>
                <w:rFonts w:ascii="Times New Roman" w:eastAsia="Times New Roman" w:hAnsi="Times New Roman" w:cs="Times New Roman"/>
                <w:sz w:val="24"/>
                <w:szCs w:val="24"/>
              </w:rPr>
              <w:t xml:space="preserve"> formas ir inicijuoja korekcijas, gali matyti visų ligoninių ir NVSPL naudotojų duomenis ir turi galimybę eksportuoti visus duomenis Excel formatu.</w:t>
            </w:r>
          </w:p>
          <w:p w14:paraId="7480F078" w14:textId="77777777" w:rsidR="00782616" w:rsidRDefault="00782616">
            <w:pPr>
              <w:jc w:val="both"/>
              <w:rPr>
                <w:rFonts w:ascii="Times New Roman" w:eastAsia="Times New Roman" w:hAnsi="Times New Roman" w:cs="Times New Roman"/>
                <w:sz w:val="24"/>
                <w:szCs w:val="24"/>
              </w:rPr>
            </w:pPr>
          </w:p>
        </w:tc>
      </w:tr>
      <w:tr w:rsidR="00782616" w14:paraId="3A544E5E" w14:textId="77777777" w:rsidTr="00CB4525">
        <w:trPr>
          <w:trHeight w:val="785"/>
        </w:trPr>
        <w:tc>
          <w:tcPr>
            <w:tcW w:w="2570" w:type="dxa"/>
            <w:tcMar>
              <w:top w:w="100" w:type="dxa"/>
              <w:left w:w="100" w:type="dxa"/>
              <w:bottom w:w="100" w:type="dxa"/>
              <w:right w:w="100" w:type="dxa"/>
            </w:tcMar>
          </w:tcPr>
          <w:p w14:paraId="46AB3EF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IP</w:t>
            </w:r>
          </w:p>
        </w:tc>
        <w:tc>
          <w:tcPr>
            <w:tcW w:w="6650" w:type="dxa"/>
            <w:tcMar>
              <w:top w:w="100" w:type="dxa"/>
              <w:left w:w="100" w:type="dxa"/>
              <w:bottom w:w="100" w:type="dxa"/>
              <w:right w:w="100" w:type="dxa"/>
            </w:tcMar>
          </w:tcPr>
          <w:p w14:paraId="329C898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IP, kuriame ligoninių ir NVSPL naudotojai kuria, pildo, papildo,  peržiūri SŪKTI formas, inicijuoja korekcijas ir eksportuoja duomenis  pagal suteiktas teises.</w:t>
            </w:r>
          </w:p>
        </w:tc>
      </w:tr>
      <w:tr w:rsidR="00782616" w14:paraId="7444B376" w14:textId="77777777" w:rsidTr="00CB4525">
        <w:trPr>
          <w:trHeight w:val="785"/>
        </w:trPr>
        <w:tc>
          <w:tcPr>
            <w:tcW w:w="2570" w:type="dxa"/>
            <w:tcMar>
              <w:top w:w="100" w:type="dxa"/>
              <w:left w:w="100" w:type="dxa"/>
              <w:bottom w:w="100" w:type="dxa"/>
              <w:right w:w="100" w:type="dxa"/>
            </w:tcMar>
          </w:tcPr>
          <w:p w14:paraId="4F4F359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VP</w:t>
            </w:r>
          </w:p>
        </w:tc>
        <w:tc>
          <w:tcPr>
            <w:tcW w:w="6650" w:type="dxa"/>
            <w:tcMar>
              <w:top w:w="100" w:type="dxa"/>
              <w:left w:w="100" w:type="dxa"/>
              <w:bottom w:w="100" w:type="dxa"/>
              <w:right w:w="100" w:type="dxa"/>
            </w:tcMar>
          </w:tcPr>
          <w:p w14:paraId="2CC748E8"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VP, kuriame NVSC naudotojai peržiūri, tikrina, </w:t>
            </w:r>
            <w:proofErr w:type="spellStart"/>
            <w:r>
              <w:rPr>
                <w:rFonts w:ascii="Times New Roman" w:eastAsia="Times New Roman" w:hAnsi="Times New Roman" w:cs="Times New Roman"/>
                <w:sz w:val="24"/>
                <w:szCs w:val="24"/>
              </w:rPr>
              <w:t>validuoja</w:t>
            </w:r>
            <w:proofErr w:type="spellEnd"/>
            <w:r>
              <w:rPr>
                <w:rFonts w:ascii="Times New Roman" w:eastAsia="Times New Roman" w:hAnsi="Times New Roman" w:cs="Times New Roman"/>
                <w:sz w:val="24"/>
                <w:szCs w:val="24"/>
              </w:rPr>
              <w:t xml:space="preserve"> SŪKTI formas, inicijuoja korekcijas  ir eksportuoja duomenis pagal suteiktas teises.</w:t>
            </w:r>
          </w:p>
        </w:tc>
      </w:tr>
      <w:tr w:rsidR="00782616" w14:paraId="60A32F96" w14:textId="77777777" w:rsidTr="00CB4525">
        <w:trPr>
          <w:trHeight w:val="1055"/>
        </w:trPr>
        <w:tc>
          <w:tcPr>
            <w:tcW w:w="2570" w:type="dxa"/>
            <w:tcMar>
              <w:top w:w="100" w:type="dxa"/>
              <w:left w:w="100" w:type="dxa"/>
              <w:bottom w:w="100" w:type="dxa"/>
              <w:right w:w="100" w:type="dxa"/>
            </w:tcMar>
          </w:tcPr>
          <w:p w14:paraId="0AA5A52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SŪKTI forma</w:t>
            </w:r>
          </w:p>
        </w:tc>
        <w:tc>
          <w:tcPr>
            <w:tcW w:w="6650" w:type="dxa"/>
            <w:tcMar>
              <w:top w:w="100" w:type="dxa"/>
              <w:left w:w="100" w:type="dxa"/>
              <w:bottom w:w="100" w:type="dxa"/>
              <w:right w:w="100" w:type="dxa"/>
            </w:tcMar>
          </w:tcPr>
          <w:p w14:paraId="0FBCFF8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Standartinė ULSVIS forma, skirta savaitinių agreguotų SŪKTI duomenų registravimui, pildymui, peržiūrai, koregavimui, tvirtinimui ir eksportavimui.</w:t>
            </w:r>
          </w:p>
        </w:tc>
      </w:tr>
      <w:tr w:rsidR="00782616" w14:paraId="59108255" w14:textId="77777777" w:rsidTr="00CB4525">
        <w:trPr>
          <w:trHeight w:val="785"/>
        </w:trPr>
        <w:tc>
          <w:tcPr>
            <w:tcW w:w="2570" w:type="dxa"/>
            <w:tcMar>
              <w:top w:w="100" w:type="dxa"/>
              <w:left w:w="100" w:type="dxa"/>
              <w:bottom w:w="100" w:type="dxa"/>
              <w:right w:w="100" w:type="dxa"/>
            </w:tcMar>
          </w:tcPr>
          <w:p w14:paraId="6F65760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Formų sąrašinė forma</w:t>
            </w:r>
          </w:p>
        </w:tc>
        <w:tc>
          <w:tcPr>
            <w:tcW w:w="6650" w:type="dxa"/>
            <w:tcMar>
              <w:top w:w="100" w:type="dxa"/>
              <w:left w:w="100" w:type="dxa"/>
              <w:bottom w:w="100" w:type="dxa"/>
              <w:right w:w="100" w:type="dxa"/>
            </w:tcMar>
          </w:tcPr>
          <w:p w14:paraId="226D603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Sąrašas, kuriame atvaizduojami SŪKTI formų įrašai, leidžiama filtruoti, ieškoti, rikiuoti, peržiūrėti ir eksportuoti duomenis.</w:t>
            </w:r>
          </w:p>
        </w:tc>
      </w:tr>
      <w:tr w:rsidR="00782616" w14:paraId="3BC8E4C4" w14:textId="77777777" w:rsidTr="00CB4525">
        <w:trPr>
          <w:trHeight w:val="785"/>
        </w:trPr>
        <w:tc>
          <w:tcPr>
            <w:tcW w:w="2570" w:type="dxa"/>
            <w:tcMar>
              <w:top w:w="100" w:type="dxa"/>
              <w:left w:w="100" w:type="dxa"/>
              <w:bottom w:w="100" w:type="dxa"/>
              <w:right w:w="100" w:type="dxa"/>
            </w:tcMar>
          </w:tcPr>
          <w:p w14:paraId="6964CFBE"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Validacijos mechanizmas</w:t>
            </w:r>
          </w:p>
        </w:tc>
        <w:tc>
          <w:tcPr>
            <w:tcW w:w="6650" w:type="dxa"/>
            <w:tcMar>
              <w:top w:w="100" w:type="dxa"/>
              <w:left w:w="100" w:type="dxa"/>
              <w:bottom w:w="100" w:type="dxa"/>
              <w:right w:w="100" w:type="dxa"/>
            </w:tcMar>
          </w:tcPr>
          <w:p w14:paraId="5B829632"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Užtikrina privalomų laukų užpildymą, skaitinių reikšmių tikrinimą, loginių sąryšių kontrolę ir dubliavimo prevenciją.</w:t>
            </w:r>
          </w:p>
        </w:tc>
      </w:tr>
      <w:tr w:rsidR="00782616" w14:paraId="60D6E990" w14:textId="77777777" w:rsidTr="00CB4525">
        <w:trPr>
          <w:trHeight w:val="1055"/>
        </w:trPr>
        <w:tc>
          <w:tcPr>
            <w:tcW w:w="2570" w:type="dxa"/>
            <w:tcMar>
              <w:top w:w="100" w:type="dxa"/>
              <w:left w:w="100" w:type="dxa"/>
              <w:bottom w:w="100" w:type="dxa"/>
              <w:right w:w="100" w:type="dxa"/>
            </w:tcMar>
          </w:tcPr>
          <w:p w14:paraId="24FCFC8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Būsenų valdymo mechanizmas</w:t>
            </w:r>
          </w:p>
        </w:tc>
        <w:tc>
          <w:tcPr>
            <w:tcW w:w="6650" w:type="dxa"/>
            <w:tcMar>
              <w:top w:w="100" w:type="dxa"/>
              <w:left w:w="100" w:type="dxa"/>
              <w:bottom w:w="100" w:type="dxa"/>
              <w:right w:w="100" w:type="dxa"/>
            </w:tcMar>
          </w:tcPr>
          <w:p w14:paraId="1871CD1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Užtikrina formos būsenų keitimą pagal atliktus veiksmus: sukurta, užpildyta, papildyta, redaguota, patvirtinta.</w:t>
            </w:r>
          </w:p>
        </w:tc>
      </w:tr>
      <w:tr w:rsidR="00782616" w14:paraId="61CD9CC5" w14:textId="77777777" w:rsidTr="00CB4525">
        <w:trPr>
          <w:trHeight w:val="785"/>
        </w:trPr>
        <w:tc>
          <w:tcPr>
            <w:tcW w:w="2570" w:type="dxa"/>
            <w:tcMar>
              <w:top w:w="100" w:type="dxa"/>
              <w:left w:w="100" w:type="dxa"/>
              <w:bottom w:w="100" w:type="dxa"/>
              <w:right w:w="100" w:type="dxa"/>
            </w:tcMar>
          </w:tcPr>
          <w:p w14:paraId="2FCB2835"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Audito mechanizmas</w:t>
            </w:r>
          </w:p>
        </w:tc>
        <w:tc>
          <w:tcPr>
            <w:tcW w:w="6650" w:type="dxa"/>
            <w:tcMar>
              <w:top w:w="100" w:type="dxa"/>
              <w:left w:w="100" w:type="dxa"/>
              <w:bottom w:w="100" w:type="dxa"/>
              <w:right w:w="100" w:type="dxa"/>
            </w:tcMar>
          </w:tcPr>
          <w:p w14:paraId="1FD24C8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Registruoja SŪKTI formos sukūrimą, peržiūrą, pakeitimą, papildymą, patvirtinimą, trynimą ir kitus reikšmingus veiksmus.</w:t>
            </w:r>
          </w:p>
        </w:tc>
      </w:tr>
      <w:tr w:rsidR="00782616" w14:paraId="222EC4D2" w14:textId="77777777" w:rsidTr="00CB4525">
        <w:trPr>
          <w:trHeight w:val="785"/>
        </w:trPr>
        <w:tc>
          <w:tcPr>
            <w:tcW w:w="2570" w:type="dxa"/>
            <w:tcMar>
              <w:top w:w="100" w:type="dxa"/>
              <w:left w:w="100" w:type="dxa"/>
              <w:bottom w:w="100" w:type="dxa"/>
              <w:right w:w="100" w:type="dxa"/>
            </w:tcMar>
          </w:tcPr>
          <w:p w14:paraId="28041C57"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Eksportavimo mechanizmas</w:t>
            </w:r>
          </w:p>
        </w:tc>
        <w:tc>
          <w:tcPr>
            <w:tcW w:w="6650" w:type="dxa"/>
            <w:tcMar>
              <w:top w:w="100" w:type="dxa"/>
              <w:left w:w="100" w:type="dxa"/>
              <w:bottom w:w="100" w:type="dxa"/>
              <w:right w:w="100" w:type="dxa"/>
            </w:tcMar>
          </w:tcPr>
          <w:p w14:paraId="40C0093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Leidžia eksportuoti SŪKTI formų duomenis Excel formatu pagal naudotojo teises ir pritaikytus filtrus.</w:t>
            </w:r>
          </w:p>
        </w:tc>
      </w:tr>
      <w:tr w:rsidR="00782616" w14:paraId="7471F537" w14:textId="77777777" w:rsidTr="00CB4525">
        <w:trPr>
          <w:trHeight w:val="785"/>
        </w:trPr>
        <w:tc>
          <w:tcPr>
            <w:tcW w:w="2570" w:type="dxa"/>
            <w:tcMar>
              <w:top w:w="100" w:type="dxa"/>
              <w:left w:w="100" w:type="dxa"/>
              <w:bottom w:w="100" w:type="dxa"/>
              <w:right w:w="100" w:type="dxa"/>
            </w:tcMar>
          </w:tcPr>
          <w:p w14:paraId="7741827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Naudotojų ir rolių administravimas</w:t>
            </w:r>
          </w:p>
        </w:tc>
        <w:tc>
          <w:tcPr>
            <w:tcW w:w="6650" w:type="dxa"/>
            <w:tcMar>
              <w:top w:w="100" w:type="dxa"/>
              <w:left w:w="100" w:type="dxa"/>
              <w:bottom w:w="100" w:type="dxa"/>
              <w:right w:w="100" w:type="dxa"/>
            </w:tcMar>
          </w:tcPr>
          <w:p w14:paraId="2736980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Užtikrina, kad ligoninių, NVSPL ir NVSC naudotojai galėtų atlikti tik jų rolei priskirtus veiksmus.</w:t>
            </w:r>
          </w:p>
        </w:tc>
      </w:tr>
    </w:tbl>
    <w:p w14:paraId="52D9282E" w14:textId="77777777" w:rsidR="00782616" w:rsidRDefault="008075D4">
      <w:pPr>
        <w:pStyle w:val="Antrat2"/>
        <w:keepNext w:val="0"/>
        <w:keepLines w:val="0"/>
        <w:spacing w:line="259" w:lineRule="auto"/>
        <w:jc w:val="both"/>
        <w:rPr>
          <w:sz w:val="24"/>
          <w:szCs w:val="24"/>
        </w:rPr>
      </w:pPr>
      <w:bookmarkStart w:id="18" w:name="_heading=h.k9n4fvq6v8fq" w:colFirst="0" w:colLast="0"/>
      <w:bookmarkEnd w:id="18"/>
      <w:r>
        <w:rPr>
          <w:sz w:val="24"/>
          <w:szCs w:val="24"/>
        </w:rPr>
        <w:t>6.2. Pagrindinis duomenų srautas</w:t>
      </w:r>
    </w:p>
    <w:p w14:paraId="6FE74772" w14:textId="77777777" w:rsidR="00782616" w:rsidRDefault="008075D4">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Ligoninės naudotojas ULSVIS IP sukuria SŪKTI formą ir įveda savaitinius agreguotus duomenis pagal ligoninę, metus ir metų savaitę. IS patikrina, ar tai pačiai ligoninei ir tai pačiai metų savaitei nėra sukurtos kitos aktyvios formos. Atsiradus poreikiui tikslinti duomenis inicijuoja formos korekcijas, pasirinkdamas atitinkamą SŪKTI formos būsenų keitimą pagal atliktus veiksmus. </w:t>
      </w:r>
    </w:p>
    <w:p w14:paraId="16ACDF58" w14:textId="77777777" w:rsidR="00782616" w:rsidRDefault="008075D4">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NVSPL naudotojas ULSVIS IP peržiūri pateiktas formas ir papildo jas laboratorinių tyrimų duomenimis, įskaitant teigiamus SARS-CoV-2, gripo, RSV tyrimus ir teigiamų gripo tyrimų </w:t>
      </w:r>
      <w:proofErr w:type="spellStart"/>
      <w:r>
        <w:rPr>
          <w:rFonts w:ascii="Times New Roman" w:eastAsia="Times New Roman" w:hAnsi="Times New Roman" w:cs="Times New Roman"/>
          <w:sz w:val="24"/>
          <w:szCs w:val="24"/>
        </w:rPr>
        <w:t>tipavimo</w:t>
      </w:r>
      <w:proofErr w:type="spellEnd"/>
      <w:r>
        <w:rPr>
          <w:rFonts w:ascii="Times New Roman" w:eastAsia="Times New Roman" w:hAnsi="Times New Roman" w:cs="Times New Roman"/>
          <w:sz w:val="24"/>
          <w:szCs w:val="24"/>
        </w:rPr>
        <w:t xml:space="preserve"> duomenis. Atsiradus poreikiui tikslinti duomenis inicijuoja formos korekcijas, pasirinkdamas SŪKTI formos būsenų keitimą pagal atliktus veiksmus. </w:t>
      </w:r>
    </w:p>
    <w:p w14:paraId="0101016C" w14:textId="77777777" w:rsidR="00782616" w:rsidRDefault="008075D4">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NVSC naudotojas ULSVIS VP peržiūri pateiktus ir papildytus duomenis, įvertina jų teisingumą, patvirtina SŪKTI formą pasirinkdamas būsenos keitimą pagal atliktus veiksmus. </w:t>
      </w:r>
    </w:p>
    <w:p w14:paraId="1EA04688" w14:textId="77777777" w:rsidR="00782616" w:rsidRDefault="008075D4">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Patvirtinta forma tampa neberedaguojama, išskyrus atvejus, kai pagal nustatytą procesą jos būsena pakeičiama pagal atliktus veiksmus.</w:t>
      </w:r>
    </w:p>
    <w:p w14:paraId="05BE8F07" w14:textId="1128EAA3" w:rsidR="00782616" w:rsidRDefault="00095AFF">
      <w:pPr>
        <w:pStyle w:val="Antrat3"/>
        <w:keepNext w:val="0"/>
        <w:keepLines w:val="0"/>
        <w:spacing w:line="259" w:lineRule="auto"/>
        <w:jc w:val="both"/>
        <w:rPr>
          <w:sz w:val="24"/>
          <w:szCs w:val="24"/>
        </w:rPr>
      </w:pPr>
      <w:bookmarkStart w:id="19" w:name="_heading=h.dux1kxvtkg2e" w:colFirst="0" w:colLast="0"/>
      <w:bookmarkEnd w:id="19"/>
      <w:r>
        <w:rPr>
          <w:sz w:val="24"/>
          <w:szCs w:val="24"/>
        </w:rPr>
        <w:t>6.2</w:t>
      </w:r>
      <w:r w:rsidR="008E4E7B">
        <w:rPr>
          <w:sz w:val="24"/>
          <w:szCs w:val="24"/>
        </w:rPr>
        <w:t xml:space="preserve">.1 </w:t>
      </w:r>
      <w:r>
        <w:rPr>
          <w:sz w:val="24"/>
          <w:szCs w:val="24"/>
        </w:rPr>
        <w:t>SŪKTI formos būsenų schema</w:t>
      </w:r>
    </w:p>
    <w:p w14:paraId="7A81A052"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Sukurta (ligoninė)</w:t>
      </w:r>
    </w:p>
    <w:p w14:paraId="59F068C1" w14:textId="77777777" w:rsidR="00782616" w:rsidRDefault="00724176">
      <w:pPr>
        <w:jc w:val="both"/>
        <w:rPr>
          <w:rFonts w:ascii="Times New Roman" w:eastAsia="Times New Roman" w:hAnsi="Times New Roman" w:cs="Times New Roman"/>
          <w:sz w:val="24"/>
          <w:szCs w:val="24"/>
        </w:rPr>
      </w:pPr>
      <w:sdt>
        <w:sdtPr>
          <w:tag w:val="goog_rdk_10"/>
          <w:id w:val="-686068147"/>
        </w:sdtPr>
        <w:sdtEndPr/>
        <w:sdtContent>
          <w:r w:rsidR="008075D4">
            <w:rPr>
              <w:rFonts w:ascii="Cardo" w:eastAsia="Cardo" w:hAnsi="Cardo" w:cs="Cardo"/>
              <w:sz w:val="24"/>
              <w:szCs w:val="24"/>
            </w:rPr>
            <w:t xml:space="preserve">   ↓</w:t>
          </w:r>
        </w:sdtContent>
      </w:sdt>
    </w:p>
    <w:p w14:paraId="76EF993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Užpildyta  (pilnai užpildyta ligoninės su laboratoriniais duomenimis, jei yra)</w:t>
      </w:r>
    </w:p>
    <w:p w14:paraId="60D4C7E9" w14:textId="77777777" w:rsidR="00782616" w:rsidRDefault="00724176">
      <w:pPr>
        <w:jc w:val="both"/>
        <w:rPr>
          <w:rFonts w:ascii="Times New Roman" w:eastAsia="Times New Roman" w:hAnsi="Times New Roman" w:cs="Times New Roman"/>
          <w:sz w:val="24"/>
          <w:szCs w:val="24"/>
        </w:rPr>
      </w:pPr>
      <w:sdt>
        <w:sdtPr>
          <w:tag w:val="goog_rdk_11"/>
          <w:id w:val="1427797554"/>
        </w:sdtPr>
        <w:sdtEndPr/>
        <w:sdtContent>
          <w:r w:rsidR="008075D4">
            <w:rPr>
              <w:rFonts w:ascii="Cardo" w:eastAsia="Cardo" w:hAnsi="Cardo" w:cs="Cardo"/>
              <w:sz w:val="24"/>
              <w:szCs w:val="24"/>
            </w:rPr>
            <w:t xml:space="preserve">   ↓</w:t>
          </w:r>
        </w:sdtContent>
      </w:sdt>
    </w:p>
    <w:p w14:paraId="5E06310D"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Papildyta (papildyta NVSPL)</w:t>
      </w:r>
    </w:p>
    <w:p w14:paraId="2E949FC8" w14:textId="77777777" w:rsidR="00782616" w:rsidRDefault="00724176">
      <w:pPr>
        <w:jc w:val="both"/>
        <w:rPr>
          <w:rFonts w:ascii="Times New Roman" w:eastAsia="Times New Roman" w:hAnsi="Times New Roman" w:cs="Times New Roman"/>
          <w:sz w:val="24"/>
          <w:szCs w:val="24"/>
        </w:rPr>
      </w:pPr>
      <w:sdt>
        <w:sdtPr>
          <w:tag w:val="goog_rdk_12"/>
          <w:id w:val="-1231632235"/>
        </w:sdtPr>
        <w:sdtEndPr/>
        <w:sdtContent>
          <w:r w:rsidR="008075D4">
            <w:rPr>
              <w:rFonts w:ascii="Cardo" w:eastAsia="Cardo" w:hAnsi="Cardo" w:cs="Cardo"/>
              <w:sz w:val="24"/>
              <w:szCs w:val="24"/>
            </w:rPr>
            <w:t xml:space="preserve">   ↓</w:t>
          </w:r>
        </w:sdtContent>
      </w:sdt>
    </w:p>
    <w:p w14:paraId="16C29041"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Patvirtinta (NVSC)</w:t>
      </w:r>
    </w:p>
    <w:p w14:paraId="4124C3DD" w14:textId="77777777" w:rsidR="00782616" w:rsidRDefault="00782616">
      <w:pPr>
        <w:spacing w:before="240" w:after="240"/>
        <w:ind w:left="720"/>
        <w:jc w:val="both"/>
        <w:rPr>
          <w:rFonts w:ascii="Times New Roman" w:eastAsia="Times New Roman" w:hAnsi="Times New Roman" w:cs="Times New Roman"/>
          <w:sz w:val="24"/>
          <w:szCs w:val="24"/>
          <w:highlight w:val="yellow"/>
        </w:rPr>
      </w:pPr>
    </w:p>
    <w:p w14:paraId="3D76BB49" w14:textId="77777777" w:rsidR="008E4E7B" w:rsidRDefault="008E4E7B">
      <w:pPr>
        <w:spacing w:before="240" w:after="240"/>
        <w:ind w:left="720"/>
        <w:jc w:val="both"/>
        <w:rPr>
          <w:rFonts w:ascii="Times New Roman" w:eastAsia="Times New Roman" w:hAnsi="Times New Roman" w:cs="Times New Roman"/>
          <w:sz w:val="24"/>
          <w:szCs w:val="24"/>
          <w:highlight w:val="yellow"/>
        </w:rPr>
      </w:pPr>
    </w:p>
    <w:p w14:paraId="3A7ABC3E"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Jeigu nustatomos klaidos ar atsiranda poreikis koreguoti</w:t>
      </w:r>
      <w:r>
        <w:rPr>
          <w:rFonts w:ascii="Times New Roman" w:eastAsia="Times New Roman" w:hAnsi="Times New Roman" w:cs="Times New Roman"/>
          <w:sz w:val="24"/>
          <w:szCs w:val="24"/>
        </w:rPr>
        <w:t>:</w:t>
      </w:r>
    </w:p>
    <w:p w14:paraId="119470E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Patvirtinta </w:t>
      </w:r>
    </w:p>
    <w:p w14:paraId="06BB908E" w14:textId="77777777" w:rsidR="00782616" w:rsidRDefault="00724176">
      <w:pPr>
        <w:jc w:val="both"/>
        <w:rPr>
          <w:rFonts w:ascii="Times New Roman" w:eastAsia="Times New Roman" w:hAnsi="Times New Roman" w:cs="Times New Roman"/>
          <w:sz w:val="24"/>
          <w:szCs w:val="24"/>
        </w:rPr>
      </w:pPr>
      <w:sdt>
        <w:sdtPr>
          <w:tag w:val="goog_rdk_13"/>
          <w:id w:val="1956182850"/>
        </w:sdtPr>
        <w:sdtEndPr/>
        <w:sdtContent>
          <w:r w:rsidR="008075D4">
            <w:rPr>
              <w:rFonts w:ascii="Cardo" w:eastAsia="Cardo" w:hAnsi="Cardo" w:cs="Cardo"/>
              <w:sz w:val="24"/>
              <w:szCs w:val="24"/>
            </w:rPr>
            <w:t xml:space="preserve">     ↓</w:t>
          </w:r>
        </w:sdtContent>
      </w:sdt>
    </w:p>
    <w:p w14:paraId="64A55420" w14:textId="77777777" w:rsidR="00782616" w:rsidRDefault="008075D4">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Redaguota </w:t>
      </w:r>
    </w:p>
    <w:p w14:paraId="359946D6" w14:textId="2B9C80C6" w:rsidR="00782616" w:rsidRDefault="00724176">
      <w:pPr>
        <w:jc w:val="both"/>
        <w:rPr>
          <w:rFonts w:ascii="Times New Roman" w:eastAsia="Times New Roman" w:hAnsi="Times New Roman" w:cs="Times New Roman"/>
          <w:sz w:val="24"/>
          <w:szCs w:val="24"/>
        </w:rPr>
      </w:pPr>
      <w:sdt>
        <w:sdtPr>
          <w:tag w:val="goog_rdk_14"/>
          <w:id w:val="-1112555992"/>
        </w:sdtPr>
        <w:sdtEndPr/>
        <w:sdtContent>
          <w:r w:rsidR="008075D4">
            <w:rPr>
              <w:rFonts w:ascii="Cardo" w:eastAsia="Cardo" w:hAnsi="Cardo" w:cs="Cardo"/>
              <w:sz w:val="24"/>
              <w:szCs w:val="24"/>
            </w:rPr>
            <w:t xml:space="preserve">  </w:t>
          </w:r>
          <w:r w:rsidR="00DD16B1">
            <w:rPr>
              <w:rFonts w:ascii="Cardo" w:eastAsia="Cardo" w:hAnsi="Cardo" w:cs="Cardo"/>
              <w:sz w:val="24"/>
              <w:szCs w:val="24"/>
            </w:rPr>
            <w:t xml:space="preserve"> </w:t>
          </w:r>
          <w:r w:rsidR="008075D4">
            <w:rPr>
              <w:rFonts w:ascii="Cardo" w:eastAsia="Cardo" w:hAnsi="Cardo" w:cs="Cardo"/>
              <w:sz w:val="24"/>
              <w:szCs w:val="24"/>
            </w:rPr>
            <w:t xml:space="preserve"> ↓</w:t>
          </w:r>
        </w:sdtContent>
      </w:sdt>
    </w:p>
    <w:p w14:paraId="543F5935"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Patvirtinta</w:t>
      </w:r>
    </w:p>
    <w:p w14:paraId="1D4E1B73" w14:textId="77777777" w:rsidR="00782616" w:rsidRDefault="008075D4">
      <w:pPr>
        <w:pStyle w:val="Antrat2"/>
        <w:keepNext w:val="0"/>
        <w:keepLines w:val="0"/>
        <w:spacing w:line="259" w:lineRule="auto"/>
        <w:jc w:val="both"/>
        <w:rPr>
          <w:sz w:val="24"/>
          <w:szCs w:val="24"/>
        </w:rPr>
      </w:pPr>
      <w:bookmarkStart w:id="20" w:name="_heading=h.divxt03qzgs2" w:colFirst="0" w:colLast="0"/>
      <w:bookmarkEnd w:id="20"/>
      <w:r>
        <w:rPr>
          <w:sz w:val="24"/>
          <w:szCs w:val="24"/>
        </w:rPr>
        <w:t>6.3. Prieigos teisių loginė schema</w:t>
      </w:r>
    </w:p>
    <w:tbl>
      <w:tblPr>
        <w:tblStyle w:val="a2"/>
        <w:tblW w:w="95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40"/>
        <w:gridCol w:w="1085"/>
        <w:gridCol w:w="1880"/>
        <w:gridCol w:w="4985"/>
      </w:tblGrid>
      <w:tr w:rsidR="00782616" w14:paraId="3DCD1706" w14:textId="77777777" w:rsidTr="00747BD3">
        <w:trPr>
          <w:trHeight w:val="500"/>
        </w:trPr>
        <w:tc>
          <w:tcPr>
            <w:tcW w:w="1640" w:type="dxa"/>
            <w:shd w:val="clear" w:color="auto" w:fill="D9D9D9" w:themeFill="background1" w:themeFillShade="D9"/>
            <w:tcMar>
              <w:top w:w="100" w:type="dxa"/>
              <w:left w:w="100" w:type="dxa"/>
              <w:bottom w:w="100" w:type="dxa"/>
              <w:right w:w="100" w:type="dxa"/>
            </w:tcMar>
          </w:tcPr>
          <w:p w14:paraId="587FD268"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Naudotojas</w:t>
            </w:r>
          </w:p>
        </w:tc>
        <w:tc>
          <w:tcPr>
            <w:tcW w:w="1085" w:type="dxa"/>
            <w:shd w:val="clear" w:color="auto" w:fill="D9D9D9" w:themeFill="background1" w:themeFillShade="D9"/>
            <w:tcMar>
              <w:top w:w="100" w:type="dxa"/>
              <w:left w:w="100" w:type="dxa"/>
              <w:bottom w:w="100" w:type="dxa"/>
              <w:right w:w="100" w:type="dxa"/>
            </w:tcMar>
          </w:tcPr>
          <w:p w14:paraId="3AB7D27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Portalas</w:t>
            </w:r>
          </w:p>
        </w:tc>
        <w:tc>
          <w:tcPr>
            <w:tcW w:w="1880" w:type="dxa"/>
            <w:shd w:val="clear" w:color="auto" w:fill="D9D9D9" w:themeFill="background1" w:themeFillShade="D9"/>
            <w:tcMar>
              <w:top w:w="100" w:type="dxa"/>
              <w:left w:w="100" w:type="dxa"/>
              <w:bottom w:w="100" w:type="dxa"/>
              <w:right w:w="100" w:type="dxa"/>
            </w:tcMar>
          </w:tcPr>
          <w:p w14:paraId="39132F8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Matomumas</w:t>
            </w:r>
          </w:p>
        </w:tc>
        <w:tc>
          <w:tcPr>
            <w:tcW w:w="4985" w:type="dxa"/>
            <w:shd w:val="clear" w:color="auto" w:fill="D9D9D9" w:themeFill="background1" w:themeFillShade="D9"/>
            <w:tcMar>
              <w:top w:w="100" w:type="dxa"/>
              <w:left w:w="100" w:type="dxa"/>
              <w:bottom w:w="100" w:type="dxa"/>
              <w:right w:w="100" w:type="dxa"/>
            </w:tcMar>
          </w:tcPr>
          <w:p w14:paraId="3012016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Pagrindiniai veiksmai</w:t>
            </w:r>
          </w:p>
        </w:tc>
      </w:tr>
      <w:tr w:rsidR="00782616" w14:paraId="1E82823C" w14:textId="77777777" w:rsidTr="00747BD3">
        <w:trPr>
          <w:trHeight w:val="1055"/>
        </w:trPr>
        <w:tc>
          <w:tcPr>
            <w:tcW w:w="1640" w:type="dxa"/>
            <w:tcMar>
              <w:top w:w="100" w:type="dxa"/>
              <w:left w:w="100" w:type="dxa"/>
              <w:bottom w:w="100" w:type="dxa"/>
              <w:right w:w="100" w:type="dxa"/>
            </w:tcMar>
          </w:tcPr>
          <w:p w14:paraId="7FF92102"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Ligoninės naudotojas</w:t>
            </w:r>
          </w:p>
        </w:tc>
        <w:tc>
          <w:tcPr>
            <w:tcW w:w="1085" w:type="dxa"/>
            <w:tcMar>
              <w:top w:w="100" w:type="dxa"/>
              <w:left w:w="100" w:type="dxa"/>
              <w:bottom w:w="100" w:type="dxa"/>
              <w:right w:w="100" w:type="dxa"/>
            </w:tcMar>
          </w:tcPr>
          <w:p w14:paraId="13745625"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IP</w:t>
            </w:r>
          </w:p>
        </w:tc>
        <w:tc>
          <w:tcPr>
            <w:tcW w:w="1880" w:type="dxa"/>
            <w:tcMar>
              <w:top w:w="100" w:type="dxa"/>
              <w:left w:w="100" w:type="dxa"/>
              <w:bottom w:w="100" w:type="dxa"/>
              <w:right w:w="100" w:type="dxa"/>
            </w:tcMar>
          </w:tcPr>
          <w:p w14:paraId="71198C33"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 savo ligoninės formos</w:t>
            </w:r>
          </w:p>
        </w:tc>
        <w:tc>
          <w:tcPr>
            <w:tcW w:w="4985" w:type="dxa"/>
            <w:tcMar>
              <w:top w:w="100" w:type="dxa"/>
              <w:left w:w="100" w:type="dxa"/>
              <w:bottom w:w="100" w:type="dxa"/>
              <w:right w:w="100" w:type="dxa"/>
            </w:tcMar>
          </w:tcPr>
          <w:p w14:paraId="7C247AA8"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Sukurti, užpildyti, redaguoti, savo formas, eksportuoti savo ligoninės duomenis.</w:t>
            </w:r>
          </w:p>
        </w:tc>
      </w:tr>
      <w:tr w:rsidR="00782616" w14:paraId="7F01FB0C" w14:textId="77777777" w:rsidTr="00747BD3">
        <w:trPr>
          <w:trHeight w:val="1055"/>
        </w:trPr>
        <w:tc>
          <w:tcPr>
            <w:tcW w:w="1640" w:type="dxa"/>
            <w:tcMar>
              <w:top w:w="100" w:type="dxa"/>
              <w:left w:w="100" w:type="dxa"/>
              <w:bottom w:w="100" w:type="dxa"/>
              <w:right w:w="100" w:type="dxa"/>
            </w:tcMar>
          </w:tcPr>
          <w:p w14:paraId="0FCAED6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NVSPL naudotojas</w:t>
            </w:r>
          </w:p>
        </w:tc>
        <w:tc>
          <w:tcPr>
            <w:tcW w:w="1085" w:type="dxa"/>
            <w:tcMar>
              <w:top w:w="100" w:type="dxa"/>
              <w:left w:w="100" w:type="dxa"/>
              <w:bottom w:w="100" w:type="dxa"/>
              <w:right w:w="100" w:type="dxa"/>
            </w:tcMar>
          </w:tcPr>
          <w:p w14:paraId="77012A7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IP</w:t>
            </w:r>
          </w:p>
        </w:tc>
        <w:tc>
          <w:tcPr>
            <w:tcW w:w="1880" w:type="dxa"/>
            <w:tcMar>
              <w:top w:w="100" w:type="dxa"/>
              <w:left w:w="100" w:type="dxa"/>
              <w:bottom w:w="100" w:type="dxa"/>
              <w:right w:w="100" w:type="dxa"/>
            </w:tcMar>
          </w:tcPr>
          <w:p w14:paraId="02C789C7"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Visų ligoninių formos</w:t>
            </w:r>
          </w:p>
        </w:tc>
        <w:tc>
          <w:tcPr>
            <w:tcW w:w="4985" w:type="dxa"/>
            <w:tcMar>
              <w:top w:w="100" w:type="dxa"/>
              <w:left w:w="100" w:type="dxa"/>
              <w:bottom w:w="100" w:type="dxa"/>
              <w:right w:w="100" w:type="dxa"/>
            </w:tcMar>
          </w:tcPr>
          <w:p w14:paraId="3BFD49B8"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Peržiūrėti formas, papildyti, redaguoti eksportuoti visų ligoninių duomenis.</w:t>
            </w:r>
          </w:p>
        </w:tc>
      </w:tr>
      <w:tr w:rsidR="00782616" w14:paraId="6700CA02" w14:textId="77777777" w:rsidTr="00747BD3">
        <w:trPr>
          <w:trHeight w:val="1055"/>
        </w:trPr>
        <w:tc>
          <w:tcPr>
            <w:tcW w:w="1640" w:type="dxa"/>
            <w:tcMar>
              <w:top w:w="100" w:type="dxa"/>
              <w:left w:w="100" w:type="dxa"/>
              <w:bottom w:w="100" w:type="dxa"/>
              <w:right w:w="100" w:type="dxa"/>
            </w:tcMar>
          </w:tcPr>
          <w:p w14:paraId="0A08FF16"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NVSC naudotojas</w:t>
            </w:r>
          </w:p>
        </w:tc>
        <w:tc>
          <w:tcPr>
            <w:tcW w:w="1085" w:type="dxa"/>
            <w:tcMar>
              <w:top w:w="100" w:type="dxa"/>
              <w:left w:w="100" w:type="dxa"/>
              <w:bottom w:w="100" w:type="dxa"/>
              <w:right w:w="100" w:type="dxa"/>
            </w:tcMar>
          </w:tcPr>
          <w:p w14:paraId="162EAF0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VP</w:t>
            </w:r>
          </w:p>
        </w:tc>
        <w:tc>
          <w:tcPr>
            <w:tcW w:w="1880" w:type="dxa"/>
            <w:tcMar>
              <w:top w:w="100" w:type="dxa"/>
              <w:left w:w="100" w:type="dxa"/>
              <w:bottom w:w="100" w:type="dxa"/>
              <w:right w:w="100" w:type="dxa"/>
            </w:tcMar>
          </w:tcPr>
          <w:p w14:paraId="17FE918B"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Visų ligoninių formos</w:t>
            </w:r>
          </w:p>
        </w:tc>
        <w:tc>
          <w:tcPr>
            <w:tcW w:w="4985" w:type="dxa"/>
            <w:tcMar>
              <w:top w:w="100" w:type="dxa"/>
              <w:left w:w="100" w:type="dxa"/>
              <w:bottom w:w="100" w:type="dxa"/>
              <w:right w:w="100" w:type="dxa"/>
            </w:tcMar>
          </w:tcPr>
          <w:p w14:paraId="1C2232B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Peržiūrėti, tikrinti, patvirtinti formas, eksportuoti visus (ligoninių ir NVSPL)  duomenis.</w:t>
            </w:r>
          </w:p>
        </w:tc>
      </w:tr>
    </w:tbl>
    <w:p w14:paraId="245290A9" w14:textId="77777777" w:rsidR="00782616" w:rsidRDefault="008075D4">
      <w:pPr>
        <w:pStyle w:val="Antrat2"/>
        <w:keepNext w:val="0"/>
        <w:keepLines w:val="0"/>
        <w:spacing w:line="259" w:lineRule="auto"/>
        <w:jc w:val="both"/>
        <w:rPr>
          <w:sz w:val="24"/>
          <w:szCs w:val="24"/>
        </w:rPr>
      </w:pPr>
      <w:bookmarkStart w:id="21" w:name="_heading=h.1vn0q7td80hr" w:colFirst="0" w:colLast="0"/>
      <w:bookmarkEnd w:id="21"/>
      <w:r>
        <w:rPr>
          <w:sz w:val="24"/>
          <w:szCs w:val="24"/>
        </w:rPr>
        <w:t>6.4. Funkcinės schemos paaiškinimas</w:t>
      </w:r>
    </w:p>
    <w:p w14:paraId="0E846662"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funkcionalumas turi veikti pagal agreguotų duomenų rinkimo modelį, kai individualūs pacientų duomenys nerenkami. Duomenys kaupiami pagal ligoninę, metus ir savaitę. Vienai ligoninei ir vienai metų savaitei gali egzistuoti tik viena aktyvi SŪKTI forma.</w:t>
      </w:r>
    </w:p>
    <w:p w14:paraId="08587FEB"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Funkcionalumas turi būti realizuotas taip, kad visi naudotojų veiksmai būtų atliekami per esamus ULSVIS portalus, o duomenų saugojimas, </w:t>
      </w:r>
      <w:proofErr w:type="spellStart"/>
      <w:r>
        <w:rPr>
          <w:rFonts w:ascii="Times New Roman" w:eastAsia="Times New Roman" w:hAnsi="Times New Roman" w:cs="Times New Roman"/>
          <w:sz w:val="24"/>
          <w:szCs w:val="24"/>
        </w:rPr>
        <w:t>validavimas</w:t>
      </w:r>
      <w:proofErr w:type="spellEnd"/>
      <w:r>
        <w:rPr>
          <w:rFonts w:ascii="Times New Roman" w:eastAsia="Times New Roman" w:hAnsi="Times New Roman" w:cs="Times New Roman"/>
          <w:sz w:val="24"/>
          <w:szCs w:val="24"/>
        </w:rPr>
        <w:t xml:space="preserve">, būsenų valdymas, auditas, prieigos teisių </w:t>
      </w:r>
      <w:r>
        <w:rPr>
          <w:rFonts w:ascii="Times New Roman" w:eastAsia="Times New Roman" w:hAnsi="Times New Roman" w:cs="Times New Roman"/>
          <w:sz w:val="24"/>
          <w:szCs w:val="24"/>
        </w:rPr>
        <w:lastRenderedPageBreak/>
        <w:t>kontrolė ir eksportas būtų įgyvendinti naudojant esamus ULSVIS mechanizmus arba juos praplečiant tiek, kiek būtina SŪKTI formos funkcionalumui įgyvendinti.</w:t>
      </w:r>
    </w:p>
    <w:p w14:paraId="46300455" w14:textId="77777777" w:rsidR="00782616" w:rsidRDefault="008075D4">
      <w:pPr>
        <w:pStyle w:val="Antrat2"/>
        <w:jc w:val="both"/>
        <w:rPr>
          <w:sz w:val="24"/>
          <w:szCs w:val="24"/>
        </w:rPr>
      </w:pPr>
      <w:bookmarkStart w:id="22" w:name="_heading=h.hhtmxd9s1ez2" w:colFirst="0" w:colLast="0"/>
      <w:bookmarkEnd w:id="22"/>
      <w:r>
        <w:rPr>
          <w:sz w:val="24"/>
          <w:szCs w:val="24"/>
        </w:rPr>
        <w:t>6.5. Koncepcinis duomenų modelis</w:t>
      </w:r>
    </w:p>
    <w:p w14:paraId="3B22FFEE"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funkcionalumas turi būti įgyvendintas pagal agreguotų duomenų rinkimo modelį, kai individualūs pacientų duomenys nėra renkami ir ULSVIS nėra saugomi. Duomenys kaupiami pagal ataskaitinę ligoninę, kalendorinius metus ir metų savaitę.</w:t>
      </w:r>
    </w:p>
    <w:p w14:paraId="48C11923"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duomenų objektas yra SŪKTI forma. Vienai ligoninei, vieniems metams ir vienai metų savaitei gali egzistuoti tik viena aktyvi SŪKTI forma.</w:t>
      </w:r>
    </w:p>
    <w:p w14:paraId="32EE3F17"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SŪKTI formą sudaro šios pagrindinės duomenų grupės: bendrieji formos duomenys, I lentelės agreguoti duomenys pagal amžiaus grupes, II lentelės duomenys apie teigiamų gripo tyrimų </w:t>
      </w:r>
      <w:proofErr w:type="spellStart"/>
      <w:r>
        <w:rPr>
          <w:rFonts w:ascii="Times New Roman" w:eastAsia="Times New Roman" w:hAnsi="Times New Roman" w:cs="Times New Roman"/>
          <w:sz w:val="24"/>
          <w:szCs w:val="24"/>
        </w:rPr>
        <w:t>tipavimą</w:t>
      </w:r>
      <w:proofErr w:type="spellEnd"/>
      <w:r>
        <w:rPr>
          <w:rFonts w:ascii="Times New Roman" w:eastAsia="Times New Roman" w:hAnsi="Times New Roman" w:cs="Times New Roman"/>
          <w:sz w:val="24"/>
          <w:szCs w:val="24"/>
        </w:rPr>
        <w:t>, formos būsenos duomenys, naudotojų veiksmų audito duomenys ir eksportui reikalingi duomenys.</w:t>
      </w:r>
    </w:p>
    <w:p w14:paraId="78F713FE" w14:textId="77777777" w:rsidR="00782616" w:rsidRDefault="008075D4">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Koncepciškai</w:t>
      </w:r>
      <w:proofErr w:type="spellEnd"/>
      <w:r>
        <w:rPr>
          <w:rFonts w:ascii="Times New Roman" w:eastAsia="Times New Roman" w:hAnsi="Times New Roman" w:cs="Times New Roman"/>
          <w:sz w:val="24"/>
          <w:szCs w:val="24"/>
        </w:rPr>
        <w:t xml:space="preserve"> SŪKTI duomenų modelį sudaro šie objektai:</w:t>
      </w:r>
    </w:p>
    <w:tbl>
      <w:tblPr>
        <w:tblStyle w:val="a3"/>
        <w:tblW w:w="923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55"/>
        <w:gridCol w:w="6980"/>
      </w:tblGrid>
      <w:tr w:rsidR="00782616" w14:paraId="60E35DD7" w14:textId="77777777" w:rsidTr="00747BD3">
        <w:trPr>
          <w:trHeight w:val="500"/>
        </w:trPr>
        <w:tc>
          <w:tcPr>
            <w:tcW w:w="2255" w:type="dxa"/>
            <w:shd w:val="clear" w:color="auto" w:fill="D9D9D9" w:themeFill="background1" w:themeFillShade="D9"/>
            <w:tcMar>
              <w:top w:w="100" w:type="dxa"/>
              <w:left w:w="100" w:type="dxa"/>
              <w:bottom w:w="100" w:type="dxa"/>
              <w:right w:w="100" w:type="dxa"/>
            </w:tcMar>
          </w:tcPr>
          <w:p w14:paraId="39C6F1C8"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Objektas</w:t>
            </w:r>
          </w:p>
        </w:tc>
        <w:tc>
          <w:tcPr>
            <w:tcW w:w="6980" w:type="dxa"/>
            <w:shd w:val="clear" w:color="auto" w:fill="D9D9D9" w:themeFill="background1" w:themeFillShade="D9"/>
            <w:tcMar>
              <w:top w:w="100" w:type="dxa"/>
              <w:left w:w="100" w:type="dxa"/>
              <w:bottom w:w="100" w:type="dxa"/>
              <w:right w:w="100" w:type="dxa"/>
            </w:tcMar>
          </w:tcPr>
          <w:p w14:paraId="20365EE6"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Aprašymas</w:t>
            </w:r>
          </w:p>
        </w:tc>
      </w:tr>
      <w:tr w:rsidR="00782616" w14:paraId="2F7DA36E" w14:textId="77777777" w:rsidTr="00747BD3">
        <w:trPr>
          <w:trHeight w:val="1055"/>
        </w:trPr>
        <w:tc>
          <w:tcPr>
            <w:tcW w:w="2255" w:type="dxa"/>
            <w:tcMar>
              <w:top w:w="100" w:type="dxa"/>
              <w:left w:w="100" w:type="dxa"/>
              <w:bottom w:w="100" w:type="dxa"/>
              <w:right w:w="100" w:type="dxa"/>
            </w:tcMar>
          </w:tcPr>
          <w:p w14:paraId="0D93FB77"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forma</w:t>
            </w:r>
          </w:p>
        </w:tc>
        <w:tc>
          <w:tcPr>
            <w:tcW w:w="6980" w:type="dxa"/>
            <w:tcMar>
              <w:top w:w="100" w:type="dxa"/>
              <w:left w:w="100" w:type="dxa"/>
              <w:bottom w:w="100" w:type="dxa"/>
              <w:right w:w="100" w:type="dxa"/>
            </w:tcMar>
          </w:tcPr>
          <w:p w14:paraId="0122CF76"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duomenų objektas, kuriame kaupiami savaitiniai agreguoti SŪKTI duomenys pagal ligoninę, metus ir metų savaitę.</w:t>
            </w:r>
          </w:p>
        </w:tc>
      </w:tr>
      <w:tr w:rsidR="00782616" w14:paraId="059A0898" w14:textId="77777777" w:rsidTr="00747BD3">
        <w:trPr>
          <w:trHeight w:val="1055"/>
        </w:trPr>
        <w:tc>
          <w:tcPr>
            <w:tcW w:w="2255" w:type="dxa"/>
            <w:tcMar>
              <w:top w:w="100" w:type="dxa"/>
              <w:left w:w="100" w:type="dxa"/>
              <w:bottom w:w="100" w:type="dxa"/>
              <w:right w:w="100" w:type="dxa"/>
            </w:tcMar>
          </w:tcPr>
          <w:p w14:paraId="01F38A55"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Įstaiga</w:t>
            </w:r>
          </w:p>
        </w:tc>
        <w:tc>
          <w:tcPr>
            <w:tcW w:w="6980" w:type="dxa"/>
            <w:tcMar>
              <w:top w:w="100" w:type="dxa"/>
              <w:left w:w="100" w:type="dxa"/>
              <w:bottom w:w="100" w:type="dxa"/>
              <w:right w:w="100" w:type="dxa"/>
            </w:tcMar>
          </w:tcPr>
          <w:p w14:paraId="770E95E9"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Duomenis teikianti ligoninė ir NVSPL, kurių duomenys naudojami SŪKTI formos priskyrimui, paieškai, filtravimui ir prieigos ribojimui.</w:t>
            </w:r>
          </w:p>
        </w:tc>
      </w:tr>
      <w:tr w:rsidR="00782616" w14:paraId="4FAEF94A" w14:textId="77777777" w:rsidTr="00747BD3">
        <w:trPr>
          <w:trHeight w:val="785"/>
        </w:trPr>
        <w:tc>
          <w:tcPr>
            <w:tcW w:w="2255" w:type="dxa"/>
            <w:tcMar>
              <w:top w:w="100" w:type="dxa"/>
              <w:left w:w="100" w:type="dxa"/>
              <w:bottom w:w="100" w:type="dxa"/>
              <w:right w:w="100" w:type="dxa"/>
            </w:tcMar>
          </w:tcPr>
          <w:p w14:paraId="0148624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Metų savaitė</w:t>
            </w:r>
          </w:p>
        </w:tc>
        <w:tc>
          <w:tcPr>
            <w:tcW w:w="6980" w:type="dxa"/>
            <w:tcMar>
              <w:top w:w="100" w:type="dxa"/>
              <w:left w:w="100" w:type="dxa"/>
              <w:bottom w:w="100" w:type="dxa"/>
              <w:right w:w="100" w:type="dxa"/>
            </w:tcMar>
          </w:tcPr>
          <w:p w14:paraId="50EDD91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Ataskaitinis laikotarpis, pagal kurį teikiami SŪKTI duomenys.</w:t>
            </w:r>
          </w:p>
        </w:tc>
      </w:tr>
      <w:tr w:rsidR="00782616" w14:paraId="3285C3A1" w14:textId="77777777" w:rsidTr="00747BD3">
        <w:trPr>
          <w:trHeight w:val="785"/>
        </w:trPr>
        <w:tc>
          <w:tcPr>
            <w:tcW w:w="2255" w:type="dxa"/>
            <w:tcMar>
              <w:top w:w="100" w:type="dxa"/>
              <w:left w:w="100" w:type="dxa"/>
              <w:bottom w:w="100" w:type="dxa"/>
              <w:right w:w="100" w:type="dxa"/>
            </w:tcMar>
          </w:tcPr>
          <w:p w14:paraId="069E635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Amžiaus grupė</w:t>
            </w:r>
          </w:p>
        </w:tc>
        <w:tc>
          <w:tcPr>
            <w:tcW w:w="6980" w:type="dxa"/>
            <w:tcMar>
              <w:top w:w="100" w:type="dxa"/>
              <w:left w:w="100" w:type="dxa"/>
              <w:bottom w:w="100" w:type="dxa"/>
              <w:right w:w="100" w:type="dxa"/>
            </w:tcMar>
          </w:tcPr>
          <w:p w14:paraId="05554005"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Klasifikacinis požymis, pagal kurį agreguojami I lentelės duomenys.</w:t>
            </w:r>
          </w:p>
        </w:tc>
      </w:tr>
      <w:tr w:rsidR="00782616" w14:paraId="60A9A044" w14:textId="77777777" w:rsidTr="00747BD3">
        <w:trPr>
          <w:trHeight w:val="1055"/>
        </w:trPr>
        <w:tc>
          <w:tcPr>
            <w:tcW w:w="2255" w:type="dxa"/>
            <w:tcMar>
              <w:top w:w="100" w:type="dxa"/>
              <w:left w:w="100" w:type="dxa"/>
              <w:bottom w:w="100" w:type="dxa"/>
              <w:right w:w="100" w:type="dxa"/>
            </w:tcMar>
          </w:tcPr>
          <w:p w14:paraId="50AEB9B9"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lentelės rodiklis</w:t>
            </w:r>
          </w:p>
        </w:tc>
        <w:tc>
          <w:tcPr>
            <w:tcW w:w="6980" w:type="dxa"/>
            <w:tcMar>
              <w:top w:w="100" w:type="dxa"/>
              <w:left w:w="100" w:type="dxa"/>
              <w:bottom w:w="100" w:type="dxa"/>
              <w:right w:w="100" w:type="dxa"/>
            </w:tcMar>
          </w:tcPr>
          <w:p w14:paraId="5A17DDED"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Agreguotas kiekybinis rodiklis, kaip, hospitalizuotų asmenų skaičius, hospitalizuotų SŪKTI atvejų skaičius, tirtų ir teigiamų tyrimų skaičius.</w:t>
            </w:r>
          </w:p>
        </w:tc>
      </w:tr>
      <w:tr w:rsidR="00782616" w14:paraId="76311C3D" w14:textId="77777777" w:rsidTr="00747BD3">
        <w:trPr>
          <w:trHeight w:val="785"/>
        </w:trPr>
        <w:tc>
          <w:tcPr>
            <w:tcW w:w="2255" w:type="dxa"/>
            <w:tcMar>
              <w:top w:w="100" w:type="dxa"/>
              <w:left w:w="100" w:type="dxa"/>
              <w:bottom w:w="100" w:type="dxa"/>
              <w:right w:w="100" w:type="dxa"/>
            </w:tcMar>
          </w:tcPr>
          <w:p w14:paraId="6676425E"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Gripo </w:t>
            </w:r>
            <w:proofErr w:type="spellStart"/>
            <w:r>
              <w:rPr>
                <w:rFonts w:ascii="Times New Roman" w:eastAsia="Times New Roman" w:hAnsi="Times New Roman" w:cs="Times New Roman"/>
                <w:sz w:val="24"/>
                <w:szCs w:val="24"/>
              </w:rPr>
              <w:t>tipavimo</w:t>
            </w:r>
            <w:proofErr w:type="spellEnd"/>
            <w:r>
              <w:rPr>
                <w:rFonts w:ascii="Times New Roman" w:eastAsia="Times New Roman" w:hAnsi="Times New Roman" w:cs="Times New Roman"/>
                <w:sz w:val="24"/>
                <w:szCs w:val="24"/>
              </w:rPr>
              <w:t xml:space="preserve"> rodiklis</w:t>
            </w:r>
          </w:p>
        </w:tc>
        <w:tc>
          <w:tcPr>
            <w:tcW w:w="6980" w:type="dxa"/>
            <w:tcMar>
              <w:top w:w="100" w:type="dxa"/>
              <w:left w:w="100" w:type="dxa"/>
              <w:bottom w:w="100" w:type="dxa"/>
              <w:right w:w="100" w:type="dxa"/>
            </w:tcMar>
          </w:tcPr>
          <w:p w14:paraId="61DCFF0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lentelės rodiklis, skirtas teigiamų gripo tyrimų tipams registruoti.</w:t>
            </w:r>
          </w:p>
        </w:tc>
      </w:tr>
      <w:tr w:rsidR="00782616" w14:paraId="248647AE" w14:textId="77777777" w:rsidTr="00747BD3">
        <w:trPr>
          <w:trHeight w:val="785"/>
        </w:trPr>
        <w:tc>
          <w:tcPr>
            <w:tcW w:w="2255" w:type="dxa"/>
            <w:tcMar>
              <w:top w:w="100" w:type="dxa"/>
              <w:left w:w="100" w:type="dxa"/>
              <w:bottom w:w="100" w:type="dxa"/>
              <w:right w:w="100" w:type="dxa"/>
            </w:tcMar>
          </w:tcPr>
          <w:p w14:paraId="551548CB"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būsena</w:t>
            </w:r>
          </w:p>
        </w:tc>
        <w:tc>
          <w:tcPr>
            <w:tcW w:w="6980" w:type="dxa"/>
            <w:tcMar>
              <w:top w:w="100" w:type="dxa"/>
              <w:left w:w="100" w:type="dxa"/>
              <w:bottom w:w="100" w:type="dxa"/>
              <w:right w:w="100" w:type="dxa"/>
            </w:tcMar>
          </w:tcPr>
          <w:p w14:paraId="2C967EA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Formos gyvavimo ciklo būsena, pvz., sukurta, užpildyta, papildyta, redaguota, patvirtinta.</w:t>
            </w:r>
          </w:p>
        </w:tc>
      </w:tr>
      <w:tr w:rsidR="00782616" w14:paraId="023AF04B" w14:textId="77777777" w:rsidTr="00747BD3">
        <w:trPr>
          <w:trHeight w:val="785"/>
        </w:trPr>
        <w:tc>
          <w:tcPr>
            <w:tcW w:w="2255" w:type="dxa"/>
            <w:tcMar>
              <w:top w:w="100" w:type="dxa"/>
              <w:left w:w="100" w:type="dxa"/>
              <w:bottom w:w="100" w:type="dxa"/>
              <w:right w:w="100" w:type="dxa"/>
            </w:tcMar>
          </w:tcPr>
          <w:p w14:paraId="4E78A4B8"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Naudotojas</w:t>
            </w:r>
          </w:p>
        </w:tc>
        <w:tc>
          <w:tcPr>
            <w:tcW w:w="6980" w:type="dxa"/>
            <w:tcMar>
              <w:top w:w="100" w:type="dxa"/>
              <w:left w:w="100" w:type="dxa"/>
              <w:bottom w:w="100" w:type="dxa"/>
              <w:right w:w="100" w:type="dxa"/>
            </w:tcMar>
          </w:tcPr>
          <w:p w14:paraId="0553FDC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IP ir VP naudotojas, atliekantis veiksmus su SŪKTI forma pagal jam suteiktas roles ir prieigos teises.</w:t>
            </w:r>
          </w:p>
        </w:tc>
      </w:tr>
      <w:tr w:rsidR="00782616" w14:paraId="190E8E2F" w14:textId="77777777" w:rsidTr="00747BD3">
        <w:trPr>
          <w:trHeight w:val="785"/>
        </w:trPr>
        <w:tc>
          <w:tcPr>
            <w:tcW w:w="2255" w:type="dxa"/>
            <w:tcMar>
              <w:top w:w="100" w:type="dxa"/>
              <w:left w:w="100" w:type="dxa"/>
              <w:bottom w:w="100" w:type="dxa"/>
              <w:right w:w="100" w:type="dxa"/>
            </w:tcMar>
          </w:tcPr>
          <w:p w14:paraId="2A21278B"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Audito įrašas</w:t>
            </w:r>
          </w:p>
        </w:tc>
        <w:tc>
          <w:tcPr>
            <w:tcW w:w="6980" w:type="dxa"/>
            <w:tcMar>
              <w:top w:w="100" w:type="dxa"/>
              <w:left w:w="100" w:type="dxa"/>
              <w:bottom w:w="100" w:type="dxa"/>
              <w:right w:w="100" w:type="dxa"/>
            </w:tcMar>
          </w:tcPr>
          <w:p w14:paraId="54F6BF1D"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Įrašas apie su SŪKTI forma atliktą veiksmą, jo laiką ir veiksmą atlikusį naudotoją.</w:t>
            </w:r>
          </w:p>
        </w:tc>
      </w:tr>
    </w:tbl>
    <w:p w14:paraId="5E7161F6"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forma turi turėti bendruosius identifikacinius  duomenis: formos numerį, formos datą, ligoninės pavadinimą, ligoninės adresą, telefono numerį, ataskaitinius metus ir metų savaitės numerį. Šie duomenys naudojami formai identifikuoti, priskirti konkrečiai ligoninei, vykdyti paieškai, filtravimui, audito kontrolei ir duomenų eksportui.</w:t>
      </w:r>
    </w:p>
    <w:p w14:paraId="3EC7FFBF"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lentelės duomenys turi būti kaupiami pagal nustatytus rodiklius ir amžiaus grupes. Kiekvienam rodikliui turi būti saugomos reikšmės pagal amžiaus grupes: 0–4 m., 5–14 m., 15–29 m., 30–64 m., 65–79 m., &gt;80 m., nežinomas ir iš viso.</w:t>
      </w:r>
    </w:p>
    <w:p w14:paraId="19AB1303"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lentelės duomenys turi būti kaupiami pagal teigiamų gripo tyrimų </w:t>
      </w:r>
      <w:proofErr w:type="spellStart"/>
      <w:r>
        <w:rPr>
          <w:rFonts w:ascii="Times New Roman" w:eastAsia="Times New Roman" w:hAnsi="Times New Roman" w:cs="Times New Roman"/>
          <w:sz w:val="24"/>
          <w:szCs w:val="24"/>
        </w:rPr>
        <w:t>tipavimo</w:t>
      </w:r>
      <w:proofErr w:type="spellEnd"/>
      <w:r>
        <w:rPr>
          <w:rFonts w:ascii="Times New Roman" w:eastAsia="Times New Roman" w:hAnsi="Times New Roman" w:cs="Times New Roman"/>
          <w:sz w:val="24"/>
          <w:szCs w:val="24"/>
        </w:rPr>
        <w:t xml:space="preserve"> rodiklius: A(H1)pdm09, A(H3), </w:t>
      </w:r>
      <w:proofErr w:type="spellStart"/>
      <w:r>
        <w:rPr>
          <w:rFonts w:ascii="Times New Roman" w:eastAsia="Times New Roman" w:hAnsi="Times New Roman" w:cs="Times New Roman"/>
          <w:sz w:val="24"/>
          <w:szCs w:val="24"/>
        </w:rPr>
        <w:t>netipuojami</w:t>
      </w:r>
      <w:proofErr w:type="spellEnd"/>
      <w:r>
        <w:rPr>
          <w:rFonts w:ascii="Times New Roman" w:eastAsia="Times New Roman" w:hAnsi="Times New Roman" w:cs="Times New Roman"/>
          <w:sz w:val="24"/>
          <w:szCs w:val="24"/>
        </w:rPr>
        <w:t xml:space="preserve"> A tipo virusai, B </w:t>
      </w:r>
      <w:proofErr w:type="spellStart"/>
      <w:r>
        <w:rPr>
          <w:rFonts w:ascii="Times New Roman" w:eastAsia="Times New Roman" w:hAnsi="Times New Roman" w:cs="Times New Roman"/>
          <w:sz w:val="24"/>
          <w:szCs w:val="24"/>
        </w:rPr>
        <w:t>Victoria</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Yamagata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netipuojami</w:t>
      </w:r>
      <w:proofErr w:type="spellEnd"/>
      <w:r>
        <w:rPr>
          <w:rFonts w:ascii="Times New Roman" w:eastAsia="Times New Roman" w:hAnsi="Times New Roman" w:cs="Times New Roman"/>
          <w:sz w:val="24"/>
          <w:szCs w:val="24"/>
        </w:rPr>
        <w:t xml:space="preserve"> B tipo virusai, kiti ir iš viso teigiamų tyrimų skaičius.</w:t>
      </w:r>
    </w:p>
    <w:p w14:paraId="53051EA6"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 kiekybiniai duomenys turi būti saugomi, kaip sveikieji skaičiai, kurių minimali reikšmė yra 0. IS turi užtikrinti automatinius sumavimo veiksmus, logines validacijas ir duomenų vientisumo kontrolę.</w:t>
      </w:r>
    </w:p>
    <w:p w14:paraId="0675A7DD"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duomenų modelis turi būti suderintas su esamu ULSVIS duomenų modeliu, formų saugojimo, būsenų valdymo, naudotojų teisių, audito ir eksportavimo mechanizmais. Detalus fizinis duomenų modelis, lentelės, laukai, ryšiai, klasifikatoriai ir techniniai atributai turi būti patikslinti detaliosios analizės ir projektavimo metu.</w:t>
      </w:r>
    </w:p>
    <w:p w14:paraId="6AB58FCA" w14:textId="77777777" w:rsidR="00782616" w:rsidRDefault="008075D4">
      <w:pPr>
        <w:pStyle w:val="Antrat2"/>
        <w:jc w:val="both"/>
        <w:rPr>
          <w:sz w:val="24"/>
          <w:szCs w:val="24"/>
        </w:rPr>
      </w:pPr>
      <w:r>
        <w:rPr>
          <w:sz w:val="24"/>
          <w:szCs w:val="24"/>
        </w:rPr>
        <w:t>6.6. Duomenų modelio principai</w:t>
      </w:r>
    </w:p>
    <w:p w14:paraId="525A35AA" w14:textId="77777777" w:rsidR="00782616" w:rsidRDefault="00782616">
      <w:pPr>
        <w:jc w:val="both"/>
        <w:rPr>
          <w:rFonts w:ascii="Times New Roman" w:eastAsia="Times New Roman" w:hAnsi="Times New Roman" w:cs="Times New Roman"/>
          <w:sz w:val="24"/>
          <w:szCs w:val="24"/>
        </w:rPr>
      </w:pPr>
    </w:p>
    <w:p w14:paraId="69C98935"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Diegiamos SŪKTI formos funkcionalumas turi veikti pagal agreguotų duomenų rinkimo modelį (individualūs pacientų duomenys nerenkami);</w:t>
      </w:r>
    </w:p>
    <w:p w14:paraId="73A196E9"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Duomenys turi būti kaupiami pagal:</w:t>
      </w:r>
    </w:p>
    <w:p w14:paraId="19274EA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ligoninę;</w:t>
      </w:r>
    </w:p>
    <w:p w14:paraId="14000BD9"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metų  savaitę;</w:t>
      </w:r>
    </w:p>
    <w:p w14:paraId="60D32E6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metus;</w:t>
      </w:r>
    </w:p>
    <w:p w14:paraId="20A792C3"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Vienai ligoninei ir vienai  metų savaitei gali egzistuoti tik viena aktyvi forma.</w:t>
      </w:r>
    </w:p>
    <w:p w14:paraId="38608E1A" w14:textId="77777777" w:rsidR="00CF2AF3" w:rsidRDefault="00CF2AF3">
      <w:pPr>
        <w:rPr>
          <w:rFonts w:ascii="Times New Roman" w:eastAsia="Times New Roman" w:hAnsi="Times New Roman" w:cs="Times New Roman"/>
          <w:b/>
          <w:bCs/>
          <w:sz w:val="24"/>
          <w:szCs w:val="24"/>
        </w:rPr>
      </w:pPr>
      <w:bookmarkStart w:id="23" w:name="_heading=h.z5m52hjp9c4g" w:colFirst="0" w:colLast="0"/>
      <w:bookmarkEnd w:id="23"/>
      <w:r>
        <w:rPr>
          <w:sz w:val="24"/>
          <w:szCs w:val="24"/>
        </w:rPr>
        <w:br w:type="page"/>
      </w:r>
    </w:p>
    <w:p w14:paraId="57B613E9" w14:textId="2449A58B" w:rsidR="00782616" w:rsidRDefault="008075D4">
      <w:pPr>
        <w:pStyle w:val="Antrat1"/>
        <w:ind w:left="0"/>
        <w:jc w:val="both"/>
        <w:rPr>
          <w:sz w:val="24"/>
          <w:szCs w:val="24"/>
        </w:rPr>
      </w:pPr>
      <w:r>
        <w:rPr>
          <w:sz w:val="24"/>
          <w:szCs w:val="24"/>
        </w:rPr>
        <w:lastRenderedPageBreak/>
        <w:t>7. SŪKTI formos duomenų pateikimo įgyvendinimo reikalavimai</w:t>
      </w:r>
    </w:p>
    <w:p w14:paraId="7F26C003" w14:textId="77777777" w:rsidR="00782616" w:rsidRDefault="008075D4">
      <w:pPr>
        <w:pStyle w:val="Antrat2"/>
        <w:jc w:val="both"/>
        <w:rPr>
          <w:sz w:val="24"/>
          <w:szCs w:val="24"/>
        </w:rPr>
      </w:pPr>
      <w:bookmarkStart w:id="24" w:name="_heading=h.n1rgxqjqt3nm" w:colFirst="0" w:colLast="0"/>
      <w:bookmarkEnd w:id="24"/>
      <w:r>
        <w:rPr>
          <w:sz w:val="24"/>
          <w:szCs w:val="24"/>
        </w:rPr>
        <w:t>7.1. SŪKTI formos paskirtis ir tipas</w:t>
      </w:r>
    </w:p>
    <w:p w14:paraId="0CA12249" w14:textId="77777777" w:rsidR="00782616" w:rsidRDefault="00782616">
      <w:pPr>
        <w:jc w:val="both"/>
        <w:rPr>
          <w:rFonts w:ascii="Times New Roman" w:eastAsia="Times New Roman" w:hAnsi="Times New Roman" w:cs="Times New Roman"/>
          <w:sz w:val="24"/>
          <w:szCs w:val="24"/>
        </w:rPr>
      </w:pPr>
    </w:p>
    <w:p w14:paraId="1CAD1347"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turi būti įdiegta nauja forma, skirta duomenų apie SŪKTI atvejus registravimui, užpildymui, papildymui, peržiūrai, redagavimui ir tvirtinimui pagal pateiktą struktūrą</w:t>
      </w:r>
    </w:p>
    <w:p w14:paraId="36C94C95"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forma turi būti realizuota kaip standartinė ULSVIS forma, naudojant esamą formų kūrimo, duomenų saugojimo, validacijos, būsenų valdymo ir audito funkcionalumą.</w:t>
      </w:r>
    </w:p>
    <w:p w14:paraId="638BB609" w14:textId="77777777" w:rsidR="00782616" w:rsidRDefault="008075D4">
      <w:pPr>
        <w:pStyle w:val="Antrat2"/>
        <w:jc w:val="both"/>
        <w:rPr>
          <w:sz w:val="24"/>
          <w:szCs w:val="24"/>
        </w:rPr>
      </w:pPr>
      <w:bookmarkStart w:id="25" w:name="_heading=h.9dwdgrl8ryux" w:colFirst="0" w:colLast="0"/>
      <w:bookmarkEnd w:id="25"/>
      <w:r>
        <w:rPr>
          <w:sz w:val="24"/>
          <w:szCs w:val="24"/>
        </w:rPr>
        <w:t>7.2. SŪKTI formos duomenų struktūra</w:t>
      </w:r>
    </w:p>
    <w:p w14:paraId="01D3632C" w14:textId="77777777" w:rsidR="00782616" w:rsidRDefault="008075D4">
      <w:pPr>
        <w:pStyle w:val="Antrat3"/>
        <w:jc w:val="both"/>
        <w:rPr>
          <w:sz w:val="24"/>
          <w:szCs w:val="24"/>
        </w:rPr>
      </w:pPr>
      <w:bookmarkStart w:id="26" w:name="_heading=h.kw95b9islyen" w:colFirst="0" w:colLast="0"/>
      <w:bookmarkEnd w:id="26"/>
      <w:r>
        <w:rPr>
          <w:sz w:val="24"/>
          <w:szCs w:val="24"/>
        </w:rPr>
        <w:t>7.2.1. Bendrieji SŪKTI formos duomenys</w:t>
      </w:r>
    </w:p>
    <w:p w14:paraId="259031AE" w14:textId="77777777" w:rsidR="00782616" w:rsidRDefault="00782616">
      <w:pPr>
        <w:jc w:val="both"/>
        <w:rPr>
          <w:rFonts w:ascii="Times New Roman" w:eastAsia="Times New Roman" w:hAnsi="Times New Roman" w:cs="Times New Roman"/>
          <w:sz w:val="24"/>
          <w:szCs w:val="24"/>
        </w:rPr>
      </w:pPr>
    </w:p>
    <w:p w14:paraId="27CE9783"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forma turi turėti šiuos laukus:</w:t>
      </w:r>
    </w:p>
    <w:p w14:paraId="3B97490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ataskaitiniai metai (rankinis suvedimas)</w:t>
      </w:r>
    </w:p>
    <w:p w14:paraId="35D902C8"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metų savaitės numeris (rankinis suvedimas);</w:t>
      </w:r>
    </w:p>
    <w:p w14:paraId="614C94D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Ligoninės pavadinimas (automatiškai užpildomas pagal naudotojo duomenis, su galimybe koreguoti);</w:t>
      </w:r>
    </w:p>
    <w:p w14:paraId="51F5C77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Ligoninės adresas (automatiškai užpildomas pagal naudotojo duomenis arba per Juridinių asmenų registro integraciją su galimybe koreguoti);</w:t>
      </w:r>
    </w:p>
    <w:p w14:paraId="5CF18973"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Ligoninės telefono numeris (automatiškai užpildomas pagal naudotojo duomenis arba per Juridinių asmenų registro integraciją su galimybe koreguoti);</w:t>
      </w:r>
    </w:p>
    <w:p w14:paraId="3932F897"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numeris (generuojamas ULSVIS);</w:t>
      </w:r>
    </w:p>
    <w:p w14:paraId="73777D56"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data (automatiškai užpildomas pagal formos sukūrimo datą).</w:t>
      </w:r>
    </w:p>
    <w:p w14:paraId="4A104D32" w14:textId="77777777" w:rsidR="00782616" w:rsidRDefault="008075D4">
      <w:pPr>
        <w:pStyle w:val="Antrat3"/>
        <w:jc w:val="both"/>
        <w:rPr>
          <w:sz w:val="24"/>
          <w:szCs w:val="24"/>
        </w:rPr>
      </w:pPr>
      <w:bookmarkStart w:id="27" w:name="_heading=h.2pj1j8ewyn6m" w:colFirst="0" w:colLast="0"/>
      <w:bookmarkEnd w:id="27"/>
      <w:r>
        <w:rPr>
          <w:sz w:val="24"/>
          <w:szCs w:val="24"/>
        </w:rPr>
        <w:t>7.2.2. I lentelė</w:t>
      </w:r>
    </w:p>
    <w:p w14:paraId="6E6E41DD" w14:textId="77777777" w:rsidR="00782616" w:rsidRDefault="00782616">
      <w:pPr>
        <w:jc w:val="both"/>
        <w:rPr>
          <w:rFonts w:ascii="Times New Roman" w:eastAsia="Times New Roman" w:hAnsi="Times New Roman" w:cs="Times New Roman"/>
          <w:sz w:val="24"/>
          <w:szCs w:val="24"/>
        </w:rPr>
      </w:pPr>
    </w:p>
    <w:p w14:paraId="16E1BF29"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realizuota lentelė apie hospitalizuotus asmenis ir tyrimus su fiksuota struktūra:</w:t>
      </w:r>
    </w:p>
    <w:p w14:paraId="6D6F55BE" w14:textId="77777777" w:rsidR="00782616" w:rsidRDefault="008075D4">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Lentelės pavadinimas:  </w:t>
      </w:r>
      <w:r>
        <w:rPr>
          <w:rFonts w:ascii="Times New Roman" w:eastAsia="Times New Roman" w:hAnsi="Times New Roman" w:cs="Times New Roman"/>
          <w:b/>
          <w:bCs/>
          <w:sz w:val="24"/>
          <w:szCs w:val="24"/>
        </w:rPr>
        <w:t>Duomenys apie hospitalizuotus asmenis ir tyrimus.</w:t>
      </w:r>
    </w:p>
    <w:p w14:paraId="63394FA9"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Lentelės eilutės:</w:t>
      </w:r>
    </w:p>
    <w:p w14:paraId="28B1E721" w14:textId="77777777" w:rsidR="00782616" w:rsidRDefault="008075D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Hospitalizuotų asmenų skaičius (dalyvaujančiuose skyriuose)</w:t>
      </w:r>
    </w:p>
    <w:p w14:paraId="4BFCA392" w14:textId="77777777" w:rsidR="00782616" w:rsidRDefault="008075D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Hospitalizuotų SŪKTI atvejų skaičius</w:t>
      </w:r>
    </w:p>
    <w:p w14:paraId="361BF5ED" w14:textId="77777777" w:rsidR="00782616" w:rsidRDefault="008075D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 Reanimacijos ir intensyvios terapijos skyrius (RITS hospitalizuotų SŪKTI atvejų skaičius</w:t>
      </w:r>
    </w:p>
    <w:p w14:paraId="69B64F6D" w14:textId="77777777" w:rsidR="00782616" w:rsidRDefault="008075D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Hospitalizuotų SŪKTI mirties atvejų skaičius</w:t>
      </w:r>
    </w:p>
    <w:p w14:paraId="1211E9A2" w14:textId="77777777" w:rsidR="00782616" w:rsidRDefault="008075D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Hospitalizuotų SŪKTI atvejų, kurie tirti dėl SARS-CoV-2 skaičius</w:t>
      </w:r>
    </w:p>
    <w:p w14:paraId="543CA7F1" w14:textId="77777777" w:rsidR="00782616" w:rsidRDefault="008075D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Teigiamų SARS-CoV-2 tyrimų skaičius</w:t>
      </w:r>
    </w:p>
    <w:p w14:paraId="3603BC51" w14:textId="77777777" w:rsidR="00782616" w:rsidRDefault="008075D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Hospitalizuotų SŪKTI atvejų, kurie tirti dėl gripo, skaičius</w:t>
      </w:r>
    </w:p>
    <w:p w14:paraId="485C3B41" w14:textId="77777777" w:rsidR="00782616" w:rsidRDefault="008075D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Teigiamų gripo tyrimų skaičius</w:t>
      </w:r>
    </w:p>
    <w:p w14:paraId="1559FF90" w14:textId="77777777" w:rsidR="00782616" w:rsidRDefault="008075D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Hospitalizuotų SŪKTI atvejų, kurie tirti dėl RSV skaičius</w:t>
      </w:r>
    </w:p>
    <w:p w14:paraId="38ADEDB6" w14:textId="77777777" w:rsidR="00782616" w:rsidRDefault="008075D4">
      <w:pPr>
        <w:numPr>
          <w:ilvl w:val="0"/>
          <w:numId w:val="2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Teigiamų RSV tyrimų skaičius</w:t>
      </w:r>
    </w:p>
    <w:p w14:paraId="0385340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Stulpeliai</w:t>
      </w:r>
      <w:r>
        <w:rPr>
          <w:rFonts w:ascii="Times New Roman" w:eastAsia="Times New Roman" w:hAnsi="Times New Roman" w:cs="Times New Roman"/>
          <w:sz w:val="24"/>
          <w:szCs w:val="24"/>
        </w:rPr>
        <w:t>:</w:t>
      </w:r>
    </w:p>
    <w:p w14:paraId="28292937" w14:textId="77777777" w:rsidR="00782616" w:rsidRDefault="008075D4">
      <w:pPr>
        <w:numPr>
          <w:ilvl w:val="0"/>
          <w:numId w:val="2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Eilės numeris.</w:t>
      </w:r>
    </w:p>
    <w:p w14:paraId="4E1ED97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Asmenų skaičius Amžiaus grupėse:</w:t>
      </w:r>
    </w:p>
    <w:p w14:paraId="10891302" w14:textId="77777777" w:rsidR="00782616" w:rsidRDefault="008075D4">
      <w:pPr>
        <w:numPr>
          <w:ilvl w:val="0"/>
          <w:numId w:val="2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 m.;</w:t>
      </w:r>
    </w:p>
    <w:p w14:paraId="75AADB5C" w14:textId="77777777" w:rsidR="00782616" w:rsidRDefault="008075D4">
      <w:pPr>
        <w:numPr>
          <w:ilvl w:val="0"/>
          <w:numId w:val="2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5–14 m.;</w:t>
      </w:r>
    </w:p>
    <w:p w14:paraId="36AE5BFF" w14:textId="77777777" w:rsidR="00782616" w:rsidRDefault="008075D4">
      <w:pPr>
        <w:numPr>
          <w:ilvl w:val="0"/>
          <w:numId w:val="2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15–29 m.;</w:t>
      </w:r>
    </w:p>
    <w:p w14:paraId="5A0C1DFA" w14:textId="77777777" w:rsidR="00782616" w:rsidRDefault="008075D4">
      <w:pPr>
        <w:numPr>
          <w:ilvl w:val="0"/>
          <w:numId w:val="2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30–64 m.;</w:t>
      </w:r>
    </w:p>
    <w:p w14:paraId="1DE6DF95" w14:textId="77777777" w:rsidR="00782616" w:rsidRDefault="008075D4">
      <w:pPr>
        <w:numPr>
          <w:ilvl w:val="0"/>
          <w:numId w:val="2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65–79 m.;</w:t>
      </w:r>
    </w:p>
    <w:p w14:paraId="3D1C0FDA" w14:textId="77777777" w:rsidR="00782616" w:rsidRDefault="008075D4">
      <w:pPr>
        <w:numPr>
          <w:ilvl w:val="0"/>
          <w:numId w:val="2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&gt;80 m.;</w:t>
      </w:r>
    </w:p>
    <w:p w14:paraId="7898E4ED" w14:textId="77777777" w:rsidR="00782616" w:rsidRDefault="008075D4">
      <w:pPr>
        <w:numPr>
          <w:ilvl w:val="0"/>
          <w:numId w:val="2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Nežinomas;</w:t>
      </w:r>
    </w:p>
    <w:p w14:paraId="1C9343EC" w14:textId="77777777" w:rsidR="00782616" w:rsidRDefault="008075D4">
      <w:pPr>
        <w:numPr>
          <w:ilvl w:val="0"/>
          <w:numId w:val="2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viso.</w:t>
      </w:r>
    </w:p>
    <w:p w14:paraId="58A176E5" w14:textId="77777777" w:rsidR="00782616" w:rsidRDefault="00782616">
      <w:pPr>
        <w:spacing w:after="0" w:line="240" w:lineRule="auto"/>
        <w:ind w:left="720"/>
        <w:jc w:val="both"/>
        <w:rPr>
          <w:rFonts w:ascii="Times New Roman" w:eastAsia="Times New Roman" w:hAnsi="Times New Roman" w:cs="Times New Roman"/>
          <w:sz w:val="24"/>
          <w:szCs w:val="24"/>
        </w:rPr>
      </w:pPr>
    </w:p>
    <w:p w14:paraId="455B17F1"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Skaičiavimo logika:</w:t>
      </w:r>
    </w:p>
    <w:p w14:paraId="52B24FD7"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kiekvienos eilutės „iš viso“ reikšmė apskaičiuojama kaip visų eilutėje suvestų atvejų suma;</w:t>
      </w:r>
    </w:p>
    <w:p w14:paraId="1DADDC66"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skaičiavimas atliekamas automatiškai, realiu laiku keičiantis reikšmėms;</w:t>
      </w:r>
    </w:p>
    <w:p w14:paraId="31ED011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Pildo NVSPL ar ligoninės atliekančios PGR tyrimus </w:t>
      </w:r>
      <w:r>
        <w:rPr>
          <w:rFonts w:ascii="Times New Roman" w:eastAsia="Times New Roman" w:hAnsi="Times New Roman" w:cs="Times New Roman"/>
          <w:sz w:val="24"/>
          <w:szCs w:val="24"/>
          <w:highlight w:val="white"/>
        </w:rPr>
        <w:t xml:space="preserve"> pagal suteikiamą rolę</w:t>
      </w:r>
      <w:r>
        <w:rPr>
          <w:rFonts w:ascii="Times New Roman" w:eastAsia="Times New Roman" w:hAnsi="Times New Roman" w:cs="Times New Roman"/>
          <w:sz w:val="24"/>
          <w:szCs w:val="24"/>
        </w:rPr>
        <w:t xml:space="preserve">. </w:t>
      </w:r>
    </w:p>
    <w:p w14:paraId="6C5050A8" w14:textId="77777777" w:rsidR="00782616" w:rsidRDefault="008075D4">
      <w:pPr>
        <w:pStyle w:val="Antrat3"/>
        <w:jc w:val="both"/>
        <w:rPr>
          <w:sz w:val="24"/>
          <w:szCs w:val="24"/>
        </w:rPr>
      </w:pPr>
      <w:bookmarkStart w:id="28" w:name="_heading=h.ysm4q6sm7533" w:colFirst="0" w:colLast="0"/>
      <w:bookmarkEnd w:id="28"/>
      <w:r>
        <w:rPr>
          <w:sz w:val="24"/>
          <w:szCs w:val="24"/>
        </w:rPr>
        <w:t xml:space="preserve">7.2.3. II lentelė (teigiamų gripo tyrimų </w:t>
      </w:r>
      <w:proofErr w:type="spellStart"/>
      <w:r>
        <w:rPr>
          <w:sz w:val="24"/>
          <w:szCs w:val="24"/>
        </w:rPr>
        <w:t>tipavimas</w:t>
      </w:r>
      <w:proofErr w:type="spellEnd"/>
      <w:r>
        <w:rPr>
          <w:sz w:val="24"/>
          <w:szCs w:val="24"/>
        </w:rPr>
        <w:t>)</w:t>
      </w:r>
    </w:p>
    <w:p w14:paraId="603333CA" w14:textId="77777777" w:rsidR="00782616" w:rsidRDefault="008075D4">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Lentelės pavadinimas: </w:t>
      </w:r>
      <w:r>
        <w:rPr>
          <w:rFonts w:ascii="Times New Roman" w:eastAsia="Times New Roman" w:hAnsi="Times New Roman" w:cs="Times New Roman"/>
          <w:b/>
          <w:bCs/>
          <w:sz w:val="24"/>
          <w:szCs w:val="24"/>
        </w:rPr>
        <w:tab/>
        <w:t>Duomenys apie teigiamus gripo tyrimus (pildo tik NVSPL)</w:t>
      </w:r>
    </w:p>
    <w:p w14:paraId="2756C8D7"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realizuota atskira lentelė apie teigiamus gripo tyrimus su šiais laukais:</w:t>
      </w:r>
    </w:p>
    <w:p w14:paraId="4763AEA1" w14:textId="77777777" w:rsidR="00782616" w:rsidRDefault="008075D4">
      <w:pPr>
        <w:numPr>
          <w:ilvl w:val="0"/>
          <w:numId w:val="2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A(H1)pdm09;</w:t>
      </w:r>
    </w:p>
    <w:p w14:paraId="562F3E1D" w14:textId="77777777" w:rsidR="00782616" w:rsidRDefault="008075D4">
      <w:pPr>
        <w:numPr>
          <w:ilvl w:val="0"/>
          <w:numId w:val="2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A(H3);</w:t>
      </w:r>
    </w:p>
    <w:p w14:paraId="6D6EC064" w14:textId="77777777" w:rsidR="00782616" w:rsidRDefault="008075D4">
      <w:pPr>
        <w:numPr>
          <w:ilvl w:val="0"/>
          <w:numId w:val="24"/>
        </w:numP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Netipuojami</w:t>
      </w:r>
      <w:proofErr w:type="spellEnd"/>
      <w:r>
        <w:rPr>
          <w:rFonts w:ascii="Times New Roman" w:eastAsia="Times New Roman" w:hAnsi="Times New Roman" w:cs="Times New Roman"/>
          <w:sz w:val="24"/>
          <w:szCs w:val="24"/>
        </w:rPr>
        <w:t xml:space="preserve"> A tipo virusai;</w:t>
      </w:r>
    </w:p>
    <w:p w14:paraId="4CD79EB5" w14:textId="77777777" w:rsidR="00782616" w:rsidRDefault="008075D4">
      <w:pPr>
        <w:numPr>
          <w:ilvl w:val="0"/>
          <w:numId w:val="2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proofErr w:type="spellStart"/>
      <w:r>
        <w:rPr>
          <w:rFonts w:ascii="Times New Roman" w:eastAsia="Times New Roman" w:hAnsi="Times New Roman" w:cs="Times New Roman"/>
          <w:sz w:val="24"/>
          <w:szCs w:val="24"/>
        </w:rPr>
        <w:t>Victoria</w:t>
      </w:r>
      <w:proofErr w:type="spellEnd"/>
      <w:r>
        <w:rPr>
          <w:rFonts w:ascii="Times New Roman" w:eastAsia="Times New Roman" w:hAnsi="Times New Roman" w:cs="Times New Roman"/>
          <w:sz w:val="24"/>
          <w:szCs w:val="24"/>
        </w:rPr>
        <w:t>;</w:t>
      </w:r>
    </w:p>
    <w:p w14:paraId="06F072A1" w14:textId="77777777" w:rsidR="00782616" w:rsidRDefault="008075D4">
      <w:pPr>
        <w:numPr>
          <w:ilvl w:val="0"/>
          <w:numId w:val="2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proofErr w:type="spellStart"/>
      <w:r>
        <w:rPr>
          <w:rFonts w:ascii="Times New Roman" w:eastAsia="Times New Roman" w:hAnsi="Times New Roman" w:cs="Times New Roman"/>
          <w:sz w:val="24"/>
          <w:szCs w:val="24"/>
        </w:rPr>
        <w:t>Yamagata</w:t>
      </w:r>
      <w:proofErr w:type="spellEnd"/>
      <w:r>
        <w:rPr>
          <w:rFonts w:ascii="Times New Roman" w:eastAsia="Times New Roman" w:hAnsi="Times New Roman" w:cs="Times New Roman"/>
          <w:sz w:val="24"/>
          <w:szCs w:val="24"/>
        </w:rPr>
        <w:t>;</w:t>
      </w:r>
    </w:p>
    <w:p w14:paraId="516A3B0B" w14:textId="77777777" w:rsidR="00782616" w:rsidRDefault="008075D4">
      <w:pPr>
        <w:numPr>
          <w:ilvl w:val="0"/>
          <w:numId w:val="24"/>
        </w:numP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Netipuojami</w:t>
      </w:r>
      <w:proofErr w:type="spellEnd"/>
      <w:r>
        <w:rPr>
          <w:rFonts w:ascii="Times New Roman" w:eastAsia="Times New Roman" w:hAnsi="Times New Roman" w:cs="Times New Roman"/>
          <w:sz w:val="24"/>
          <w:szCs w:val="24"/>
        </w:rPr>
        <w:t xml:space="preserve"> B tipo virusai;</w:t>
      </w:r>
    </w:p>
    <w:p w14:paraId="7367E371" w14:textId="77777777" w:rsidR="00782616" w:rsidRDefault="008075D4">
      <w:pPr>
        <w:numPr>
          <w:ilvl w:val="0"/>
          <w:numId w:val="2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Kiti;</w:t>
      </w:r>
    </w:p>
    <w:p w14:paraId="738D6D12" w14:textId="77777777" w:rsidR="00782616" w:rsidRDefault="008075D4">
      <w:pPr>
        <w:numPr>
          <w:ilvl w:val="0"/>
          <w:numId w:val="2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viso teigiamų tyrimų skaičius.</w:t>
      </w:r>
    </w:p>
    <w:p w14:paraId="139E31AB"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Skaičiavimo logika:</w:t>
      </w:r>
    </w:p>
    <w:p w14:paraId="36E436C7" w14:textId="77777777" w:rsidR="00782616" w:rsidRDefault="008075D4">
      <w:pPr>
        <w:numPr>
          <w:ilvl w:val="0"/>
          <w:numId w:val="2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viso“ reikšmė apskaičiuojama automatiškai kaip visų laukų reikšmių suma;</w:t>
      </w:r>
    </w:p>
    <w:p w14:paraId="6C1638F9" w14:textId="77777777" w:rsidR="00782616" w:rsidRDefault="008075D4">
      <w:pPr>
        <w:pStyle w:val="Antrat2"/>
        <w:jc w:val="both"/>
        <w:rPr>
          <w:sz w:val="24"/>
          <w:szCs w:val="24"/>
        </w:rPr>
      </w:pPr>
      <w:bookmarkStart w:id="29" w:name="_heading=h.3zb7f0n55qeg" w:colFirst="0" w:colLast="0"/>
      <w:bookmarkEnd w:id="29"/>
      <w:r>
        <w:rPr>
          <w:sz w:val="24"/>
          <w:szCs w:val="24"/>
        </w:rPr>
        <w:t>7.3. Duomenų įvedimas ir validacija</w:t>
      </w:r>
    </w:p>
    <w:p w14:paraId="2B9489A4" w14:textId="77777777" w:rsidR="00782616" w:rsidRDefault="008075D4">
      <w:pPr>
        <w:numPr>
          <w:ilvl w:val="0"/>
          <w:numId w:val="2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 kiekybiniai laukai yra skaitiniai (sveikieji skaičiai);</w:t>
      </w:r>
    </w:p>
    <w:p w14:paraId="7C7122AE" w14:textId="77777777" w:rsidR="00782616" w:rsidRDefault="008075D4">
      <w:pPr>
        <w:numPr>
          <w:ilvl w:val="0"/>
          <w:numId w:val="2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minimalios reikšmės – 0;</w:t>
      </w:r>
    </w:p>
    <w:p w14:paraId="1B4C5FB4" w14:textId="77777777" w:rsidR="00782616" w:rsidRDefault="008075D4">
      <w:pPr>
        <w:numPr>
          <w:ilvl w:val="0"/>
          <w:numId w:val="2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įvedimo metu atliekama momentinė validacija;</w:t>
      </w:r>
    </w:p>
    <w:p w14:paraId="5C0044D8" w14:textId="77777777" w:rsidR="00782616" w:rsidRDefault="008075D4">
      <w:pPr>
        <w:numPr>
          <w:ilvl w:val="0"/>
          <w:numId w:val="2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papildomai tikrinama prieš formos pateikimą/patvirtinimą:</w:t>
      </w:r>
    </w:p>
    <w:p w14:paraId="115E051D" w14:textId="77777777" w:rsidR="00782616" w:rsidRDefault="008075D4">
      <w:pPr>
        <w:numPr>
          <w:ilvl w:val="0"/>
          <w:numId w:val="2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teigiamų tyrimų skaičius negali viršyti atitinkamų tirtų atvejų skaičiaus;</w:t>
      </w:r>
    </w:p>
    <w:p w14:paraId="5EF6D990" w14:textId="77777777" w:rsidR="00782616" w:rsidRDefault="008075D4">
      <w:pPr>
        <w:numPr>
          <w:ilvl w:val="0"/>
          <w:numId w:val="2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 laukai turi būti privalomai užpildyti (pagal ligoninės turimus duomenis);</w:t>
      </w:r>
    </w:p>
    <w:p w14:paraId="3F0553B6" w14:textId="77777777" w:rsidR="00782616" w:rsidRDefault="008075D4">
      <w:pPr>
        <w:numPr>
          <w:ilvl w:val="0"/>
          <w:numId w:val="2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 turi užkirsti kelią dubliuotiems įrašams.</w:t>
      </w:r>
    </w:p>
    <w:p w14:paraId="4A694442" w14:textId="77777777" w:rsidR="00782616" w:rsidRDefault="008075D4">
      <w:pPr>
        <w:pStyle w:val="Antrat2"/>
        <w:jc w:val="both"/>
        <w:rPr>
          <w:sz w:val="24"/>
          <w:szCs w:val="24"/>
        </w:rPr>
      </w:pPr>
      <w:bookmarkStart w:id="30" w:name="_heading=h.rto7gj6s2z64" w:colFirst="0" w:colLast="0"/>
      <w:bookmarkEnd w:id="30"/>
      <w:r>
        <w:rPr>
          <w:sz w:val="24"/>
          <w:szCs w:val="24"/>
        </w:rPr>
        <w:lastRenderedPageBreak/>
        <w:t xml:space="preserve">7.4. Prieigos teisės ir veiksmų ribojimas </w:t>
      </w:r>
      <w:r>
        <w:rPr>
          <w:b w:val="0"/>
          <w:bCs w:val="0"/>
          <w:sz w:val="24"/>
          <w:szCs w:val="24"/>
        </w:rPr>
        <w:t>(bus derinama detaliosios analizės metu)</w:t>
      </w:r>
    </w:p>
    <w:p w14:paraId="436C7B55" w14:textId="77777777" w:rsidR="00782616" w:rsidRDefault="008075D4">
      <w:pPr>
        <w:pStyle w:val="Antrat3"/>
        <w:jc w:val="both"/>
        <w:rPr>
          <w:sz w:val="24"/>
          <w:szCs w:val="24"/>
        </w:rPr>
      </w:pPr>
      <w:bookmarkStart w:id="31" w:name="_heading=h.tws3rdik50ow" w:colFirst="0" w:colLast="0"/>
      <w:bookmarkEnd w:id="31"/>
      <w:r>
        <w:rPr>
          <w:sz w:val="24"/>
          <w:szCs w:val="24"/>
        </w:rPr>
        <w:t>7.4.1. IP  ligoninės naudotojas</w:t>
      </w:r>
    </w:p>
    <w:p w14:paraId="33C4402D" w14:textId="77777777" w:rsidR="00782616" w:rsidRDefault="008075D4">
      <w:pPr>
        <w:numPr>
          <w:ilvl w:val="0"/>
          <w:numId w:val="2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 sukurti naują formą;</w:t>
      </w:r>
    </w:p>
    <w:p w14:paraId="0ADEBF17" w14:textId="77777777" w:rsidR="00782616" w:rsidRDefault="008075D4">
      <w:pPr>
        <w:numPr>
          <w:ilvl w:val="0"/>
          <w:numId w:val="2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 užpildyti visus I lentelės laukus, jei, atliekami PGR tyrimai ;</w:t>
      </w:r>
    </w:p>
    <w:p w14:paraId="1E558670" w14:textId="77777777" w:rsidR="00782616" w:rsidRDefault="008075D4">
      <w:pPr>
        <w:numPr>
          <w:ilvl w:val="0"/>
          <w:numId w:val="2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 inicijuoti korekcijas iki ir po jos patvirtinimo (patvirtina VP NVSC darbuotojas);</w:t>
      </w:r>
    </w:p>
    <w:p w14:paraId="52132930" w14:textId="77777777" w:rsidR="00782616" w:rsidRDefault="008075D4">
      <w:pPr>
        <w:numPr>
          <w:ilvl w:val="0"/>
          <w:numId w:val="2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mato tik savo ligoninės formas.</w:t>
      </w:r>
    </w:p>
    <w:p w14:paraId="4420009C" w14:textId="77777777" w:rsidR="00782616" w:rsidRDefault="008075D4">
      <w:pPr>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 eksportuoti savo ligoninės formų duomenis</w:t>
      </w:r>
    </w:p>
    <w:p w14:paraId="1AC44946" w14:textId="77777777" w:rsidR="00782616" w:rsidRDefault="008075D4">
      <w:pPr>
        <w:pStyle w:val="Antrat3"/>
        <w:jc w:val="both"/>
        <w:rPr>
          <w:sz w:val="24"/>
          <w:szCs w:val="24"/>
        </w:rPr>
      </w:pPr>
      <w:bookmarkStart w:id="32" w:name="_heading=h.e7uy5bxytfju" w:colFirst="0" w:colLast="0"/>
      <w:bookmarkEnd w:id="32"/>
      <w:r>
        <w:rPr>
          <w:sz w:val="24"/>
          <w:szCs w:val="24"/>
        </w:rPr>
        <w:t xml:space="preserve">7.4.2. IP NVSPL naudotojas </w:t>
      </w:r>
    </w:p>
    <w:p w14:paraId="773BCBC8" w14:textId="77777777" w:rsidR="00782616" w:rsidRDefault="008075D4">
      <w:pPr>
        <w:numPr>
          <w:ilvl w:val="0"/>
          <w:numId w:val="2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 peržiūrėti visas ligoninių formas;</w:t>
      </w:r>
    </w:p>
    <w:p w14:paraId="4C05B131" w14:textId="77777777" w:rsidR="00782616" w:rsidRDefault="008075D4">
      <w:pPr>
        <w:numPr>
          <w:ilvl w:val="0"/>
          <w:numId w:val="2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 papildyti tik šiuos laukus I lentelėje:</w:t>
      </w:r>
    </w:p>
    <w:p w14:paraId="116B7042" w14:textId="77777777" w:rsidR="00782616" w:rsidRDefault="008075D4">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8, 10 laukus</w:t>
      </w:r>
    </w:p>
    <w:p w14:paraId="61BE4414" w14:textId="77777777" w:rsidR="00782616" w:rsidRDefault="008075D4">
      <w:pPr>
        <w:numPr>
          <w:ilvl w:val="0"/>
          <w:numId w:val="2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pildo visą II lentelę (duomenys apie teigiamus gripo tyrimus);</w:t>
      </w:r>
    </w:p>
    <w:p w14:paraId="5B46A4A1" w14:textId="77777777" w:rsidR="00782616" w:rsidRDefault="008075D4">
      <w:pPr>
        <w:numPr>
          <w:ilvl w:val="0"/>
          <w:numId w:val="2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kiti formos I lentelės laukai jam pateikiami tik peržiūrai .</w:t>
      </w:r>
    </w:p>
    <w:p w14:paraId="4026ADDF" w14:textId="77777777" w:rsidR="00782616" w:rsidRDefault="008075D4">
      <w:pPr>
        <w:numPr>
          <w:ilvl w:val="0"/>
          <w:numId w:val="2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 eksportuoti visų ligoninių formų duomenis</w:t>
      </w:r>
    </w:p>
    <w:p w14:paraId="26E927BE" w14:textId="77777777" w:rsidR="00782616" w:rsidRDefault="008075D4">
      <w:pPr>
        <w:pStyle w:val="Antrat3"/>
        <w:jc w:val="both"/>
        <w:rPr>
          <w:sz w:val="24"/>
          <w:szCs w:val="24"/>
        </w:rPr>
      </w:pPr>
      <w:bookmarkStart w:id="33" w:name="_heading=h.1cnzvgututvn" w:colFirst="0" w:colLast="0"/>
      <w:bookmarkEnd w:id="33"/>
      <w:r>
        <w:rPr>
          <w:sz w:val="24"/>
          <w:szCs w:val="24"/>
        </w:rPr>
        <w:t xml:space="preserve">7.4.3. VP NVSC naudotojas </w:t>
      </w:r>
    </w:p>
    <w:p w14:paraId="59A674CB" w14:textId="77777777" w:rsidR="00782616" w:rsidRDefault="008075D4">
      <w:pPr>
        <w:numPr>
          <w:ilvl w:val="0"/>
          <w:numId w:val="2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 peržiūrėti visas formas;</w:t>
      </w:r>
    </w:p>
    <w:p w14:paraId="61DB889B" w14:textId="77777777" w:rsidR="00782616" w:rsidRDefault="008075D4">
      <w:pPr>
        <w:numPr>
          <w:ilvl w:val="0"/>
          <w:numId w:val="2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 patvirtinti formą (pakeisti formos statusą į patvirtintą);</w:t>
      </w:r>
    </w:p>
    <w:p w14:paraId="3E147BA0" w14:textId="77777777" w:rsidR="00782616" w:rsidRDefault="008075D4">
      <w:pPr>
        <w:numPr>
          <w:ilvl w:val="0"/>
          <w:numId w:val="2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 eksportuoti visų SŪKTI formų duomenis.</w:t>
      </w:r>
    </w:p>
    <w:p w14:paraId="32D77062" w14:textId="77777777" w:rsidR="00782616" w:rsidRDefault="008075D4">
      <w:pPr>
        <w:pStyle w:val="Antrat2"/>
        <w:jc w:val="both"/>
        <w:rPr>
          <w:sz w:val="24"/>
          <w:szCs w:val="24"/>
        </w:rPr>
      </w:pPr>
      <w:bookmarkStart w:id="34" w:name="_heading=h.acg89uyzgn7j" w:colFirst="0" w:colLast="0"/>
      <w:bookmarkEnd w:id="34"/>
      <w:r>
        <w:rPr>
          <w:sz w:val="24"/>
          <w:szCs w:val="24"/>
        </w:rPr>
        <w:t>7.5. SŪKTI formos būsenų modelis</w:t>
      </w:r>
    </w:p>
    <w:p w14:paraId="0DFF2F7A" w14:textId="77777777" w:rsidR="00782616" w:rsidRDefault="00782616">
      <w:pPr>
        <w:jc w:val="both"/>
        <w:rPr>
          <w:rFonts w:ascii="Times New Roman" w:eastAsia="Times New Roman" w:hAnsi="Times New Roman" w:cs="Times New Roman"/>
          <w:sz w:val="24"/>
          <w:szCs w:val="24"/>
        </w:rPr>
      </w:pPr>
    </w:p>
    <w:p w14:paraId="11CD26ED"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forma pildoma kartą per metų savaitę;</w:t>
      </w:r>
    </w:p>
    <w:p w14:paraId="065B102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Duomenys turi būti registruojami nuosekliai (be praleistų savaičių, nesant duomenų nurodyti 0);</w:t>
      </w:r>
    </w:p>
    <w:p w14:paraId="6E86F7D6"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 turi neleisti sukurti kelių formų tai pačiai savaitei ir ligoninei.</w:t>
      </w:r>
    </w:p>
    <w:p w14:paraId="4ADEC6E0" w14:textId="77777777" w:rsidR="00782616" w:rsidRDefault="00782616">
      <w:pPr>
        <w:ind w:left="720"/>
        <w:jc w:val="both"/>
        <w:rPr>
          <w:rFonts w:ascii="Times New Roman" w:eastAsia="Times New Roman" w:hAnsi="Times New Roman" w:cs="Times New Roman"/>
          <w:sz w:val="24"/>
          <w:szCs w:val="24"/>
        </w:rPr>
      </w:pPr>
    </w:p>
    <w:p w14:paraId="5F805C36" w14:textId="77777777" w:rsidR="00782616" w:rsidRDefault="008075D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SŪKTI formos būsenų reikšmės:</w:t>
      </w:r>
    </w:p>
    <w:p w14:paraId="5A5E5F7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Sukurta  – SŪKTI forma sukurta ligoninės naudotojo</w:t>
      </w:r>
    </w:p>
    <w:p w14:paraId="7181BFAE"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Užpildyta – SŪKTI forma užpildyta ligoninės naudotojo visais turimais duomenimis (jei atliekami laboratoriniai tyrimai, tuomet ir laboratoriniais duomenimis)</w:t>
      </w:r>
    </w:p>
    <w:p w14:paraId="19A379C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Papildyta – SŪKTI forma papildyta NVSPL laboratoriniais duomenimis</w:t>
      </w:r>
    </w:p>
    <w:p w14:paraId="2F83EC5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Redaguota  – SŪKTI forma redaguota ligoninės arba NVSPL naudotojo (galimybė redaguoti ir po patvirtinimo)</w:t>
      </w:r>
    </w:p>
    <w:p w14:paraId="730F652D"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Patvirtinta  – SŪKTI forma peržiūrėta ir </w:t>
      </w:r>
      <w:proofErr w:type="spellStart"/>
      <w:r>
        <w:rPr>
          <w:rFonts w:ascii="Times New Roman" w:eastAsia="Times New Roman" w:hAnsi="Times New Roman" w:cs="Times New Roman"/>
          <w:sz w:val="24"/>
          <w:szCs w:val="24"/>
        </w:rPr>
        <w:t>validuota</w:t>
      </w:r>
      <w:proofErr w:type="spellEnd"/>
      <w:r>
        <w:rPr>
          <w:rFonts w:ascii="Times New Roman" w:eastAsia="Times New Roman" w:hAnsi="Times New Roman" w:cs="Times New Roman"/>
          <w:sz w:val="24"/>
          <w:szCs w:val="24"/>
        </w:rPr>
        <w:t xml:space="preserve"> (galutinai patvirtinta)  NVSC naudotojo.</w:t>
      </w:r>
    </w:p>
    <w:p w14:paraId="30A974CC" w14:textId="77777777" w:rsidR="00782616" w:rsidRDefault="00782616">
      <w:pPr>
        <w:jc w:val="both"/>
        <w:rPr>
          <w:rFonts w:ascii="Times New Roman" w:eastAsia="Times New Roman" w:hAnsi="Times New Roman" w:cs="Times New Roman"/>
          <w:sz w:val="24"/>
          <w:szCs w:val="24"/>
        </w:rPr>
      </w:pPr>
    </w:p>
    <w:p w14:paraId="6FF27CE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Būsenos keičiamos naudotojų pagal atliktus veiksmus;</w:t>
      </w:r>
    </w:p>
    <w:p w14:paraId="44AF0FC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Patvirtinus SŪKTI formą, ji gali būti  redaguojama pasirinkus atitinkamą būseną.</w:t>
      </w:r>
    </w:p>
    <w:p w14:paraId="0AFDE971"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Norint SŪKTI formą redaguoti, turi būti galimybė pakeisti jos statusą į „redaguojama“.</w:t>
      </w:r>
    </w:p>
    <w:p w14:paraId="49F14FD8" w14:textId="77777777" w:rsidR="00782616" w:rsidRDefault="008075D4">
      <w:pPr>
        <w:pStyle w:val="Antrat3"/>
        <w:jc w:val="both"/>
        <w:rPr>
          <w:sz w:val="24"/>
          <w:szCs w:val="24"/>
        </w:rPr>
      </w:pPr>
      <w:r>
        <w:rPr>
          <w:sz w:val="24"/>
          <w:szCs w:val="24"/>
        </w:rPr>
        <w:lastRenderedPageBreak/>
        <w:t>7.5.1. Vidiniai ir išoriniai duomenų srautai</w:t>
      </w:r>
    </w:p>
    <w:p w14:paraId="4990E95C" w14:textId="77777777" w:rsidR="00782616" w:rsidRDefault="008075D4">
      <w:pPr>
        <w:numPr>
          <w:ilvl w:val="0"/>
          <w:numId w:val="3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Ligoninės naudotojas:</w:t>
      </w:r>
    </w:p>
    <w:p w14:paraId="57554ABC" w14:textId="77777777" w:rsidR="00782616" w:rsidRDefault="008075D4">
      <w:pPr>
        <w:numPr>
          <w:ilvl w:val="1"/>
          <w:numId w:val="3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sukuria SŪKTI formą;</w:t>
      </w:r>
    </w:p>
    <w:p w14:paraId="7E20DFBE" w14:textId="77777777" w:rsidR="00782616" w:rsidRDefault="008075D4">
      <w:pPr>
        <w:numPr>
          <w:ilvl w:val="1"/>
          <w:numId w:val="3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įveda pirminius duomenis;</w:t>
      </w:r>
    </w:p>
    <w:p w14:paraId="4E3466DF" w14:textId="77777777" w:rsidR="00782616" w:rsidRDefault="008075D4">
      <w:pPr>
        <w:numPr>
          <w:ilvl w:val="1"/>
          <w:numId w:val="3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įveda laboratorinius duomenis (jei atlieka tyrimus)</w:t>
      </w:r>
    </w:p>
    <w:p w14:paraId="4B5B53C0" w14:textId="77777777" w:rsidR="00782616" w:rsidRDefault="008075D4">
      <w:pPr>
        <w:numPr>
          <w:ilvl w:val="1"/>
          <w:numId w:val="3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pagal poreikį redaguoja</w:t>
      </w:r>
    </w:p>
    <w:p w14:paraId="09A8C552" w14:textId="77777777" w:rsidR="00782616" w:rsidRDefault="008075D4">
      <w:pPr>
        <w:numPr>
          <w:ilvl w:val="0"/>
          <w:numId w:val="3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NVSPL naudotojas:</w:t>
      </w:r>
    </w:p>
    <w:p w14:paraId="2AA682BA" w14:textId="77777777" w:rsidR="00782616" w:rsidRDefault="008075D4">
      <w:pPr>
        <w:numPr>
          <w:ilvl w:val="1"/>
          <w:numId w:val="3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mato ligoninių suvestus duomenis</w:t>
      </w:r>
    </w:p>
    <w:p w14:paraId="50F1EC4A" w14:textId="77777777" w:rsidR="00782616" w:rsidRDefault="008075D4">
      <w:pPr>
        <w:numPr>
          <w:ilvl w:val="1"/>
          <w:numId w:val="3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papildo laboratorinius duomenis;</w:t>
      </w:r>
    </w:p>
    <w:p w14:paraId="6C02C11A" w14:textId="77777777" w:rsidR="00782616" w:rsidRDefault="008075D4">
      <w:pPr>
        <w:numPr>
          <w:ilvl w:val="1"/>
          <w:numId w:val="3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pagal poreikį redaguoja</w:t>
      </w:r>
    </w:p>
    <w:p w14:paraId="40B6E3B4" w14:textId="77777777" w:rsidR="00782616" w:rsidRDefault="008075D4">
      <w:pPr>
        <w:numPr>
          <w:ilvl w:val="0"/>
          <w:numId w:val="3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NVSC naudotojas:</w:t>
      </w:r>
    </w:p>
    <w:p w14:paraId="434A418A" w14:textId="77777777" w:rsidR="00782616" w:rsidRDefault="008075D4">
      <w:pPr>
        <w:numPr>
          <w:ilvl w:val="1"/>
          <w:numId w:val="3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peržiūri duomenis;</w:t>
      </w:r>
    </w:p>
    <w:p w14:paraId="12C11A1C" w14:textId="77777777" w:rsidR="00782616" w:rsidRDefault="008075D4">
      <w:pPr>
        <w:numPr>
          <w:ilvl w:val="1"/>
          <w:numId w:val="3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patvirtina (</w:t>
      </w:r>
      <w:proofErr w:type="spellStart"/>
      <w:r>
        <w:rPr>
          <w:rFonts w:ascii="Times New Roman" w:eastAsia="Times New Roman" w:hAnsi="Times New Roman" w:cs="Times New Roman"/>
          <w:sz w:val="24"/>
          <w:szCs w:val="24"/>
        </w:rPr>
        <w:t>validuoja</w:t>
      </w:r>
      <w:proofErr w:type="spellEnd"/>
      <w:r>
        <w:rPr>
          <w:rFonts w:ascii="Times New Roman" w:eastAsia="Times New Roman" w:hAnsi="Times New Roman" w:cs="Times New Roman"/>
          <w:sz w:val="24"/>
          <w:szCs w:val="24"/>
        </w:rPr>
        <w:t>);</w:t>
      </w:r>
    </w:p>
    <w:p w14:paraId="151368E2" w14:textId="77777777" w:rsidR="00782616" w:rsidRDefault="00782616">
      <w:pPr>
        <w:jc w:val="both"/>
        <w:rPr>
          <w:rFonts w:ascii="Times New Roman" w:eastAsia="Times New Roman" w:hAnsi="Times New Roman" w:cs="Times New Roman"/>
          <w:sz w:val="24"/>
          <w:szCs w:val="24"/>
        </w:rPr>
      </w:pPr>
    </w:p>
    <w:p w14:paraId="24AB6F3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NVSC naudotojas negali tiesiogiai keisti duomenų (išskyrus būseną).</w:t>
      </w:r>
    </w:p>
    <w:p w14:paraId="5FD70F10" w14:textId="77777777" w:rsidR="00782616" w:rsidRDefault="008075D4">
      <w:pPr>
        <w:pStyle w:val="Antrat2"/>
        <w:jc w:val="both"/>
        <w:rPr>
          <w:sz w:val="24"/>
          <w:szCs w:val="24"/>
        </w:rPr>
      </w:pPr>
      <w:bookmarkStart w:id="35" w:name="_heading=h.aywnr83g05s0" w:colFirst="0" w:colLast="0"/>
      <w:bookmarkEnd w:id="35"/>
      <w:r>
        <w:rPr>
          <w:sz w:val="24"/>
          <w:szCs w:val="24"/>
        </w:rPr>
        <w:t xml:space="preserve">7.6. Duomenų teikimas ir naudojimas </w:t>
      </w:r>
    </w:p>
    <w:p w14:paraId="5869B07A" w14:textId="77777777" w:rsidR="00782616" w:rsidRDefault="008075D4">
      <w:pPr>
        <w:pStyle w:val="Antrat3"/>
        <w:jc w:val="both"/>
        <w:rPr>
          <w:sz w:val="24"/>
          <w:szCs w:val="24"/>
        </w:rPr>
      </w:pPr>
      <w:bookmarkStart w:id="36" w:name="_heading=h.bxwqnj6gu7q4" w:colFirst="0" w:colLast="0"/>
      <w:bookmarkEnd w:id="36"/>
      <w:r>
        <w:rPr>
          <w:sz w:val="24"/>
          <w:szCs w:val="24"/>
        </w:rPr>
        <w:t>7.6.1. IP</w:t>
      </w:r>
    </w:p>
    <w:p w14:paraId="69A42617" w14:textId="77777777" w:rsidR="00782616" w:rsidRDefault="008075D4">
      <w:pPr>
        <w:numPr>
          <w:ilvl w:val="0"/>
          <w:numId w:val="2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naujos SŪKTI formos sukūrimas;</w:t>
      </w:r>
    </w:p>
    <w:p w14:paraId="59561E2A" w14:textId="77777777" w:rsidR="00782616" w:rsidRDefault="008075D4">
      <w:pPr>
        <w:numPr>
          <w:ilvl w:val="0"/>
          <w:numId w:val="2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užpildymas pagal naudotojo teises;</w:t>
      </w:r>
    </w:p>
    <w:p w14:paraId="57D01AFB" w14:textId="77777777" w:rsidR="00782616" w:rsidRDefault="008075D4">
      <w:pPr>
        <w:numPr>
          <w:ilvl w:val="0"/>
          <w:numId w:val="2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SŪKTI formų sąrašo peržiūra (filtruojant pagal ligoninę, metus, savaitę ir SŪKTI </w:t>
      </w:r>
      <w:proofErr w:type="spellStart"/>
      <w:r>
        <w:rPr>
          <w:rFonts w:ascii="Times New Roman" w:eastAsia="Times New Roman" w:hAnsi="Times New Roman" w:cs="Times New Roman"/>
          <w:sz w:val="24"/>
          <w:szCs w:val="24"/>
        </w:rPr>
        <w:t>formosbūseną</w:t>
      </w:r>
      <w:proofErr w:type="spellEnd"/>
      <w:r>
        <w:rPr>
          <w:rFonts w:ascii="Times New Roman" w:eastAsia="Times New Roman" w:hAnsi="Times New Roman" w:cs="Times New Roman"/>
          <w:sz w:val="24"/>
          <w:szCs w:val="24"/>
        </w:rPr>
        <w:t>);</w:t>
      </w:r>
    </w:p>
    <w:p w14:paraId="65A7F456" w14:textId="77777777" w:rsidR="00782616" w:rsidRDefault="008075D4">
      <w:pPr>
        <w:numPr>
          <w:ilvl w:val="0"/>
          <w:numId w:val="2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peržiūra.</w:t>
      </w:r>
    </w:p>
    <w:p w14:paraId="77556952" w14:textId="77777777" w:rsidR="00782616" w:rsidRDefault="008075D4">
      <w:pPr>
        <w:pStyle w:val="Antrat3"/>
        <w:jc w:val="both"/>
        <w:rPr>
          <w:sz w:val="24"/>
          <w:szCs w:val="24"/>
        </w:rPr>
      </w:pPr>
      <w:bookmarkStart w:id="37" w:name="_heading=h.bxnto2zi3m55" w:colFirst="0" w:colLast="0"/>
      <w:bookmarkEnd w:id="37"/>
      <w:r>
        <w:rPr>
          <w:sz w:val="24"/>
          <w:szCs w:val="24"/>
        </w:rPr>
        <w:t>7.6.2. VP</w:t>
      </w:r>
    </w:p>
    <w:p w14:paraId="22B66614" w14:textId="77777777" w:rsidR="00782616" w:rsidRDefault="008075D4">
      <w:pPr>
        <w:numPr>
          <w:ilvl w:val="0"/>
          <w:numId w:val="3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formų sąrašo peržiūra;</w:t>
      </w:r>
    </w:p>
    <w:p w14:paraId="4A76C756" w14:textId="77777777" w:rsidR="00782616" w:rsidRDefault="008075D4">
      <w:pPr>
        <w:numPr>
          <w:ilvl w:val="0"/>
          <w:numId w:val="3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paieška ir filtravimas pagal (ligoninę,  metus ir metų savaitę);</w:t>
      </w:r>
    </w:p>
    <w:p w14:paraId="49C9FF50" w14:textId="77777777" w:rsidR="00782616" w:rsidRDefault="008075D4">
      <w:pPr>
        <w:numPr>
          <w:ilvl w:val="0"/>
          <w:numId w:val="3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peržiūra;</w:t>
      </w:r>
    </w:p>
    <w:p w14:paraId="65548E6E" w14:textId="77777777" w:rsidR="00782616" w:rsidRDefault="008075D4">
      <w:pPr>
        <w:numPr>
          <w:ilvl w:val="0"/>
          <w:numId w:val="3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patvirtinimas.</w:t>
      </w:r>
    </w:p>
    <w:p w14:paraId="77E90127" w14:textId="77777777" w:rsidR="00782616" w:rsidRDefault="008075D4">
      <w:pPr>
        <w:pStyle w:val="Antrat2"/>
        <w:jc w:val="both"/>
        <w:rPr>
          <w:sz w:val="24"/>
          <w:szCs w:val="24"/>
        </w:rPr>
      </w:pPr>
      <w:bookmarkStart w:id="38" w:name="_heading=h.lmi317omgwyj" w:colFirst="0" w:colLast="0"/>
      <w:bookmarkEnd w:id="38"/>
      <w:r>
        <w:rPr>
          <w:sz w:val="24"/>
          <w:szCs w:val="24"/>
        </w:rPr>
        <w:t>7.7. Auditas</w:t>
      </w:r>
    </w:p>
    <w:p w14:paraId="40DE2449"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registruojami šie SŪKTI formos veiksmai:</w:t>
      </w:r>
    </w:p>
    <w:p w14:paraId="2522ECBF" w14:textId="77777777" w:rsidR="00782616" w:rsidRDefault="008075D4">
      <w:pPr>
        <w:numPr>
          <w:ilvl w:val="0"/>
          <w:numId w:val="3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sukūrimas;</w:t>
      </w:r>
    </w:p>
    <w:p w14:paraId="47E12843" w14:textId="77777777" w:rsidR="00782616" w:rsidRDefault="008075D4">
      <w:pPr>
        <w:numPr>
          <w:ilvl w:val="0"/>
          <w:numId w:val="3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peržiūra;</w:t>
      </w:r>
    </w:p>
    <w:p w14:paraId="23D27A1E" w14:textId="77777777" w:rsidR="00782616" w:rsidRDefault="008075D4">
      <w:pPr>
        <w:numPr>
          <w:ilvl w:val="0"/>
          <w:numId w:val="3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 redagavimas;</w:t>
      </w:r>
    </w:p>
    <w:p w14:paraId="5CA39A54" w14:textId="77777777" w:rsidR="00782616" w:rsidRDefault="008075D4">
      <w:pPr>
        <w:numPr>
          <w:ilvl w:val="0"/>
          <w:numId w:val="3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patvirtinimas.</w:t>
      </w:r>
    </w:p>
    <w:p w14:paraId="0B6462A8"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Kiekvienam įrašui saugoma:</w:t>
      </w:r>
    </w:p>
    <w:p w14:paraId="25298E37" w14:textId="77777777" w:rsidR="00782616" w:rsidRDefault="008075D4">
      <w:pPr>
        <w:numPr>
          <w:ilvl w:val="0"/>
          <w:numId w:val="3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naudotojo identifikatorius;</w:t>
      </w:r>
    </w:p>
    <w:p w14:paraId="46419CE3" w14:textId="77777777" w:rsidR="00782616" w:rsidRDefault="008075D4">
      <w:pPr>
        <w:numPr>
          <w:ilvl w:val="0"/>
          <w:numId w:val="3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atliktas veiksmas;</w:t>
      </w:r>
    </w:p>
    <w:p w14:paraId="5E2C8030" w14:textId="77777777" w:rsidR="00782616" w:rsidRDefault="008075D4">
      <w:pPr>
        <w:numPr>
          <w:ilvl w:val="0"/>
          <w:numId w:val="3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ir laikas.</w:t>
      </w:r>
    </w:p>
    <w:p w14:paraId="6C3E9577" w14:textId="77777777" w:rsidR="00782616" w:rsidRDefault="008075D4">
      <w:pPr>
        <w:pStyle w:val="Antrat2"/>
        <w:jc w:val="both"/>
        <w:rPr>
          <w:sz w:val="24"/>
          <w:szCs w:val="24"/>
        </w:rPr>
      </w:pPr>
      <w:bookmarkStart w:id="39" w:name="_heading=h.tks9ijd6m6kb" w:colFirst="0" w:colLast="0"/>
      <w:bookmarkEnd w:id="39"/>
      <w:r>
        <w:rPr>
          <w:sz w:val="24"/>
          <w:szCs w:val="24"/>
        </w:rPr>
        <w:t>7.8. Naudotojų rolių ir teisių valdymas</w:t>
      </w:r>
    </w:p>
    <w:p w14:paraId="37F8E2E1" w14:textId="77777777" w:rsidR="00782616" w:rsidRDefault="00782616">
      <w:pPr>
        <w:jc w:val="both"/>
        <w:rPr>
          <w:rFonts w:ascii="Times New Roman" w:eastAsia="Times New Roman" w:hAnsi="Times New Roman" w:cs="Times New Roman"/>
          <w:sz w:val="24"/>
          <w:szCs w:val="24"/>
        </w:rPr>
      </w:pPr>
    </w:p>
    <w:p w14:paraId="622493E6"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SŪKTI formos funkcionalumui reikalingos naudotojų rolės ir jų teisės turi būti realizuojamos naudojant esamą ULSVIS naudotojų administravimo modulį.</w:t>
      </w:r>
    </w:p>
    <w:p w14:paraId="304AC74E"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Esant poreikiui, detaliosios analizės metu turi būti įvertintas poreikis:</w:t>
      </w:r>
    </w:p>
    <w:p w14:paraId="3FCCD2A1" w14:textId="77777777" w:rsidR="00782616" w:rsidRDefault="008075D4">
      <w:pPr>
        <w:numPr>
          <w:ilvl w:val="0"/>
          <w:numId w:val="3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sukurti naujas roles;</w:t>
      </w:r>
    </w:p>
    <w:p w14:paraId="2FB9356B" w14:textId="77777777" w:rsidR="00782616" w:rsidRDefault="008075D4">
      <w:pPr>
        <w:numPr>
          <w:ilvl w:val="0"/>
          <w:numId w:val="3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praplėsti esamas roles;</w:t>
      </w:r>
    </w:p>
    <w:p w14:paraId="6F4315EC" w14:textId="77777777" w:rsidR="00782616" w:rsidRDefault="008075D4">
      <w:pPr>
        <w:numPr>
          <w:ilvl w:val="0"/>
          <w:numId w:val="3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patikslinti prieigos teises, susijusias su SŪKTI forma.</w:t>
      </w:r>
    </w:p>
    <w:p w14:paraId="7BACE695"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 rolių ir teisių pakeitimai turi būti realizuojami per ULSVIS rolių ir teisių valdymo mechanizmą.</w:t>
      </w:r>
    </w:p>
    <w:p w14:paraId="3316D90B" w14:textId="77777777" w:rsidR="00782616" w:rsidRDefault="008075D4">
      <w:pPr>
        <w:pStyle w:val="Antrat2"/>
        <w:jc w:val="both"/>
        <w:rPr>
          <w:sz w:val="24"/>
          <w:szCs w:val="24"/>
        </w:rPr>
      </w:pPr>
      <w:r>
        <w:rPr>
          <w:sz w:val="24"/>
          <w:szCs w:val="24"/>
        </w:rPr>
        <w:t>7.9. Duomenų korekcijos procesas</w:t>
      </w:r>
    </w:p>
    <w:p w14:paraId="0E9138AA" w14:textId="77777777" w:rsidR="00782616" w:rsidRDefault="00782616"/>
    <w:p w14:paraId="7437980A" w14:textId="77777777" w:rsidR="00782616" w:rsidRDefault="008075D4">
      <w:pPr>
        <w:numPr>
          <w:ilvl w:val="0"/>
          <w:numId w:val="3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NVSC naudotojas negali redaguoti duomenų;</w:t>
      </w:r>
    </w:p>
    <w:p w14:paraId="13D0A003" w14:textId="77777777" w:rsidR="00782616" w:rsidRDefault="008075D4">
      <w:pPr>
        <w:numPr>
          <w:ilvl w:val="0"/>
          <w:numId w:val="3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korekcijas gali atlikti tik ligoninės arba NVSPL naudotojai;</w:t>
      </w:r>
    </w:p>
    <w:p w14:paraId="4597479D" w14:textId="77777777" w:rsidR="00782616" w:rsidRDefault="008075D4">
      <w:pPr>
        <w:numPr>
          <w:ilvl w:val="0"/>
          <w:numId w:val="3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korekcijų forma turi būti pažymėta kaip „Redaguota“.</w:t>
      </w:r>
    </w:p>
    <w:p w14:paraId="57A33889" w14:textId="77777777" w:rsidR="00782616" w:rsidRDefault="008075D4">
      <w:pPr>
        <w:pStyle w:val="Antrat2"/>
        <w:jc w:val="both"/>
        <w:rPr>
          <w:sz w:val="24"/>
          <w:szCs w:val="24"/>
        </w:rPr>
      </w:pPr>
      <w:r>
        <w:rPr>
          <w:sz w:val="24"/>
          <w:szCs w:val="24"/>
        </w:rPr>
        <w:t>7.10. Duomenų eksportas</w:t>
      </w:r>
    </w:p>
    <w:p w14:paraId="2BBCCC31" w14:textId="77777777" w:rsidR="00782616" w:rsidRDefault="00782616">
      <w:pPr>
        <w:jc w:val="both"/>
        <w:rPr>
          <w:rFonts w:ascii="Times New Roman" w:eastAsia="Times New Roman" w:hAnsi="Times New Roman" w:cs="Times New Roman"/>
          <w:sz w:val="24"/>
          <w:szCs w:val="24"/>
        </w:rPr>
      </w:pPr>
    </w:p>
    <w:p w14:paraId="04F24746" w14:textId="77777777" w:rsidR="00782616" w:rsidRDefault="008075D4">
      <w:pPr>
        <w:numPr>
          <w:ilvl w:val="0"/>
          <w:numId w:val="3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NVSC ir NVSPL naudotojai gali eksportuoti visų </w:t>
      </w:r>
      <w:r>
        <w:rPr>
          <w:rFonts w:ascii="Times New Roman" w:eastAsia="Times New Roman" w:hAnsi="Times New Roman" w:cs="Times New Roman"/>
          <w:sz w:val="24"/>
          <w:szCs w:val="24"/>
          <w:highlight w:val="white"/>
        </w:rPr>
        <w:t>ligoninių d</w:t>
      </w:r>
      <w:r>
        <w:rPr>
          <w:rFonts w:ascii="Times New Roman" w:eastAsia="Times New Roman" w:hAnsi="Times New Roman" w:cs="Times New Roman"/>
          <w:sz w:val="24"/>
          <w:szCs w:val="24"/>
        </w:rPr>
        <w:t>uomenis;</w:t>
      </w:r>
    </w:p>
    <w:p w14:paraId="5DA5093E" w14:textId="77777777" w:rsidR="00782616" w:rsidRDefault="008075D4">
      <w:pPr>
        <w:numPr>
          <w:ilvl w:val="0"/>
          <w:numId w:val="3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Ligoninės naudotojai – tik savo ligoninės duomenis;</w:t>
      </w:r>
    </w:p>
    <w:p w14:paraId="1F606DEF" w14:textId="77777777" w:rsidR="00782616" w:rsidRDefault="008075D4">
      <w:pPr>
        <w:numPr>
          <w:ilvl w:val="0"/>
          <w:numId w:val="3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Eksportas turi būti vykdomas Excel formatu;</w:t>
      </w:r>
    </w:p>
    <w:p w14:paraId="51663E91" w14:textId="77777777" w:rsidR="00782616" w:rsidRDefault="008075D4">
      <w:pPr>
        <w:numPr>
          <w:ilvl w:val="0"/>
          <w:numId w:val="3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Eksportuojami visi SŪKTI formos duomenys.</w:t>
      </w:r>
    </w:p>
    <w:p w14:paraId="5A7B2B39" w14:textId="77777777" w:rsidR="00782616" w:rsidRDefault="008075D4">
      <w:pPr>
        <w:pStyle w:val="Antrat2"/>
        <w:jc w:val="both"/>
        <w:rPr>
          <w:sz w:val="24"/>
          <w:szCs w:val="24"/>
        </w:rPr>
      </w:pPr>
      <w:bookmarkStart w:id="40" w:name="_heading=h.xcstymc72l33" w:colFirst="0" w:colLast="0"/>
      <w:bookmarkEnd w:id="40"/>
      <w:r>
        <w:rPr>
          <w:sz w:val="24"/>
          <w:szCs w:val="24"/>
        </w:rPr>
        <w:t>7.11. Sąrašinė forma (formų sąrašo atvaizdavimas)</w:t>
      </w:r>
    </w:p>
    <w:p w14:paraId="42360EC9" w14:textId="77777777" w:rsidR="00782616" w:rsidRDefault="00782616">
      <w:pPr>
        <w:jc w:val="both"/>
        <w:rPr>
          <w:rFonts w:ascii="Times New Roman" w:eastAsia="Times New Roman" w:hAnsi="Times New Roman" w:cs="Times New Roman"/>
          <w:sz w:val="24"/>
          <w:szCs w:val="24"/>
        </w:rPr>
      </w:pPr>
    </w:p>
    <w:p w14:paraId="2EE21022"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Sąrašinė forma skirta atvaizduoti SŪKTI formų įrašus lentelės pavidalu.</w:t>
      </w:r>
    </w:p>
    <w:p w14:paraId="3191BD65" w14:textId="77777777" w:rsidR="00782616" w:rsidRDefault="00782616">
      <w:pPr>
        <w:jc w:val="both"/>
        <w:rPr>
          <w:rFonts w:ascii="Times New Roman" w:eastAsia="Times New Roman" w:hAnsi="Times New Roman" w:cs="Times New Roman"/>
          <w:sz w:val="24"/>
          <w:szCs w:val="24"/>
        </w:rPr>
      </w:pPr>
    </w:p>
    <w:p w14:paraId="3F1BABC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Atvaizduojami duomenys</w:t>
      </w:r>
    </w:p>
    <w:p w14:paraId="2398B959"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Sąraše turi būti pateikiami šie stulpeliai: SŪKTI formos numeris, ligoninės pavadinimas, savaitės numeris, metai, formos sukūrimo data, formos būsena, paskutinio atnaujinimo data ir laikas, naudotojas, sukūręs formą.</w:t>
      </w:r>
    </w:p>
    <w:p w14:paraId="350B4195" w14:textId="77777777" w:rsidR="00782616" w:rsidRDefault="00782616">
      <w:pPr>
        <w:jc w:val="both"/>
        <w:rPr>
          <w:rFonts w:ascii="Times New Roman" w:eastAsia="Times New Roman" w:hAnsi="Times New Roman" w:cs="Times New Roman"/>
          <w:sz w:val="24"/>
          <w:szCs w:val="24"/>
        </w:rPr>
      </w:pPr>
    </w:p>
    <w:p w14:paraId="0BDFB817"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Duomenų atvaizdavimo principai</w:t>
      </w:r>
    </w:p>
    <w:p w14:paraId="20A5FE5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Duomenys turi būti atvaizduojami lentelės forma. Pagal nutylėjimą sąrašas rikiuojamas pagal metus mažėjančia tvarka, savaitę mažėjančia tvarka ir sukūrimo datą. Turi būti realizuotas </w:t>
      </w:r>
      <w:proofErr w:type="spellStart"/>
      <w:r>
        <w:rPr>
          <w:rFonts w:ascii="Times New Roman" w:eastAsia="Times New Roman" w:hAnsi="Times New Roman" w:cs="Times New Roman"/>
          <w:sz w:val="24"/>
          <w:szCs w:val="24"/>
        </w:rPr>
        <w:t>puslapiavimas</w:t>
      </w:r>
      <w:proofErr w:type="spellEnd"/>
      <w:r>
        <w:rPr>
          <w:rFonts w:ascii="Times New Roman" w:eastAsia="Times New Roman" w:hAnsi="Times New Roman" w:cs="Times New Roman"/>
          <w:sz w:val="24"/>
          <w:szCs w:val="24"/>
        </w:rPr>
        <w:t>. Viename puslapyje turi būti rodoma ne mažiau kaip 20 įrašų, ši reikšmė turi būti konfigūruojama.</w:t>
      </w:r>
    </w:p>
    <w:p w14:paraId="1B1BC526" w14:textId="77777777" w:rsidR="00782616" w:rsidRDefault="00782616">
      <w:pPr>
        <w:jc w:val="both"/>
        <w:rPr>
          <w:rFonts w:ascii="Times New Roman" w:eastAsia="Times New Roman" w:hAnsi="Times New Roman" w:cs="Times New Roman"/>
          <w:sz w:val="24"/>
          <w:szCs w:val="24"/>
        </w:rPr>
      </w:pPr>
    </w:p>
    <w:p w14:paraId="1366FF5A" w14:textId="77777777" w:rsidR="00782616" w:rsidRDefault="008075D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Filtravimas ir paieška</w:t>
      </w:r>
    </w:p>
    <w:p w14:paraId="715ECA2D"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filtruoti sąrašą pagal ligoninę, metų savaitę, metus, formos būseną ir datos intervalą nuo–iki. Turi būti realizuota paieška pagal formos numerį, metus, metų savaitę ir ligoninės pavadinimą.</w:t>
      </w:r>
    </w:p>
    <w:p w14:paraId="5C7F202D" w14:textId="77777777" w:rsidR="00782616" w:rsidRDefault="00782616">
      <w:pPr>
        <w:jc w:val="both"/>
        <w:rPr>
          <w:rFonts w:ascii="Times New Roman" w:eastAsia="Times New Roman" w:hAnsi="Times New Roman" w:cs="Times New Roman"/>
          <w:sz w:val="24"/>
          <w:szCs w:val="24"/>
        </w:rPr>
      </w:pPr>
    </w:p>
    <w:p w14:paraId="140233B2"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Veiksmai su įrašais</w:t>
      </w:r>
    </w:p>
    <w:p w14:paraId="3385E2D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Kiekvienam įrašui turi būti prieinamas peržiūros veiksmas.</w:t>
      </w:r>
    </w:p>
    <w:p w14:paraId="325D491F" w14:textId="77777777" w:rsidR="00782616" w:rsidRDefault="00782616">
      <w:pPr>
        <w:jc w:val="both"/>
        <w:rPr>
          <w:rFonts w:ascii="Times New Roman" w:eastAsia="Times New Roman" w:hAnsi="Times New Roman" w:cs="Times New Roman"/>
          <w:sz w:val="24"/>
          <w:szCs w:val="24"/>
        </w:rPr>
      </w:pPr>
    </w:p>
    <w:p w14:paraId="3FCB085F" w14:textId="77777777" w:rsidR="00782616" w:rsidRDefault="008075D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Prieigos apribojimai</w:t>
      </w:r>
    </w:p>
    <w:p w14:paraId="6B0D03BE"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Ligoninės  naudotojas gali matyti tik savo ligoninės įrašus. NVSPL ir NVSC naudotojai gali matyti visų </w:t>
      </w:r>
      <w:r>
        <w:rPr>
          <w:rFonts w:ascii="Times New Roman" w:eastAsia="Times New Roman" w:hAnsi="Times New Roman" w:cs="Times New Roman"/>
          <w:sz w:val="24"/>
          <w:szCs w:val="24"/>
          <w:highlight w:val="white"/>
        </w:rPr>
        <w:t xml:space="preserve">ligoninių </w:t>
      </w:r>
      <w:r>
        <w:rPr>
          <w:rFonts w:ascii="Times New Roman" w:eastAsia="Times New Roman" w:hAnsi="Times New Roman" w:cs="Times New Roman"/>
          <w:sz w:val="24"/>
          <w:szCs w:val="24"/>
        </w:rPr>
        <w:t>įrašus. Veiksmų prieinamumas priklauso nuo naudotojo rolės ir formos būsenos.</w:t>
      </w:r>
    </w:p>
    <w:p w14:paraId="6D558B0E" w14:textId="77777777" w:rsidR="00782616" w:rsidRDefault="00782616">
      <w:pPr>
        <w:jc w:val="both"/>
        <w:rPr>
          <w:rFonts w:ascii="Times New Roman" w:eastAsia="Times New Roman" w:hAnsi="Times New Roman" w:cs="Times New Roman"/>
          <w:sz w:val="24"/>
          <w:szCs w:val="24"/>
        </w:rPr>
      </w:pPr>
    </w:p>
    <w:p w14:paraId="05C47BD2"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Papildomi funkcionalumai</w:t>
      </w:r>
    </w:p>
    <w:p w14:paraId="5DCED1C6"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Sąrašo filtravimo ir rikiavimo nustatymai turi būti išsaugomi naudotojo sesijoje.</w:t>
      </w:r>
    </w:p>
    <w:p w14:paraId="62527264" w14:textId="77777777" w:rsidR="00782616" w:rsidRDefault="00782616">
      <w:pPr>
        <w:jc w:val="both"/>
        <w:rPr>
          <w:rFonts w:ascii="Times New Roman" w:eastAsia="Times New Roman" w:hAnsi="Times New Roman" w:cs="Times New Roman"/>
          <w:sz w:val="24"/>
          <w:szCs w:val="24"/>
        </w:rPr>
      </w:pPr>
    </w:p>
    <w:p w14:paraId="0FFB61E3"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Eksportavimo funkcionalumas</w:t>
      </w:r>
    </w:p>
    <w:p w14:paraId="39E70919"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 būti galimybė eksportuoti sąrašą į Excel formatą pagal naudotojo pritaikytus filtravimo kriterijus. Eksportuojami turi būti visi įrašai, atitinkantys pritaikytus filtrus, nepriklausomai nuo sąraše rodomo puslapio ar </w:t>
      </w:r>
      <w:proofErr w:type="spellStart"/>
      <w:r>
        <w:rPr>
          <w:rFonts w:ascii="Times New Roman" w:eastAsia="Times New Roman" w:hAnsi="Times New Roman" w:cs="Times New Roman"/>
          <w:sz w:val="24"/>
          <w:szCs w:val="24"/>
        </w:rPr>
        <w:t>puslapiavimo</w:t>
      </w:r>
      <w:proofErr w:type="spellEnd"/>
      <w:r>
        <w:rPr>
          <w:rFonts w:ascii="Times New Roman" w:eastAsia="Times New Roman" w:hAnsi="Times New Roman" w:cs="Times New Roman"/>
          <w:sz w:val="24"/>
          <w:szCs w:val="24"/>
        </w:rPr>
        <w:t xml:space="preserve"> nustatymų (įskaitant įrašus, esančius kituose puslapiuose). Eksportuojant turi būti išsaugomas sąraše taikomas duomenų filtravimas ir rikiavimas.</w:t>
      </w:r>
    </w:p>
    <w:p w14:paraId="6F54D06E"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Excel faile kiekviena SŪKTI forma turi būti pateikiama atskiroje eilutėje. Kiekvienas formos laukas, įskaitant bendruosius formos duomenis, I lentelės duomenis, II lentelės duomenis, būsenos informaciją ir kitus formoje saugomus duomenis, turi būti pateikiamas atskirame stulpelyje. Eksportuojami turi būti visi formos duomenys, kuriuos naudotojas turi teisę matyti pagal jam suteiktas prieigos teises.</w:t>
      </w:r>
    </w:p>
    <w:p w14:paraId="23CD0FB0" w14:textId="77777777" w:rsidR="00782616" w:rsidRDefault="00782616">
      <w:pPr>
        <w:jc w:val="both"/>
        <w:rPr>
          <w:rFonts w:ascii="Times New Roman" w:eastAsia="Times New Roman" w:hAnsi="Times New Roman" w:cs="Times New Roman"/>
          <w:sz w:val="24"/>
          <w:szCs w:val="24"/>
        </w:rPr>
      </w:pPr>
    </w:p>
    <w:p w14:paraId="0CDF9301" w14:textId="77777777" w:rsidR="00782616" w:rsidRDefault="008075D4">
      <w:pPr>
        <w:pStyle w:val="Antrat2"/>
        <w:jc w:val="both"/>
        <w:rPr>
          <w:sz w:val="24"/>
          <w:szCs w:val="24"/>
        </w:rPr>
      </w:pPr>
      <w:bookmarkStart w:id="41" w:name="_heading=h.wpdtqf1vxtto" w:colFirst="0" w:colLast="0"/>
      <w:bookmarkEnd w:id="41"/>
      <w:r>
        <w:rPr>
          <w:sz w:val="24"/>
          <w:szCs w:val="24"/>
        </w:rPr>
        <w:t>7.12. Reikalavimų tikslinimas detaliosios analizės metu</w:t>
      </w:r>
    </w:p>
    <w:p w14:paraId="78174C73" w14:textId="77777777" w:rsidR="00782616" w:rsidRDefault="00782616">
      <w:pPr>
        <w:jc w:val="both"/>
        <w:rPr>
          <w:rFonts w:ascii="Times New Roman" w:eastAsia="Times New Roman" w:hAnsi="Times New Roman" w:cs="Times New Roman"/>
          <w:sz w:val="24"/>
          <w:szCs w:val="24"/>
        </w:rPr>
      </w:pPr>
    </w:p>
    <w:p w14:paraId="30DCD5B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Šiame skyriuje aprašyta SŪKTI formos duomenų pateikimo įgyvendinimo apimtis ir funkcionalumai yra preliminarūs ir skirti apibrėžti pagrindinius reikalavimus.</w:t>
      </w:r>
    </w:p>
    <w:p w14:paraId="23004DD0" w14:textId="77777777" w:rsidR="00782616" w:rsidRDefault="00782616">
      <w:pPr>
        <w:jc w:val="both"/>
        <w:rPr>
          <w:rFonts w:ascii="Times New Roman" w:eastAsia="Times New Roman" w:hAnsi="Times New Roman" w:cs="Times New Roman"/>
          <w:sz w:val="24"/>
          <w:szCs w:val="24"/>
        </w:rPr>
      </w:pPr>
    </w:p>
    <w:p w14:paraId="5DB5E719"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Detaliosios analizės metu Tiekėjas privalo peržiūrėti visus šiame skyriuje aprašytus funkcionalumus, duomenų struktūras, laukus, jų apimtis, validacijos taisykles, būsenų valdymo logiką bei integracinius sprendimus.</w:t>
      </w:r>
    </w:p>
    <w:p w14:paraId="266F8F50" w14:textId="77777777" w:rsidR="00782616" w:rsidRDefault="00782616">
      <w:pPr>
        <w:jc w:val="both"/>
        <w:rPr>
          <w:rFonts w:ascii="Times New Roman" w:eastAsia="Times New Roman" w:hAnsi="Times New Roman" w:cs="Times New Roman"/>
          <w:sz w:val="24"/>
          <w:szCs w:val="24"/>
        </w:rPr>
      </w:pPr>
    </w:p>
    <w:p w14:paraId="20D9B2C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Atsižvelgiant į detaliosios analizės rezultatus, turi būti patikslinami ir, esant poreikiui, keičiami:</w:t>
      </w:r>
    </w:p>
    <w:p w14:paraId="5AAB3C8D" w14:textId="77777777" w:rsidR="00782616" w:rsidRDefault="008075D4">
      <w:pPr>
        <w:numPr>
          <w:ilvl w:val="0"/>
          <w:numId w:val="3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funkcionalumai;</w:t>
      </w:r>
    </w:p>
    <w:p w14:paraId="763ECE07" w14:textId="77777777" w:rsidR="00782616" w:rsidRDefault="008075D4">
      <w:pPr>
        <w:numPr>
          <w:ilvl w:val="0"/>
          <w:numId w:val="3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duomenų laukai ir jų struktūra;</w:t>
      </w:r>
    </w:p>
    <w:p w14:paraId="6272D675" w14:textId="77777777" w:rsidR="00782616" w:rsidRDefault="008075D4">
      <w:pPr>
        <w:numPr>
          <w:ilvl w:val="0"/>
          <w:numId w:val="3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laukų apimtys ir tarpusavio ryšiai;</w:t>
      </w:r>
    </w:p>
    <w:p w14:paraId="6A9A2057" w14:textId="77777777" w:rsidR="00782616" w:rsidRDefault="008075D4">
      <w:pPr>
        <w:numPr>
          <w:ilvl w:val="0"/>
          <w:numId w:val="3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validacijos taisyklės;</w:t>
      </w:r>
    </w:p>
    <w:p w14:paraId="35D7A1A4" w14:textId="77777777" w:rsidR="00782616" w:rsidRDefault="008075D4">
      <w:pPr>
        <w:numPr>
          <w:ilvl w:val="0"/>
          <w:numId w:val="3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integracinis funkcionalumas;</w:t>
      </w:r>
    </w:p>
    <w:p w14:paraId="2C60E9F8" w14:textId="77777777" w:rsidR="00782616" w:rsidRDefault="008075D4">
      <w:pPr>
        <w:numPr>
          <w:ilvl w:val="0"/>
          <w:numId w:val="3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sąrašinė forma.</w:t>
      </w:r>
    </w:p>
    <w:p w14:paraId="1CFC9D52" w14:textId="77777777" w:rsidR="00782616" w:rsidRDefault="00782616">
      <w:pPr>
        <w:jc w:val="both"/>
        <w:rPr>
          <w:rFonts w:ascii="Times New Roman" w:eastAsia="Times New Roman" w:hAnsi="Times New Roman" w:cs="Times New Roman"/>
          <w:sz w:val="24"/>
          <w:szCs w:val="24"/>
        </w:rPr>
      </w:pPr>
    </w:p>
    <w:p w14:paraId="222C1E8B"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Atliekami pakeitimai turi būti derinami su PO ir įgyvendinami laikantis esamos ULSVIS architektūros, technologinių sprendimų ir funkcinių galimybių, aprašytų priede „Techninis aprašymas (specifikacija) – TECHNINIS APRAŠYMAS (SPECIFIKACIJA).</w:t>
      </w:r>
      <w:proofErr w:type="spellStart"/>
      <w:r>
        <w:rPr>
          <w:rFonts w:ascii="Times New Roman" w:eastAsia="Times New Roman" w:hAnsi="Times New Roman" w:cs="Times New Roman"/>
          <w:sz w:val="24"/>
          <w:szCs w:val="24"/>
        </w:rPr>
        <w:t>docx</w:t>
      </w:r>
      <w:proofErr w:type="spellEnd"/>
      <w:r>
        <w:rPr>
          <w:rFonts w:ascii="Times New Roman" w:eastAsia="Times New Roman" w:hAnsi="Times New Roman" w:cs="Times New Roman"/>
          <w:sz w:val="24"/>
          <w:szCs w:val="24"/>
        </w:rPr>
        <w:t xml:space="preserve">“. </w:t>
      </w:r>
    </w:p>
    <w:p w14:paraId="119C867A" w14:textId="77777777" w:rsidR="00782616" w:rsidRDefault="008075D4">
      <w:pPr>
        <w:pStyle w:val="Antrat2"/>
        <w:jc w:val="both"/>
        <w:rPr>
          <w:sz w:val="24"/>
          <w:szCs w:val="24"/>
        </w:rPr>
      </w:pPr>
      <w:bookmarkStart w:id="42" w:name="_heading=h.idfgmqj384md" w:colFirst="0" w:colLast="0"/>
      <w:bookmarkEnd w:id="42"/>
      <w:r>
        <w:rPr>
          <w:sz w:val="24"/>
          <w:szCs w:val="24"/>
        </w:rPr>
        <w:t>7.13. Nefunkciniai reikalavimai</w:t>
      </w:r>
    </w:p>
    <w:p w14:paraId="3CDFB0D7"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funkcionalumo realizavimas turi būti suderintas su esama ULSVIS architektūra, technologiniais sprendimais, infrastruktūra ir saugos mechanizmais, aprašytais priede „Techninis aprašymas (specifikacija) – TECHNINIS APRAŠYMAS (SPECIFIKACIJA).</w:t>
      </w:r>
      <w:proofErr w:type="spellStart"/>
      <w:r>
        <w:rPr>
          <w:rFonts w:ascii="Times New Roman" w:eastAsia="Times New Roman" w:hAnsi="Times New Roman" w:cs="Times New Roman"/>
          <w:sz w:val="24"/>
          <w:szCs w:val="24"/>
        </w:rPr>
        <w:t>docx</w:t>
      </w:r>
      <w:proofErr w:type="spellEnd"/>
      <w:r>
        <w:rPr>
          <w:rFonts w:ascii="Times New Roman" w:eastAsia="Times New Roman" w:hAnsi="Times New Roman" w:cs="Times New Roman"/>
          <w:sz w:val="24"/>
          <w:szCs w:val="24"/>
        </w:rPr>
        <w:t xml:space="preserve">“. </w:t>
      </w:r>
    </w:p>
    <w:p w14:paraId="6C8FFC9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Reikalavimai IS architektūrai</w:t>
      </w:r>
    </w:p>
    <w:sdt>
      <w:sdtPr>
        <w:tag w:val="goog_rdk_15"/>
        <w:id w:val="-1638711675"/>
        <w:lock w:val="contentLocked"/>
      </w:sdtPr>
      <w:sdtEndPr/>
      <w:sdtContent>
        <w:tbl>
          <w:tblPr>
            <w:tblStyle w:val="a4"/>
            <w:tblW w:w="95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782616" w14:paraId="7ED0F6DF" w14:textId="77777777">
            <w:trPr>
              <w:tblHeader/>
            </w:trPr>
            <w:tc>
              <w:tcPr>
                <w:tcW w:w="986" w:type="dxa"/>
                <w:shd w:val="clear" w:color="auto" w:fill="BFBFBF"/>
                <w:vAlign w:val="center"/>
              </w:tcPr>
              <w:p w14:paraId="6ADB5BC4" w14:textId="77777777" w:rsidR="00782616" w:rsidRDefault="008075D4">
                <w:pPr>
                  <w:keepNext/>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Reik. Nr.</w:t>
                </w:r>
              </w:p>
            </w:tc>
            <w:tc>
              <w:tcPr>
                <w:tcW w:w="8553" w:type="dxa"/>
                <w:shd w:val="clear" w:color="auto" w:fill="BFBFBF"/>
                <w:vAlign w:val="center"/>
              </w:tcPr>
              <w:p w14:paraId="7C5C5FB7" w14:textId="77777777" w:rsidR="00782616" w:rsidRDefault="008075D4">
                <w:pPr>
                  <w:keepNext/>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Reikalavimas</w:t>
                </w:r>
              </w:p>
            </w:tc>
          </w:tr>
          <w:tr w:rsidR="00782616" w14:paraId="77A6FF3E" w14:textId="77777777">
            <w:tc>
              <w:tcPr>
                <w:tcW w:w="986" w:type="dxa"/>
              </w:tcPr>
              <w:p w14:paraId="319BD1E8"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41D085B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Atsižvelgiant į Lietuvos Respublikos Vyriausybės 2015 m. gegužės 13 d. nutarimą Nr. 498 „Dėl valstybės informacinių technologijų infrastruktūros konsolidavimo ir jos valdymo optimizavimo“, ULSVIS turi naudoti IVPK infrastruktūrą ir teikiamą programinę įrangą (reikalavimai ir rekomendacijos pateikiami 2022 vasario 2 d. „Informacinių sistemų kūrimo ir diegimo IRT konsoliduotoje infrastruktūroje (debesijos paslaugų teikimo platformoje) baziniai reikalavimai ir rekomendacijos“).</w:t>
                </w:r>
              </w:p>
            </w:tc>
          </w:tr>
          <w:tr w:rsidR="00782616" w14:paraId="41B5A94F" w14:textId="77777777">
            <w:tc>
              <w:tcPr>
                <w:tcW w:w="986" w:type="dxa"/>
              </w:tcPr>
              <w:p w14:paraId="5C9AE316"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3D069CA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architektūrinis sprendimas turi užtikrinti sistemos aukštą prieinamumą (High availability).</w:t>
                </w:r>
              </w:p>
            </w:tc>
          </w:tr>
          <w:tr w:rsidR="00782616" w14:paraId="0BB25D02" w14:textId="77777777">
            <w:tc>
              <w:tcPr>
                <w:tcW w:w="986" w:type="dxa"/>
              </w:tcPr>
              <w:p w14:paraId="712D1D54"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6ACB135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Architektūra turi remtis į paslaugas orientuotos architektūros principais (angl. </w:t>
                </w:r>
                <w:r>
                  <w:rPr>
                    <w:rFonts w:ascii="Times New Roman" w:eastAsia="Times New Roman" w:hAnsi="Times New Roman" w:cs="Times New Roman"/>
                    <w:i/>
                    <w:iCs/>
                    <w:sz w:val="24"/>
                    <w:szCs w:val="24"/>
                  </w:rPr>
                  <w:t>service-oriented Architecture</w:t>
                </w:r>
                <w:r>
                  <w:rPr>
                    <w:rFonts w:ascii="Times New Roman" w:eastAsia="Times New Roman" w:hAnsi="Times New Roman" w:cs="Times New Roman"/>
                    <w:sz w:val="24"/>
                    <w:szCs w:val="24"/>
                  </w:rPr>
                  <w:t>) ir suteikti galimybę plėsti funkcionalumą, sukuriant papildomus programinės įrangos komponentus bei integruojant ją su kitomis IS, nekeičiant esamų komponentų. Komponentai turi būti projektuojami kaip nepriklausomos paslaugos, kurios gali būti įtrauktos arba pašalintos be kitų IS dalių pakeitimo.</w:t>
                </w:r>
              </w:p>
            </w:tc>
          </w:tr>
          <w:tr w:rsidR="00782616" w14:paraId="4C207654" w14:textId="77777777">
            <w:tc>
              <w:tcPr>
                <w:tcW w:w="986" w:type="dxa"/>
              </w:tcPr>
              <w:p w14:paraId="54A6CC33"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1DF49C6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Paslaugų teikėjas pasirūpina visa siūlomo sprendimo kūrimui reikalinga programine įranga ir įrankiais.</w:t>
                </w:r>
              </w:p>
            </w:tc>
          </w:tr>
          <w:tr w:rsidR="00782616" w14:paraId="7CD8DE66" w14:textId="77777777">
            <w:tc>
              <w:tcPr>
                <w:tcW w:w="986" w:type="dxa"/>
              </w:tcPr>
              <w:p w14:paraId="146851BB"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011424E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Realizacija turi remtis daugiasluoksne architektūra, kuri leistų IS plėsti ir pritaikyti prie besikeičiančių poreikių. IS turi būti sukurta ne mažiau kaip 3 sluoksnių architektūros (angl. </w:t>
                </w:r>
                <w:r>
                  <w:rPr>
                    <w:rFonts w:ascii="Times New Roman" w:eastAsia="Times New Roman" w:hAnsi="Times New Roman" w:cs="Times New Roman"/>
                    <w:i/>
                    <w:iCs/>
                    <w:sz w:val="24"/>
                    <w:szCs w:val="24"/>
                  </w:rPr>
                  <w:t>three–tier, 3–tier</w:t>
                </w:r>
                <w:r>
                  <w:rPr>
                    <w:rFonts w:ascii="Times New Roman" w:eastAsia="Times New Roman" w:hAnsi="Times New Roman" w:cs="Times New Roman"/>
                    <w:sz w:val="24"/>
                    <w:szCs w:val="24"/>
                  </w:rPr>
                  <w:t>) pagrindu ir turėti galimybę būti integruojama atskirų sluoksnių lygmenyse. Privalo egzistuoti vaizdavimo, veiklos logikos ir duomenų lygmenys. Kiekvienas sluoksnis (pristatymo, verslo logikos, duomenų) turi būti aiškiai atskirtas ir komunikacija tarp jų turi būti apibrėžta per standartizuotas sąsajas.</w:t>
                </w:r>
              </w:p>
            </w:tc>
          </w:tr>
          <w:tr w:rsidR="00782616" w14:paraId="7408A1FE" w14:textId="77777777">
            <w:tc>
              <w:tcPr>
                <w:tcW w:w="986" w:type="dxa"/>
              </w:tcPr>
              <w:p w14:paraId="26D8F481"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6C28CB35"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Vaizdavimo lygmuo turi užtikrinti kompiuterinių priemonių visumą prieigai prie pateikiamo skaitmeninio turinio galimais skaitmeniniais kanalais ir tuo pačiu prie naudotojo sąsajos, reikalingos ULSVIS funkcijų atlikimui. </w:t>
                </w:r>
              </w:p>
            </w:tc>
          </w:tr>
          <w:tr w:rsidR="00782616" w14:paraId="4AF8CB52" w14:textId="77777777">
            <w:tc>
              <w:tcPr>
                <w:tcW w:w="986" w:type="dxa"/>
              </w:tcPr>
              <w:p w14:paraId="0A3B834A"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282864A8"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Veiklos logikos lygmuo programinėmis priemonėmis turi pilnai ar iš dalies automatizuoti veiklos procesų žingsnius ar jų dalį bei kontroliuoti programinių funkcijų vykdymo eigą. Šis lygmuo turi aptarnauti:</w:t>
                </w:r>
              </w:p>
              <w:p w14:paraId="30AA5268" w14:textId="77777777" w:rsidR="00782616" w:rsidRDefault="008075D4">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Duomenų lygmenį, teikiant atitinkamas duomenų užklausas, apdorojant gautus duomenis, perduodant juos saugojimui ar keičiant juos.</w:t>
                </w:r>
              </w:p>
              <w:p w14:paraId="11281D4D" w14:textId="77777777" w:rsidR="00782616" w:rsidRDefault="008075D4">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Vaizdavimo lygmenį.</w:t>
                </w:r>
              </w:p>
            </w:tc>
          </w:tr>
          <w:tr w:rsidR="00782616" w14:paraId="733C5106" w14:textId="77777777">
            <w:tc>
              <w:tcPr>
                <w:tcW w:w="986" w:type="dxa"/>
              </w:tcPr>
              <w:p w14:paraId="459CD30B"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2C59271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Duomenų lygmuo turi būti realizuotas operacinių sistemų failų sistemos, duomenų bazių, duomenų talpyklų ir/ar saugyklų pavidalu.</w:t>
                </w:r>
              </w:p>
            </w:tc>
          </w:tr>
          <w:tr w:rsidR="00782616" w14:paraId="1D5FA398" w14:textId="77777777">
            <w:tc>
              <w:tcPr>
                <w:tcW w:w="986" w:type="dxa"/>
              </w:tcPr>
              <w:p w14:paraId="6BFD4691"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6E891E63"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 ULSVIS duomenys turi būti saugomi reliacinėje duomenų bazių valdymo sistemoje.</w:t>
                </w:r>
              </w:p>
            </w:tc>
          </w:tr>
          <w:tr w:rsidR="00782616" w14:paraId="03FE27FA" w14:textId="77777777">
            <w:tc>
              <w:tcPr>
                <w:tcW w:w="986" w:type="dxa"/>
              </w:tcPr>
              <w:p w14:paraId="7913B9C9"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04CB3D5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Naudotojai negali turėti galimybės atlikti operacijų tiesiogiai duomenų bazėje.</w:t>
                </w:r>
              </w:p>
            </w:tc>
          </w:tr>
          <w:tr w:rsidR="00782616" w14:paraId="75CF0918" w14:textId="77777777">
            <w:tc>
              <w:tcPr>
                <w:tcW w:w="986" w:type="dxa"/>
              </w:tcPr>
              <w:p w14:paraId="485059B7"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4D8EAEA7"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turi būti suprojektuota ir įgyvendinta taip, kad būtų lanksti modifikuojant – įgyvendinus funkcionalumo pakeitimus vienoje ar keliose funkcinėse srityse, pakeitimai neturi būti visos ULSVIS sukūrimo iš naujo priežastimi.</w:t>
                </w:r>
              </w:p>
            </w:tc>
          </w:tr>
          <w:tr w:rsidR="00782616" w14:paraId="439B07B7" w14:textId="77777777">
            <w:tc>
              <w:tcPr>
                <w:tcW w:w="986" w:type="dxa"/>
              </w:tcPr>
              <w:p w14:paraId="229CC20D"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72CD2896"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ULSVIS duomenų mainai ir integracijos su kitomis informacinėmis sistemomis ir registrais turi būti realizuotos pagal SOA (angl. </w:t>
                </w:r>
                <w:r>
                  <w:rPr>
                    <w:rFonts w:ascii="Times New Roman" w:eastAsia="Times New Roman" w:hAnsi="Times New Roman" w:cs="Times New Roman"/>
                    <w:i/>
                    <w:iCs/>
                    <w:sz w:val="24"/>
                    <w:szCs w:val="24"/>
                  </w:rPr>
                  <w:t>Service Oriented Architecture</w:t>
                </w:r>
                <w:r>
                  <w:rPr>
                    <w:rFonts w:ascii="Times New Roman" w:eastAsia="Times New Roman" w:hAnsi="Times New Roman" w:cs="Times New Roman"/>
                    <w:sz w:val="24"/>
                    <w:szCs w:val="24"/>
                  </w:rPr>
                  <w:t>) principus, išlaikant kuo didesnę ją sudarančių komponentų tarpusavio nepriklausomybę.</w:t>
                </w:r>
              </w:p>
            </w:tc>
          </w:tr>
          <w:tr w:rsidR="00782616" w14:paraId="0C8B2A72" w14:textId="77777777">
            <w:tc>
              <w:tcPr>
                <w:tcW w:w="986" w:type="dxa"/>
              </w:tcPr>
              <w:p w14:paraId="2D83CFD3"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34C88B0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sąsajos su kitomis informacinėmis sistemomis ir registrais turi būti kuriamos taip, kad būtų vykdomas minimalus reikiamų užklausų į kitas sistemas skaičius.</w:t>
                </w:r>
              </w:p>
            </w:tc>
          </w:tr>
          <w:tr w:rsidR="00782616" w14:paraId="3DDBBBCA" w14:textId="77777777">
            <w:tc>
              <w:tcPr>
                <w:tcW w:w="986" w:type="dxa"/>
              </w:tcPr>
              <w:p w14:paraId="51E81E25"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50D95D43"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turi palaikyti ir būti suderinama su XML (eXtensible Markup Language) ir JSON (angl. JavaScript object notation).</w:t>
                </w:r>
              </w:p>
            </w:tc>
          </w:tr>
          <w:tr w:rsidR="00782616" w14:paraId="12CEA50B" w14:textId="77777777">
            <w:tc>
              <w:tcPr>
                <w:tcW w:w="986" w:type="dxa"/>
              </w:tcPr>
              <w:p w14:paraId="31C0162A"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311F24A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Tvarkomų ir saugomų duomenų dydis neturi būti ribojamas ULSVIS programinio sprendimo ir jo funkcinės architektūros.</w:t>
                </w:r>
              </w:p>
            </w:tc>
          </w:tr>
          <w:tr w:rsidR="00782616" w14:paraId="14B0AFDC" w14:textId="77777777">
            <w:tc>
              <w:tcPr>
                <w:tcW w:w="986" w:type="dxa"/>
              </w:tcPr>
              <w:p w14:paraId="1C9E4036"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7E120758"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privalo būti naudojami architektūriniai ir technologiniai sprendimai, užtikrinantys įvedamų ir saugomų duomenų autentiškumą, nepakeičiamumą ir integralumą. Visi duomenų tvarkymo veiksmai privalo būti registruojami taip, kad bet kada būtų įmanoma nustatyti, kas, kada ir kokius duomenis pakeitė.</w:t>
                </w:r>
              </w:p>
            </w:tc>
          </w:tr>
          <w:tr w:rsidR="00782616" w14:paraId="331BF4D8" w14:textId="77777777">
            <w:tc>
              <w:tcPr>
                <w:tcW w:w="986" w:type="dxa"/>
              </w:tcPr>
              <w:p w14:paraId="59574C2F"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051288E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Grafinė naudotojo sąsaja bei joje esantys valdymo elementai turi būti kiek galima labiau unifikuoti visoje ULSVIS.</w:t>
                </w:r>
              </w:p>
            </w:tc>
          </w:tr>
          <w:tr w:rsidR="00782616" w14:paraId="7DC7B837" w14:textId="77777777">
            <w:tc>
              <w:tcPr>
                <w:tcW w:w="986" w:type="dxa"/>
              </w:tcPr>
              <w:p w14:paraId="528CC8E7"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7E0415DD"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įgyvendinimas neturi naudotojų, valdytojų ir tvarkytojų reikalauti įsigyti mokamos programinės įrangos.</w:t>
                </w:r>
              </w:p>
            </w:tc>
          </w:tr>
          <w:tr w:rsidR="00782616" w14:paraId="2559F11A" w14:textId="77777777">
            <w:tc>
              <w:tcPr>
                <w:tcW w:w="986" w:type="dxa"/>
              </w:tcPr>
              <w:p w14:paraId="71F31CC6"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16A3CF71"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Rengiamuose ULSVIS analizės ir projektavimo dokumentuose, veiklos procesų schemų, modelių, duomenų bazių schemų, programinių komponentų sąsajų schemų ir kitų elementų sąsajų schemų projektavimui turi būti naudojamas UML standartas (angl. </w:t>
                </w:r>
                <w:r>
                  <w:rPr>
                    <w:rFonts w:ascii="Times New Roman" w:eastAsia="Times New Roman" w:hAnsi="Times New Roman" w:cs="Times New Roman"/>
                    <w:i/>
                    <w:iCs/>
                    <w:sz w:val="24"/>
                    <w:szCs w:val="24"/>
                  </w:rPr>
                  <w:t>Unified Modeling Language) arba lygiavertis</w:t>
                </w:r>
                <w:r>
                  <w:rPr>
                    <w:rFonts w:ascii="Times New Roman" w:eastAsia="Times New Roman" w:hAnsi="Times New Roman" w:cs="Times New Roman"/>
                    <w:sz w:val="24"/>
                    <w:szCs w:val="24"/>
                  </w:rPr>
                  <w:t>.</w:t>
                </w:r>
              </w:p>
            </w:tc>
          </w:tr>
          <w:tr w:rsidR="00782616" w14:paraId="4FB829DB" w14:textId="77777777">
            <w:tc>
              <w:tcPr>
                <w:tcW w:w="986" w:type="dxa"/>
              </w:tcPr>
              <w:p w14:paraId="06833E20"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73F316A2"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ULSVIS turi palaikyti virtualizacijos platformas. </w:t>
                </w:r>
              </w:p>
            </w:tc>
          </w:tr>
          <w:tr w:rsidR="00782616" w14:paraId="400DCB45" w14:textId="77777777">
            <w:tc>
              <w:tcPr>
                <w:tcW w:w="986" w:type="dxa"/>
              </w:tcPr>
              <w:p w14:paraId="672A8AB3"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6617F48E"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 ULSVIS funkciniai komponentai turi palaikyti Unicode (UTF – 8) standartą.</w:t>
                </w:r>
              </w:p>
            </w:tc>
          </w:tr>
          <w:tr w:rsidR="00782616" w14:paraId="2EC6AE9F" w14:textId="77777777">
            <w:tc>
              <w:tcPr>
                <w:tcW w:w="986" w:type="dxa"/>
              </w:tcPr>
              <w:p w14:paraId="6C3BEE2E"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522D4BED"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 būti naudojama ne žemesnė kaip HTML5 (angl. </w:t>
                </w:r>
                <w:r>
                  <w:rPr>
                    <w:rFonts w:ascii="Times New Roman" w:eastAsia="Times New Roman" w:hAnsi="Times New Roman" w:cs="Times New Roman"/>
                    <w:i/>
                    <w:iCs/>
                    <w:sz w:val="24"/>
                    <w:szCs w:val="24"/>
                  </w:rPr>
                  <w:t>Hypertext Markup Language</w:t>
                </w:r>
                <w:r>
                  <w:rPr>
                    <w:rFonts w:ascii="Times New Roman" w:eastAsia="Times New Roman" w:hAnsi="Times New Roman" w:cs="Times New Roman"/>
                    <w:sz w:val="24"/>
                    <w:szCs w:val="24"/>
                  </w:rPr>
                  <w:t>) versija.</w:t>
                </w:r>
              </w:p>
            </w:tc>
          </w:tr>
          <w:tr w:rsidR="00782616" w14:paraId="0ED3BC25" w14:textId="77777777">
            <w:tc>
              <w:tcPr>
                <w:tcW w:w="986" w:type="dxa"/>
              </w:tcPr>
              <w:p w14:paraId="1725D657"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219C9383"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 būti naudojama ne žemesnė kaip 3 lygio CSS3 (angl. </w:t>
                </w:r>
                <w:r>
                  <w:rPr>
                    <w:rFonts w:ascii="Times New Roman" w:eastAsia="Times New Roman" w:hAnsi="Times New Roman" w:cs="Times New Roman"/>
                    <w:i/>
                    <w:iCs/>
                    <w:sz w:val="24"/>
                    <w:szCs w:val="24"/>
                  </w:rPr>
                  <w:t>Cascading Style Sheets Language 3</w:t>
                </w:r>
                <w:r>
                  <w:rPr>
                    <w:rFonts w:ascii="Times New Roman" w:eastAsia="Times New Roman" w:hAnsi="Times New Roman" w:cs="Times New Roman"/>
                    <w:sz w:val="24"/>
                    <w:szCs w:val="24"/>
                  </w:rPr>
                  <w:t>).</w:t>
                </w:r>
              </w:p>
            </w:tc>
          </w:tr>
          <w:tr w:rsidR="00782616" w14:paraId="5C8C8049" w14:textId="77777777">
            <w:tc>
              <w:tcPr>
                <w:tcW w:w="986" w:type="dxa"/>
              </w:tcPr>
              <w:p w14:paraId="6BE589B7"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5FE12D1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Siekiant užtikrinti internetu perduodamos informacijos saugą, turi būti naudojamas TLS, 1.2 versija ar naujesnė, kuri įtraukia šiuolaikines šifravimo metodikas ir algoritmus, tokius kaip AES ir SHA-256.</w:t>
                </w:r>
              </w:p>
            </w:tc>
          </w:tr>
          <w:tr w:rsidR="00782616" w14:paraId="69D09677" w14:textId="77777777">
            <w:tc>
              <w:tcPr>
                <w:tcW w:w="986" w:type="dxa"/>
              </w:tcPr>
              <w:p w14:paraId="152246B1"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5EFEA36E"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palaikomas X.509 arba naujesnis standartas naudojant skaitmeninius sertifikatus.</w:t>
                </w:r>
              </w:p>
            </w:tc>
          </w:tr>
          <w:tr w:rsidR="00782616" w14:paraId="27AB8DC4" w14:textId="77777777">
            <w:tc>
              <w:tcPr>
                <w:tcW w:w="986" w:type="dxa"/>
              </w:tcPr>
              <w:p w14:paraId="02293577"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01F4CEBB"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Šifravimo standartas AES (angl. </w:t>
                </w:r>
                <w:r>
                  <w:rPr>
                    <w:rFonts w:ascii="Times New Roman" w:eastAsia="Times New Roman" w:hAnsi="Times New Roman" w:cs="Times New Roman"/>
                    <w:i/>
                    <w:iCs/>
                    <w:sz w:val="24"/>
                    <w:szCs w:val="24"/>
                  </w:rPr>
                  <w:t>Advanced Encryption Standard</w:t>
                </w:r>
                <w:r>
                  <w:rPr>
                    <w:rFonts w:ascii="Times New Roman" w:eastAsia="Times New Roman" w:hAnsi="Times New Roman" w:cs="Times New Roman"/>
                    <w:sz w:val="24"/>
                    <w:szCs w:val="24"/>
                  </w:rPr>
                  <w:t>) arba lygiavertis ar naujesnis. AES šifravimas turėtų būti naudojamas kartu su kitais saugumo protokolais, pavyzdžiui, PGP ar RSA, užtikrinant duomenų saugumą perduodant juos internetu.</w:t>
                </w:r>
              </w:p>
            </w:tc>
          </w:tr>
        </w:tbl>
      </w:sdtContent>
    </w:sdt>
    <w:p w14:paraId="7B6A5AA8" w14:textId="77777777" w:rsidR="00782616" w:rsidRDefault="008075D4">
      <w:pPr>
        <w:pStyle w:val="Antrat2"/>
        <w:jc w:val="both"/>
        <w:rPr>
          <w:sz w:val="24"/>
          <w:szCs w:val="24"/>
        </w:rPr>
      </w:pPr>
      <w:bookmarkStart w:id="43" w:name="_heading=h.v49g09abrdt7" w:colFirst="0" w:colLast="0"/>
      <w:bookmarkEnd w:id="43"/>
      <w:r>
        <w:rPr>
          <w:sz w:val="24"/>
          <w:szCs w:val="24"/>
        </w:rPr>
        <w:t>7.14. Reikalavimai IS pajėgumui ir patikimumui</w:t>
      </w:r>
    </w:p>
    <w:sdt>
      <w:sdtPr>
        <w:tag w:val="goog_rdk_16"/>
        <w:id w:val="1417574884"/>
        <w:lock w:val="contentLocked"/>
      </w:sdtPr>
      <w:sdtEndPr/>
      <w:sdtContent>
        <w:tbl>
          <w:tblPr>
            <w:tblStyle w:val="a5"/>
            <w:tblW w:w="95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782616" w14:paraId="698755AF" w14:textId="77777777">
            <w:trPr>
              <w:tblHeader/>
            </w:trPr>
            <w:tc>
              <w:tcPr>
                <w:tcW w:w="986" w:type="dxa"/>
                <w:shd w:val="clear" w:color="auto" w:fill="BFBFBF"/>
                <w:vAlign w:val="center"/>
              </w:tcPr>
              <w:p w14:paraId="3A24DC03" w14:textId="77777777" w:rsidR="00782616" w:rsidRDefault="008075D4">
                <w:pPr>
                  <w:keepNext/>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Reik. Nr.</w:t>
                </w:r>
              </w:p>
            </w:tc>
            <w:tc>
              <w:tcPr>
                <w:tcW w:w="8553" w:type="dxa"/>
                <w:shd w:val="clear" w:color="auto" w:fill="BFBFBF"/>
                <w:vAlign w:val="center"/>
              </w:tcPr>
              <w:p w14:paraId="33193808" w14:textId="77777777" w:rsidR="00782616" w:rsidRDefault="008075D4">
                <w:pPr>
                  <w:keepNext/>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Reikalavimas</w:t>
                </w:r>
              </w:p>
            </w:tc>
          </w:tr>
          <w:tr w:rsidR="00782616" w14:paraId="13097294" w14:textId="77777777">
            <w:tc>
              <w:tcPr>
                <w:tcW w:w="986" w:type="dxa"/>
              </w:tcPr>
              <w:p w14:paraId="07EEFF0F"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76BB85D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funkcionavimui yra taikomi aukšto pasiekiamumo reikalavimai, todėl turi būti galima dubliuoti visus pagrindinius techninius elementus (tarnybinės stotys, duomenų bazė, tinklo įranga) ir ULSVIS turi tai palaikyti.</w:t>
                </w:r>
              </w:p>
            </w:tc>
          </w:tr>
          <w:tr w:rsidR="00782616" w14:paraId="521D99E4" w14:textId="77777777">
            <w:tc>
              <w:tcPr>
                <w:tcW w:w="986" w:type="dxa"/>
              </w:tcPr>
              <w:p w14:paraId="6C7D4E89"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1E3AD582"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turi tenkinti visus II kategorijos valstybės informaciniams ištekliams keliamus reikalavimus.</w:t>
                </w:r>
              </w:p>
            </w:tc>
          </w:tr>
          <w:tr w:rsidR="00782616" w14:paraId="2AEC45B2" w14:textId="77777777">
            <w:tc>
              <w:tcPr>
                <w:tcW w:w="986" w:type="dxa"/>
              </w:tcPr>
              <w:p w14:paraId="54A5AC79"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72D6865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turi užtikrinti nepertraukiamą paslaugų teikimą dideliam ULSVIS naudotojų skaičiui. Numatoma, kad ULSVIS vienu metu privalės aptarnauti ne mažiau kaip 500 naudotojų skaičių. ULSVIS turi gebėti išlaikyti nustatytą našumą didėjant naudotojų skaičiui.</w:t>
                </w:r>
              </w:p>
            </w:tc>
          </w:tr>
          <w:tr w:rsidR="00782616" w14:paraId="36D2F901" w14:textId="77777777">
            <w:tc>
              <w:tcPr>
                <w:tcW w:w="986" w:type="dxa"/>
              </w:tcPr>
              <w:p w14:paraId="453A76D6"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6EEDB9EB"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turi palaikyti lankstaus naudojamų techninių resursų valdymo galimybės. Turi būti galimybė taikyti tokius resursų padidinimo / sumažinimo (mastelio keitimo) scenarijus:</w:t>
                </w:r>
              </w:p>
              <w:p w14:paraId="310265D5" w14:textId="77777777" w:rsidR="00782616" w:rsidRDefault="008075D4">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Vertikalus ULSVIS komponentų mastelio keitimas - naudojamų resursų padidinimas / sumažinimas vienos techninės aplinkos rėmuose (angl. </w:t>
                </w:r>
                <w:r>
                  <w:rPr>
                    <w:rFonts w:ascii="Times New Roman" w:eastAsia="Times New Roman" w:hAnsi="Times New Roman" w:cs="Times New Roman"/>
                    <w:i/>
                    <w:iCs/>
                    <w:sz w:val="24"/>
                    <w:szCs w:val="24"/>
                  </w:rPr>
                  <w:t>scale-up</w:t>
                </w:r>
                <w:r>
                  <w:rPr>
                    <w:rFonts w:ascii="Times New Roman" w:eastAsia="Times New Roman" w:hAnsi="Times New Roman" w:cs="Times New Roman"/>
                    <w:sz w:val="24"/>
                    <w:szCs w:val="24"/>
                  </w:rPr>
                  <w:t>).</w:t>
                </w:r>
              </w:p>
              <w:p w14:paraId="440960CA" w14:textId="77777777" w:rsidR="00782616" w:rsidRDefault="008075D4">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Horizontalus ULSVIS komponentų mastelio keitimas – naudojamų resursų padidinimas / sumažinimas keičiant aplinkų atliekančių analogiškas funkcijas kiekį (angl. </w:t>
                </w:r>
                <w:r>
                  <w:rPr>
                    <w:rFonts w:ascii="Times New Roman" w:eastAsia="Times New Roman" w:hAnsi="Times New Roman" w:cs="Times New Roman"/>
                    <w:i/>
                    <w:iCs/>
                    <w:sz w:val="24"/>
                    <w:szCs w:val="24"/>
                  </w:rPr>
                  <w:t>scale-out</w:t>
                </w:r>
                <w:r>
                  <w:rPr>
                    <w:rFonts w:ascii="Times New Roman" w:eastAsia="Times New Roman" w:hAnsi="Times New Roman" w:cs="Times New Roman"/>
                    <w:sz w:val="24"/>
                    <w:szCs w:val="24"/>
                  </w:rPr>
                  <w:t>).</w:t>
                </w:r>
              </w:p>
            </w:tc>
          </w:tr>
          <w:tr w:rsidR="00782616" w14:paraId="35EDBEE2" w14:textId="77777777">
            <w:tc>
              <w:tcPr>
                <w:tcW w:w="986" w:type="dxa"/>
              </w:tcPr>
              <w:p w14:paraId="56A76A1D"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6F9EB0B3"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turi būti suderinama su automatinio perkrovimo priemonėmis, kad įvykus incidentui, dėl kurio ULSVIS programinė įranga paleidžiama iš naujo (pvz., elektros energijos tiekimo sutrikimas), programinės įrangos paleidimas įvyktų automatiškai be žmogaus įsikišimo bei būtų apsaugoti nuo praradimo incidento metu apdorojami duomenys ar programinės įrangos konfigūracijos duomenys.</w:t>
                </w:r>
              </w:p>
            </w:tc>
          </w:tr>
          <w:tr w:rsidR="00782616" w14:paraId="00F561E3" w14:textId="77777777">
            <w:tc>
              <w:tcPr>
                <w:tcW w:w="986" w:type="dxa"/>
              </w:tcPr>
              <w:p w14:paraId="7CC0C7AE"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0AB9476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VP ir IP realizacija turi užtikrinti, kad kai su ULSVIS vienu metu dirba 1000 naudotojų ir kiekvienas naudotojas kas 5 sekundes atlieka atsitiktinį veiksmą, atsakas (naudotojo naršyklės priimti HTTP paketai) neturi viršyti 3 sekundžių.</w:t>
                </w:r>
              </w:p>
            </w:tc>
          </w:tr>
          <w:tr w:rsidR="00782616" w14:paraId="7604CE6B" w14:textId="77777777">
            <w:tc>
              <w:tcPr>
                <w:tcW w:w="986" w:type="dxa"/>
              </w:tcPr>
              <w:p w14:paraId="60B8F3AA"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3268B56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ULSVIS reakcijos laikas į sudėtingus ULSVIS naudotojo veiksmus (įvestos informacijos patikrinimas ir išsaugojimas) neturi viršyti 5 sekundžių. Atsižvelgiant į </w:t>
                </w:r>
                <w:r>
                  <w:rPr>
                    <w:rFonts w:ascii="Times New Roman" w:eastAsia="Times New Roman" w:hAnsi="Times New Roman" w:cs="Times New Roman"/>
                    <w:sz w:val="24"/>
                    <w:szCs w:val="24"/>
                  </w:rPr>
                  <w:lastRenderedPageBreak/>
                  <w:t>šiuos reikalavimus Tiekėjas turės pateikti ir su PO suderinti reikalavimus techninei įrangai.</w:t>
                </w:r>
              </w:p>
            </w:tc>
          </w:tr>
          <w:tr w:rsidR="00782616" w14:paraId="131731BC" w14:textId="77777777">
            <w:tc>
              <w:tcPr>
                <w:tcW w:w="986" w:type="dxa"/>
              </w:tcPr>
              <w:p w14:paraId="316FC513"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27E83A7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įgyvendintas automatizuotas periodinis ULSVIS valdymui, tvarkymui, veiklai, administravimui nenaudojamų sisteminių duomenų trynimas.</w:t>
                </w:r>
              </w:p>
            </w:tc>
          </w:tr>
          <w:tr w:rsidR="00782616" w14:paraId="190CBD10" w14:textId="77777777">
            <w:tc>
              <w:tcPr>
                <w:tcW w:w="986" w:type="dxa"/>
              </w:tcPr>
              <w:p w14:paraId="7BDBB89C"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3746252B"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Automatinės (foninės, paketinės) užduotys neturi daryti įtakos ULSVIS naudotojų darbui.</w:t>
                </w:r>
              </w:p>
            </w:tc>
          </w:tr>
          <w:tr w:rsidR="00782616" w14:paraId="3E4D9B87" w14:textId="77777777">
            <w:tc>
              <w:tcPr>
                <w:tcW w:w="986" w:type="dxa"/>
              </w:tcPr>
              <w:p w14:paraId="18BDCB82"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4434F2A6"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Reikalavimai ULSVIS pajėgumui gali būti peržiūrėti ir pakeisti, jei PO negalės užtikrinti techninės infrastruktūros įvardintų poreikių.</w:t>
                </w:r>
              </w:p>
            </w:tc>
          </w:tr>
          <w:tr w:rsidR="00782616" w14:paraId="41255101" w14:textId="77777777">
            <w:tc>
              <w:tcPr>
                <w:tcW w:w="986" w:type="dxa"/>
              </w:tcPr>
              <w:p w14:paraId="42545FFC"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39F32D8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turi užtikrinti korektišką avarinių situacijų, kurias sukėlė neteisingi ULSVIS naudotojų veiksmai, neteisingas įvedamų duomenų formatas arba neleidžiamos įvedamų duomenų reikšmės, valdymą. Nurodytais atvejais, atlikus neteisingą (neleidžiamą) komandą arba nekorektiškai įvedus duomenis, ULSVIS turi rodyti atitinkamus klaidos pranešimus ir po to grįžti į darbo būklę.</w:t>
                </w:r>
              </w:p>
            </w:tc>
          </w:tr>
        </w:tbl>
      </w:sdtContent>
    </w:sdt>
    <w:p w14:paraId="4FA17478" w14:textId="77777777" w:rsidR="00782616" w:rsidRDefault="00782616">
      <w:pPr>
        <w:jc w:val="both"/>
        <w:rPr>
          <w:rFonts w:ascii="Times New Roman" w:eastAsia="Times New Roman" w:hAnsi="Times New Roman" w:cs="Times New Roman"/>
          <w:sz w:val="24"/>
          <w:szCs w:val="24"/>
        </w:rPr>
      </w:pPr>
    </w:p>
    <w:p w14:paraId="7FFE0904" w14:textId="77777777" w:rsidR="00782616" w:rsidRDefault="008075D4">
      <w:pPr>
        <w:pStyle w:val="Antrat2"/>
        <w:jc w:val="both"/>
        <w:rPr>
          <w:sz w:val="24"/>
          <w:szCs w:val="24"/>
        </w:rPr>
      </w:pPr>
      <w:bookmarkStart w:id="44" w:name="_heading=h.id90f0dyexdw" w:colFirst="0" w:colLast="0"/>
      <w:bookmarkEnd w:id="44"/>
      <w:r>
        <w:rPr>
          <w:sz w:val="24"/>
          <w:szCs w:val="24"/>
        </w:rPr>
        <w:t xml:space="preserve">7.15. Saugumo ir slaptumo (konfidencialumo) reikalavimai </w:t>
      </w:r>
    </w:p>
    <w:sdt>
      <w:sdtPr>
        <w:tag w:val="goog_rdk_17"/>
        <w:id w:val="-1239274188"/>
        <w:lock w:val="contentLocked"/>
      </w:sdtPr>
      <w:sdtEndPr/>
      <w:sdtContent>
        <w:tbl>
          <w:tblPr>
            <w:tblStyle w:val="a6"/>
            <w:tblW w:w="95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782616" w14:paraId="3985BCB0" w14:textId="77777777">
            <w:trPr>
              <w:tblHeader/>
            </w:trPr>
            <w:tc>
              <w:tcPr>
                <w:tcW w:w="986" w:type="dxa"/>
                <w:shd w:val="clear" w:color="auto" w:fill="BFBFBF"/>
                <w:vAlign w:val="center"/>
              </w:tcPr>
              <w:p w14:paraId="4FACCE18" w14:textId="77777777" w:rsidR="00782616" w:rsidRDefault="008075D4">
                <w:pPr>
                  <w:keepNext/>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Reik. Nr.</w:t>
                </w:r>
              </w:p>
            </w:tc>
            <w:tc>
              <w:tcPr>
                <w:tcW w:w="8553" w:type="dxa"/>
                <w:shd w:val="clear" w:color="auto" w:fill="BFBFBF"/>
                <w:vAlign w:val="center"/>
              </w:tcPr>
              <w:p w14:paraId="336B616F" w14:textId="77777777" w:rsidR="00782616" w:rsidRDefault="008075D4">
                <w:pPr>
                  <w:keepNext/>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Reikalavimas</w:t>
                </w:r>
              </w:p>
            </w:tc>
          </w:tr>
          <w:tr w:rsidR="00782616" w14:paraId="1F1362F4" w14:textId="77777777">
            <w:tc>
              <w:tcPr>
                <w:tcW w:w="986" w:type="dxa"/>
              </w:tcPr>
              <w:p w14:paraId="5AA46BDA"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70CA61B5"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Tiekėjas turi naudoti saugaus projektavimo ir kodavimo (angl. </w:t>
                </w:r>
                <w:r>
                  <w:rPr>
                    <w:rFonts w:ascii="Times New Roman" w:eastAsia="Times New Roman" w:hAnsi="Times New Roman" w:cs="Times New Roman"/>
                    <w:i/>
                    <w:iCs/>
                    <w:sz w:val="24"/>
                    <w:szCs w:val="24"/>
                  </w:rPr>
                  <w:t>Secure Coding</w:t>
                </w:r>
                <w:r>
                  <w:rPr>
                    <w:rFonts w:ascii="Times New Roman" w:eastAsia="Times New Roman" w:hAnsi="Times New Roman" w:cs="Times New Roman"/>
                    <w:sz w:val="24"/>
                    <w:szCs w:val="24"/>
                  </w:rPr>
                  <w:t>) praktiką ir metodus (</w:t>
                </w:r>
                <w:r>
                  <w:rPr>
                    <w:rFonts w:ascii="Times New Roman" w:eastAsia="Times New Roman" w:hAnsi="Times New Roman" w:cs="Times New Roman"/>
                    <w:i/>
                    <w:iCs/>
                    <w:sz w:val="24"/>
                    <w:szCs w:val="24"/>
                  </w:rPr>
                  <w:t>The Open Web Application Security Project</w:t>
                </w:r>
                <w:r>
                  <w:rPr>
                    <w:rFonts w:ascii="Times New Roman" w:eastAsia="Times New Roman" w:hAnsi="Times New Roman" w:cs="Times New Roman"/>
                    <w:sz w:val="24"/>
                    <w:szCs w:val="24"/>
                  </w:rPr>
                  <w:t xml:space="preserve"> (OWASP) </w:t>
                </w:r>
                <w:r>
                  <w:rPr>
                    <w:rFonts w:ascii="Times New Roman" w:eastAsia="Times New Roman" w:hAnsi="Times New Roman" w:cs="Times New Roman"/>
                    <w:i/>
                    <w:iCs/>
                    <w:sz w:val="24"/>
                    <w:szCs w:val="24"/>
                  </w:rPr>
                  <w:t>Secure Coding Practices</w:t>
                </w:r>
                <w:r>
                  <w:rPr>
                    <w:rFonts w:ascii="Times New Roman" w:eastAsia="Times New Roman" w:hAnsi="Times New Roman" w:cs="Times New Roman"/>
                    <w:sz w:val="24"/>
                    <w:szCs w:val="24"/>
                  </w:rPr>
                  <w:t xml:space="preserve"> arba lygiaverčius).</w:t>
                </w:r>
              </w:p>
            </w:tc>
          </w:tr>
          <w:tr w:rsidR="00782616" w14:paraId="223BEE80" w14:textId="77777777">
            <w:tc>
              <w:tcPr>
                <w:tcW w:w="986" w:type="dxa"/>
              </w:tcPr>
              <w:p w14:paraId="45C7EA68"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2178615D"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saugumas turi būti pagrįstas praktikoje naudojamais įrankiais bei protokolais, tokiais, kaip SSH ir SSL/TLS, S/MIME, IPSEC ir kitais. ULSVIS, kur yra įmanoma, turi naudoti šiuos įrankius ir protokolus saugiai komunikacijai su kitais ULSVIS komponentais bei galutiniais ULSVIS naudotojais.</w:t>
                </w:r>
              </w:p>
            </w:tc>
          </w:tr>
          <w:tr w:rsidR="00782616" w14:paraId="36697B83" w14:textId="77777777">
            <w:tc>
              <w:tcPr>
                <w:tcW w:w="986" w:type="dxa"/>
              </w:tcPr>
              <w:p w14:paraId="70396370"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64A8AFB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Kiekvienas ULSVIS naudotojas turi būti unikaliai identifikuojamas. Savo tapatybę turi patvirtinti per VIISP.</w:t>
                </w:r>
              </w:p>
            </w:tc>
          </w:tr>
          <w:tr w:rsidR="00782616" w14:paraId="6D644C56" w14:textId="77777777">
            <w:tc>
              <w:tcPr>
                <w:tcW w:w="986" w:type="dxa"/>
              </w:tcPr>
              <w:p w14:paraId="07B41261"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2231D926"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privalo užtikrinti, kad jos funkcijomis galėtų naudotis tik vienareikšmiškai identifikuoti asmenys.</w:t>
                </w:r>
              </w:p>
            </w:tc>
          </w:tr>
          <w:tr w:rsidR="00782616" w14:paraId="4ADCFFBE" w14:textId="77777777">
            <w:tc>
              <w:tcPr>
                <w:tcW w:w="986" w:type="dxa"/>
              </w:tcPr>
              <w:p w14:paraId="3BD16EA9"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6C8F2721"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naudotojams pateikdama duomenų tvarkymo priemones, turi pateikti tik tas priemones, kurias naudotojas turi teisę naudoti.</w:t>
                </w:r>
              </w:p>
            </w:tc>
          </w:tr>
          <w:tr w:rsidR="00782616" w14:paraId="3315C9A7" w14:textId="77777777">
            <w:tc>
              <w:tcPr>
                <w:tcW w:w="986" w:type="dxa"/>
              </w:tcPr>
              <w:p w14:paraId="1B4C0573"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4E79D60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naudotojui turi būti leidžiama keisti tik tuos įrašus, kuriuos jis turi teisę keisti.</w:t>
                </w:r>
              </w:p>
            </w:tc>
          </w:tr>
          <w:tr w:rsidR="00782616" w14:paraId="77893B24" w14:textId="77777777">
            <w:tc>
              <w:tcPr>
                <w:tcW w:w="986" w:type="dxa"/>
              </w:tcPr>
              <w:p w14:paraId="65E5DB17"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3E12EFE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naudotojų darbo seansas turi būti automatiškai užbaigiamas, jei neveikimo laikas viršys nustatytą trukmę. Automatinis seanso užbaigimas turi būti lydimas aiškaus vartotojo informavimo apie seanso pabaigą.</w:t>
                </w:r>
              </w:p>
            </w:tc>
          </w:tr>
          <w:tr w:rsidR="00782616" w14:paraId="3895723B" w14:textId="77777777">
            <w:tc>
              <w:tcPr>
                <w:tcW w:w="986" w:type="dxa"/>
              </w:tcPr>
              <w:p w14:paraId="66AEBAF4"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58470B9D"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ULSVIS realizuojami funkcionalumai turi būti susieti su ULSVIS dalimi, įgyvendinančia veiksmų registravimo ir kontrolės mechanizmą (angl. </w:t>
                </w:r>
                <w:r>
                  <w:rPr>
                    <w:rFonts w:ascii="Times New Roman" w:eastAsia="Times New Roman" w:hAnsi="Times New Roman" w:cs="Times New Roman"/>
                    <w:i/>
                    <w:iCs/>
                    <w:sz w:val="24"/>
                    <w:szCs w:val="24"/>
                  </w:rPr>
                  <w:t>audit trail</w:t>
                </w:r>
                <w:r>
                  <w:rPr>
                    <w:rFonts w:ascii="Times New Roman" w:eastAsia="Times New Roman" w:hAnsi="Times New Roman" w:cs="Times New Roman"/>
                    <w:sz w:val="24"/>
                    <w:szCs w:val="24"/>
                  </w:rPr>
                  <w:t>).</w:t>
                </w:r>
              </w:p>
            </w:tc>
          </w:tr>
          <w:tr w:rsidR="00782616" w14:paraId="462F1F54" w14:textId="77777777">
            <w:tc>
              <w:tcPr>
                <w:tcW w:w="986" w:type="dxa"/>
              </w:tcPr>
              <w:p w14:paraId="584C265C"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7C688AF5"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Projekto metu turi būti parengtos reikiamos priemonės, kurios leistų:</w:t>
                </w:r>
              </w:p>
              <w:p w14:paraId="51A7DCA7" w14:textId="77777777" w:rsidR="00782616" w:rsidRDefault="008075D4">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registruoti žurnalinius įrašus (angl. </w:t>
                </w:r>
                <w:r>
                  <w:rPr>
                    <w:rFonts w:ascii="Times New Roman" w:eastAsia="Times New Roman" w:hAnsi="Times New Roman" w:cs="Times New Roman"/>
                    <w:i/>
                    <w:iCs/>
                    <w:sz w:val="24"/>
                    <w:szCs w:val="24"/>
                  </w:rPr>
                  <w:t>log records</w:t>
                </w:r>
                <w:r>
                  <w:rPr>
                    <w:rFonts w:ascii="Times New Roman" w:eastAsia="Times New Roman" w:hAnsi="Times New Roman" w:cs="Times New Roman"/>
                    <w:sz w:val="24"/>
                    <w:szCs w:val="24"/>
                  </w:rPr>
                  <w:t>);</w:t>
                </w:r>
              </w:p>
              <w:p w14:paraId="2FC8D20E" w14:textId="77777777" w:rsidR="00782616" w:rsidRDefault="008075D4">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apsaugoti žurnalinius įrašus nuo nesankcionuoto ar netyčinio pakeitimo.</w:t>
                </w:r>
              </w:p>
            </w:tc>
          </w:tr>
          <w:tr w:rsidR="00782616" w14:paraId="5949D423" w14:textId="77777777">
            <w:tc>
              <w:tcPr>
                <w:tcW w:w="986" w:type="dxa"/>
              </w:tcPr>
              <w:p w14:paraId="18D1B4DB"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4013F925"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duomenų bazėje saugomi bei sąsajų pagalba perduodami duomenys privalo būti apsaugoti nuo sąmoningo ar nesąmoningo jų iškraipymo.</w:t>
                </w:r>
              </w:p>
            </w:tc>
          </w:tr>
          <w:tr w:rsidR="00782616" w14:paraId="020D0E63" w14:textId="77777777">
            <w:tc>
              <w:tcPr>
                <w:tcW w:w="986" w:type="dxa"/>
              </w:tcPr>
              <w:p w14:paraId="005C1870"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68222C5E"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numatyta apsauga nuo kenkėjiško kodo įkėlimo į ULSVIS (pvz., apribota galimybė įkelti bylas su plėtiniais .com, .exe, .bat., apsauga nuo skriptų įterpimų ar SQL injekcijų ir pan.).</w:t>
                </w:r>
              </w:p>
            </w:tc>
          </w:tr>
          <w:tr w:rsidR="00782616" w14:paraId="02720566" w14:textId="77777777">
            <w:tc>
              <w:tcPr>
                <w:tcW w:w="986" w:type="dxa"/>
              </w:tcPr>
              <w:p w14:paraId="49ED8D9B"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395E6281"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turi atitikti saugumo reikalavimus, keliamus šiuose Lietuvos Respublikos teisės aktuose:</w:t>
                </w:r>
              </w:p>
              <w:p w14:paraId="74F5CE9E" w14:textId="77777777" w:rsidR="00782616" w:rsidRDefault="008075D4">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2016 m. balandžio 27 d. Europos Parlamento ir Tarybos reglamentas (ES) 2016/679 „Dėl fizinių asmenų apsaugos tvarkant asmens duomenis ir dėl laisvo tokių duomenų judėjimo ir kuriuo panaikinama Direktyva 95/46/EB (</w:t>
                </w:r>
                <w:r>
                  <w:rPr>
                    <w:rFonts w:ascii="Times New Roman" w:eastAsia="Times New Roman" w:hAnsi="Times New Roman" w:cs="Times New Roman"/>
                    <w:color w:val="333333"/>
                    <w:sz w:val="24"/>
                    <w:szCs w:val="24"/>
                  </w:rPr>
                  <w:t>Bendrasis duomenų apsaugos reglamentas)</w:t>
                </w:r>
                <w:r>
                  <w:rPr>
                    <w:rFonts w:ascii="Times New Roman" w:eastAsia="Times New Roman" w:hAnsi="Times New Roman" w:cs="Times New Roman"/>
                    <w:sz w:val="24"/>
                    <w:szCs w:val="24"/>
                  </w:rPr>
                  <w:t>“.</w:t>
                </w:r>
              </w:p>
              <w:p w14:paraId="150488D9" w14:textId="77777777" w:rsidR="00782616" w:rsidRDefault="008075D4">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Bendrųjų elektroninės informacijos saugos reikalavimų aprašas, patvirtintas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6A02B3A3" w14:textId="77777777" w:rsidR="00782616" w:rsidRDefault="008075D4">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Organizacinių ir techninių kibernetinio saugumo reikalavimų, taikomų kibernetinio saugumo subjektams, aprašas, patvirtintas Lietuvos Respublikos Vyriausybės 2018 m. rugpjūčio 5 d. nutarimu Nr. 818 „Dėl Lietuvos Respublikos kibernetinio saugumo įstatymo įgyvendinimo“. Tiekėjas turi užtikrinti, kad teikiamos Paslaugos atitinka Organizacinių ir techninių kibernetinio saugumo reikalavimų, taikomų kibernetinio saugumo subjektams, apraše, patvirtintame Lietuvos Respublikos Vyriausybės 2018 m. rugpjūčio 13 d. nutarimu Nr. 818 „Dėl Lietuvos Respublikos kibernetinio saugumo įstatymo įgyvendinimo“, nurodytus reikalavimus. Teikiant Paslaugas turi būti vadovaujamasi saugaus projektavimo ir kodavimo (angl. </w:t>
                </w:r>
                <w:r>
                  <w:rPr>
                    <w:rFonts w:ascii="Times New Roman" w:eastAsia="Times New Roman" w:hAnsi="Times New Roman" w:cs="Times New Roman"/>
                    <w:i/>
                    <w:iCs/>
                    <w:sz w:val="24"/>
                    <w:szCs w:val="24"/>
                  </w:rPr>
                  <w:t>Secure Coding</w:t>
                </w:r>
                <w:r>
                  <w:rPr>
                    <w:rFonts w:ascii="Times New Roman" w:eastAsia="Times New Roman" w:hAnsi="Times New Roman" w:cs="Times New Roman"/>
                    <w:sz w:val="24"/>
                    <w:szCs w:val="24"/>
                  </w:rPr>
                  <w:t>) praktika ir metodais (</w:t>
                </w:r>
                <w:r>
                  <w:rPr>
                    <w:rFonts w:ascii="Times New Roman" w:eastAsia="Times New Roman" w:hAnsi="Times New Roman" w:cs="Times New Roman"/>
                    <w:i/>
                    <w:iCs/>
                    <w:sz w:val="24"/>
                    <w:szCs w:val="24"/>
                  </w:rPr>
                  <w:t>The Open Web Application Security Project (OWASP) Secure Coding Practices,</w:t>
                </w:r>
                <w:r>
                  <w:rPr>
                    <w:rFonts w:ascii="Times New Roman" w:eastAsia="Times New Roman" w:hAnsi="Times New Roman" w:cs="Times New Roman"/>
                    <w:sz w:val="24"/>
                    <w:szCs w:val="24"/>
                  </w:rPr>
                  <w:t xml:space="preserve"> programinės įrangos saugos užtikrinimo standartu (angl. </w:t>
                </w:r>
                <w:r>
                  <w:rPr>
                    <w:rFonts w:ascii="Times New Roman" w:eastAsia="Times New Roman" w:hAnsi="Times New Roman" w:cs="Times New Roman"/>
                    <w:i/>
                    <w:iCs/>
                    <w:sz w:val="24"/>
                    <w:szCs w:val="24"/>
                  </w:rPr>
                  <w:t>Application Security Verification Standard)</w:t>
                </w:r>
                <w:r>
                  <w:rPr>
                    <w:rFonts w:ascii="Times New Roman" w:eastAsia="Times New Roman" w:hAnsi="Times New Roman" w:cs="Times New Roman"/>
                    <w:sz w:val="24"/>
                    <w:szCs w:val="24"/>
                  </w:rPr>
                  <w:t xml:space="preserve"> ar lygiaverčius), o atliekant patikrinimus (testavimus) turi būti remiamasi </w:t>
                </w:r>
                <w:r>
                  <w:rPr>
                    <w:rFonts w:ascii="Times New Roman" w:eastAsia="Times New Roman" w:hAnsi="Times New Roman" w:cs="Times New Roman"/>
                    <w:i/>
                    <w:iCs/>
                    <w:sz w:val="24"/>
                    <w:szCs w:val="24"/>
                  </w:rPr>
                  <w:t>Open Web Application Security Project (OWASP</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Testing Guide v4, Penetration Testing Execution Standard (PTES), Open Source Security Testing Methodology Manual (OSSTMM), Information Systems Security Assessment Framework (ISSAF), SANS, NIST SP 800-30</w:t>
                </w:r>
                <w:r>
                  <w:rPr>
                    <w:rFonts w:ascii="Times New Roman" w:eastAsia="Times New Roman" w:hAnsi="Times New Roman" w:cs="Times New Roman"/>
                    <w:sz w:val="24"/>
                    <w:szCs w:val="24"/>
                  </w:rPr>
                  <w:t xml:space="preserve"> ar lygiavertėmis saugumo patikrinimo metodikomis, siekiant užtikrinti, kad Paslaugų rezultatai neturėtų saugumo spragų.</w:t>
                </w:r>
              </w:p>
              <w:p w14:paraId="04B26702" w14:textId="77777777" w:rsidR="00782616" w:rsidRDefault="008075D4">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Techniniai valstybės registrų (kadastrų), žinybinių registrų, valstybės informacinių sistemų ir kitų informacinių sistemų elektroninės informacijos saugos reikalavimai, patvirtinti Lietuvos Respublikos Krašto apsaugos ministro 2020 m. gruodžio 4 d. įsakymu Nr. V-941 „Dėl techninių valstybės registrų (kadastrų), žinybinių registrų, valstybės informacinių sistemų ir kitų informacinių sistemų elektroninės informacijos saugos reikalavimų aprašo ir informacinių technologijų saugos atitikties vertinimo metodikos patvirtinimo“;</w:t>
                </w:r>
              </w:p>
              <w:p w14:paraId="4B2675B1" w14:textId="77777777" w:rsidR="00782616" w:rsidRDefault="008075D4">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Lietuvos Respublikos valstybės informacinių išteklių valdymo įstatymu, 2011 m. gruodžio 15 d. Nr. XI-1807 (Žin., 2011, Nr. 163-7739).</w:t>
                </w:r>
              </w:p>
              <w:p w14:paraId="1D7DE976" w14:textId="77777777" w:rsidR="00782616" w:rsidRDefault="008075D4">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Taip pat kitais Lietuvos Respublikos teisės aktais, reglamentuojančiais informacinių technologijų naudojimą ir saugą.</w:t>
                </w:r>
              </w:p>
            </w:tc>
          </w:tr>
        </w:tbl>
      </w:sdtContent>
    </w:sdt>
    <w:p w14:paraId="6B45D000" w14:textId="77777777" w:rsidR="00782616" w:rsidRDefault="00782616">
      <w:pPr>
        <w:jc w:val="both"/>
        <w:rPr>
          <w:rFonts w:ascii="Times New Roman" w:eastAsia="Times New Roman" w:hAnsi="Times New Roman" w:cs="Times New Roman"/>
          <w:sz w:val="24"/>
          <w:szCs w:val="24"/>
        </w:rPr>
      </w:pPr>
    </w:p>
    <w:p w14:paraId="704987CF" w14:textId="77777777" w:rsidR="00782616" w:rsidRDefault="008075D4">
      <w:pPr>
        <w:pStyle w:val="Antrat2"/>
        <w:jc w:val="both"/>
        <w:rPr>
          <w:sz w:val="24"/>
          <w:szCs w:val="24"/>
        </w:rPr>
      </w:pPr>
      <w:bookmarkStart w:id="45" w:name="_heading=h.ssnbphynpq2p" w:colFirst="0" w:colLast="0"/>
      <w:bookmarkEnd w:id="45"/>
      <w:r>
        <w:rPr>
          <w:sz w:val="24"/>
          <w:szCs w:val="24"/>
        </w:rPr>
        <w:t xml:space="preserve">7.16. Reikalavimai naudotojo sąsajai ir patogumui naudoti (angl. </w:t>
      </w:r>
      <w:proofErr w:type="spellStart"/>
      <w:r>
        <w:rPr>
          <w:i/>
          <w:iCs/>
          <w:sz w:val="24"/>
          <w:szCs w:val="24"/>
        </w:rPr>
        <w:t>usability</w:t>
      </w:r>
      <w:proofErr w:type="spellEnd"/>
      <w:r>
        <w:rPr>
          <w:sz w:val="24"/>
          <w:szCs w:val="24"/>
        </w:rPr>
        <w:t xml:space="preserve">) </w:t>
      </w:r>
    </w:p>
    <w:sdt>
      <w:sdtPr>
        <w:tag w:val="goog_rdk_18"/>
        <w:id w:val="678665536"/>
        <w:lock w:val="contentLocked"/>
      </w:sdtPr>
      <w:sdtEndPr/>
      <w:sdtContent>
        <w:tbl>
          <w:tblPr>
            <w:tblStyle w:val="a7"/>
            <w:tblW w:w="95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782616" w14:paraId="18327237" w14:textId="77777777">
            <w:trPr>
              <w:tblHeader/>
            </w:trPr>
            <w:tc>
              <w:tcPr>
                <w:tcW w:w="986" w:type="dxa"/>
                <w:shd w:val="clear" w:color="auto" w:fill="BFBFBF"/>
                <w:vAlign w:val="center"/>
              </w:tcPr>
              <w:p w14:paraId="4FEC120D" w14:textId="77777777" w:rsidR="00782616" w:rsidRDefault="008075D4">
                <w:pPr>
                  <w:keepNext/>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Reik. Nr.</w:t>
                </w:r>
              </w:p>
            </w:tc>
            <w:tc>
              <w:tcPr>
                <w:tcW w:w="8553" w:type="dxa"/>
                <w:shd w:val="clear" w:color="auto" w:fill="BFBFBF"/>
                <w:vAlign w:val="center"/>
              </w:tcPr>
              <w:p w14:paraId="2E7D4E52" w14:textId="77777777" w:rsidR="00782616" w:rsidRDefault="008075D4">
                <w:pPr>
                  <w:keepNext/>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Reikalavimas</w:t>
                </w:r>
              </w:p>
            </w:tc>
          </w:tr>
          <w:tr w:rsidR="00782616" w14:paraId="435F5FAC" w14:textId="77777777">
            <w:tc>
              <w:tcPr>
                <w:tcW w:w="986" w:type="dxa"/>
              </w:tcPr>
              <w:p w14:paraId="625453F6"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5825F61B"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Sąsajai su naudotoju turi būti naudojamos atvirosios technologijos. Naudotojo sąsaja turi būti realizuota remiantis Web sprendimo (angl. </w:t>
                </w:r>
                <w:r>
                  <w:rPr>
                    <w:rFonts w:ascii="Times New Roman" w:eastAsia="Times New Roman" w:hAnsi="Times New Roman" w:cs="Times New Roman"/>
                    <w:i/>
                    <w:iCs/>
                    <w:sz w:val="24"/>
                    <w:szCs w:val="24"/>
                  </w:rPr>
                  <w:t>Web based</w:t>
                </w:r>
                <w:r>
                  <w:rPr>
                    <w:rFonts w:ascii="Times New Roman" w:eastAsia="Times New Roman" w:hAnsi="Times New Roman" w:cs="Times New Roman"/>
                    <w:sz w:val="24"/>
                    <w:szCs w:val="24"/>
                  </w:rPr>
                  <w:t>) principais.</w:t>
                </w:r>
              </w:p>
            </w:tc>
          </w:tr>
          <w:tr w:rsidR="00782616" w14:paraId="6F3269AD" w14:textId="77777777">
            <w:tc>
              <w:tcPr>
                <w:tcW w:w="986" w:type="dxa"/>
              </w:tcPr>
              <w:p w14:paraId="3CE6189C"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624AEB51"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Naudotojo sąsaja nepriklauso nuo operacinės sistemos, atitinka W3C XHTML specifikaciją.</w:t>
                </w:r>
              </w:p>
            </w:tc>
          </w:tr>
          <w:tr w:rsidR="00782616" w14:paraId="46D0DF06" w14:textId="77777777">
            <w:tc>
              <w:tcPr>
                <w:tcW w:w="986" w:type="dxa"/>
              </w:tcPr>
              <w:p w14:paraId="7C0CF739"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18753CC5"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ULSVIS naudotojų grafinė sąsaja turi būti pritaikyta, intuityvi ir suprantama neturintiems ypatingos darbo patirties su žiniatinklio portalais (turi atitikti KISS (angl. </w:t>
                </w:r>
                <w:r>
                  <w:rPr>
                    <w:rFonts w:ascii="Times New Roman" w:eastAsia="Times New Roman" w:hAnsi="Times New Roman" w:cs="Times New Roman"/>
                    <w:i/>
                    <w:iCs/>
                    <w:sz w:val="24"/>
                    <w:szCs w:val="24"/>
                  </w:rPr>
                  <w:t>Keep it Simple, Stupid</w:t>
                </w:r>
                <w:r>
                  <w:rPr>
                    <w:rFonts w:ascii="Times New Roman" w:eastAsia="Times New Roman" w:hAnsi="Times New Roman" w:cs="Times New Roman"/>
                    <w:sz w:val="24"/>
                    <w:szCs w:val="24"/>
                  </w:rPr>
                  <w:t>) principą) ir informacinėmis sistemomis. Projektuojant žiniatinklio formas ir langus turi būti atsižvelgiama į gerąsias praktikas, taikytas kitose valstybinėse informacinėse sistemose.</w:t>
                </w:r>
              </w:p>
              <w:p w14:paraId="64A91D2B"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sąsajos kūrimo procesas turi būti vykdomas vadovaujantis metodika ir gerąją praktika: Kuriamų viešųjų ir administracinių elektroninių paslaugų tinkamumo naudotojams užtikrinimo priemonių metodinėmis rekomendacijomis, patvirtintomis Informacinės visuomenės plėtros komiteto prie Susisiekimo ministerijos direktoriaus 2014 m. gegužės 5 d. įsakymu Nr. T-65, Informacinės visuomenės plėtros komiteto skelbiamais metodiniais dokumentais: „E. paslaugų tinkamumo naudotojams metodika“ ir „Tinkamumo problemų sprendimo gairės“; LST EN ISO 9241 serijos standartais: „Žmogaus ir sistemos sąveikos ergonomika. 110 dalis. Dialogo principai(LST EN ISO 9241-110:2020)“; „Žmogaus ir sistemos sąveikos ergonomika. 210 dalis. į žmogų orientuotas sąveikiųjų sistemų projektavimas (LST EN ISO ISO 9241-210:2019)“.</w:t>
                </w:r>
                <w:r>
                  <w:rPr>
                    <w:rFonts w:ascii="Times New Roman" w:eastAsia="Times New Roman" w:hAnsi="Times New Roman" w:cs="Times New Roman"/>
                    <w:sz w:val="24"/>
                    <w:szCs w:val="24"/>
                  </w:rPr>
                  <w:br/>
                  <w:t>Gali būti panaudotos nurodytos arba lygiavertės metodikos ir standartai.</w:t>
                </w:r>
              </w:p>
            </w:tc>
          </w:tr>
          <w:tr w:rsidR="00782616" w14:paraId="5487BE7E" w14:textId="77777777">
            <w:tc>
              <w:tcPr>
                <w:tcW w:w="986" w:type="dxa"/>
              </w:tcPr>
              <w:p w14:paraId="5608D24E"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2B78CE1B"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Naudotojų grafinės sąsajos turi būti realizuotos taikant kompiuterio pelės ir klaviatūros navigavimo grafinėje sąsajoje įrenginius (angl. </w:t>
                </w:r>
                <w:r>
                  <w:rPr>
                    <w:rFonts w:ascii="Times New Roman" w:eastAsia="Times New Roman" w:hAnsi="Times New Roman" w:cs="Times New Roman"/>
                    <w:i/>
                    <w:iCs/>
                    <w:sz w:val="24"/>
                    <w:szCs w:val="24"/>
                  </w:rPr>
                  <w:t>mouse pointing device</w:t>
                </w:r>
                <w:r>
                  <w:rPr>
                    <w:rFonts w:ascii="Times New Roman" w:eastAsia="Times New Roman" w:hAnsi="Times New Roman" w:cs="Times New Roman"/>
                    <w:sz w:val="24"/>
                    <w:szCs w:val="24"/>
                  </w:rPr>
                  <w:t>).</w:t>
                </w:r>
              </w:p>
            </w:tc>
          </w:tr>
          <w:tr w:rsidR="00782616" w14:paraId="76937D9F" w14:textId="77777777">
            <w:tc>
              <w:tcPr>
                <w:tcW w:w="986" w:type="dxa"/>
              </w:tcPr>
              <w:p w14:paraId="76A3DC0F"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073E280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naudotojo sąsaja privalo būti parengta vadovaujantis bendrinės lietuvių kalbos taisyklėmis.</w:t>
                </w:r>
              </w:p>
            </w:tc>
          </w:tr>
          <w:tr w:rsidR="00782616" w14:paraId="432FD145" w14:textId="77777777">
            <w:tc>
              <w:tcPr>
                <w:tcW w:w="986" w:type="dxa"/>
              </w:tcPr>
              <w:p w14:paraId="1347231E"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2B1AEE2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naudojamos informatyvios antraštės, kurios turi aiškiai parodyti, kaip naudotojams orientuotis portale. Antraštės neturi kartotis, jų prasmė turi aiškiai būti susieta su aprašomu turiniu.</w:t>
                </w:r>
              </w:p>
            </w:tc>
          </w:tr>
          <w:tr w:rsidR="00782616" w14:paraId="29684DB1" w14:textId="77777777">
            <w:tc>
              <w:tcPr>
                <w:tcW w:w="986" w:type="dxa"/>
              </w:tcPr>
              <w:p w14:paraId="1C7C2241"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613AD773"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ULSVIS turi pranešti apie sistemos klaidas ir (ar) priminimus apie neatliktus, tačiau privalomus atlikti veiksmus kompiuterio ekrane, pvz., panaudojant pop-up langus ar pranešimų juostas. Visi ULSVIS naudotojams skirti klaidų pranešimai turi būti lietuvių kalba. ULSVIS administratoriui skirti pranešimai pateikiami lietuvių ar anglų kalbomis.  </w:t>
                </w:r>
              </w:p>
            </w:tc>
          </w:tr>
          <w:tr w:rsidR="00782616" w14:paraId="05152D5D" w14:textId="77777777">
            <w:tc>
              <w:tcPr>
                <w:tcW w:w="986" w:type="dxa"/>
              </w:tcPr>
              <w:p w14:paraId="21793CE5"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4321DC82"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Naudotojo sąsajos klaidų pranešimai turi būti suformuluoti taip, kad naudotojui būtų aišku, kas atsitiko ir kokius veiksmus jam toliau reikia daryti, kad galėtų tęsti darbą.</w:t>
                </w:r>
              </w:p>
            </w:tc>
          </w:tr>
          <w:tr w:rsidR="00782616" w14:paraId="1409639C" w14:textId="77777777">
            <w:tc>
              <w:tcPr>
                <w:tcW w:w="986" w:type="dxa"/>
              </w:tcPr>
              <w:p w14:paraId="1879FCDD"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1AE666FB"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 to paties tipo (klaidų, įspėjamieji ir kt.) pranešimai turi būti pateikiami vienodu stiliumi (toje pačioje ekrano vietoje, tuo pačiu stiliumi, išskirti tomis pačiomis spalvomis). Pranešimai turėtų būti spalvoti atsižvelgiant į pranešimo tipą, pavyzdžiui, klaidos - raudona spalva, įspėjimai – geltona.</w:t>
                </w:r>
              </w:p>
            </w:tc>
          </w:tr>
          <w:tr w:rsidR="00782616" w14:paraId="5747CA48" w14:textId="77777777">
            <w:tc>
              <w:tcPr>
                <w:tcW w:w="986" w:type="dxa"/>
              </w:tcPr>
              <w:p w14:paraId="473F0288"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5750F159"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ULSVIS grafinė sąsaja turi ULSVIS naudotojams teikti pagalbą įvedant informaciją, siūlydama pasirinkti reikšmes, kai jų duomenys yra gaunami per integracijas (angl. </w:t>
                </w:r>
                <w:r>
                  <w:rPr>
                    <w:rFonts w:ascii="Times New Roman" w:eastAsia="Times New Roman" w:hAnsi="Times New Roman" w:cs="Times New Roman"/>
                    <w:i/>
                    <w:iCs/>
                    <w:sz w:val="24"/>
                    <w:szCs w:val="24"/>
                  </w:rPr>
                  <w:t>autocomplete</w:t>
                </w:r>
                <w:r>
                  <w:rPr>
                    <w:rFonts w:ascii="Times New Roman" w:eastAsia="Times New Roman" w:hAnsi="Times New Roman" w:cs="Times New Roman"/>
                    <w:sz w:val="24"/>
                    <w:szCs w:val="24"/>
                  </w:rPr>
                  <w:t>). Jeigu išorinės sistemos, su kuriomis yra įgyvendintos ULSVIS integracijos neleidžia įgyvendinti reikalingo funkcionalumo, tai toks funkcionalumas turi būti įgyvendinamas per klasifikatorius arba per protrūkių įdentifikavimo ir valdymo modulio funkcionalumą.</w:t>
                </w:r>
                <w:r>
                  <w:rPr>
                    <w:rFonts w:ascii="Times New Roman" w:eastAsia="Times New Roman" w:hAnsi="Times New Roman" w:cs="Times New Roman"/>
                    <w:sz w:val="24"/>
                    <w:szCs w:val="24"/>
                  </w:rPr>
                  <w:br/>
                  <w:t>Pvz. vedant vietos adresą, turi būti siūlomos reikšmės, padedančios suvesti pilną adresą (miesto, rajono, kaimo, gatvės pavadinimus ir kt.) arba vedant ligoninės pavadinimą turi būti siūlomi ligoninių pavadinimai ir jų adresai.</w:t>
                </w:r>
              </w:p>
            </w:tc>
          </w:tr>
          <w:tr w:rsidR="00782616" w14:paraId="52CD20F1" w14:textId="77777777">
            <w:tc>
              <w:tcPr>
                <w:tcW w:w="986" w:type="dxa"/>
              </w:tcPr>
              <w:p w14:paraId="78281C05"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35C7F34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turi būti pritaikytas neįgaliesiams ir atitikti WCAG 2.1 AA ar lygiaverčius prieinamumo reikalavimams. Dizainas turi būti pritaikytas naudotojų patirčiai (UX), lengvai suprantamas, paprastas ir intuityvus.</w:t>
                </w:r>
              </w:p>
            </w:tc>
          </w:tr>
          <w:tr w:rsidR="00782616" w14:paraId="76939C92" w14:textId="77777777">
            <w:tc>
              <w:tcPr>
                <w:tcW w:w="986" w:type="dxa"/>
              </w:tcPr>
              <w:p w14:paraId="2275AD32"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1782235E"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Datos tipo reikšmių įvedimui ULSVIS Formose turi būti naudojamas specializuotas komponentas sugebantis pavaizduoti kalendorių (angl. </w:t>
                </w:r>
                <w:r>
                  <w:rPr>
                    <w:rFonts w:ascii="Times New Roman" w:eastAsia="Times New Roman" w:hAnsi="Times New Roman" w:cs="Times New Roman"/>
                    <w:i/>
                    <w:iCs/>
                    <w:sz w:val="24"/>
                    <w:szCs w:val="24"/>
                  </w:rPr>
                  <w:t>datepicker</w:t>
                </w:r>
                <w:r>
                  <w:rPr>
                    <w:rFonts w:ascii="Times New Roman" w:eastAsia="Times New Roman" w:hAnsi="Times New Roman" w:cs="Times New Roman"/>
                    <w:sz w:val="24"/>
                    <w:szCs w:val="24"/>
                  </w:rPr>
                  <w:t>).</w:t>
                </w:r>
              </w:p>
            </w:tc>
          </w:tr>
          <w:tr w:rsidR="00782616" w14:paraId="359F7A3B" w14:textId="77777777">
            <w:tc>
              <w:tcPr>
                <w:tcW w:w="986" w:type="dxa"/>
              </w:tcPr>
              <w:p w14:paraId="17EA7B90"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1992F3CB"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ULSVIS naudotojų grafinės sąsajos informacijos įvedimo elementai privalo teikti kontekstinę pagalbą ULSVIS naudotojui. Užvedus žymeklį ant elemento turi būti atvaizduojamas paaiškinimas dėl laukiamos informacijos turinio ir formato (angl. </w:t>
                </w:r>
                <w:r>
                  <w:rPr>
                    <w:rFonts w:ascii="Times New Roman" w:eastAsia="Times New Roman" w:hAnsi="Times New Roman" w:cs="Times New Roman"/>
                    <w:i/>
                    <w:iCs/>
                    <w:sz w:val="24"/>
                    <w:szCs w:val="24"/>
                  </w:rPr>
                  <w:t>tooltip</w:t>
                </w:r>
                <w:r>
                  <w:rPr>
                    <w:rFonts w:ascii="Times New Roman" w:eastAsia="Times New Roman" w:hAnsi="Times New Roman" w:cs="Times New Roman"/>
                    <w:sz w:val="24"/>
                    <w:szCs w:val="24"/>
                  </w:rPr>
                  <w:t>).</w:t>
                </w:r>
              </w:p>
            </w:tc>
          </w:tr>
          <w:tr w:rsidR="00782616" w14:paraId="47B968DA" w14:textId="77777777">
            <w:tc>
              <w:tcPr>
                <w:tcW w:w="986" w:type="dxa"/>
              </w:tcPr>
              <w:p w14:paraId="4220E7D9"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036B557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vykdomas loginis duomenų laukų tikrinimas laukų lygiu (pvz., asmens varde negali būti skaičių) ir laukų grupių lygiu (pvz., paieškos pradžios data turi būti ankstesnė nei paieškos pabaigos data). Prieš išsaugant pateiktus duomenis turi būti atliekamas išsamus loginis jų patikrinimas (pvz., ar visi privalomi laukai užpildyti, ar tinkamas asmens kodo ilgis ir pan.).</w:t>
                </w:r>
              </w:p>
            </w:tc>
          </w:tr>
          <w:tr w:rsidR="00782616" w14:paraId="51B3BD0D" w14:textId="77777777">
            <w:tc>
              <w:tcPr>
                <w:tcW w:w="986" w:type="dxa"/>
              </w:tcPr>
              <w:p w14:paraId="2EF851C2"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07653BC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Privalomieji ir nebūtinieji duomenų įvedimo laukai turėtų būti aiškiai išskirti.</w:t>
                </w:r>
              </w:p>
            </w:tc>
          </w:tr>
          <w:tr w:rsidR="00782616" w14:paraId="28165998" w14:textId="77777777">
            <w:tc>
              <w:tcPr>
                <w:tcW w:w="986" w:type="dxa"/>
              </w:tcPr>
              <w:p w14:paraId="7768818C"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7F3ED24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Mygtuko pavadinimas turi tiksliai nusakyti jo atliekamą veiksmą.</w:t>
                </w:r>
              </w:p>
            </w:tc>
          </w:tr>
          <w:tr w:rsidR="00782616" w14:paraId="4C0F66CB" w14:textId="77777777">
            <w:tc>
              <w:tcPr>
                <w:tcW w:w="986" w:type="dxa"/>
              </w:tcPr>
              <w:p w14:paraId="7C77E7AB"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1EFF87F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Kiekvienas ULSVIS elementas (meniu punktas, pavadinimas ir pan.) privalo turėti nuosekliai suformuluotus pavadinimus ir išlaikyti juos visuose puslapiuose.</w:t>
                </w:r>
              </w:p>
            </w:tc>
          </w:tr>
          <w:tr w:rsidR="00782616" w14:paraId="78363742" w14:textId="77777777">
            <w:tc>
              <w:tcPr>
                <w:tcW w:w="986" w:type="dxa"/>
              </w:tcPr>
              <w:p w14:paraId="05E75AB5"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178F86E2"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Kiekvienas duomenų įvedimo laukas privalo turėti aiškų pavadinimą, nurodantį ULSVIS naudotojams, ką reikia įvesti. Būtina naudoti informatyvius pavadinimus, kurie aiškiai, glaustai ir nedviprasmiškai nurodo, kokius duomenis reikia įvesti. </w:t>
                </w:r>
              </w:p>
            </w:tc>
          </w:tr>
          <w:tr w:rsidR="00782616" w14:paraId="79D032DA" w14:textId="77777777">
            <w:tc>
              <w:tcPr>
                <w:tcW w:w="986" w:type="dxa"/>
              </w:tcPr>
              <w:p w14:paraId="52F2D0CB"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4840D24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ULSVIS kūrimo metu PO turi būti pateikti keli naudotojų grafinės sąsajos variantai (šriftai, spalvinės gamos, sąrašinių formų stulpelių išdėstymas, plotis, skaičius, </w:t>
                </w:r>
                <w:r>
                  <w:rPr>
                    <w:rFonts w:ascii="Times New Roman" w:eastAsia="Times New Roman" w:hAnsi="Times New Roman" w:cs="Times New Roman"/>
                    <w:sz w:val="24"/>
                    <w:szCs w:val="24"/>
                  </w:rPr>
                  <w:lastRenderedPageBreak/>
                  <w:t xml:space="preserve">papildomų paieškos laukų funkcionalumas ir skaičius). PO priimtinas naudotojų grafinės sąsajos variantas turi būti naudojamas kuriant ULSVIS. </w:t>
                </w:r>
              </w:p>
            </w:tc>
          </w:tr>
          <w:tr w:rsidR="00782616" w14:paraId="1D4FE3CC" w14:textId="77777777">
            <w:tc>
              <w:tcPr>
                <w:tcW w:w="986" w:type="dxa"/>
              </w:tcPr>
              <w:p w14:paraId="433BCA75"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67D2CEAE"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Projektuojant ULSVIS grafinę sąsają turi būti įtraukti ir ULSVIS naudotojai tiek tiesiogiai testuojant ULSVIS grafinės sąsajos prototipą, tiek rengiant apklausas, interviu ir pan. Kuriant ULSVIS grafinę sąsają turi būti atsižvelgiama į jų nuomonę.</w:t>
                </w:r>
              </w:p>
            </w:tc>
          </w:tr>
          <w:tr w:rsidR="00782616" w14:paraId="3A1A1B77" w14:textId="77777777">
            <w:tc>
              <w:tcPr>
                <w:tcW w:w="986" w:type="dxa"/>
              </w:tcPr>
              <w:p w14:paraId="1CE2C2E2"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425B0D4D"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Projektuojant ULSVIS grafinę sąsają turi būti pritaikyti vartotojo sąsajos patogumo nustatymo (angl. </w:t>
                </w:r>
                <w:r>
                  <w:rPr>
                    <w:rFonts w:ascii="Times New Roman" w:eastAsia="Times New Roman" w:hAnsi="Times New Roman" w:cs="Times New Roman"/>
                    <w:i/>
                    <w:iCs/>
                    <w:sz w:val="24"/>
                    <w:szCs w:val="24"/>
                  </w:rPr>
                  <w:t>usability</w:t>
                </w:r>
                <w:r>
                  <w:rPr>
                    <w:rFonts w:ascii="Times New Roman" w:eastAsia="Times New Roman" w:hAnsi="Times New Roman" w:cs="Times New Roman"/>
                    <w:sz w:val="24"/>
                    <w:szCs w:val="24"/>
                  </w:rPr>
                  <w:t>) metodai.</w:t>
                </w:r>
              </w:p>
            </w:tc>
          </w:tr>
          <w:tr w:rsidR="00782616" w14:paraId="2344A804" w14:textId="77777777">
            <w:tc>
              <w:tcPr>
                <w:tcW w:w="986" w:type="dxa"/>
              </w:tcPr>
              <w:p w14:paraId="169C6B91"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09D74A28"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Visiems naudotojams turi būti sudarytos galimybės pasiekti ULSVIS titulinį puslapį iš bet kurio kito puslapio.</w:t>
                </w:r>
              </w:p>
            </w:tc>
          </w:tr>
          <w:tr w:rsidR="00782616" w14:paraId="206355C8" w14:textId="77777777">
            <w:tc>
              <w:tcPr>
                <w:tcW w:w="986" w:type="dxa"/>
              </w:tcPr>
              <w:p w14:paraId="1BEE5FDF"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22E0AD41"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grafinė sąsaja turi būti tinkamai atvaizduojama įvairios rezoliucijos ekranuose, t. y. turi būti realizuojamas taikant prisitaikančio dizaino (angl. R</w:t>
                </w:r>
                <w:r>
                  <w:rPr>
                    <w:rFonts w:ascii="Times New Roman" w:eastAsia="Times New Roman" w:hAnsi="Times New Roman" w:cs="Times New Roman"/>
                    <w:i/>
                    <w:iCs/>
                    <w:sz w:val="24"/>
                    <w:szCs w:val="24"/>
                  </w:rPr>
                  <w:t>esponsive design</w:t>
                </w:r>
                <w:r>
                  <w:rPr>
                    <w:rFonts w:ascii="Times New Roman" w:eastAsia="Times New Roman" w:hAnsi="Times New Roman" w:cs="Times New Roman"/>
                    <w:sz w:val="24"/>
                    <w:szCs w:val="24"/>
                  </w:rPr>
                  <w:t>) principus.</w:t>
                </w:r>
              </w:p>
            </w:tc>
          </w:tr>
          <w:tr w:rsidR="00782616" w14:paraId="317585AF" w14:textId="77777777">
            <w:tc>
              <w:tcPr>
                <w:tcW w:w="986" w:type="dxa"/>
              </w:tcPr>
              <w:p w14:paraId="1DDE91DB"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7E8E3AD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grafinė sąsaja turi tinkamai veikti šiose naršyklėse: Microsoft Edge, Google Chrome, Mozilla Firefox.</w:t>
                </w:r>
              </w:p>
            </w:tc>
          </w:tr>
        </w:tbl>
      </w:sdtContent>
    </w:sdt>
    <w:p w14:paraId="04964A0B" w14:textId="77777777" w:rsidR="00782616" w:rsidRDefault="00782616">
      <w:pPr>
        <w:jc w:val="both"/>
        <w:rPr>
          <w:rFonts w:ascii="Times New Roman" w:eastAsia="Times New Roman" w:hAnsi="Times New Roman" w:cs="Times New Roman"/>
          <w:sz w:val="24"/>
          <w:szCs w:val="24"/>
        </w:rPr>
      </w:pPr>
    </w:p>
    <w:p w14:paraId="14A335B5" w14:textId="77777777" w:rsidR="00782616" w:rsidRDefault="008075D4">
      <w:pPr>
        <w:pStyle w:val="Antrat2"/>
        <w:jc w:val="both"/>
        <w:rPr>
          <w:sz w:val="24"/>
          <w:szCs w:val="24"/>
        </w:rPr>
      </w:pPr>
      <w:bookmarkStart w:id="46" w:name="_heading=h.gz3grzog00yi" w:colFirst="0" w:colLast="0"/>
      <w:bookmarkEnd w:id="46"/>
      <w:r>
        <w:rPr>
          <w:sz w:val="24"/>
          <w:szCs w:val="24"/>
        </w:rPr>
        <w:t>7.17. Reikalavimai išeities kodui</w:t>
      </w:r>
    </w:p>
    <w:sdt>
      <w:sdtPr>
        <w:tag w:val="goog_rdk_19"/>
        <w:id w:val="1545402988"/>
        <w:lock w:val="contentLocked"/>
      </w:sdtPr>
      <w:sdtEndPr/>
      <w:sdtContent>
        <w:tbl>
          <w:tblPr>
            <w:tblStyle w:val="a8"/>
            <w:tblW w:w="95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782616" w14:paraId="769ACD59" w14:textId="77777777">
            <w:trPr>
              <w:tblHeader/>
            </w:trPr>
            <w:tc>
              <w:tcPr>
                <w:tcW w:w="986" w:type="dxa"/>
                <w:shd w:val="clear" w:color="auto" w:fill="BFBFBF"/>
                <w:vAlign w:val="center"/>
              </w:tcPr>
              <w:p w14:paraId="54500C96" w14:textId="77777777" w:rsidR="00782616" w:rsidRDefault="008075D4">
                <w:pPr>
                  <w:keepNext/>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Reik. Nr.</w:t>
                </w:r>
              </w:p>
            </w:tc>
            <w:tc>
              <w:tcPr>
                <w:tcW w:w="8553" w:type="dxa"/>
                <w:shd w:val="clear" w:color="auto" w:fill="BFBFBF"/>
                <w:vAlign w:val="center"/>
              </w:tcPr>
              <w:p w14:paraId="1DFFBA4D" w14:textId="77777777" w:rsidR="00782616" w:rsidRDefault="008075D4">
                <w:pPr>
                  <w:keepNext/>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Reikalavimas</w:t>
                </w:r>
              </w:p>
            </w:tc>
          </w:tr>
          <w:tr w:rsidR="00782616" w14:paraId="1CBB1AEA" w14:textId="77777777">
            <w:tc>
              <w:tcPr>
                <w:tcW w:w="986" w:type="dxa"/>
              </w:tcPr>
              <w:p w14:paraId="2BC4C412"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36A2C061"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Visa programinė įranga, kuri bus sukurta Projekto vykdymo apimtyje turi būti pilnai perduota PO  (perduodamos visos turtinės teisės ir išeities kodai bei konfigūracijos). Kartu su išeities kodu turi būti pateikta ir reikalinga dokumentacija, siekiant užtikrinti, jog PO galės visapusiškai suprasti ir valdyti programinę įrangą.</w:t>
                </w:r>
              </w:p>
            </w:tc>
          </w:tr>
          <w:tr w:rsidR="00782616" w14:paraId="7C6BA1B7" w14:textId="77777777">
            <w:tc>
              <w:tcPr>
                <w:tcW w:w="986" w:type="dxa"/>
              </w:tcPr>
              <w:p w14:paraId="51043609"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2999C57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Perduodami išeities tekstai (angl. </w:t>
                </w:r>
                <w:r>
                  <w:rPr>
                    <w:rFonts w:ascii="Times New Roman" w:eastAsia="Times New Roman" w:hAnsi="Times New Roman" w:cs="Times New Roman"/>
                    <w:i/>
                    <w:iCs/>
                    <w:sz w:val="24"/>
                    <w:szCs w:val="24"/>
                  </w:rPr>
                  <w:t>source code</w:t>
                </w:r>
                <w:r>
                  <w:rPr>
                    <w:rFonts w:ascii="Times New Roman" w:eastAsia="Times New Roman" w:hAnsi="Times New Roman" w:cs="Times New Roman"/>
                    <w:sz w:val="24"/>
                    <w:szCs w:val="24"/>
                  </w:rPr>
                  <w:t>) pateikiami tik elektroninėje laikmenoje ir turi atitikti šiuos reikalavimus:</w:t>
                </w:r>
              </w:p>
              <w:p w14:paraId="0B3A64E5" w14:textId="77777777" w:rsidR="00782616" w:rsidRDefault="008075D4">
                <w:pPr>
                  <w:numPr>
                    <w:ilvl w:val="0"/>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išeities tekstai turi būti perduoti kompiliavimui paruoštų rinkmenų paketų forma, nurodant standartines kompiliavimo priemones ir kompiliavimo eigą;</w:t>
                </w:r>
              </w:p>
              <w:p w14:paraId="5A3D4ACE" w14:textId="77777777" w:rsidR="00782616" w:rsidRDefault="008075D4">
                <w:pPr>
                  <w:numPr>
                    <w:ilvl w:val="0"/>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išeities tekstai turi būti perduoti tų įrankių, kuriais jie sukurti, naudojamu formatu (GIT ar atitinkamu) (jeigu toks formatas egzistuoja);</w:t>
                </w:r>
              </w:p>
            </w:tc>
          </w:tr>
          <w:tr w:rsidR="00782616" w14:paraId="23BADC0B" w14:textId="77777777">
            <w:tc>
              <w:tcPr>
                <w:tcW w:w="986" w:type="dxa"/>
              </w:tcPr>
              <w:p w14:paraId="4827E45D"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3D70996E"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Išeities tekstai turi būti su komentarais ir atitikti gerąsias programinio kodo formatavimo, kintamųjų bei funkcijų įvardinimo praktikas.</w:t>
                </w:r>
              </w:p>
            </w:tc>
          </w:tr>
          <w:tr w:rsidR="00782616" w14:paraId="298141A9" w14:textId="77777777">
            <w:tc>
              <w:tcPr>
                <w:tcW w:w="986" w:type="dxa"/>
              </w:tcPr>
              <w:p w14:paraId="5298459F"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36B3C45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turi būti perduoti pilni, korektiški išeities tekstai, iš kurių naudojant standartines priemones būtų kompiliuojama naudojimui parengta programinė įranga, atliekanti jai specifikuotas funkcijas.</w:t>
                </w:r>
              </w:p>
            </w:tc>
          </w:tr>
          <w:tr w:rsidR="00782616" w14:paraId="61AB91C6" w14:textId="77777777">
            <w:tc>
              <w:tcPr>
                <w:tcW w:w="986" w:type="dxa"/>
              </w:tcPr>
              <w:p w14:paraId="5EC0BF5E"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237A6439"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Visa išeities kodų bazė, kuri bus sukurta ir perduota per Projekto vykdymo apimtį, privalo atitikti aukštus kodo komentavimo standartus:</w:t>
                </w:r>
              </w:p>
              <w:p w14:paraId="2963A7D7" w14:textId="77777777" w:rsidR="00782616" w:rsidRDefault="008075D4">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aiškumas: komentarai privalo būti aiškūs ir suprantami, kad bet kuris kvalifikuotas programuotojas galėtų greitai suprasti kodą ir jo paskirtį.</w:t>
                </w:r>
              </w:p>
              <w:p w14:paraId="6F2AA15E" w14:textId="77777777" w:rsidR="00782616" w:rsidRDefault="008075D4">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nuoseklumas: komentarų stilius ir struktūra turi būti nuoseklūs visoje kodų bazėje;</w:t>
                </w:r>
              </w:p>
              <w:p w14:paraId="517D912D" w14:textId="77777777" w:rsidR="00782616" w:rsidRDefault="008075D4">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reikšmingumas: komentarai turi būti prasmingi, pateikiant informaciją, kuri nėra akivaizdžiai išreikšta kodo eilutėse;</w:t>
                </w:r>
              </w:p>
              <w:p w14:paraId="59375944" w14:textId="77777777" w:rsidR="00782616" w:rsidRDefault="008075D4">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metodų ir klasės aprašymai: kiekviena funkcija ar klasė privalo turėti pradžios komentarą, apibūdinantį jos paskirtį, parametrus, grąžinimo reikšmes ir išimtis (jeigu taikoma);</w:t>
                </w:r>
              </w:p>
              <w:p w14:paraId="3B687173" w14:textId="77777777" w:rsidR="00782616" w:rsidRDefault="008075D4">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kodų blokų aiškinimai: sudėtingi kodų blokai turi būti paaiškinti komentarais, pabrėžiant logikos veikimo principus ir sprendimų priežastis;</w:t>
                </w:r>
              </w:p>
              <w:p w14:paraId="30D52A43" w14:textId="77777777" w:rsidR="00782616" w:rsidRDefault="008075D4">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istoriniai komentarai: svarbūs kodų pakeitimai turi būti dokumentuoti komentarais, įskaitant pakeitimo datą ir atlikusio asmens identifikaciją.</w:t>
                </w:r>
              </w:p>
              <w:p w14:paraId="7CC30BE0" w14:textId="77777777" w:rsidR="00782616" w:rsidRDefault="008075D4">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išsaugoti skaitomumą: komentarai neturi perpildyti kodo, jie turėtų pagerinti jo skaitomumą, o ne ją sumažinti.</w:t>
                </w:r>
              </w:p>
            </w:tc>
          </w:tr>
          <w:tr w:rsidR="00782616" w14:paraId="04821BA1" w14:textId="77777777">
            <w:tc>
              <w:tcPr>
                <w:tcW w:w="986" w:type="dxa"/>
              </w:tcPr>
              <w:p w14:paraId="0E044D72"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561BD332"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 ULSVIS modernizavimui buvo panaudoti trečiųjų šalių komponentai ar kiti sprendimai, tai su išeities kodu turi būti perduodamas sąrašas naudojamų priklausomybių, trečiųjų šalių bibliotekų ir/ar įrankių su atitinkamais licencijų aprašymais.</w:t>
                </w:r>
              </w:p>
            </w:tc>
          </w:tr>
        </w:tbl>
      </w:sdtContent>
    </w:sdt>
    <w:p w14:paraId="0E6AA9A3" w14:textId="77777777" w:rsidR="00782616" w:rsidRDefault="00782616">
      <w:pPr>
        <w:jc w:val="both"/>
        <w:rPr>
          <w:rFonts w:ascii="Times New Roman" w:eastAsia="Times New Roman" w:hAnsi="Times New Roman" w:cs="Times New Roman"/>
          <w:sz w:val="24"/>
          <w:szCs w:val="24"/>
        </w:rPr>
      </w:pPr>
    </w:p>
    <w:p w14:paraId="2CFA83E5" w14:textId="77777777" w:rsidR="00782616" w:rsidRDefault="008075D4">
      <w:pPr>
        <w:pStyle w:val="Antrat3"/>
        <w:jc w:val="both"/>
        <w:rPr>
          <w:sz w:val="24"/>
          <w:szCs w:val="24"/>
        </w:rPr>
      </w:pPr>
      <w:bookmarkStart w:id="47" w:name="_heading=h.xjgbbaixyqr2" w:colFirst="0" w:colLast="0"/>
      <w:bookmarkEnd w:id="47"/>
      <w:r>
        <w:rPr>
          <w:sz w:val="24"/>
          <w:szCs w:val="24"/>
        </w:rPr>
        <w:t xml:space="preserve">7.17.1. Reikalavimai techninėms priemonėms, veikimo charakteristikoms, papildomai programinei įrangai, realizavimo technologijoms </w:t>
      </w:r>
    </w:p>
    <w:sdt>
      <w:sdtPr>
        <w:tag w:val="goog_rdk_20"/>
        <w:id w:val="-445788861"/>
        <w:lock w:val="contentLocked"/>
      </w:sdtPr>
      <w:sdtEndPr/>
      <w:sdtContent>
        <w:tbl>
          <w:tblPr>
            <w:tblStyle w:val="a9"/>
            <w:tblW w:w="95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782616" w14:paraId="1D3F9B31" w14:textId="77777777">
            <w:trPr>
              <w:tblHeader/>
            </w:trPr>
            <w:tc>
              <w:tcPr>
                <w:tcW w:w="986" w:type="dxa"/>
                <w:shd w:val="clear" w:color="auto" w:fill="BFBFBF"/>
                <w:vAlign w:val="center"/>
              </w:tcPr>
              <w:p w14:paraId="21A2AC14" w14:textId="77777777" w:rsidR="00782616" w:rsidRDefault="008075D4">
                <w:pPr>
                  <w:keepNext/>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Reik. Nr.</w:t>
                </w:r>
              </w:p>
            </w:tc>
            <w:tc>
              <w:tcPr>
                <w:tcW w:w="8553" w:type="dxa"/>
                <w:shd w:val="clear" w:color="auto" w:fill="BFBFBF"/>
                <w:vAlign w:val="center"/>
              </w:tcPr>
              <w:p w14:paraId="78B04478" w14:textId="77777777" w:rsidR="00782616" w:rsidRDefault="008075D4">
                <w:pPr>
                  <w:keepNext/>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Reikalavimas</w:t>
                </w:r>
              </w:p>
            </w:tc>
          </w:tr>
          <w:tr w:rsidR="00782616" w14:paraId="13ECE2D4" w14:textId="77777777">
            <w:tc>
              <w:tcPr>
                <w:tcW w:w="986" w:type="dxa"/>
              </w:tcPr>
              <w:p w14:paraId="2C317A59"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012F701E"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Atsižvelgiant į Lietuvos Respublikos Vyriausybės 2015 m. gegužės 13 d. nutarimą Nr. 498 „Dėl valstybės informacinių technologijų infrastruktūros konsolidavimo ir jos valdymo optimizavimo“, ULSVIS turi naudoti IVPK infrastruktūrą ir teikiamą programinę įrangą (reikalavimai ir rekomendacijos pateikiami 2022 vasario 2 d. „Informacinių sistemų kūrimo ir diegimo IRT konsoliduotoje infrastruktūroje (debesijos paslaugų teikimo platformoje) baziniai reikalavimai ir rekomendacijos“). Tiekėjas turi parengti reikalavimus techninei infrastruktūrai bei techninės infrastruktūros rekomenduojamą loginę schemą, kurioje būtų atvaizduojami virtualūs serveriai, jų resursai, saugumo zonos, duomenų srautai tarp virtualių mašinų.</w:t>
                </w:r>
              </w:p>
            </w:tc>
          </w:tr>
          <w:tr w:rsidR="00782616" w14:paraId="754BC4D7" w14:textId="77777777">
            <w:tc>
              <w:tcPr>
                <w:tcW w:w="986" w:type="dxa"/>
              </w:tcPr>
              <w:p w14:paraId="01C68DC7"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3939B118"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 būti numatyta galimybė atkurti duomenis iš rezervinių, duomenų kopijų. </w:t>
                </w:r>
              </w:p>
            </w:tc>
          </w:tr>
          <w:tr w:rsidR="00782616" w14:paraId="15016F20" w14:textId="77777777">
            <w:tc>
              <w:tcPr>
                <w:tcW w:w="986" w:type="dxa"/>
              </w:tcPr>
              <w:p w14:paraId="76CB6077"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7340B8E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ULSVIS naudotojų skaičius neturi būti ribojamas licencijomis. </w:t>
                </w:r>
              </w:p>
            </w:tc>
          </w:tr>
          <w:tr w:rsidR="00782616" w14:paraId="31018463" w14:textId="77777777">
            <w:tc>
              <w:tcPr>
                <w:tcW w:w="986" w:type="dxa"/>
              </w:tcPr>
              <w:p w14:paraId="7310DAF1"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68AC31DB"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apdorojamos informacijos apimtys neturi būti ribojamos licencijomis.</w:t>
                </w:r>
              </w:p>
            </w:tc>
          </w:tr>
          <w:tr w:rsidR="00782616" w14:paraId="0508660A" w14:textId="77777777">
            <w:tc>
              <w:tcPr>
                <w:tcW w:w="986" w:type="dxa"/>
              </w:tcPr>
              <w:p w14:paraId="22409E09"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23FB9178"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Jeigu siūloma naudoti atviro kodo komponentus, jie turi būti ne kartą pritaikyti veikiančiose sistemose, sukurti laikantis atvirų standartų ir turėti aktyvų vystymą bei priežiūrą. Visi atviro kodo komponentai turi būti patikrinti dėl saugumo, stabilumo ir palaikymo.</w:t>
                </w:r>
              </w:p>
            </w:tc>
          </w:tr>
          <w:tr w:rsidR="00782616" w14:paraId="68C0C2EB" w14:textId="77777777">
            <w:tc>
              <w:tcPr>
                <w:tcW w:w="986" w:type="dxa"/>
              </w:tcPr>
              <w:p w14:paraId="2E3F3F03"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4B612477"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gali siūlyti naudoti komercinę programinę įrangą, bet tokiu atveju šią įrangą turi teikti IVPK. Jeigu pasirenkama mokama licencija, kurios IVPK neteikia, įsigijimo kaina turi būti įskaičiuota į pasiūlymo kainą.</w:t>
                </w:r>
              </w:p>
            </w:tc>
          </w:tr>
          <w:tr w:rsidR="00782616" w14:paraId="13947A8D" w14:textId="77777777">
            <w:tc>
              <w:tcPr>
                <w:tcW w:w="986" w:type="dxa"/>
              </w:tcPr>
              <w:p w14:paraId="46029B78"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6D132C39"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Jeigu Projekto įgyvendinimo metu išaiškėja, kad ULSVIS naudojama programinė įranga nėra tinkama pasiekti reikalaujamiems rezultatams, tokia įranga turi būti pakeista kita programine įranga, o anksčiau realizuoti ULSVIS funkcionalumai turi būti įgyvendinti, naudojant naujai įdiegtą programinę įrangą.</w:t>
                </w:r>
              </w:p>
            </w:tc>
          </w:tr>
          <w:tr w:rsidR="00782616" w14:paraId="1BE2087A" w14:textId="77777777">
            <w:tc>
              <w:tcPr>
                <w:tcW w:w="986" w:type="dxa"/>
              </w:tcPr>
              <w:p w14:paraId="422E1FCE"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7E86FE98"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Licencinės programinės įrangos licencijos turi būti be galiojimo apribojimų laike. Jeigu licencijų gamintojas reikalauja licencijų registracijos, jos turi būti užregistruotos PO vardu.</w:t>
                </w:r>
              </w:p>
            </w:tc>
          </w:tr>
          <w:tr w:rsidR="00782616" w14:paraId="30B19B38" w14:textId="77777777">
            <w:tc>
              <w:tcPr>
                <w:tcW w:w="986" w:type="dxa"/>
              </w:tcPr>
              <w:p w14:paraId="496C0284"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4FA965C2"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Licencijomis neturi būti galima riboti sukurtos ULSVIS programinės įrangos modifikavimo galimybių ateityje.</w:t>
                </w:r>
              </w:p>
            </w:tc>
          </w:tr>
          <w:tr w:rsidR="00782616" w14:paraId="25F6D082" w14:textId="77777777">
            <w:tc>
              <w:tcPr>
                <w:tcW w:w="986" w:type="dxa"/>
              </w:tcPr>
              <w:p w14:paraId="289C81B8"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17294989"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garantuoti nuostolių atlyginimą PO dėl bet kokių reikalavimų, kylančių dėl autorių teisių, patentų, licencijų ar prekių (paslaugų) ženklų naudojimo, susijusio su sukurtos programinės įrangos naudojimu, išskyrus atvejus, kai toks pažeidimas atsiranda dėl PO kaltės, tiekėjas turėtų pateikti aiškų ir išsamų draudimo ir atsakomybės apsaugos planą.</w:t>
                </w:r>
              </w:p>
            </w:tc>
          </w:tr>
          <w:tr w:rsidR="00782616" w14:paraId="407DC9E6" w14:textId="77777777">
            <w:tc>
              <w:tcPr>
                <w:tcW w:w="986" w:type="dxa"/>
              </w:tcPr>
              <w:p w14:paraId="08A9C680" w14:textId="77777777" w:rsidR="00782616" w:rsidRDefault="00782616">
                <w:pPr>
                  <w:numPr>
                    <w:ilvl w:val="0"/>
                    <w:numId w:val="17"/>
                  </w:numPr>
                  <w:spacing w:after="0" w:line="240" w:lineRule="auto"/>
                  <w:jc w:val="both"/>
                  <w:rPr>
                    <w:rFonts w:ascii="Times New Roman" w:eastAsia="Times New Roman" w:hAnsi="Times New Roman" w:cs="Times New Roman"/>
                  </w:rPr>
                </w:pPr>
              </w:p>
            </w:tc>
            <w:tc>
              <w:tcPr>
                <w:tcW w:w="8553" w:type="dxa"/>
              </w:tcPr>
              <w:p w14:paraId="7430C39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užtikrinti, kad PO nemokamai bus suteiktos teisės naudotis trečiųjų šalių autorinių teisių objektais ta apimtimi, kiek tai būtina sutarties rezultatams pasiekti. Trečiųjų šalių autorinių teisių objektų naudojimas turėtų būti suderintas su jų savininkais ir įtraukti reikalavimą dėl aiškaus licencijų naudojimo aprašymo bei sąlygų.</w:t>
                </w:r>
              </w:p>
              <w:p w14:paraId="0DCD30D6"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nepažeidžiant autoriaus teisių turėtojo ar trečiųjų šalių intelektinės nuosavybės teisių, sutartimi perduoda PO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 Intelektinės nuosavybės teisių perėjimas turi apimti PO galimybę ateityje pasirinkti kitą paslaugų teikėją šio pirkimo objekto priežiūrai, vystymui ir kitų būtinų paslaugų teikimui, siekiant užtikrinti stabilų pirkimo objekto veikimą. Šiuo tikslu Perkančiajai organizacijai yra perduodami programiniai kodai ir jų diegimo instrukcijos tam, kad PO galėtų be jokių apribojimų toliau savo nuožiūra modifikuoti ir įskaitant, bet neapsiribojant, toliau plėtoti sukurtą objektą, suteikti teises naudoti objektą kitoms šalims, keisti objekto pradinį kodą.</w:t>
                </w:r>
              </w:p>
              <w:p w14:paraId="13D72A48"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Kartu su kompiuterine programa, kaip ši sąvoka apibrėžta Lietuvos Respublikos autorių teisių ir gretutinių teisių įstatyme, PO perduodamas ir programos išeitinis kodas, jo diegimo instrukcijos. Kompiuterių programos autoriaus asmeninės neturtinės teisės negali būti naudojamos tokiu būdu, kuris suvaržytų autorių turtinių teisių į šią kompiuterinę programą turėtojo teises, tarp jų ir teisę savo nuožiūra adaptuoti, keisti ir neatlygintinai platinti šiuos kūrinius. Šiame punkte numatytos autorių turtinės teisės, vadovaujantis Autorių teisių ir gretutinių teisių įstatymo ir Valstybės informacinių išteklių valdymo įstatymo 21 str. nuostatomis,  perduodamos ir suteikiamos LR ir ES šalių teritorijoje neribotam laikui.</w:t>
                </w:r>
              </w:p>
            </w:tc>
          </w:tr>
        </w:tbl>
      </w:sdtContent>
    </w:sdt>
    <w:p w14:paraId="34B749CF" w14:textId="77777777" w:rsidR="00782616" w:rsidRDefault="00782616">
      <w:pPr>
        <w:jc w:val="both"/>
        <w:rPr>
          <w:rFonts w:ascii="Times New Roman" w:eastAsia="Times New Roman" w:hAnsi="Times New Roman" w:cs="Times New Roman"/>
          <w:sz w:val="24"/>
          <w:szCs w:val="24"/>
        </w:rPr>
      </w:pPr>
    </w:p>
    <w:p w14:paraId="76974816" w14:textId="77777777" w:rsidR="00782616" w:rsidRDefault="008075D4">
      <w:pPr>
        <w:pStyle w:val="Antrat3"/>
        <w:keepNext w:val="0"/>
        <w:keepLines w:val="0"/>
        <w:spacing w:line="259" w:lineRule="auto"/>
        <w:jc w:val="both"/>
        <w:rPr>
          <w:sz w:val="24"/>
          <w:szCs w:val="24"/>
        </w:rPr>
      </w:pPr>
      <w:bookmarkStart w:id="48" w:name="_heading=h.lznnkzlm3hc3" w:colFirst="0" w:colLast="0"/>
      <w:bookmarkEnd w:id="48"/>
      <w:r>
        <w:rPr>
          <w:sz w:val="24"/>
          <w:szCs w:val="24"/>
        </w:rPr>
        <w:lastRenderedPageBreak/>
        <w:t>7.17.2. Reikalavimai atitikimui tarptautiniams standartams ir gerosioms praktikoms</w:t>
      </w:r>
    </w:p>
    <w:p w14:paraId="24B5758C" w14:textId="77777777" w:rsidR="00782616" w:rsidRDefault="00782616">
      <w:pPr>
        <w:jc w:val="both"/>
        <w:rPr>
          <w:rFonts w:ascii="Times New Roman" w:eastAsia="Times New Roman" w:hAnsi="Times New Roman" w:cs="Times New Roman"/>
          <w:sz w:val="24"/>
          <w:szCs w:val="24"/>
        </w:rPr>
      </w:pPr>
    </w:p>
    <w:tbl>
      <w:tblPr>
        <w:tblStyle w:val="aa"/>
        <w:tblW w:w="923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875"/>
        <w:gridCol w:w="8360"/>
      </w:tblGrid>
      <w:tr w:rsidR="00782616" w14:paraId="17599E1F" w14:textId="77777777" w:rsidTr="00307902">
        <w:trPr>
          <w:trHeight w:val="785"/>
          <w:tblHeader/>
        </w:trPr>
        <w:tc>
          <w:tcPr>
            <w:tcW w:w="875" w:type="dxa"/>
            <w:shd w:val="clear" w:color="auto" w:fill="D9D9D9" w:themeFill="background1" w:themeFillShade="D9"/>
            <w:tcMar>
              <w:top w:w="100" w:type="dxa"/>
              <w:left w:w="100" w:type="dxa"/>
              <w:bottom w:w="100" w:type="dxa"/>
              <w:right w:w="100" w:type="dxa"/>
            </w:tcMar>
          </w:tcPr>
          <w:p w14:paraId="606B3195" w14:textId="5DBB6156"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Reik. Nr.</w:t>
            </w:r>
          </w:p>
        </w:tc>
        <w:tc>
          <w:tcPr>
            <w:tcW w:w="8360" w:type="dxa"/>
            <w:shd w:val="clear" w:color="auto" w:fill="D9D9D9" w:themeFill="background1" w:themeFillShade="D9"/>
            <w:tcMar>
              <w:top w:w="100" w:type="dxa"/>
              <w:left w:w="100" w:type="dxa"/>
              <w:bottom w:w="100" w:type="dxa"/>
              <w:right w:w="100" w:type="dxa"/>
            </w:tcMar>
          </w:tcPr>
          <w:p w14:paraId="0B5A040A" w14:textId="142960D1"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Reikalavim</w:t>
            </w:r>
            <w:r w:rsidR="00307902">
              <w:rPr>
                <w:rFonts w:ascii="Times New Roman" w:eastAsia="Times New Roman" w:hAnsi="Times New Roman" w:cs="Times New Roman"/>
                <w:b/>
                <w:bCs/>
                <w:sz w:val="24"/>
                <w:szCs w:val="24"/>
              </w:rPr>
              <w:t>as</w:t>
            </w:r>
          </w:p>
        </w:tc>
      </w:tr>
      <w:tr w:rsidR="00782616" w14:paraId="55C9C6D0" w14:textId="77777777" w:rsidTr="00307902">
        <w:trPr>
          <w:trHeight w:val="1055"/>
        </w:trPr>
        <w:tc>
          <w:tcPr>
            <w:tcW w:w="875" w:type="dxa"/>
            <w:tcMar>
              <w:top w:w="100" w:type="dxa"/>
              <w:left w:w="100" w:type="dxa"/>
              <w:bottom w:w="100" w:type="dxa"/>
              <w:right w:w="100" w:type="dxa"/>
            </w:tcMar>
          </w:tcPr>
          <w:p w14:paraId="6413BE5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360" w:type="dxa"/>
            <w:tcMar>
              <w:top w:w="100" w:type="dxa"/>
              <w:left w:w="100" w:type="dxa"/>
              <w:bottom w:w="100" w:type="dxa"/>
              <w:right w:w="100" w:type="dxa"/>
            </w:tcMar>
          </w:tcPr>
          <w:p w14:paraId="647ACAF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modernizavimo metu turi būti taikomi tarptautiniai standartai, gerosios praktikos, metodikos ir technologiniai principai, užtikrinantys IS saugumą, patikimumą, suderinamumą, plečiamumą, prieinamumą ir patogumą naudoti.</w:t>
            </w:r>
          </w:p>
        </w:tc>
      </w:tr>
      <w:tr w:rsidR="00782616" w14:paraId="3B2D0772" w14:textId="77777777" w:rsidTr="00307902">
        <w:trPr>
          <w:trHeight w:val="1055"/>
        </w:trPr>
        <w:tc>
          <w:tcPr>
            <w:tcW w:w="875" w:type="dxa"/>
            <w:tcMar>
              <w:top w:w="100" w:type="dxa"/>
              <w:left w:w="100" w:type="dxa"/>
              <w:bottom w:w="100" w:type="dxa"/>
              <w:right w:w="100" w:type="dxa"/>
            </w:tcMar>
          </w:tcPr>
          <w:p w14:paraId="38DD0C47"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360" w:type="dxa"/>
            <w:tcMar>
              <w:top w:w="100" w:type="dxa"/>
              <w:left w:w="100" w:type="dxa"/>
              <w:bottom w:w="100" w:type="dxa"/>
              <w:right w:w="100" w:type="dxa"/>
            </w:tcMar>
          </w:tcPr>
          <w:p w14:paraId="132CDD28"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Projektuojant ir įgyvendinant ULSVIS turi būti vadovaujamasi saugaus projektavimo ir kodavimo praktikomis bei metodikomis, įskaitant OWASP </w:t>
            </w:r>
            <w:proofErr w:type="spellStart"/>
            <w:r>
              <w:rPr>
                <w:rFonts w:ascii="Times New Roman" w:eastAsia="Times New Roman" w:hAnsi="Times New Roman" w:cs="Times New Roman"/>
                <w:sz w:val="24"/>
                <w:szCs w:val="24"/>
              </w:rPr>
              <w:t>Secure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Coding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Practices</w:t>
            </w:r>
            <w:proofErr w:type="spellEnd"/>
            <w:r>
              <w:rPr>
                <w:rFonts w:ascii="Times New Roman" w:eastAsia="Times New Roman" w:hAnsi="Times New Roman" w:cs="Times New Roman"/>
                <w:sz w:val="24"/>
                <w:szCs w:val="24"/>
              </w:rPr>
              <w:t>, OWASP ASVS arba lygiaverčius standartus.</w:t>
            </w:r>
          </w:p>
        </w:tc>
      </w:tr>
      <w:tr w:rsidR="00782616" w14:paraId="4049B44C" w14:textId="77777777" w:rsidTr="00307902">
        <w:trPr>
          <w:trHeight w:val="1055"/>
        </w:trPr>
        <w:tc>
          <w:tcPr>
            <w:tcW w:w="875" w:type="dxa"/>
            <w:tcMar>
              <w:top w:w="100" w:type="dxa"/>
              <w:left w:w="100" w:type="dxa"/>
              <w:bottom w:w="100" w:type="dxa"/>
              <w:right w:w="100" w:type="dxa"/>
            </w:tcMar>
          </w:tcPr>
          <w:p w14:paraId="498377EE"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360" w:type="dxa"/>
            <w:tcMar>
              <w:top w:w="100" w:type="dxa"/>
              <w:left w:w="100" w:type="dxa"/>
              <w:bottom w:w="100" w:type="dxa"/>
              <w:right w:w="100" w:type="dxa"/>
            </w:tcMar>
          </w:tcPr>
          <w:p w14:paraId="539CC54B"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ULSVIS saugumo testavimas ir pažeidžiamumų vertinimas turi būti atliekamas vadovaujantis OWASP </w:t>
            </w:r>
            <w:proofErr w:type="spellStart"/>
            <w:r>
              <w:rPr>
                <w:rFonts w:ascii="Times New Roman" w:eastAsia="Times New Roman" w:hAnsi="Times New Roman" w:cs="Times New Roman"/>
                <w:sz w:val="24"/>
                <w:szCs w:val="24"/>
              </w:rPr>
              <w:t>Testing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Guide</w:t>
            </w:r>
            <w:proofErr w:type="spellEnd"/>
            <w:r>
              <w:rPr>
                <w:rFonts w:ascii="Times New Roman" w:eastAsia="Times New Roman" w:hAnsi="Times New Roman" w:cs="Times New Roman"/>
                <w:sz w:val="24"/>
                <w:szCs w:val="24"/>
              </w:rPr>
              <w:t>, PTES, OSSTMM, ISSAF, NIST SP 800-30 arba lygiavertėmis metodikomis.</w:t>
            </w:r>
          </w:p>
        </w:tc>
      </w:tr>
      <w:tr w:rsidR="00782616" w14:paraId="4EA7C515" w14:textId="77777777" w:rsidTr="00307902">
        <w:trPr>
          <w:trHeight w:val="1055"/>
        </w:trPr>
        <w:tc>
          <w:tcPr>
            <w:tcW w:w="875" w:type="dxa"/>
            <w:tcMar>
              <w:top w:w="100" w:type="dxa"/>
              <w:left w:w="100" w:type="dxa"/>
              <w:bottom w:w="100" w:type="dxa"/>
              <w:right w:w="100" w:type="dxa"/>
            </w:tcMar>
          </w:tcPr>
          <w:p w14:paraId="6696B095"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360" w:type="dxa"/>
            <w:tcMar>
              <w:top w:w="100" w:type="dxa"/>
              <w:left w:w="100" w:type="dxa"/>
              <w:bottom w:w="100" w:type="dxa"/>
              <w:right w:w="100" w:type="dxa"/>
            </w:tcMar>
          </w:tcPr>
          <w:p w14:paraId="3E013053"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integracijos ir duomenų mainai turi būti realizuojami naudojant atvirus standartus ir technologijas, įskaitant XML, JSON, REST, SOAP arba lygiaverčius sprendimus.</w:t>
            </w:r>
          </w:p>
        </w:tc>
      </w:tr>
      <w:tr w:rsidR="00782616" w14:paraId="053AAB93" w14:textId="77777777" w:rsidTr="00307902">
        <w:trPr>
          <w:trHeight w:val="500"/>
        </w:trPr>
        <w:tc>
          <w:tcPr>
            <w:tcW w:w="875" w:type="dxa"/>
            <w:tcMar>
              <w:top w:w="100" w:type="dxa"/>
              <w:left w:w="100" w:type="dxa"/>
              <w:bottom w:w="100" w:type="dxa"/>
              <w:right w:w="100" w:type="dxa"/>
            </w:tcMar>
          </w:tcPr>
          <w:p w14:paraId="154083C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360" w:type="dxa"/>
            <w:tcMar>
              <w:top w:w="100" w:type="dxa"/>
              <w:left w:w="100" w:type="dxa"/>
              <w:bottom w:w="100" w:type="dxa"/>
              <w:right w:w="100" w:type="dxa"/>
            </w:tcMar>
          </w:tcPr>
          <w:p w14:paraId="670D531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ULSVIS turi palaikyti </w:t>
            </w:r>
            <w:proofErr w:type="spellStart"/>
            <w:r>
              <w:rPr>
                <w:rFonts w:ascii="Times New Roman" w:eastAsia="Times New Roman" w:hAnsi="Times New Roman" w:cs="Times New Roman"/>
                <w:sz w:val="24"/>
                <w:szCs w:val="24"/>
              </w:rPr>
              <w:t>Unicode</w:t>
            </w:r>
            <w:proofErr w:type="spellEnd"/>
            <w:r>
              <w:rPr>
                <w:rFonts w:ascii="Times New Roman" w:eastAsia="Times New Roman" w:hAnsi="Times New Roman" w:cs="Times New Roman"/>
                <w:sz w:val="24"/>
                <w:szCs w:val="24"/>
              </w:rPr>
              <w:t xml:space="preserve"> (UTF-8) standartą.</w:t>
            </w:r>
          </w:p>
        </w:tc>
      </w:tr>
      <w:tr w:rsidR="00782616" w14:paraId="5247A8E9" w14:textId="77777777" w:rsidTr="00307902">
        <w:trPr>
          <w:trHeight w:val="1055"/>
        </w:trPr>
        <w:tc>
          <w:tcPr>
            <w:tcW w:w="875" w:type="dxa"/>
            <w:tcMar>
              <w:top w:w="100" w:type="dxa"/>
              <w:left w:w="100" w:type="dxa"/>
              <w:bottom w:w="100" w:type="dxa"/>
              <w:right w:w="100" w:type="dxa"/>
            </w:tcMar>
          </w:tcPr>
          <w:p w14:paraId="36D4DBAD"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360" w:type="dxa"/>
            <w:tcMar>
              <w:top w:w="100" w:type="dxa"/>
              <w:left w:w="100" w:type="dxa"/>
              <w:bottom w:w="100" w:type="dxa"/>
              <w:right w:w="100" w:type="dxa"/>
            </w:tcMar>
          </w:tcPr>
          <w:p w14:paraId="1EFC5B4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Projektuojant veiklos procesus, komponentų sąsajas, duomenų modelius ir kitus architektūrinius sprendimus turi būti naudojamas UML (</w:t>
            </w:r>
            <w:proofErr w:type="spellStart"/>
            <w:r>
              <w:rPr>
                <w:rFonts w:ascii="Times New Roman" w:eastAsia="Times New Roman" w:hAnsi="Times New Roman" w:cs="Times New Roman"/>
                <w:sz w:val="24"/>
                <w:szCs w:val="24"/>
              </w:rPr>
              <w:t>Unified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Language</w:t>
            </w:r>
            <w:proofErr w:type="spellEnd"/>
            <w:r>
              <w:rPr>
                <w:rFonts w:ascii="Times New Roman" w:eastAsia="Times New Roman" w:hAnsi="Times New Roman" w:cs="Times New Roman"/>
                <w:sz w:val="24"/>
                <w:szCs w:val="24"/>
              </w:rPr>
              <w:t>) standartas arba lygiavertės modeliavimo priemonės.</w:t>
            </w:r>
          </w:p>
        </w:tc>
      </w:tr>
      <w:tr w:rsidR="00782616" w14:paraId="71EF2C0F" w14:textId="77777777" w:rsidTr="00307902">
        <w:trPr>
          <w:trHeight w:val="785"/>
        </w:trPr>
        <w:tc>
          <w:tcPr>
            <w:tcW w:w="875" w:type="dxa"/>
            <w:tcMar>
              <w:top w:w="100" w:type="dxa"/>
              <w:left w:w="100" w:type="dxa"/>
              <w:bottom w:w="100" w:type="dxa"/>
              <w:right w:w="100" w:type="dxa"/>
            </w:tcMar>
          </w:tcPr>
          <w:p w14:paraId="2227C9DD"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360" w:type="dxa"/>
            <w:tcMar>
              <w:top w:w="100" w:type="dxa"/>
              <w:left w:w="100" w:type="dxa"/>
              <w:bottom w:w="100" w:type="dxa"/>
              <w:right w:w="100" w:type="dxa"/>
            </w:tcMar>
          </w:tcPr>
          <w:p w14:paraId="6B77E73E"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naudotojo sąsaja turi būti projektuojama laikantis WCAG 2.1 AA arba lygiaverčių prieinamumo reikalavimų.</w:t>
            </w:r>
          </w:p>
        </w:tc>
      </w:tr>
      <w:tr w:rsidR="00782616" w14:paraId="253BE1CE" w14:textId="77777777" w:rsidTr="00307902">
        <w:trPr>
          <w:trHeight w:val="1055"/>
        </w:trPr>
        <w:tc>
          <w:tcPr>
            <w:tcW w:w="875" w:type="dxa"/>
            <w:tcMar>
              <w:top w:w="100" w:type="dxa"/>
              <w:left w:w="100" w:type="dxa"/>
              <w:bottom w:w="100" w:type="dxa"/>
              <w:right w:w="100" w:type="dxa"/>
            </w:tcMar>
          </w:tcPr>
          <w:p w14:paraId="7F7A2312"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360" w:type="dxa"/>
            <w:tcMar>
              <w:top w:w="100" w:type="dxa"/>
              <w:left w:w="100" w:type="dxa"/>
              <w:bottom w:w="100" w:type="dxa"/>
              <w:right w:w="100" w:type="dxa"/>
            </w:tcMar>
          </w:tcPr>
          <w:p w14:paraId="0BA071D6"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Projektuojant naudotojo sąsają turi būti vadovaujamasi LST EN ISO 9241 serijos standartais, KISS principu bei kitomis naudotojo patirties (UX) ir ergonomikos gerosiomis praktikomis.</w:t>
            </w:r>
          </w:p>
        </w:tc>
      </w:tr>
      <w:tr w:rsidR="00782616" w14:paraId="5EBD40DE" w14:textId="77777777" w:rsidTr="00307902">
        <w:trPr>
          <w:trHeight w:val="785"/>
        </w:trPr>
        <w:tc>
          <w:tcPr>
            <w:tcW w:w="875" w:type="dxa"/>
            <w:tcMar>
              <w:top w:w="100" w:type="dxa"/>
              <w:left w:w="100" w:type="dxa"/>
              <w:bottom w:w="100" w:type="dxa"/>
              <w:right w:w="100" w:type="dxa"/>
            </w:tcMar>
          </w:tcPr>
          <w:p w14:paraId="0552651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360" w:type="dxa"/>
            <w:tcMar>
              <w:top w:w="100" w:type="dxa"/>
              <w:left w:w="100" w:type="dxa"/>
              <w:bottom w:w="100" w:type="dxa"/>
              <w:right w:w="100" w:type="dxa"/>
            </w:tcMar>
          </w:tcPr>
          <w:p w14:paraId="44FDFC1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turi būti realizuojama naudojant atvirais standartais paremtas technologijas ir sprendimus.</w:t>
            </w:r>
          </w:p>
        </w:tc>
      </w:tr>
      <w:tr w:rsidR="00782616" w14:paraId="416C2FD7" w14:textId="77777777" w:rsidTr="00307902">
        <w:trPr>
          <w:trHeight w:val="1340"/>
        </w:trPr>
        <w:tc>
          <w:tcPr>
            <w:tcW w:w="875" w:type="dxa"/>
            <w:tcMar>
              <w:top w:w="100" w:type="dxa"/>
              <w:left w:w="100" w:type="dxa"/>
              <w:bottom w:w="100" w:type="dxa"/>
              <w:right w:w="100" w:type="dxa"/>
            </w:tcMar>
          </w:tcPr>
          <w:p w14:paraId="1D6E732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360" w:type="dxa"/>
            <w:tcMar>
              <w:top w:w="100" w:type="dxa"/>
              <w:left w:w="100" w:type="dxa"/>
              <w:bottom w:w="100" w:type="dxa"/>
              <w:right w:w="100" w:type="dxa"/>
            </w:tcMar>
          </w:tcPr>
          <w:p w14:paraId="31450F6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ULSVIS kūrimo metu turi būti laikomasi Lietuvos Respublikos ir Europos Sąjungos teisės aktų, reglamentuojančių informacinių sistemų kūrimą, duomenų apsaugą, elektroninės informacijos saugą, kibernetinį saugumą ir valstybės informacinių išteklių valdymą.</w:t>
            </w:r>
          </w:p>
        </w:tc>
      </w:tr>
      <w:tr w:rsidR="00782616" w14:paraId="2E235CFB" w14:textId="77777777" w:rsidTr="00307902">
        <w:trPr>
          <w:trHeight w:val="1055"/>
        </w:trPr>
        <w:tc>
          <w:tcPr>
            <w:tcW w:w="875" w:type="dxa"/>
            <w:tcMar>
              <w:top w:w="100" w:type="dxa"/>
              <w:left w:w="100" w:type="dxa"/>
              <w:bottom w:w="100" w:type="dxa"/>
              <w:right w:w="100" w:type="dxa"/>
            </w:tcMar>
          </w:tcPr>
          <w:p w14:paraId="6E743401"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p>
        </w:tc>
        <w:tc>
          <w:tcPr>
            <w:tcW w:w="8360" w:type="dxa"/>
            <w:tcMar>
              <w:top w:w="100" w:type="dxa"/>
              <w:left w:w="100" w:type="dxa"/>
              <w:bottom w:w="100" w:type="dxa"/>
              <w:right w:w="100" w:type="dxa"/>
            </w:tcMar>
          </w:tcPr>
          <w:p w14:paraId="7AFBEF97" w14:textId="6AD3E314"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Jeigu naudojami šiame dokumente tiesiogiai nenurodyti standartai ar metodikos, gali būti taikomi lygiaverčiai tarptautiniai standartai ir gerosios praktikos, užtikrinantys ne mažesnį saugumo, kokybės ir suderinamumo lygį.</w:t>
            </w:r>
          </w:p>
        </w:tc>
      </w:tr>
    </w:tbl>
    <w:p w14:paraId="1DB2DD08" w14:textId="77777777" w:rsidR="00782616" w:rsidRDefault="00782616">
      <w:pPr>
        <w:jc w:val="both"/>
        <w:rPr>
          <w:rFonts w:ascii="Times New Roman" w:eastAsia="Times New Roman" w:hAnsi="Times New Roman" w:cs="Times New Roman"/>
          <w:sz w:val="24"/>
          <w:szCs w:val="24"/>
        </w:rPr>
      </w:pPr>
    </w:p>
    <w:p w14:paraId="71D63932" w14:textId="77777777" w:rsidR="00782616" w:rsidRDefault="008075D4">
      <w:pPr>
        <w:pStyle w:val="Antrat3"/>
        <w:jc w:val="both"/>
        <w:rPr>
          <w:sz w:val="24"/>
          <w:szCs w:val="24"/>
        </w:rPr>
      </w:pPr>
      <w:bookmarkStart w:id="49" w:name="_heading=h.6dxc54xdeurt" w:colFirst="0" w:colLast="0"/>
      <w:bookmarkEnd w:id="49"/>
      <w:r>
        <w:rPr>
          <w:sz w:val="24"/>
          <w:szCs w:val="24"/>
        </w:rPr>
        <w:t>7.17.3. Reikalavimai techninei dokumentacijai</w:t>
      </w:r>
    </w:p>
    <w:tbl>
      <w:tblPr>
        <w:tblStyle w:val="ab"/>
        <w:tblW w:w="923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860"/>
        <w:gridCol w:w="8375"/>
      </w:tblGrid>
      <w:tr w:rsidR="00782616" w14:paraId="3A36A2F3" w14:textId="77777777" w:rsidTr="00307902">
        <w:trPr>
          <w:trHeight w:val="785"/>
          <w:tblHeader/>
        </w:trPr>
        <w:tc>
          <w:tcPr>
            <w:tcW w:w="860" w:type="dxa"/>
            <w:shd w:val="clear" w:color="auto" w:fill="D9D9D9" w:themeFill="background1" w:themeFillShade="D9"/>
            <w:tcMar>
              <w:top w:w="100" w:type="dxa"/>
              <w:left w:w="100" w:type="dxa"/>
              <w:bottom w:w="100" w:type="dxa"/>
              <w:right w:w="100" w:type="dxa"/>
            </w:tcMar>
          </w:tcPr>
          <w:p w14:paraId="425D2355" w14:textId="3B248EF5"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Reik. Nr.</w:t>
            </w:r>
          </w:p>
        </w:tc>
        <w:tc>
          <w:tcPr>
            <w:tcW w:w="8375" w:type="dxa"/>
            <w:shd w:val="clear" w:color="auto" w:fill="D9D9D9" w:themeFill="background1" w:themeFillShade="D9"/>
            <w:tcMar>
              <w:top w:w="100" w:type="dxa"/>
              <w:left w:w="100" w:type="dxa"/>
              <w:bottom w:w="100" w:type="dxa"/>
              <w:right w:w="100" w:type="dxa"/>
            </w:tcMar>
          </w:tcPr>
          <w:p w14:paraId="0A214A93"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Reikalavimas</w:t>
            </w:r>
          </w:p>
        </w:tc>
      </w:tr>
      <w:tr w:rsidR="00782616" w14:paraId="0866746C" w14:textId="77777777" w:rsidTr="00307902">
        <w:trPr>
          <w:trHeight w:val="1055"/>
        </w:trPr>
        <w:tc>
          <w:tcPr>
            <w:tcW w:w="860" w:type="dxa"/>
            <w:tcMar>
              <w:top w:w="100" w:type="dxa"/>
              <w:left w:w="100" w:type="dxa"/>
              <w:bottom w:w="100" w:type="dxa"/>
              <w:right w:w="100" w:type="dxa"/>
            </w:tcMar>
          </w:tcPr>
          <w:p w14:paraId="5D160AE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375" w:type="dxa"/>
            <w:tcMar>
              <w:top w:w="100" w:type="dxa"/>
              <w:left w:w="100" w:type="dxa"/>
              <w:bottom w:w="100" w:type="dxa"/>
              <w:right w:w="100" w:type="dxa"/>
            </w:tcMar>
          </w:tcPr>
          <w:p w14:paraId="31AE57AE"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parengti ir PO pateikti visą su SŪKTI formos funkcionalumo realizavimu, diegimu, konfigūravimu, integracijomis, testavimu ir eksploatavimu susijusią techninę dokumentaciją.</w:t>
            </w:r>
          </w:p>
        </w:tc>
      </w:tr>
      <w:tr w:rsidR="00782616" w14:paraId="7914F6BA" w14:textId="77777777" w:rsidTr="00307902">
        <w:trPr>
          <w:trHeight w:val="1055"/>
        </w:trPr>
        <w:tc>
          <w:tcPr>
            <w:tcW w:w="860" w:type="dxa"/>
            <w:tcMar>
              <w:top w:w="100" w:type="dxa"/>
              <w:left w:w="100" w:type="dxa"/>
              <w:bottom w:w="100" w:type="dxa"/>
              <w:right w:w="100" w:type="dxa"/>
            </w:tcMar>
          </w:tcPr>
          <w:p w14:paraId="5D8D0E47"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375" w:type="dxa"/>
            <w:tcMar>
              <w:top w:w="100" w:type="dxa"/>
              <w:left w:w="100" w:type="dxa"/>
              <w:bottom w:w="100" w:type="dxa"/>
              <w:right w:w="100" w:type="dxa"/>
            </w:tcMar>
          </w:tcPr>
          <w:p w14:paraId="076998BB"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Techninė dokumentacija turi būti parengta lietuvių kalba. Techninė dokumentacija, susijusi su trečiųjų šalių programine įranga ar technologiniais komponentais, gali būti pateikiama anglų kalba.</w:t>
            </w:r>
          </w:p>
        </w:tc>
      </w:tr>
      <w:tr w:rsidR="00782616" w14:paraId="5FE818EB" w14:textId="77777777" w:rsidTr="00307902">
        <w:trPr>
          <w:trHeight w:val="1055"/>
        </w:trPr>
        <w:tc>
          <w:tcPr>
            <w:tcW w:w="860" w:type="dxa"/>
            <w:tcMar>
              <w:top w:w="100" w:type="dxa"/>
              <w:left w:w="100" w:type="dxa"/>
              <w:bottom w:w="100" w:type="dxa"/>
              <w:right w:w="100" w:type="dxa"/>
            </w:tcMar>
          </w:tcPr>
          <w:p w14:paraId="344A31A3"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375" w:type="dxa"/>
            <w:tcMar>
              <w:top w:w="100" w:type="dxa"/>
              <w:left w:w="100" w:type="dxa"/>
              <w:bottom w:w="100" w:type="dxa"/>
              <w:right w:w="100" w:type="dxa"/>
            </w:tcMar>
          </w:tcPr>
          <w:p w14:paraId="1D5EFBA1"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Dokumentacija turi būti suderinta su esama ULSVIS architektūra, technologiniais sprendimais ir dokumentais, parengtais ankstesnių ULSVIS modernizavimo etapų metu.</w:t>
            </w:r>
          </w:p>
        </w:tc>
      </w:tr>
      <w:tr w:rsidR="00782616" w14:paraId="43F30DD6" w14:textId="77777777" w:rsidTr="00307902">
        <w:trPr>
          <w:trHeight w:val="1340"/>
        </w:trPr>
        <w:tc>
          <w:tcPr>
            <w:tcW w:w="860" w:type="dxa"/>
            <w:tcMar>
              <w:top w:w="100" w:type="dxa"/>
              <w:left w:w="100" w:type="dxa"/>
              <w:bottom w:w="100" w:type="dxa"/>
              <w:right w:w="100" w:type="dxa"/>
            </w:tcMar>
          </w:tcPr>
          <w:p w14:paraId="6610C982"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375" w:type="dxa"/>
            <w:tcMar>
              <w:top w:w="100" w:type="dxa"/>
              <w:left w:w="100" w:type="dxa"/>
              <w:bottom w:w="100" w:type="dxa"/>
              <w:right w:w="100" w:type="dxa"/>
            </w:tcMar>
          </w:tcPr>
          <w:p w14:paraId="2D0F6DC6"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parengti detaliosios analizės dokumentus, kuriuose turi būti aprašyti SŪKTI formos funkcionalumo funkciniai sprendimai, duomenų modeliai, integraciniai sprendimai, validacijos taisyklės, naudotojų rolės, prieigos teisės, būsenų valdymo logika ir kiti funkcionalumo realizavimui reikalingi sprendimai.</w:t>
            </w:r>
          </w:p>
        </w:tc>
      </w:tr>
      <w:tr w:rsidR="00782616" w14:paraId="48F6EF9F" w14:textId="77777777" w:rsidTr="00307902">
        <w:trPr>
          <w:trHeight w:val="1055"/>
        </w:trPr>
        <w:tc>
          <w:tcPr>
            <w:tcW w:w="860" w:type="dxa"/>
            <w:tcMar>
              <w:top w:w="100" w:type="dxa"/>
              <w:left w:w="100" w:type="dxa"/>
              <w:bottom w:w="100" w:type="dxa"/>
              <w:right w:w="100" w:type="dxa"/>
            </w:tcMar>
          </w:tcPr>
          <w:p w14:paraId="5E669A77"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375" w:type="dxa"/>
            <w:tcMar>
              <w:top w:w="100" w:type="dxa"/>
              <w:left w:w="100" w:type="dxa"/>
              <w:bottom w:w="100" w:type="dxa"/>
              <w:right w:w="100" w:type="dxa"/>
            </w:tcMar>
          </w:tcPr>
          <w:p w14:paraId="2140AB43"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parengti architektūrinius dokumentus ir schemas, aprašančias SŪKTI formos funkcionalumo komponentus, jų tarpusavio ryšius, integracijas, duomenų srautus ir naudojamus technologinius sprendimus.</w:t>
            </w:r>
          </w:p>
        </w:tc>
      </w:tr>
      <w:tr w:rsidR="00782616" w14:paraId="27987694" w14:textId="77777777" w:rsidTr="00307902">
        <w:trPr>
          <w:trHeight w:val="1055"/>
        </w:trPr>
        <w:tc>
          <w:tcPr>
            <w:tcW w:w="860" w:type="dxa"/>
            <w:tcMar>
              <w:top w:w="100" w:type="dxa"/>
              <w:left w:w="100" w:type="dxa"/>
              <w:bottom w:w="100" w:type="dxa"/>
              <w:right w:w="100" w:type="dxa"/>
            </w:tcMar>
          </w:tcPr>
          <w:p w14:paraId="44538F23"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375" w:type="dxa"/>
            <w:tcMar>
              <w:top w:w="100" w:type="dxa"/>
              <w:left w:w="100" w:type="dxa"/>
              <w:bottom w:w="100" w:type="dxa"/>
              <w:right w:w="100" w:type="dxa"/>
            </w:tcMar>
          </w:tcPr>
          <w:p w14:paraId="54A70C87"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Veiklos procesų schemos, duomenų modeliai, komponentų sąsajų schemos ir kita projektinė dokumentacija turi būti rengiama naudojant UML (</w:t>
            </w:r>
            <w:proofErr w:type="spellStart"/>
            <w:r>
              <w:rPr>
                <w:rFonts w:ascii="Times New Roman" w:eastAsia="Times New Roman" w:hAnsi="Times New Roman" w:cs="Times New Roman"/>
                <w:sz w:val="24"/>
                <w:szCs w:val="24"/>
              </w:rPr>
              <w:t>Unified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Language</w:t>
            </w:r>
            <w:proofErr w:type="spellEnd"/>
            <w:r>
              <w:rPr>
                <w:rFonts w:ascii="Times New Roman" w:eastAsia="Times New Roman" w:hAnsi="Times New Roman" w:cs="Times New Roman"/>
                <w:sz w:val="24"/>
                <w:szCs w:val="24"/>
              </w:rPr>
              <w:t>) standartą arba lygiaverčius modeliavimo sprendimus.</w:t>
            </w:r>
          </w:p>
        </w:tc>
      </w:tr>
      <w:tr w:rsidR="00782616" w14:paraId="5145CF6C" w14:textId="77777777" w:rsidTr="00307902">
        <w:trPr>
          <w:trHeight w:val="1055"/>
        </w:trPr>
        <w:tc>
          <w:tcPr>
            <w:tcW w:w="860" w:type="dxa"/>
            <w:tcMar>
              <w:top w:w="100" w:type="dxa"/>
              <w:left w:w="100" w:type="dxa"/>
              <w:bottom w:w="100" w:type="dxa"/>
              <w:right w:w="100" w:type="dxa"/>
            </w:tcMar>
          </w:tcPr>
          <w:p w14:paraId="1F09D5F2"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375" w:type="dxa"/>
            <w:tcMar>
              <w:top w:w="100" w:type="dxa"/>
              <w:left w:w="100" w:type="dxa"/>
              <w:bottom w:w="100" w:type="dxa"/>
              <w:right w:w="100" w:type="dxa"/>
            </w:tcMar>
          </w:tcPr>
          <w:p w14:paraId="57617802"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parengti ir pateikti SŪKTI formos funkcionalumo diegimo dokumentaciją, kurioje turi būti aprašyti programinės įrangos diegimo, konfigūravimo, paleidimo, atnaujinimo ir atkūrimo procesai.</w:t>
            </w:r>
          </w:p>
        </w:tc>
      </w:tr>
      <w:tr w:rsidR="00782616" w14:paraId="2D00BA35" w14:textId="77777777" w:rsidTr="00307902">
        <w:trPr>
          <w:trHeight w:val="1055"/>
        </w:trPr>
        <w:tc>
          <w:tcPr>
            <w:tcW w:w="860" w:type="dxa"/>
            <w:tcMar>
              <w:top w:w="100" w:type="dxa"/>
              <w:left w:w="100" w:type="dxa"/>
              <w:bottom w:w="100" w:type="dxa"/>
              <w:right w:w="100" w:type="dxa"/>
            </w:tcMar>
          </w:tcPr>
          <w:p w14:paraId="7E33553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8375" w:type="dxa"/>
            <w:tcMar>
              <w:top w:w="100" w:type="dxa"/>
              <w:left w:w="100" w:type="dxa"/>
              <w:bottom w:w="100" w:type="dxa"/>
              <w:right w:w="100" w:type="dxa"/>
            </w:tcMar>
          </w:tcPr>
          <w:p w14:paraId="125A4B2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pateiktos SŪKTI formos funkcionalumo loginės schemos, aprašančios funkcionalumo komponentus, duomenų srautus, integracijas ir ryšius su kitais ULSVIS komponentais.</w:t>
            </w:r>
          </w:p>
        </w:tc>
      </w:tr>
      <w:tr w:rsidR="00782616" w14:paraId="07A2F791" w14:textId="77777777" w:rsidTr="00307902">
        <w:trPr>
          <w:trHeight w:val="1055"/>
        </w:trPr>
        <w:tc>
          <w:tcPr>
            <w:tcW w:w="860" w:type="dxa"/>
            <w:tcMar>
              <w:top w:w="100" w:type="dxa"/>
              <w:left w:w="100" w:type="dxa"/>
              <w:bottom w:w="100" w:type="dxa"/>
              <w:right w:w="100" w:type="dxa"/>
            </w:tcMar>
          </w:tcPr>
          <w:p w14:paraId="0FF443D8"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375" w:type="dxa"/>
            <w:tcMar>
              <w:top w:w="100" w:type="dxa"/>
              <w:left w:w="100" w:type="dxa"/>
              <w:bottom w:w="100" w:type="dxa"/>
              <w:right w:w="100" w:type="dxa"/>
            </w:tcMar>
          </w:tcPr>
          <w:p w14:paraId="28DB7EF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pateikti SŪKTI formos funkcionalumo integracijų dokumentaciją, kurioje būtų aprašyti naudojami integraciniai komponentai, duomenų mainų metodai, perduodami duomenys, naudojami formatai ir klaidų valdymo principai.</w:t>
            </w:r>
          </w:p>
        </w:tc>
      </w:tr>
      <w:tr w:rsidR="00782616" w14:paraId="26A5B0C1" w14:textId="77777777" w:rsidTr="00307902">
        <w:trPr>
          <w:trHeight w:val="785"/>
        </w:trPr>
        <w:tc>
          <w:tcPr>
            <w:tcW w:w="860" w:type="dxa"/>
            <w:tcMar>
              <w:top w:w="100" w:type="dxa"/>
              <w:left w:w="100" w:type="dxa"/>
              <w:bottom w:w="100" w:type="dxa"/>
              <w:right w:w="100" w:type="dxa"/>
            </w:tcMar>
          </w:tcPr>
          <w:p w14:paraId="120038BD"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375" w:type="dxa"/>
            <w:tcMar>
              <w:top w:w="100" w:type="dxa"/>
              <w:left w:w="100" w:type="dxa"/>
              <w:bottom w:w="100" w:type="dxa"/>
              <w:right w:w="100" w:type="dxa"/>
            </w:tcMar>
          </w:tcPr>
          <w:p w14:paraId="2D8D73F1"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pateikti SŪKTI formos funkcionalumo naudotojų rolių ir prieigos teisių modelio aprašymą, įskaitant naudotojų grupes, jų teises ir prieigos ribojimus.</w:t>
            </w:r>
          </w:p>
        </w:tc>
      </w:tr>
      <w:tr w:rsidR="00782616" w14:paraId="58530EA6" w14:textId="77777777" w:rsidTr="00307902">
        <w:trPr>
          <w:trHeight w:val="1055"/>
        </w:trPr>
        <w:tc>
          <w:tcPr>
            <w:tcW w:w="860" w:type="dxa"/>
            <w:tcMar>
              <w:top w:w="100" w:type="dxa"/>
              <w:left w:w="100" w:type="dxa"/>
              <w:bottom w:w="100" w:type="dxa"/>
              <w:right w:w="100" w:type="dxa"/>
            </w:tcMar>
          </w:tcPr>
          <w:p w14:paraId="3D7AAB8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375" w:type="dxa"/>
            <w:tcMar>
              <w:top w:w="100" w:type="dxa"/>
              <w:left w:w="100" w:type="dxa"/>
              <w:bottom w:w="100" w:type="dxa"/>
              <w:right w:w="100" w:type="dxa"/>
            </w:tcMar>
          </w:tcPr>
          <w:p w14:paraId="2613954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pateikti SŪKTI formos funkcionalumui naudojamų duomenų struktūros aprašymą, įskaitant pagrindinius duomenų objektus, jų ryšius ir validacijos principus.</w:t>
            </w:r>
          </w:p>
        </w:tc>
      </w:tr>
      <w:tr w:rsidR="00782616" w14:paraId="35E743E7" w14:textId="77777777" w:rsidTr="00307902">
        <w:trPr>
          <w:trHeight w:val="1055"/>
        </w:trPr>
        <w:tc>
          <w:tcPr>
            <w:tcW w:w="860" w:type="dxa"/>
            <w:tcMar>
              <w:top w:w="100" w:type="dxa"/>
              <w:left w:w="100" w:type="dxa"/>
              <w:bottom w:w="100" w:type="dxa"/>
              <w:right w:w="100" w:type="dxa"/>
            </w:tcMar>
          </w:tcPr>
          <w:p w14:paraId="0565DD2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375" w:type="dxa"/>
            <w:tcMar>
              <w:top w:w="100" w:type="dxa"/>
              <w:left w:w="100" w:type="dxa"/>
              <w:bottom w:w="100" w:type="dxa"/>
              <w:right w:w="100" w:type="dxa"/>
            </w:tcMar>
          </w:tcPr>
          <w:p w14:paraId="2FE3169D"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pateikti testavimo dokumentaciją, apimančią SŪKTI formos funkcionalumo testavimo planus, testavimo scenarijus, testavimo rezultatus ir nustatytų klaidų ištaisymo informaciją.</w:t>
            </w:r>
          </w:p>
        </w:tc>
      </w:tr>
      <w:tr w:rsidR="00782616" w14:paraId="35204CFB" w14:textId="77777777" w:rsidTr="00307902">
        <w:trPr>
          <w:trHeight w:val="785"/>
        </w:trPr>
        <w:tc>
          <w:tcPr>
            <w:tcW w:w="860" w:type="dxa"/>
            <w:tcMar>
              <w:top w:w="100" w:type="dxa"/>
              <w:left w:w="100" w:type="dxa"/>
              <w:bottom w:w="100" w:type="dxa"/>
              <w:right w:w="100" w:type="dxa"/>
            </w:tcMar>
          </w:tcPr>
          <w:p w14:paraId="0424B79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375" w:type="dxa"/>
            <w:tcMar>
              <w:top w:w="100" w:type="dxa"/>
              <w:left w:w="100" w:type="dxa"/>
              <w:bottom w:w="100" w:type="dxa"/>
              <w:right w:w="100" w:type="dxa"/>
            </w:tcMar>
          </w:tcPr>
          <w:p w14:paraId="0FA4821D"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pateikti SŪKTI formos funkcionalumo administravimo ir eksploatavimo dokumentaciją, reikalingą funkcionalumo priežiūrai ir administravimui.</w:t>
            </w:r>
          </w:p>
        </w:tc>
      </w:tr>
      <w:tr w:rsidR="00782616" w14:paraId="21B31485" w14:textId="77777777" w:rsidTr="00307902">
        <w:trPr>
          <w:trHeight w:val="785"/>
        </w:trPr>
        <w:tc>
          <w:tcPr>
            <w:tcW w:w="860" w:type="dxa"/>
            <w:tcMar>
              <w:top w:w="100" w:type="dxa"/>
              <w:left w:w="100" w:type="dxa"/>
              <w:bottom w:w="100" w:type="dxa"/>
              <w:right w:w="100" w:type="dxa"/>
            </w:tcMar>
          </w:tcPr>
          <w:p w14:paraId="333606B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375" w:type="dxa"/>
            <w:tcMar>
              <w:top w:w="100" w:type="dxa"/>
              <w:left w:w="100" w:type="dxa"/>
              <w:bottom w:w="100" w:type="dxa"/>
              <w:right w:w="100" w:type="dxa"/>
            </w:tcMar>
          </w:tcPr>
          <w:p w14:paraId="3AAD341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pateikti naudotojo dokumentaciją, kurioje turi būti aprašyti pagrindiniai SŪKTI formos funkcionalumo naudojimo scenarijai ir naudotojų atliekami veiksmai.</w:t>
            </w:r>
          </w:p>
        </w:tc>
      </w:tr>
      <w:tr w:rsidR="00782616" w14:paraId="0EF51CFB" w14:textId="77777777" w:rsidTr="00307902">
        <w:trPr>
          <w:trHeight w:val="785"/>
        </w:trPr>
        <w:tc>
          <w:tcPr>
            <w:tcW w:w="860" w:type="dxa"/>
            <w:tcMar>
              <w:top w:w="100" w:type="dxa"/>
              <w:left w:w="100" w:type="dxa"/>
              <w:bottom w:w="100" w:type="dxa"/>
              <w:right w:w="100" w:type="dxa"/>
            </w:tcMar>
          </w:tcPr>
          <w:p w14:paraId="6E26E976"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375" w:type="dxa"/>
            <w:tcMar>
              <w:top w:w="100" w:type="dxa"/>
              <w:left w:w="100" w:type="dxa"/>
              <w:bottom w:w="100" w:type="dxa"/>
              <w:right w:w="100" w:type="dxa"/>
            </w:tcMar>
          </w:tcPr>
          <w:p w14:paraId="65D7481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Kartu su SŪKTI formos funkcionalumo išeities kodu turi būti pateiktas naudojamų priklausomybių, bibliotekų, trečiųjų šalių komponentų ir licencijų sąrašas.</w:t>
            </w:r>
          </w:p>
        </w:tc>
      </w:tr>
      <w:tr w:rsidR="00782616" w14:paraId="01F8E4A3" w14:textId="77777777" w:rsidTr="00307902">
        <w:trPr>
          <w:trHeight w:val="785"/>
        </w:trPr>
        <w:tc>
          <w:tcPr>
            <w:tcW w:w="860" w:type="dxa"/>
            <w:tcMar>
              <w:top w:w="100" w:type="dxa"/>
              <w:left w:w="100" w:type="dxa"/>
              <w:bottom w:w="100" w:type="dxa"/>
              <w:right w:w="100" w:type="dxa"/>
            </w:tcMar>
          </w:tcPr>
          <w:p w14:paraId="6C658A5E"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375" w:type="dxa"/>
            <w:tcMar>
              <w:top w:w="100" w:type="dxa"/>
              <w:left w:w="100" w:type="dxa"/>
              <w:bottom w:w="100" w:type="dxa"/>
              <w:right w:w="100" w:type="dxa"/>
            </w:tcMar>
          </w:tcPr>
          <w:p w14:paraId="0E7A3967"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Visa techninė dokumentacija turi būti perduodama elektroniniu formatu ir turi būti tinkama tolesniam SŪKTI formos funkcionalumo palaikymui, priežiūrai ir vystymui.</w:t>
            </w:r>
          </w:p>
        </w:tc>
      </w:tr>
      <w:tr w:rsidR="00782616" w14:paraId="2720B48C" w14:textId="77777777" w:rsidTr="00307902">
        <w:trPr>
          <w:trHeight w:val="1055"/>
        </w:trPr>
        <w:tc>
          <w:tcPr>
            <w:tcW w:w="860" w:type="dxa"/>
            <w:tcMar>
              <w:top w:w="100" w:type="dxa"/>
              <w:left w:w="100" w:type="dxa"/>
              <w:bottom w:w="100" w:type="dxa"/>
              <w:right w:w="100" w:type="dxa"/>
            </w:tcMar>
          </w:tcPr>
          <w:p w14:paraId="4467E7E1"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8375" w:type="dxa"/>
            <w:tcMar>
              <w:top w:w="100" w:type="dxa"/>
              <w:left w:w="100" w:type="dxa"/>
              <w:bottom w:w="100" w:type="dxa"/>
              <w:right w:w="100" w:type="dxa"/>
            </w:tcMar>
          </w:tcPr>
          <w:p w14:paraId="61377217"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Techninė dokumentacija turi būti atnaujinama projekto vykdymo metu taip, kad perduodama galutinė dokumentacijos versija atitiktų faktiškai įgyvendintą SŪKTI formos funkcionalumą.</w:t>
            </w:r>
          </w:p>
        </w:tc>
      </w:tr>
      <w:tr w:rsidR="00782616" w14:paraId="62CEF61D" w14:textId="77777777" w:rsidTr="00307902">
        <w:trPr>
          <w:trHeight w:val="1055"/>
        </w:trPr>
        <w:tc>
          <w:tcPr>
            <w:tcW w:w="860" w:type="dxa"/>
            <w:tcMar>
              <w:top w:w="100" w:type="dxa"/>
              <w:left w:w="100" w:type="dxa"/>
              <w:bottom w:w="100" w:type="dxa"/>
              <w:right w:w="100" w:type="dxa"/>
            </w:tcMar>
          </w:tcPr>
          <w:p w14:paraId="2CBB30A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8375" w:type="dxa"/>
            <w:tcMar>
              <w:top w:w="100" w:type="dxa"/>
              <w:left w:w="100" w:type="dxa"/>
              <w:bottom w:w="100" w:type="dxa"/>
              <w:right w:w="100" w:type="dxa"/>
            </w:tcMar>
          </w:tcPr>
          <w:p w14:paraId="24476A8A" w14:textId="7B1DA3DF"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Perkančiajai organizacijai turi būti perduotos visos teisės naudoti, saugoti, kopijuoti, modifikuoti ir toliau plėtoti pateiktą techninę dokumentaciją kartu su SŪKTI formos funkcionalumo programine įranga.</w:t>
            </w:r>
          </w:p>
        </w:tc>
      </w:tr>
    </w:tbl>
    <w:p w14:paraId="38C4A967" w14:textId="77777777" w:rsidR="00782616" w:rsidRDefault="008075D4">
      <w:pPr>
        <w:pStyle w:val="Antrat3"/>
        <w:jc w:val="both"/>
        <w:rPr>
          <w:sz w:val="24"/>
          <w:szCs w:val="24"/>
        </w:rPr>
      </w:pPr>
      <w:bookmarkStart w:id="50" w:name="_heading=h.aa2z8vms81m" w:colFirst="0" w:colLast="0"/>
      <w:bookmarkEnd w:id="50"/>
      <w:r>
        <w:rPr>
          <w:sz w:val="24"/>
          <w:szCs w:val="24"/>
        </w:rPr>
        <w:t>7.17.4. Reikalavimai naudotojų mokymams</w:t>
      </w:r>
    </w:p>
    <w:p w14:paraId="6BA3995A" w14:textId="77777777" w:rsidR="00782616" w:rsidRDefault="00782616">
      <w:pPr>
        <w:jc w:val="both"/>
        <w:rPr>
          <w:rFonts w:ascii="Times New Roman" w:eastAsia="Times New Roman" w:hAnsi="Times New Roman" w:cs="Times New Roman"/>
          <w:sz w:val="24"/>
          <w:szCs w:val="24"/>
        </w:rPr>
      </w:pPr>
    </w:p>
    <w:tbl>
      <w:tblPr>
        <w:tblStyle w:val="ac"/>
        <w:tblW w:w="92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050"/>
        <w:gridCol w:w="8175"/>
      </w:tblGrid>
      <w:tr w:rsidR="00782616" w14:paraId="70C0AA43" w14:textId="77777777" w:rsidTr="00307902">
        <w:trPr>
          <w:trHeight w:val="785"/>
          <w:tblHeader/>
        </w:trPr>
        <w:tc>
          <w:tcPr>
            <w:tcW w:w="1050" w:type="dxa"/>
            <w:shd w:val="clear" w:color="auto" w:fill="D9D9D9" w:themeFill="background1" w:themeFillShade="D9"/>
            <w:tcMar>
              <w:top w:w="100" w:type="dxa"/>
              <w:left w:w="100" w:type="dxa"/>
              <w:bottom w:w="100" w:type="dxa"/>
              <w:right w:w="100" w:type="dxa"/>
            </w:tcMar>
          </w:tcPr>
          <w:p w14:paraId="7E3EEFB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Reik. Nr.</w:t>
            </w:r>
          </w:p>
        </w:tc>
        <w:tc>
          <w:tcPr>
            <w:tcW w:w="8175" w:type="dxa"/>
            <w:shd w:val="clear" w:color="auto" w:fill="D9D9D9" w:themeFill="background1" w:themeFillShade="D9"/>
            <w:tcMar>
              <w:top w:w="100" w:type="dxa"/>
              <w:left w:w="100" w:type="dxa"/>
              <w:bottom w:w="100" w:type="dxa"/>
              <w:right w:w="100" w:type="dxa"/>
            </w:tcMar>
          </w:tcPr>
          <w:p w14:paraId="4F7FB146"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Reikalavimas</w:t>
            </w:r>
          </w:p>
        </w:tc>
      </w:tr>
      <w:tr w:rsidR="00782616" w14:paraId="330428E9" w14:textId="77777777" w:rsidTr="00307902">
        <w:trPr>
          <w:trHeight w:val="785"/>
        </w:trPr>
        <w:tc>
          <w:tcPr>
            <w:tcW w:w="1050" w:type="dxa"/>
            <w:tcMar>
              <w:top w:w="100" w:type="dxa"/>
              <w:left w:w="100" w:type="dxa"/>
              <w:bottom w:w="100" w:type="dxa"/>
              <w:right w:w="100" w:type="dxa"/>
            </w:tcMar>
          </w:tcPr>
          <w:p w14:paraId="2A50B265"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175" w:type="dxa"/>
            <w:tcMar>
              <w:top w:w="100" w:type="dxa"/>
              <w:left w:w="100" w:type="dxa"/>
              <w:bottom w:w="100" w:type="dxa"/>
              <w:right w:w="100" w:type="dxa"/>
            </w:tcMar>
          </w:tcPr>
          <w:p w14:paraId="74D88F73"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organizuoti ir pravesti mokymus, skirtus SŪKTI formos funkcionalumo naudotojams ir administratoriams.</w:t>
            </w:r>
          </w:p>
        </w:tc>
      </w:tr>
      <w:tr w:rsidR="00782616" w14:paraId="683EB1DC" w14:textId="77777777" w:rsidTr="00307902">
        <w:trPr>
          <w:trHeight w:val="500"/>
        </w:trPr>
        <w:tc>
          <w:tcPr>
            <w:tcW w:w="1050" w:type="dxa"/>
            <w:tcMar>
              <w:top w:w="100" w:type="dxa"/>
              <w:left w:w="100" w:type="dxa"/>
              <w:bottom w:w="100" w:type="dxa"/>
              <w:right w:w="100" w:type="dxa"/>
            </w:tcMar>
          </w:tcPr>
          <w:p w14:paraId="41A24F7B"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175" w:type="dxa"/>
            <w:tcMar>
              <w:top w:w="100" w:type="dxa"/>
              <w:left w:w="100" w:type="dxa"/>
              <w:bottom w:w="100" w:type="dxa"/>
              <w:right w:w="100" w:type="dxa"/>
            </w:tcMar>
          </w:tcPr>
          <w:p w14:paraId="0ACFFD8D"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Mokymai turi būti vykdomi lietuvių kalba.</w:t>
            </w:r>
          </w:p>
        </w:tc>
      </w:tr>
      <w:tr w:rsidR="00782616" w14:paraId="190A4810" w14:textId="77777777" w:rsidTr="00307902">
        <w:trPr>
          <w:trHeight w:val="1340"/>
        </w:trPr>
        <w:tc>
          <w:tcPr>
            <w:tcW w:w="1050" w:type="dxa"/>
            <w:tcMar>
              <w:top w:w="100" w:type="dxa"/>
              <w:left w:w="100" w:type="dxa"/>
              <w:bottom w:w="100" w:type="dxa"/>
              <w:right w:w="100" w:type="dxa"/>
            </w:tcMar>
          </w:tcPr>
          <w:p w14:paraId="483A2222"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175" w:type="dxa"/>
            <w:tcMar>
              <w:top w:w="100" w:type="dxa"/>
              <w:left w:w="100" w:type="dxa"/>
              <w:bottom w:w="100" w:type="dxa"/>
              <w:right w:w="100" w:type="dxa"/>
            </w:tcMar>
          </w:tcPr>
          <w:p w14:paraId="793C4AB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Mokymų metu turi būti pristatytas SŪKTI formos funkcionalumo veikimo principas, pagrindiniai procesai, naudotojų atliekami veiksmai, duomenų įvedimo tvarka, validacijos taisyklės, formų būsenų valdymas, paieškos, filtravimo ir duomenų eksportavimo funkcionalumai.</w:t>
            </w:r>
          </w:p>
        </w:tc>
      </w:tr>
      <w:tr w:rsidR="00782616" w14:paraId="6BD23A1A" w14:textId="77777777" w:rsidTr="00307902">
        <w:trPr>
          <w:trHeight w:val="1055"/>
        </w:trPr>
        <w:tc>
          <w:tcPr>
            <w:tcW w:w="1050" w:type="dxa"/>
            <w:tcMar>
              <w:top w:w="100" w:type="dxa"/>
              <w:left w:w="100" w:type="dxa"/>
              <w:bottom w:w="100" w:type="dxa"/>
              <w:right w:w="100" w:type="dxa"/>
            </w:tcMar>
          </w:tcPr>
          <w:p w14:paraId="3A7B46A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175" w:type="dxa"/>
            <w:tcMar>
              <w:top w:w="100" w:type="dxa"/>
              <w:left w:w="100" w:type="dxa"/>
              <w:bottom w:w="100" w:type="dxa"/>
              <w:right w:w="100" w:type="dxa"/>
            </w:tcMar>
          </w:tcPr>
          <w:p w14:paraId="26537C3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Mokymų metu turi būti apmokyti skirtingų naudotojų grupių atstovai pagal jiems priskirtas roles ir funkcijas: ligoninės naudotojai, NVSPL naudotojai, NVSC naudotojai ir ULSVIS administratoriai.</w:t>
            </w:r>
          </w:p>
        </w:tc>
      </w:tr>
      <w:tr w:rsidR="00782616" w14:paraId="0C788FDB" w14:textId="77777777" w:rsidTr="00307902">
        <w:trPr>
          <w:trHeight w:val="500"/>
        </w:trPr>
        <w:tc>
          <w:tcPr>
            <w:tcW w:w="1050" w:type="dxa"/>
            <w:tcMar>
              <w:top w:w="100" w:type="dxa"/>
              <w:left w:w="100" w:type="dxa"/>
              <w:bottom w:w="100" w:type="dxa"/>
              <w:right w:w="100" w:type="dxa"/>
            </w:tcMar>
          </w:tcPr>
          <w:p w14:paraId="7B0BE0A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175" w:type="dxa"/>
            <w:tcMar>
              <w:top w:w="100" w:type="dxa"/>
              <w:left w:w="100" w:type="dxa"/>
              <w:bottom w:w="100" w:type="dxa"/>
              <w:right w:w="100" w:type="dxa"/>
            </w:tcMar>
          </w:tcPr>
          <w:p w14:paraId="11B5F4A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Kiekvienai naudotojų grupei turi būti skirta ne mažiau kaip 2 valandos mokymų.</w:t>
            </w:r>
          </w:p>
        </w:tc>
      </w:tr>
      <w:tr w:rsidR="00782616" w14:paraId="3ACC359C" w14:textId="77777777" w:rsidTr="00307902">
        <w:trPr>
          <w:trHeight w:val="1055"/>
        </w:trPr>
        <w:tc>
          <w:tcPr>
            <w:tcW w:w="1050" w:type="dxa"/>
            <w:tcMar>
              <w:top w:w="100" w:type="dxa"/>
              <w:left w:w="100" w:type="dxa"/>
              <w:bottom w:w="100" w:type="dxa"/>
              <w:right w:w="100" w:type="dxa"/>
            </w:tcMar>
          </w:tcPr>
          <w:p w14:paraId="08337378"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175" w:type="dxa"/>
            <w:tcMar>
              <w:top w:w="100" w:type="dxa"/>
              <w:left w:w="100" w:type="dxa"/>
              <w:bottom w:w="100" w:type="dxa"/>
              <w:right w:w="100" w:type="dxa"/>
            </w:tcMar>
          </w:tcPr>
          <w:p w14:paraId="38E16AD5"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pateikti mokymų medžiagą ir IP bei VP naudotojų instrukciją elektroniniu formatu. Mokymų medžiagoje turi būti pateikti pagrindiniai naudojimo scenarijai, naudotojų atliekamų veiksmų aprašymai, iliustracijos arba ekrano pavyzdžiai.</w:t>
            </w:r>
          </w:p>
        </w:tc>
      </w:tr>
      <w:tr w:rsidR="00782616" w14:paraId="5FE8C00B" w14:textId="77777777" w:rsidTr="00307902">
        <w:trPr>
          <w:trHeight w:val="500"/>
        </w:trPr>
        <w:tc>
          <w:tcPr>
            <w:tcW w:w="1050" w:type="dxa"/>
            <w:tcMar>
              <w:top w:w="100" w:type="dxa"/>
              <w:left w:w="100" w:type="dxa"/>
              <w:bottom w:w="100" w:type="dxa"/>
              <w:right w:w="100" w:type="dxa"/>
            </w:tcMar>
          </w:tcPr>
          <w:p w14:paraId="47317F68"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175" w:type="dxa"/>
            <w:tcMar>
              <w:top w:w="100" w:type="dxa"/>
              <w:left w:w="100" w:type="dxa"/>
              <w:bottom w:w="100" w:type="dxa"/>
              <w:right w:w="100" w:type="dxa"/>
            </w:tcMar>
          </w:tcPr>
          <w:p w14:paraId="50F19B89"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Mokymai turi būti vykdomi naudojant </w:t>
            </w:r>
            <w:proofErr w:type="spellStart"/>
            <w:r>
              <w:rPr>
                <w:rFonts w:ascii="Times New Roman" w:eastAsia="Times New Roman" w:hAnsi="Times New Roman" w:cs="Times New Roman"/>
                <w:sz w:val="24"/>
                <w:szCs w:val="24"/>
              </w:rPr>
              <w:t>testinę</w:t>
            </w:r>
            <w:proofErr w:type="spellEnd"/>
            <w:r>
              <w:rPr>
                <w:rFonts w:ascii="Times New Roman" w:eastAsia="Times New Roman" w:hAnsi="Times New Roman" w:cs="Times New Roman"/>
                <w:sz w:val="24"/>
                <w:szCs w:val="24"/>
              </w:rPr>
              <w:t xml:space="preserve"> arba demonstracinę aplinką.</w:t>
            </w:r>
          </w:p>
        </w:tc>
      </w:tr>
      <w:tr w:rsidR="00782616" w14:paraId="07AF187F" w14:textId="77777777" w:rsidTr="00307902">
        <w:trPr>
          <w:trHeight w:val="785"/>
        </w:trPr>
        <w:tc>
          <w:tcPr>
            <w:tcW w:w="1050" w:type="dxa"/>
            <w:tcMar>
              <w:top w:w="100" w:type="dxa"/>
              <w:left w:w="100" w:type="dxa"/>
              <w:bottom w:w="100" w:type="dxa"/>
              <w:right w:w="100" w:type="dxa"/>
            </w:tcMar>
          </w:tcPr>
          <w:p w14:paraId="7F1C47B3"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175" w:type="dxa"/>
            <w:tcMar>
              <w:top w:w="100" w:type="dxa"/>
              <w:left w:w="100" w:type="dxa"/>
              <w:bottom w:w="100" w:type="dxa"/>
              <w:right w:w="100" w:type="dxa"/>
            </w:tcMar>
          </w:tcPr>
          <w:p w14:paraId="7AF798D5"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Mokymų metu turi būti sudaryta galimybė naudotojams praktiškai atlikti pagrindinius veiksmus su SŪKTI formos funkcionalumu.</w:t>
            </w:r>
          </w:p>
        </w:tc>
      </w:tr>
      <w:tr w:rsidR="00782616" w14:paraId="265C6165" w14:textId="77777777" w:rsidTr="00307902">
        <w:trPr>
          <w:trHeight w:val="785"/>
        </w:trPr>
        <w:tc>
          <w:tcPr>
            <w:tcW w:w="1050" w:type="dxa"/>
            <w:tcMar>
              <w:top w:w="100" w:type="dxa"/>
              <w:left w:w="100" w:type="dxa"/>
              <w:bottom w:w="100" w:type="dxa"/>
              <w:right w:w="100" w:type="dxa"/>
            </w:tcMar>
          </w:tcPr>
          <w:p w14:paraId="634B700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175" w:type="dxa"/>
            <w:tcMar>
              <w:top w:w="100" w:type="dxa"/>
              <w:left w:w="100" w:type="dxa"/>
              <w:bottom w:w="100" w:type="dxa"/>
              <w:right w:w="100" w:type="dxa"/>
            </w:tcMar>
          </w:tcPr>
          <w:p w14:paraId="601525E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užtikrinti galimybę mokymų metu užduoti klausimus ir gauti paaiškinimus dėl funkcionalumo veikimo.</w:t>
            </w:r>
          </w:p>
        </w:tc>
      </w:tr>
      <w:tr w:rsidR="00782616" w14:paraId="11A6BDD9" w14:textId="77777777" w:rsidTr="00307902">
        <w:trPr>
          <w:trHeight w:val="1055"/>
        </w:trPr>
        <w:tc>
          <w:tcPr>
            <w:tcW w:w="1050" w:type="dxa"/>
            <w:tcMar>
              <w:top w:w="100" w:type="dxa"/>
              <w:left w:w="100" w:type="dxa"/>
              <w:bottom w:w="100" w:type="dxa"/>
              <w:right w:w="100" w:type="dxa"/>
            </w:tcMar>
          </w:tcPr>
          <w:p w14:paraId="41111BE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175" w:type="dxa"/>
            <w:tcMar>
              <w:top w:w="100" w:type="dxa"/>
              <w:left w:w="100" w:type="dxa"/>
              <w:bottom w:w="100" w:type="dxa"/>
              <w:right w:w="100" w:type="dxa"/>
            </w:tcMar>
          </w:tcPr>
          <w:p w14:paraId="48697B29"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Mokymų trukmė, detalus turinys, dalyvių skaičius ir organizavimo forma turi būti suderinti su PO detaliosios analizės arba projekto vykdymo metu.</w:t>
            </w:r>
          </w:p>
        </w:tc>
      </w:tr>
      <w:tr w:rsidR="00782616" w14:paraId="2D34DBDE" w14:textId="77777777" w:rsidTr="00307902">
        <w:trPr>
          <w:trHeight w:val="785"/>
        </w:trPr>
        <w:tc>
          <w:tcPr>
            <w:tcW w:w="1050" w:type="dxa"/>
            <w:tcMar>
              <w:top w:w="100" w:type="dxa"/>
              <w:left w:w="100" w:type="dxa"/>
              <w:bottom w:w="100" w:type="dxa"/>
              <w:right w:w="100" w:type="dxa"/>
            </w:tcMar>
          </w:tcPr>
          <w:p w14:paraId="44CDDB2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175" w:type="dxa"/>
            <w:tcMar>
              <w:top w:w="100" w:type="dxa"/>
              <w:left w:w="100" w:type="dxa"/>
              <w:bottom w:w="100" w:type="dxa"/>
              <w:right w:w="100" w:type="dxa"/>
            </w:tcMar>
          </w:tcPr>
          <w:p w14:paraId="285DAFF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Esant poreikiui, mokymai gali būti vykdomi nuotoliniu būdu naudojant vaizdo konferencijų priemones.</w:t>
            </w:r>
          </w:p>
        </w:tc>
      </w:tr>
      <w:tr w:rsidR="00782616" w14:paraId="435C20D0" w14:textId="77777777" w:rsidTr="00307902">
        <w:trPr>
          <w:trHeight w:val="785"/>
        </w:trPr>
        <w:tc>
          <w:tcPr>
            <w:tcW w:w="1050" w:type="dxa"/>
            <w:tcMar>
              <w:top w:w="100" w:type="dxa"/>
              <w:left w:w="100" w:type="dxa"/>
              <w:bottom w:w="100" w:type="dxa"/>
              <w:right w:w="100" w:type="dxa"/>
            </w:tcMar>
          </w:tcPr>
          <w:p w14:paraId="5FE3A98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175" w:type="dxa"/>
            <w:tcMar>
              <w:top w:w="100" w:type="dxa"/>
              <w:left w:w="100" w:type="dxa"/>
              <w:bottom w:w="100" w:type="dxa"/>
              <w:right w:w="100" w:type="dxa"/>
            </w:tcMar>
          </w:tcPr>
          <w:p w14:paraId="3BEB0CF0"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pateikti mokymų planą ir suderinti jį su PO prieš mokymų vykdymą.</w:t>
            </w:r>
          </w:p>
        </w:tc>
      </w:tr>
      <w:tr w:rsidR="00782616" w14:paraId="015583B1" w14:textId="77777777" w:rsidTr="00307902">
        <w:trPr>
          <w:trHeight w:val="785"/>
        </w:trPr>
        <w:tc>
          <w:tcPr>
            <w:tcW w:w="1050" w:type="dxa"/>
            <w:tcMar>
              <w:top w:w="100" w:type="dxa"/>
              <w:left w:w="100" w:type="dxa"/>
              <w:bottom w:w="100" w:type="dxa"/>
              <w:right w:w="100" w:type="dxa"/>
            </w:tcMar>
          </w:tcPr>
          <w:p w14:paraId="4063AC4C"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w:t>
            </w:r>
          </w:p>
        </w:tc>
        <w:tc>
          <w:tcPr>
            <w:tcW w:w="8175" w:type="dxa"/>
            <w:tcMar>
              <w:top w:w="100" w:type="dxa"/>
              <w:left w:w="100" w:type="dxa"/>
              <w:bottom w:w="100" w:type="dxa"/>
              <w:right w:w="100" w:type="dxa"/>
            </w:tcMar>
          </w:tcPr>
          <w:p w14:paraId="4AD5A631"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pateikti mokymų dalyvių sąrašus ir kitą informaciją, pagrindžiančią mokymų įvykdymą.</w:t>
            </w:r>
          </w:p>
        </w:tc>
      </w:tr>
      <w:tr w:rsidR="00782616" w14:paraId="3ED5D038" w14:textId="77777777" w:rsidTr="00307902">
        <w:trPr>
          <w:trHeight w:val="1055"/>
        </w:trPr>
        <w:tc>
          <w:tcPr>
            <w:tcW w:w="1050" w:type="dxa"/>
            <w:tcMar>
              <w:top w:w="100" w:type="dxa"/>
              <w:left w:w="100" w:type="dxa"/>
              <w:bottom w:w="100" w:type="dxa"/>
              <w:right w:w="100" w:type="dxa"/>
            </w:tcMar>
          </w:tcPr>
          <w:p w14:paraId="48A9C14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175" w:type="dxa"/>
            <w:tcMar>
              <w:top w:w="100" w:type="dxa"/>
              <w:left w:w="100" w:type="dxa"/>
              <w:bottom w:w="100" w:type="dxa"/>
              <w:right w:w="100" w:type="dxa"/>
            </w:tcMar>
          </w:tcPr>
          <w:p w14:paraId="33682EBD"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Jeigu projekto vykdymo metu keičiamas arba papildomas SŪKTI formos funkcionalumas, Tiekėjas turi atnaujinti mokymų medžiagą ir, esant poreikiui, pravesti papildomus mokymus.</w:t>
            </w:r>
          </w:p>
        </w:tc>
      </w:tr>
      <w:tr w:rsidR="00782616" w14:paraId="341236A0" w14:textId="77777777" w:rsidTr="00307902">
        <w:trPr>
          <w:trHeight w:val="785"/>
        </w:trPr>
        <w:tc>
          <w:tcPr>
            <w:tcW w:w="1050" w:type="dxa"/>
            <w:tcMar>
              <w:top w:w="100" w:type="dxa"/>
              <w:left w:w="100" w:type="dxa"/>
              <w:bottom w:w="100" w:type="dxa"/>
              <w:right w:w="100" w:type="dxa"/>
            </w:tcMar>
          </w:tcPr>
          <w:p w14:paraId="2BA1B9BB"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175" w:type="dxa"/>
            <w:tcMar>
              <w:top w:w="100" w:type="dxa"/>
              <w:left w:w="100" w:type="dxa"/>
              <w:bottom w:w="100" w:type="dxa"/>
              <w:right w:w="100" w:type="dxa"/>
            </w:tcMar>
          </w:tcPr>
          <w:p w14:paraId="765EF60D"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Mokymų medžiaga ir techninė dokumentacija turi būti perduota PO kartu su kitais projekto rezultatais.</w:t>
            </w:r>
          </w:p>
        </w:tc>
      </w:tr>
    </w:tbl>
    <w:p w14:paraId="6B3B028B" w14:textId="77777777" w:rsidR="00CF2AF3" w:rsidRDefault="00CF2AF3">
      <w:pPr>
        <w:pStyle w:val="Antrat1"/>
        <w:jc w:val="both"/>
        <w:rPr>
          <w:sz w:val="24"/>
          <w:szCs w:val="24"/>
        </w:rPr>
      </w:pPr>
      <w:bookmarkStart w:id="51" w:name="_heading=h.335ezni0oh3x" w:colFirst="0" w:colLast="0"/>
      <w:bookmarkEnd w:id="51"/>
    </w:p>
    <w:p w14:paraId="38935EFC" w14:textId="77777777" w:rsidR="00CF2AF3" w:rsidRDefault="00CF2AF3">
      <w:pPr>
        <w:rPr>
          <w:rFonts w:ascii="Times New Roman" w:eastAsia="Times New Roman" w:hAnsi="Times New Roman" w:cs="Times New Roman"/>
          <w:b/>
          <w:bCs/>
          <w:sz w:val="24"/>
          <w:szCs w:val="24"/>
        </w:rPr>
      </w:pPr>
      <w:r>
        <w:rPr>
          <w:sz w:val="24"/>
          <w:szCs w:val="24"/>
        </w:rPr>
        <w:br w:type="page"/>
      </w:r>
    </w:p>
    <w:p w14:paraId="39C6732A" w14:textId="51DD79B8" w:rsidR="00782616" w:rsidRDefault="008075D4">
      <w:pPr>
        <w:pStyle w:val="Antrat1"/>
        <w:jc w:val="both"/>
        <w:rPr>
          <w:sz w:val="24"/>
          <w:szCs w:val="24"/>
        </w:rPr>
      </w:pPr>
      <w:r>
        <w:rPr>
          <w:sz w:val="24"/>
          <w:szCs w:val="24"/>
        </w:rPr>
        <w:lastRenderedPageBreak/>
        <w:t>8. Kaštai ir nauda</w:t>
      </w:r>
    </w:p>
    <w:p w14:paraId="0D3CE056"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funkcionalumo įgyvendinimas vykdomas modernizuojant esamą ULSVIS, naudojant esamą techninę infrastruktūrą, naudotojų administravimo, formų valdymo, audito, validacijos, būsenų valdymo ir duomenų eksportavimo funkcionalumus.</w:t>
      </w:r>
    </w:p>
    <w:p w14:paraId="7377010E"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Papildomų techninės infrastruktūros įsigijimo kaštų nenumatoma.</w:t>
      </w:r>
    </w:p>
    <w:p w14:paraId="377070AB"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funkcionalumo įgyvendinimas sudarys sąlygas:</w:t>
      </w:r>
    </w:p>
    <w:p w14:paraId="6F9F3040" w14:textId="77777777" w:rsidR="00782616" w:rsidRDefault="008075D4">
      <w:pPr>
        <w:numPr>
          <w:ilvl w:val="0"/>
          <w:numId w:val="42"/>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centralizuotai ir standartizuotai rinkti savaitinius agreguotus SŪKTI duomenis;</w:t>
      </w:r>
    </w:p>
    <w:p w14:paraId="490B092D" w14:textId="77777777" w:rsidR="00782616" w:rsidRDefault="008075D4">
      <w:pPr>
        <w:numPr>
          <w:ilvl w:val="0"/>
          <w:numId w:val="4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sumažinti rankinio darbo apimtis;</w:t>
      </w:r>
    </w:p>
    <w:p w14:paraId="476BDBFD" w14:textId="77777777" w:rsidR="00782616" w:rsidRDefault="008075D4">
      <w:pPr>
        <w:numPr>
          <w:ilvl w:val="0"/>
          <w:numId w:val="4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sumažinti duomenų dubliavimo ir žmogiškųjų klaidų tikimybę;</w:t>
      </w:r>
    </w:p>
    <w:p w14:paraId="0FE34E2F" w14:textId="77777777" w:rsidR="00782616" w:rsidRDefault="008075D4">
      <w:pPr>
        <w:numPr>
          <w:ilvl w:val="0"/>
          <w:numId w:val="4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pagreitinti duomenų surinkimo, tikrinimo ir analizės procesus;</w:t>
      </w:r>
    </w:p>
    <w:p w14:paraId="1E3B0950" w14:textId="77777777" w:rsidR="00782616" w:rsidRDefault="008075D4">
      <w:pPr>
        <w:numPr>
          <w:ilvl w:val="0"/>
          <w:numId w:val="4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pagerinti epidemiologinės stebėsenos kokybę;</w:t>
      </w:r>
    </w:p>
    <w:p w14:paraId="59E10A4B" w14:textId="77777777" w:rsidR="00782616" w:rsidRDefault="008075D4">
      <w:pPr>
        <w:numPr>
          <w:ilvl w:val="0"/>
          <w:numId w:val="4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užtikrinti efektyvesnį duomenų teikimą nacionalinėms ir tarptautinėms institucijoms;</w:t>
      </w:r>
    </w:p>
    <w:p w14:paraId="2954BCFC" w14:textId="77777777" w:rsidR="00782616" w:rsidRDefault="008075D4">
      <w:pPr>
        <w:numPr>
          <w:ilvl w:val="0"/>
          <w:numId w:val="42"/>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sudaryti sąlygas efektyvesniam visuomenės sveikatos grėsmių stebėjimui ir valdymui.</w:t>
      </w:r>
    </w:p>
    <w:p w14:paraId="32E2CBF1"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Numatoma, kad funkcionalumo naudojimas padės integruoti SŪKTI epidemiologinę priežiūrą, leis efektyviau vykdyti epidemiologinės priežiūros procesus naudojant esamus ULSVIS technologinius sprendimus.</w:t>
      </w:r>
    </w:p>
    <w:p w14:paraId="41B69F76" w14:textId="77777777" w:rsidR="00782616" w:rsidRDefault="008075D4">
      <w:pPr>
        <w:pStyle w:val="Antrat2"/>
        <w:jc w:val="both"/>
        <w:rPr>
          <w:sz w:val="24"/>
          <w:szCs w:val="24"/>
        </w:rPr>
      </w:pPr>
      <w:bookmarkStart w:id="52" w:name="_heading=h.7qfp0pp78j6g" w:colFirst="0" w:colLast="0"/>
      <w:bookmarkEnd w:id="52"/>
      <w:r>
        <w:rPr>
          <w:sz w:val="24"/>
          <w:szCs w:val="24"/>
        </w:rPr>
        <w:t>8.1. Kūrimo kaštai</w:t>
      </w:r>
    </w:p>
    <w:p w14:paraId="16105394" w14:textId="77777777" w:rsidR="00782616" w:rsidRDefault="00782616">
      <w:pPr>
        <w:jc w:val="both"/>
        <w:rPr>
          <w:rFonts w:ascii="Times New Roman" w:eastAsia="Times New Roman" w:hAnsi="Times New Roman" w:cs="Times New Roman"/>
          <w:sz w:val="24"/>
          <w:szCs w:val="24"/>
        </w:rPr>
      </w:pPr>
    </w:p>
    <w:p w14:paraId="0B6302D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funkcionalumo įgyvendinimo kaštai apima analizės, projektavimo, programavimo, testavimo, diegimo, mokymų, dokumentacijos parengimo bei kitus su funkcionalumo sukūrimu ir įdiegimu susijusius darbus.</w:t>
      </w:r>
    </w:p>
    <w:p w14:paraId="70710D81"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funkcionalumas įgyvendinamas modernizuojant esamą ULSVIS, naudojant esamą ULSVIS architektūrą, technologinius sprendimus, naudotojų administravimo, formų valdymo, validacijos, būsenų valdymo, auditavimo ir duomenų eksportavimo mechanizmus.</w:t>
      </w:r>
    </w:p>
    <w:p w14:paraId="3C20036D"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Atskiras techninės infrastruktūros sukūrimas nėra numatomas. Funkcionalumas turi būti diegiamas esamoje ULSVIS infrastruktūroje ir integruojamas į esamą IS architektūrą.</w:t>
      </w:r>
    </w:p>
    <w:p w14:paraId="3330464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Detalūs funkcionalumo įgyvendinimo kaštai nustatomi viešojo pirkimo ir sutarties vykdymo metu pagal Tiekėjo pasiūlymą bei detaliosios analizės rezultatus.</w:t>
      </w:r>
    </w:p>
    <w:p w14:paraId="5E05489E" w14:textId="77777777" w:rsidR="00782616" w:rsidRDefault="008075D4">
      <w:pPr>
        <w:pStyle w:val="Antrat2"/>
        <w:jc w:val="both"/>
        <w:rPr>
          <w:sz w:val="24"/>
          <w:szCs w:val="24"/>
        </w:rPr>
      </w:pPr>
      <w:bookmarkStart w:id="53" w:name="_heading=h.jger5lwk6abi" w:colFirst="0" w:colLast="0"/>
      <w:bookmarkEnd w:id="53"/>
      <w:r>
        <w:rPr>
          <w:sz w:val="24"/>
          <w:szCs w:val="24"/>
        </w:rPr>
        <w:t>8.2. Naudojimo ir priežiūros kaštai</w:t>
      </w:r>
    </w:p>
    <w:p w14:paraId="0BBFB709"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funkcionalumo naudojimo ir priežiūros kaštai apima funkcionalumo eksploatavimą, incidentų šalinimą, klaidų taisymą, programinės įrangos atnaujinimus, naudotojų konsultavimą, techninę priežiūrą bei kitus darbus, reikalingus tinkamam funkcionalumo veikimui užtikrinti.</w:t>
      </w:r>
    </w:p>
    <w:p w14:paraId="54DD7B62"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funkcionalumas turi būti prižiūrimas kartu su esama ULSVIS sistema, naudojant esamus ULSVIS administravimo, stebėsenos, incidentų valdymo ir techninės priežiūros procesus.</w:t>
      </w:r>
    </w:p>
    <w:p w14:paraId="4FD33166"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Atskiri papildomi infrastruktūros priežiūros kaštai nenumatomi, išskyrus atvejus, kai detaliosios analizės arba eksploatavimo metu būtų nustatytas papildomų techninių resursų poreikis.</w:t>
      </w:r>
    </w:p>
    <w:p w14:paraId="741AE4E0"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Funkcionalumo priežiūra turi būti vykdoma pagal ULSVIS taikomus priežiūros, saugos, pakeitimų valdymo ir incidentų valdymo procesus.</w:t>
      </w:r>
    </w:p>
    <w:p w14:paraId="46CB68E0" w14:textId="77777777" w:rsidR="00782616" w:rsidRDefault="008075D4">
      <w:pPr>
        <w:pStyle w:val="Antrat2"/>
        <w:jc w:val="both"/>
        <w:rPr>
          <w:sz w:val="24"/>
          <w:szCs w:val="24"/>
        </w:rPr>
      </w:pPr>
      <w:bookmarkStart w:id="54" w:name="_heading=h.krm5nh2hdfuy" w:colFirst="0" w:colLast="0"/>
      <w:bookmarkEnd w:id="54"/>
      <w:r>
        <w:rPr>
          <w:sz w:val="24"/>
          <w:szCs w:val="24"/>
        </w:rPr>
        <w:t>8.3. Prognozuojama finansinė, ekonominė ir socialinė nauda</w:t>
      </w:r>
    </w:p>
    <w:p w14:paraId="04832AD3"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Įgyvendinus SŪKTI formos funkcionalumą bus sudarytos sąlygos centralizuotai, standartizuotai ir efektyviau rinkti bei tvarkyti duomenis apie SŪKTI atvejus.</w:t>
      </w:r>
    </w:p>
    <w:p w14:paraId="370EA523"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Prognozuojama finansinė ir ekonominė nauda:</w:t>
      </w:r>
    </w:p>
    <w:p w14:paraId="47E20A4E" w14:textId="77777777" w:rsidR="00782616" w:rsidRDefault="008075D4">
      <w:pPr>
        <w:numPr>
          <w:ilvl w:val="0"/>
          <w:numId w:val="11"/>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sumažės rankinio duomenų apdorojimo apimtys;</w:t>
      </w:r>
    </w:p>
    <w:p w14:paraId="45B21CF7" w14:textId="77777777" w:rsidR="00782616" w:rsidRDefault="008075D4">
      <w:pPr>
        <w:numPr>
          <w:ilvl w:val="0"/>
          <w:numId w:val="1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sumažės duomenų dubliavimo ir žmogiškųjų klaidų tikimybė;</w:t>
      </w:r>
    </w:p>
    <w:p w14:paraId="5D0E0645" w14:textId="77777777" w:rsidR="00782616" w:rsidRDefault="008075D4">
      <w:pPr>
        <w:numPr>
          <w:ilvl w:val="0"/>
          <w:numId w:val="1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sutrumpės duomenų pateikimo, tikrinimo ir analizės procesų trukmė;</w:t>
      </w:r>
    </w:p>
    <w:p w14:paraId="7E137D66" w14:textId="77777777" w:rsidR="00782616" w:rsidRDefault="008075D4">
      <w:pPr>
        <w:numPr>
          <w:ilvl w:val="0"/>
          <w:numId w:val="1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efektyviau bus naudojami esami ULSVIS technologiniai ir žmogiškieji resursai;</w:t>
      </w:r>
    </w:p>
    <w:p w14:paraId="4CBEA751" w14:textId="77777777" w:rsidR="00782616" w:rsidRDefault="008075D4">
      <w:pPr>
        <w:numPr>
          <w:ilvl w:val="0"/>
          <w:numId w:val="11"/>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 sudarytos sąlygos efektyvesniam duomenų naudojimui epidemiologinei stebėsenai ir ataskaitų rengimui.</w:t>
      </w:r>
    </w:p>
    <w:p w14:paraId="4925B29B"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Prognozuojama socialinė nauda:</w:t>
      </w:r>
    </w:p>
    <w:p w14:paraId="4641B887" w14:textId="77777777" w:rsidR="00782616" w:rsidRDefault="008075D4">
      <w:pPr>
        <w:numPr>
          <w:ilvl w:val="0"/>
          <w:numId w:val="44"/>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 integruota SŪKTI epidemiologinė priežiūra nacionaliniu lygmeniu;</w:t>
      </w:r>
    </w:p>
    <w:p w14:paraId="6250F32D" w14:textId="77777777" w:rsidR="00782616" w:rsidRDefault="008075D4">
      <w:pPr>
        <w:numPr>
          <w:ilvl w:val="0"/>
          <w:numId w:val="4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pagerės epidemiologinės stebėsenos kokybė;</w:t>
      </w:r>
    </w:p>
    <w:p w14:paraId="568DE0E9" w14:textId="77777777" w:rsidR="00782616" w:rsidRDefault="008075D4">
      <w:pPr>
        <w:numPr>
          <w:ilvl w:val="0"/>
          <w:numId w:val="4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 sudarytos sąlygos greitesniam visuomenės sveikatos grėsmių nustatymui ir vertinimui;</w:t>
      </w:r>
    </w:p>
    <w:p w14:paraId="1BFA2323" w14:textId="77777777" w:rsidR="00782616" w:rsidRDefault="008075D4">
      <w:pPr>
        <w:numPr>
          <w:ilvl w:val="0"/>
          <w:numId w:val="4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pagerės duomenų prieinamumas ir kokybė atsakingoms institucijoms;</w:t>
      </w:r>
    </w:p>
    <w:p w14:paraId="6622BD0B" w14:textId="77777777" w:rsidR="00782616" w:rsidRDefault="008075D4">
      <w:pPr>
        <w:numPr>
          <w:ilvl w:val="0"/>
          <w:numId w:val="4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 sudarytos sąlygos efektyvesniam sprendimų priėmimui visuomenės sveikatos srityje;</w:t>
      </w:r>
    </w:p>
    <w:p w14:paraId="5DBB4C33" w14:textId="77777777" w:rsidR="00782616" w:rsidRDefault="008075D4">
      <w:pPr>
        <w:numPr>
          <w:ilvl w:val="0"/>
          <w:numId w:val="44"/>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 užtikrintas efektyvesnis duomenų teikimas nacionalinėms ir tarptautinėms institucijoms.</w:t>
      </w:r>
    </w:p>
    <w:p w14:paraId="75672E5F"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funkcionalumo įgyvendinimas prisidės prie tolesnio ULSVIS funkcionalumo plėtojimo ir užkrečiamųjų ligų epidemiologinės priežiūros procesų skaitmenizavimo.</w:t>
      </w:r>
    </w:p>
    <w:p w14:paraId="126AD74B" w14:textId="77777777" w:rsidR="00782616" w:rsidRDefault="008075D4">
      <w:pPr>
        <w:pStyle w:val="Antrat2"/>
        <w:jc w:val="both"/>
        <w:rPr>
          <w:sz w:val="24"/>
          <w:szCs w:val="24"/>
        </w:rPr>
      </w:pPr>
      <w:bookmarkStart w:id="55" w:name="_heading=h.b8nag6t9vm5l" w:colFirst="0" w:colLast="0"/>
      <w:bookmarkEnd w:id="55"/>
      <w:r>
        <w:rPr>
          <w:sz w:val="24"/>
          <w:szCs w:val="24"/>
        </w:rPr>
        <w:t>8.4. Teisinės ir organizacinės sąlygos</w:t>
      </w:r>
    </w:p>
    <w:p w14:paraId="27D21790"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funkcionalumas turi būti kuriamas, diegiamas ir eksploatuojamas laikantis Lietuvos Respublikos ir ES teisės aktų, reglamentuojančių valstybės IS kūrimą, duomenų tvarkymą, elektroninės informacijos saugą, kibernetinį saugumą, asmens duomenų apsaugą ir užkrečiamųjų ligų epidemiologinę priežiūrą.</w:t>
      </w:r>
    </w:p>
    <w:p w14:paraId="41DEB572"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privalo užtikrinti, kad kuriamas funkcionalumas būtų suderintas su esama ULSVIS architektūra, technologiniais sprendimais, naudotojų administravimo modeliu, duomenų valdymo principais, auditavimo mechanizmais ir kitais ULSVIS veikiančiais funkcionalumais.</w:t>
      </w:r>
    </w:p>
    <w:p w14:paraId="17E3B0DB"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funkcionalumo kūrimo, diegimo, testavimo ir priežiūros darbai turi būti organizuojami derinant veiklas su Perkančiąja organizacija ir nepažeidžiant esamų ULSVIS veikimo procesų.</w:t>
      </w:r>
    </w:p>
    <w:p w14:paraId="15047E41"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privalo užtikrinti:</w:t>
      </w:r>
    </w:p>
    <w:p w14:paraId="686C3C08" w14:textId="77777777" w:rsidR="00782616" w:rsidRDefault="008075D4">
      <w:pPr>
        <w:numPr>
          <w:ilvl w:val="0"/>
          <w:numId w:val="39"/>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funkcionalumo suderinamumą su esama ULSVIS infrastruktūra;</w:t>
      </w:r>
    </w:p>
    <w:p w14:paraId="1B47F67F" w14:textId="77777777" w:rsidR="00782616" w:rsidRDefault="008075D4">
      <w:pPr>
        <w:numPr>
          <w:ilvl w:val="0"/>
          <w:numId w:val="3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duomenų saugos ir konfidencialumo reikalavimų laikymąsi;</w:t>
      </w:r>
    </w:p>
    <w:p w14:paraId="32C815B8" w14:textId="77777777" w:rsidR="00782616" w:rsidRDefault="008075D4">
      <w:pPr>
        <w:numPr>
          <w:ilvl w:val="0"/>
          <w:numId w:val="3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veiksmų auditavimo užtikrinimą;</w:t>
      </w:r>
    </w:p>
    <w:p w14:paraId="40F5F46F" w14:textId="77777777" w:rsidR="00782616" w:rsidRDefault="008075D4">
      <w:pPr>
        <w:numPr>
          <w:ilvl w:val="0"/>
          <w:numId w:val="3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naudotojų prieigos kontrolės užtikrinimą pagal roles ir suteiktas teises;</w:t>
      </w:r>
    </w:p>
    <w:p w14:paraId="36AF0FD4" w14:textId="77777777" w:rsidR="00782616" w:rsidRDefault="008075D4">
      <w:pPr>
        <w:numPr>
          <w:ilvl w:val="0"/>
          <w:numId w:val="3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kuriamo funkcionalumo dokumentavimą;</w:t>
      </w:r>
    </w:p>
    <w:p w14:paraId="74FF191F" w14:textId="77777777" w:rsidR="00782616" w:rsidRDefault="008075D4">
      <w:pPr>
        <w:numPr>
          <w:ilvl w:val="0"/>
          <w:numId w:val="3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pakeitimų valdymo proceso laikymąsi;</w:t>
      </w:r>
    </w:p>
    <w:p w14:paraId="7973A3AF" w14:textId="77777777" w:rsidR="00782616" w:rsidRDefault="008075D4">
      <w:pPr>
        <w:numPr>
          <w:ilvl w:val="0"/>
          <w:numId w:val="39"/>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testavimo ir diegimo darbų vykdymą naudojant ULSVIS nustatytas aplinkas ir procesus.</w:t>
      </w:r>
    </w:p>
    <w:p w14:paraId="645B604A"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užtikrinti, kad visi projekto metu parengti dokumentai, programinis kodas, konfigūracijos, dokumentacija ir kita su SŪKTI formos funkcionalumo įgyvendinimu susijusi informacija būtų perduota Perkančiajai organizacijai projekto vykdymo metu ir po projekto užbaigimo.</w:t>
      </w:r>
    </w:p>
    <w:p w14:paraId="2089F07E"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Detaliosios analizės metu gali būti tikslinami organizaciniai procesai, funkcionalumo įgyvendinimo sprendimai, naudotojų rolės, duomenų valdymo logika ir kiti aspektai, jeigu tai būtina tinkamam funkcionalumo veikimui užtikrinti ir neprieštarauja šioje techninėje specifikacijoje nustatytiems reikalavimams.</w:t>
      </w:r>
    </w:p>
    <w:p w14:paraId="5B548E36" w14:textId="77777777" w:rsidR="00CF2AF3" w:rsidRDefault="00CF2AF3">
      <w:pPr>
        <w:rPr>
          <w:rFonts w:ascii="Times New Roman" w:eastAsia="Times New Roman" w:hAnsi="Times New Roman" w:cs="Times New Roman"/>
          <w:b/>
          <w:bCs/>
          <w:sz w:val="24"/>
          <w:szCs w:val="24"/>
        </w:rPr>
      </w:pPr>
      <w:bookmarkStart w:id="56" w:name="_heading=h.4qhcf65zwx4i" w:colFirst="0" w:colLast="0"/>
      <w:bookmarkEnd w:id="56"/>
      <w:r>
        <w:rPr>
          <w:sz w:val="24"/>
          <w:szCs w:val="24"/>
        </w:rPr>
        <w:br w:type="page"/>
      </w:r>
    </w:p>
    <w:p w14:paraId="66DBE40B" w14:textId="08AFCCE8" w:rsidR="00782616" w:rsidRDefault="008075D4">
      <w:pPr>
        <w:pStyle w:val="Antrat1"/>
        <w:jc w:val="both"/>
        <w:rPr>
          <w:sz w:val="24"/>
          <w:szCs w:val="24"/>
        </w:rPr>
      </w:pPr>
      <w:r>
        <w:rPr>
          <w:sz w:val="24"/>
          <w:szCs w:val="24"/>
        </w:rPr>
        <w:lastRenderedPageBreak/>
        <w:t>9. Kūrimo (modernizavimo) projekto valdymas</w:t>
      </w:r>
    </w:p>
    <w:p w14:paraId="1CC864C5"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funkcionalumo kūrimo, diegimo ir priežiūros darbai turi būti vykdomi vadovaujantis Perkančiosios organizacijos ir Tiekėjo suderintu projekto valdymo procesu.</w:t>
      </w:r>
    </w:p>
    <w:p w14:paraId="4ECEAD30"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privalo užtikrinti projekto planavimą, vykdymo kontrolę, darbų koordinavimą, rizikų valdymą, komunikaciją su PO bei savalaikį projekto rezultatų pateikimą.</w:t>
      </w:r>
    </w:p>
    <w:p w14:paraId="69D6D92F"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funkcionalumo kūrimo darbai turi būti vykdomi iteraciniu principu, etapais atliekant analizės, projektavimo, programavimo, testavimo, diegimo ir derinimo veiklas.</w:t>
      </w:r>
    </w:p>
    <w:p w14:paraId="7256DC9A"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Projekto vykdymo metu Tiekėjas privalo:</w:t>
      </w:r>
    </w:p>
    <w:p w14:paraId="0959FBCE" w14:textId="77777777" w:rsidR="00782616" w:rsidRDefault="008075D4">
      <w:pPr>
        <w:numPr>
          <w:ilvl w:val="0"/>
          <w:numId w:val="12"/>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paskirti projekto vadovą;</w:t>
      </w:r>
    </w:p>
    <w:p w14:paraId="5C1DCB0D" w14:textId="77777777" w:rsidR="00782616" w:rsidRDefault="008075D4">
      <w:pPr>
        <w:numPr>
          <w:ilvl w:val="0"/>
          <w:numId w:val="1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užtikrinti pakankamus žmogiškuosius ir techninius resursus projekto vykdymui;</w:t>
      </w:r>
    </w:p>
    <w:p w14:paraId="7E039AEB" w14:textId="77777777" w:rsidR="00782616" w:rsidRDefault="008075D4">
      <w:pPr>
        <w:numPr>
          <w:ilvl w:val="0"/>
          <w:numId w:val="1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koordinuoti analizės, projektavimo, programavimo, testavimo, diegimo ir mokymų veiklas;</w:t>
      </w:r>
    </w:p>
    <w:p w14:paraId="6B5B2A78" w14:textId="77777777" w:rsidR="00782616" w:rsidRDefault="008075D4">
      <w:pPr>
        <w:numPr>
          <w:ilvl w:val="0"/>
          <w:numId w:val="1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reguliariai informuoti Perkančiąją organizaciją apie projekto vykdymo eigą;</w:t>
      </w:r>
    </w:p>
    <w:p w14:paraId="23793C99" w14:textId="77777777" w:rsidR="00782616" w:rsidRDefault="008075D4">
      <w:pPr>
        <w:numPr>
          <w:ilvl w:val="0"/>
          <w:numId w:val="1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derinti su PO esminius funkcionalumo realizavimo sprendimus;</w:t>
      </w:r>
    </w:p>
    <w:p w14:paraId="7D168EEC" w14:textId="77777777" w:rsidR="00782616" w:rsidRDefault="008075D4">
      <w:pPr>
        <w:numPr>
          <w:ilvl w:val="0"/>
          <w:numId w:val="1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valdyti projekto rizikas ir incidentus;</w:t>
      </w:r>
    </w:p>
    <w:p w14:paraId="6575EFAA" w14:textId="77777777" w:rsidR="00782616" w:rsidRDefault="008075D4">
      <w:pPr>
        <w:numPr>
          <w:ilvl w:val="0"/>
          <w:numId w:val="12"/>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užtikrinti projekto dokumentacijos aktualumą.</w:t>
      </w:r>
    </w:p>
    <w:p w14:paraId="78783761"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Detaliosios analizės metu turi būti:</w:t>
      </w:r>
    </w:p>
    <w:p w14:paraId="36F17049" w14:textId="77777777" w:rsidR="00782616" w:rsidRDefault="008075D4">
      <w:pPr>
        <w:numPr>
          <w:ilvl w:val="0"/>
          <w:numId w:val="49"/>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patikslinami funkciniai ir nefunkciniai reikalavimai;</w:t>
      </w:r>
    </w:p>
    <w:p w14:paraId="676D77A9" w14:textId="77777777" w:rsidR="00782616" w:rsidRDefault="008075D4">
      <w:pPr>
        <w:numPr>
          <w:ilvl w:val="0"/>
          <w:numId w:val="4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tikslinami duomenų modeliai;</w:t>
      </w:r>
    </w:p>
    <w:p w14:paraId="6D9471BF" w14:textId="77777777" w:rsidR="00782616" w:rsidRDefault="008075D4">
      <w:pPr>
        <w:numPr>
          <w:ilvl w:val="0"/>
          <w:numId w:val="4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tikslinamos validacijos taisyklės;</w:t>
      </w:r>
    </w:p>
    <w:p w14:paraId="72DCA70B" w14:textId="77777777" w:rsidR="00782616" w:rsidRDefault="008075D4">
      <w:pPr>
        <w:numPr>
          <w:ilvl w:val="0"/>
          <w:numId w:val="4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tikslinami naudotojų vaidmenys ir prieigos teisės;</w:t>
      </w:r>
    </w:p>
    <w:p w14:paraId="1601382D" w14:textId="77777777" w:rsidR="00782616" w:rsidRDefault="008075D4">
      <w:pPr>
        <w:numPr>
          <w:ilvl w:val="0"/>
          <w:numId w:val="4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tikslinami integraciniai sprendimai;</w:t>
      </w:r>
    </w:p>
    <w:p w14:paraId="47D4CE78" w14:textId="77777777" w:rsidR="00782616" w:rsidRDefault="008075D4">
      <w:pPr>
        <w:numPr>
          <w:ilvl w:val="0"/>
          <w:numId w:val="49"/>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suderinami testavimo, diegimo ir mokymų planai.</w:t>
      </w:r>
    </w:p>
    <w:p w14:paraId="4A01AD4E"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 kuriami ar modifikuojami funkcionalumai pirmiausia turi būti diegiami į </w:t>
      </w:r>
      <w:proofErr w:type="spellStart"/>
      <w:r>
        <w:rPr>
          <w:rFonts w:ascii="Times New Roman" w:eastAsia="Times New Roman" w:hAnsi="Times New Roman" w:cs="Times New Roman"/>
          <w:sz w:val="24"/>
          <w:szCs w:val="24"/>
        </w:rPr>
        <w:t>testinę</w:t>
      </w:r>
      <w:proofErr w:type="spellEnd"/>
      <w:r>
        <w:rPr>
          <w:rFonts w:ascii="Times New Roman" w:eastAsia="Times New Roman" w:hAnsi="Times New Roman" w:cs="Times New Roman"/>
          <w:sz w:val="24"/>
          <w:szCs w:val="24"/>
        </w:rPr>
        <w:t xml:space="preserve"> ULSVIS aplinką. </w:t>
      </w:r>
      <w:proofErr w:type="spellStart"/>
      <w:r>
        <w:rPr>
          <w:rFonts w:ascii="Times New Roman" w:eastAsia="Times New Roman" w:hAnsi="Times New Roman" w:cs="Times New Roman"/>
          <w:sz w:val="24"/>
          <w:szCs w:val="24"/>
        </w:rPr>
        <w:t>Testinėje</w:t>
      </w:r>
      <w:proofErr w:type="spellEnd"/>
      <w:r>
        <w:rPr>
          <w:rFonts w:ascii="Times New Roman" w:eastAsia="Times New Roman" w:hAnsi="Times New Roman" w:cs="Times New Roman"/>
          <w:sz w:val="24"/>
          <w:szCs w:val="24"/>
        </w:rPr>
        <w:t xml:space="preserve"> aplinkoje turi būti atliekamas funkcionalumo testavimas, klaidų taisymas, naudotojų patikra bei suderinimas su Perkančiąja organizacija.</w:t>
      </w:r>
    </w:p>
    <w:p w14:paraId="3D626FC3"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 po </w:t>
      </w:r>
      <w:proofErr w:type="spellStart"/>
      <w:r>
        <w:rPr>
          <w:rFonts w:ascii="Times New Roman" w:eastAsia="Times New Roman" w:hAnsi="Times New Roman" w:cs="Times New Roman"/>
          <w:sz w:val="24"/>
          <w:szCs w:val="24"/>
        </w:rPr>
        <w:t>PO</w:t>
      </w:r>
      <w:proofErr w:type="spellEnd"/>
      <w:r>
        <w:rPr>
          <w:rFonts w:ascii="Times New Roman" w:eastAsia="Times New Roman" w:hAnsi="Times New Roman" w:cs="Times New Roman"/>
          <w:sz w:val="24"/>
          <w:szCs w:val="24"/>
        </w:rPr>
        <w:t xml:space="preserve"> patvirtinimo funkcionalumas gali būti diegiamas į gamybinę aplinką.</w:t>
      </w:r>
    </w:p>
    <w:p w14:paraId="0466714C"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Diegimo darbai turi būti planuojami ir vykdomi taip, kad būtų užtikrintas esamų ULSVIS funkcionalumų veikimo tęstinumas ir būtų minimizuota įtaka naudotojų darbui.</w:t>
      </w:r>
    </w:p>
    <w:p w14:paraId="691521D6"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privalo užtikrinti, kad visi pakeitimai būtų valdomi pagal nustatytą pakeitimų valdymo procesą, o diegimo metu atlikti pakeitimai būtų dokumentuojami ir suderinami su PO.</w:t>
      </w:r>
    </w:p>
    <w:p w14:paraId="6ABFF58B"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Jeigu projekto vykdymo metu nustatomas poreikis tikslinti funkcionalumus, </w:t>
      </w:r>
      <w:proofErr w:type="spellStart"/>
      <w:r>
        <w:rPr>
          <w:rFonts w:ascii="Times New Roman" w:eastAsia="Times New Roman" w:hAnsi="Times New Roman" w:cs="Times New Roman"/>
          <w:sz w:val="24"/>
          <w:szCs w:val="24"/>
        </w:rPr>
        <w:t>validavimo</w:t>
      </w:r>
      <w:proofErr w:type="spellEnd"/>
      <w:r>
        <w:rPr>
          <w:rFonts w:ascii="Times New Roman" w:eastAsia="Times New Roman" w:hAnsi="Times New Roman" w:cs="Times New Roman"/>
          <w:sz w:val="24"/>
          <w:szCs w:val="24"/>
        </w:rPr>
        <w:t xml:space="preserve"> logiką, duomenų modelį, naudotojų procesus ar kitus techninius sprendimus, tokie pakeitimai turi būti derinami su PO detaliosios analizės ir projekto vykdymo metu.</w:t>
      </w:r>
    </w:p>
    <w:p w14:paraId="613BB76D"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privalo užtikrinti, kad projekto vykdymo metu būtų naudojamos ULSVIS nustatytos testavimo, diegimo, pakeitimų valdymo, incidentų valdymo ir saugos užtikrinimo procedūros.</w:t>
      </w:r>
    </w:p>
    <w:p w14:paraId="4AF8B9F2"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funkcionalumo diegimas į gamybinę aplinką gali būti vykdomas tik po:</w:t>
      </w:r>
    </w:p>
    <w:p w14:paraId="43026197" w14:textId="77777777" w:rsidR="00782616" w:rsidRDefault="008075D4">
      <w:pPr>
        <w:numPr>
          <w:ilvl w:val="0"/>
          <w:numId w:val="10"/>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 atlikto testavimo;</w:t>
      </w:r>
    </w:p>
    <w:p w14:paraId="4D66AE2E" w14:textId="77777777" w:rsidR="00782616" w:rsidRDefault="008075D4">
      <w:pPr>
        <w:numPr>
          <w:ilvl w:val="0"/>
          <w:numId w:val="1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nustatytų kritinių klaidų pašalinimo;</w:t>
      </w:r>
    </w:p>
    <w:p w14:paraId="7734E9C2" w14:textId="77777777" w:rsidR="00782616" w:rsidRDefault="008075D4">
      <w:pPr>
        <w:numPr>
          <w:ilvl w:val="0"/>
          <w:numId w:val="1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dokumentacijos</w:t>
      </w:r>
      <w:r>
        <w:rPr>
          <w:rFonts w:ascii="Times New Roman" w:eastAsia="Times New Roman" w:hAnsi="Times New Roman" w:cs="Times New Roman"/>
          <w:sz w:val="24"/>
          <w:szCs w:val="24"/>
        </w:rPr>
        <w:t xml:space="preserve"> pateikimo;</w:t>
      </w:r>
    </w:p>
    <w:p w14:paraId="43F8A984" w14:textId="77777777" w:rsidR="00782616" w:rsidRDefault="008075D4">
      <w:pPr>
        <w:numPr>
          <w:ilvl w:val="0"/>
          <w:numId w:val="1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mokymų įvykdymo;</w:t>
      </w:r>
    </w:p>
    <w:p w14:paraId="358C187A" w14:textId="77777777" w:rsidR="00782616" w:rsidRDefault="008075D4">
      <w:pPr>
        <w:numPr>
          <w:ilvl w:val="0"/>
          <w:numId w:val="10"/>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diegimo darbų suderinimo su PO.</w:t>
      </w:r>
    </w:p>
    <w:p w14:paraId="5A93CCE5"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Projekto rezultatai laikomi tinkamai įgyvendintais tik tada, kai:</w:t>
      </w:r>
    </w:p>
    <w:p w14:paraId="73285F74" w14:textId="77777777" w:rsidR="00782616" w:rsidRDefault="008075D4">
      <w:pPr>
        <w:numPr>
          <w:ilvl w:val="0"/>
          <w:numId w:val="48"/>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įdiegtas funkcionalumas atitinka techninės specifikacijos reikalavimus;</w:t>
      </w:r>
    </w:p>
    <w:p w14:paraId="6EE2E56A" w14:textId="77777777" w:rsidR="00782616" w:rsidRDefault="008075D4">
      <w:pPr>
        <w:numPr>
          <w:ilvl w:val="0"/>
          <w:numId w:val="4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atliktas testavimas;</w:t>
      </w:r>
    </w:p>
    <w:p w14:paraId="11881284" w14:textId="77777777" w:rsidR="00782616" w:rsidRDefault="008075D4">
      <w:pPr>
        <w:numPr>
          <w:ilvl w:val="0"/>
          <w:numId w:val="4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perduota </w:t>
      </w:r>
      <w:r>
        <w:rPr>
          <w:rFonts w:ascii="Times New Roman" w:eastAsia="Times New Roman" w:hAnsi="Times New Roman" w:cs="Times New Roman"/>
          <w:sz w:val="24"/>
          <w:szCs w:val="24"/>
          <w:highlight w:val="white"/>
        </w:rPr>
        <w:t>dokumentacija;</w:t>
      </w:r>
    </w:p>
    <w:p w14:paraId="2C3B00EF" w14:textId="77777777" w:rsidR="00782616" w:rsidRDefault="008075D4">
      <w:pPr>
        <w:numPr>
          <w:ilvl w:val="0"/>
          <w:numId w:val="4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pravesti mokymai;</w:t>
      </w:r>
    </w:p>
    <w:p w14:paraId="6E9FA664" w14:textId="77777777" w:rsidR="00782616" w:rsidRDefault="008075D4">
      <w:pPr>
        <w:numPr>
          <w:ilvl w:val="0"/>
          <w:numId w:val="4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pašalinti kritiniai funkcionalumo trūkumai;</w:t>
      </w:r>
    </w:p>
    <w:p w14:paraId="7DBF34CC" w14:textId="77777777" w:rsidR="00782616" w:rsidRDefault="008075D4">
      <w:pPr>
        <w:numPr>
          <w:ilvl w:val="0"/>
          <w:numId w:val="48"/>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funkcionalumas įdiegtas ir veikia gamybinėje aplinkoje.</w:t>
      </w:r>
    </w:p>
    <w:p w14:paraId="2B597AA9" w14:textId="77777777" w:rsidR="00782616" w:rsidRDefault="008075D4">
      <w:pPr>
        <w:pStyle w:val="Antrat2"/>
        <w:jc w:val="both"/>
        <w:rPr>
          <w:sz w:val="24"/>
          <w:szCs w:val="24"/>
        </w:rPr>
      </w:pPr>
      <w:bookmarkStart w:id="57" w:name="_heading=h.hfpc8x1za4gm" w:colFirst="0" w:colLast="0"/>
      <w:bookmarkEnd w:id="57"/>
      <w:r>
        <w:rPr>
          <w:sz w:val="24"/>
          <w:szCs w:val="24"/>
        </w:rPr>
        <w:t>9.1. Projekto vykdymo tvarka</w:t>
      </w:r>
    </w:p>
    <w:p w14:paraId="22C3654F"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funkcionalumo įgyvendinimo darbai turi būti vykdomi etapais, vadovaujantis suderintu projekto planu, technine specifikacija, detaliosios analizės rezultatais bei PO pateiktais reikalavimais.</w:t>
      </w:r>
    </w:p>
    <w:p w14:paraId="3D125F37"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privalo organizuoti projekto vykdymą taip, kad būtų užtikrintas nuoseklus analizės, projektavimo, programavimo, testavimo, diegimo ir dokumentavimo darbų vykdymas.</w:t>
      </w:r>
    </w:p>
    <w:p w14:paraId="04DBA0D1"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Projekto vykdymo metu Tiekėjas privalo:</w:t>
      </w:r>
    </w:p>
    <w:p w14:paraId="78B5319D" w14:textId="77777777" w:rsidR="00782616" w:rsidRDefault="008075D4">
      <w:pPr>
        <w:numPr>
          <w:ilvl w:val="0"/>
          <w:numId w:val="3"/>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vykdyti reguliarią komunikaciją su PO;</w:t>
      </w:r>
    </w:p>
    <w:p w14:paraId="5A3D3D02" w14:textId="77777777" w:rsidR="00782616" w:rsidRDefault="008075D4">
      <w:pPr>
        <w:numPr>
          <w:ilvl w:val="0"/>
          <w:numId w:val="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derinti funkcionalumo realizavimo sprendimus;</w:t>
      </w:r>
    </w:p>
    <w:p w14:paraId="7A5A61FF" w14:textId="77777777" w:rsidR="00782616" w:rsidRDefault="008075D4">
      <w:pPr>
        <w:numPr>
          <w:ilvl w:val="0"/>
          <w:numId w:val="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informuoti apie projekto eigą, rizikas ir galimus terminų pasikeitimus;</w:t>
      </w:r>
    </w:p>
    <w:p w14:paraId="786E5F88" w14:textId="77777777" w:rsidR="00782616" w:rsidRDefault="008075D4">
      <w:pPr>
        <w:numPr>
          <w:ilvl w:val="0"/>
          <w:numId w:val="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užtikrinti projekto darbų atsekamumą ir kontrolę;</w:t>
      </w:r>
    </w:p>
    <w:p w14:paraId="3D53D3D3" w14:textId="77777777" w:rsidR="00782616" w:rsidRDefault="008075D4">
      <w:pPr>
        <w:numPr>
          <w:ilvl w:val="0"/>
          <w:numId w:val="3"/>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dokumentuoti priimtus techninius ir organizacinius sprendimus.</w:t>
      </w:r>
    </w:p>
    <w:p w14:paraId="53F22363"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funkcionalumo kūrimo darbai turi būti vykdomi iteraciniu principu. Kiekvienos iteracijos metu turi būti atliekami:</w:t>
      </w:r>
    </w:p>
    <w:p w14:paraId="0B446FB9" w14:textId="77777777" w:rsidR="00782616" w:rsidRDefault="008075D4">
      <w:pPr>
        <w:numPr>
          <w:ilvl w:val="0"/>
          <w:numId w:val="50"/>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funkcionalumo analizės ir tikslinimo darbai;</w:t>
      </w:r>
    </w:p>
    <w:p w14:paraId="5B7ECF1E" w14:textId="77777777" w:rsidR="00782616" w:rsidRDefault="008075D4">
      <w:pPr>
        <w:numPr>
          <w:ilvl w:val="0"/>
          <w:numId w:val="5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projektavimo darbai;</w:t>
      </w:r>
    </w:p>
    <w:p w14:paraId="2ADC939B" w14:textId="77777777" w:rsidR="00782616" w:rsidRDefault="008075D4">
      <w:pPr>
        <w:numPr>
          <w:ilvl w:val="0"/>
          <w:numId w:val="5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programavimo darbai;</w:t>
      </w:r>
    </w:p>
    <w:p w14:paraId="6B1775C0" w14:textId="77777777" w:rsidR="00782616" w:rsidRDefault="008075D4">
      <w:pPr>
        <w:numPr>
          <w:ilvl w:val="0"/>
          <w:numId w:val="5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testavimo darbai;</w:t>
      </w:r>
    </w:p>
    <w:p w14:paraId="7E0D3BC9" w14:textId="77777777" w:rsidR="00782616" w:rsidRDefault="008075D4">
      <w:pPr>
        <w:numPr>
          <w:ilvl w:val="0"/>
          <w:numId w:val="5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klaidų taisymo darbai;</w:t>
      </w:r>
    </w:p>
    <w:p w14:paraId="5CBB83BB" w14:textId="77777777" w:rsidR="00782616" w:rsidRDefault="008075D4">
      <w:pPr>
        <w:numPr>
          <w:ilvl w:val="0"/>
          <w:numId w:val="50"/>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funkcionalumo derinimas su PO.</w:t>
      </w:r>
    </w:p>
    <w:p w14:paraId="20B98490"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 kuriami ar keičiami funkcionalumai pirmiausia turi būti diegiami į </w:t>
      </w:r>
      <w:proofErr w:type="spellStart"/>
      <w:r>
        <w:rPr>
          <w:rFonts w:ascii="Times New Roman" w:eastAsia="Times New Roman" w:hAnsi="Times New Roman" w:cs="Times New Roman"/>
          <w:sz w:val="24"/>
          <w:szCs w:val="24"/>
        </w:rPr>
        <w:t>testinę</w:t>
      </w:r>
      <w:proofErr w:type="spellEnd"/>
      <w:r>
        <w:rPr>
          <w:rFonts w:ascii="Times New Roman" w:eastAsia="Times New Roman" w:hAnsi="Times New Roman" w:cs="Times New Roman"/>
          <w:sz w:val="24"/>
          <w:szCs w:val="24"/>
        </w:rPr>
        <w:t xml:space="preserve"> ULSVIS aplinką. </w:t>
      </w:r>
      <w:proofErr w:type="spellStart"/>
      <w:r>
        <w:rPr>
          <w:rFonts w:ascii="Times New Roman" w:eastAsia="Times New Roman" w:hAnsi="Times New Roman" w:cs="Times New Roman"/>
          <w:sz w:val="24"/>
          <w:szCs w:val="24"/>
        </w:rPr>
        <w:t>Testinėje</w:t>
      </w:r>
      <w:proofErr w:type="spellEnd"/>
      <w:r>
        <w:rPr>
          <w:rFonts w:ascii="Times New Roman" w:eastAsia="Times New Roman" w:hAnsi="Times New Roman" w:cs="Times New Roman"/>
          <w:sz w:val="24"/>
          <w:szCs w:val="24"/>
        </w:rPr>
        <w:t xml:space="preserve"> aplinkoje turi būti atliekami funkcionalumo testavimo, klaidų taisymo ir naudotojų patikros darbai.</w:t>
      </w:r>
    </w:p>
    <w:p w14:paraId="081F43CF"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Diegimas į gamybinę aplinką gali būti vykdomas tik po </w:t>
      </w:r>
      <w:proofErr w:type="spellStart"/>
      <w:r>
        <w:rPr>
          <w:rFonts w:ascii="Times New Roman" w:eastAsia="Times New Roman" w:hAnsi="Times New Roman" w:cs="Times New Roman"/>
          <w:sz w:val="24"/>
          <w:szCs w:val="24"/>
        </w:rPr>
        <w:t>PO</w:t>
      </w:r>
      <w:proofErr w:type="spellEnd"/>
      <w:r>
        <w:rPr>
          <w:rFonts w:ascii="Times New Roman" w:eastAsia="Times New Roman" w:hAnsi="Times New Roman" w:cs="Times New Roman"/>
          <w:sz w:val="24"/>
          <w:szCs w:val="24"/>
        </w:rPr>
        <w:t xml:space="preserve"> suderinimo ir patvirtinimo.</w:t>
      </w:r>
    </w:p>
    <w:p w14:paraId="32791838"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privalo užtikrinti, kad diegimo darbai būtų vykdomi taip, kad būtų minimizuota įtaka esamų ULSVIS funkcionalumų veikimui ir naudotojų darbui.</w:t>
      </w:r>
    </w:p>
    <w:p w14:paraId="6AA2E2C6"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Jeigu projekto vykdymo metu nustatomas poreikis tikslinti funkcionalumo apimtį, duomenų modelį, validacijos taisykles, integracinius sprendimus ar kitus techninius sprendimus, tokie pakeitimai turi būti derinami su PO.</w:t>
      </w:r>
    </w:p>
    <w:p w14:paraId="05E2BC3F"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privalo užtikrinti, kad visi projekto metu atlikti pakeitimai būtų dokumentuojami ir perduodami PO kartu su kitais projekto rezultatais.</w:t>
      </w:r>
    </w:p>
    <w:p w14:paraId="665C6918" w14:textId="77777777" w:rsidR="00782616" w:rsidRDefault="008075D4">
      <w:pPr>
        <w:pStyle w:val="Antrat2"/>
        <w:jc w:val="both"/>
        <w:rPr>
          <w:sz w:val="24"/>
          <w:szCs w:val="24"/>
        </w:rPr>
      </w:pPr>
      <w:bookmarkStart w:id="58" w:name="_heading=h.q1i42y1dqqw8" w:colFirst="0" w:colLast="0"/>
      <w:bookmarkEnd w:id="58"/>
      <w:r>
        <w:rPr>
          <w:sz w:val="24"/>
          <w:szCs w:val="24"/>
        </w:rPr>
        <w:t>9.2. Pasirinktas kūrimo būdas</w:t>
      </w:r>
    </w:p>
    <w:p w14:paraId="02389E01"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funkcionalumas turi būti įgyvendinamas modernizuojant esamą ULSVIS, naudojant esamą sistemos architektūrą, technologinius sprendimus, programinius komponentus ir bendrus ULSVIS funkcionalumus.</w:t>
      </w:r>
    </w:p>
    <w:p w14:paraId="51124F80"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Funkcionalumo kūrimas turi būti vykdomas iteraciniu principu, etapais atliekant analizės, projektavimo, programavimo, testavimo, diegimo ir derinimo darbus.</w:t>
      </w:r>
    </w:p>
    <w:p w14:paraId="4680B1C0"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Kuriami arba modifikuojami funkcionalumai turi būti integruojami į esamus ULSVIS komponentus, kiek įmanoma pakartotinai naudojant jau realizuotus mechanizmus:</w:t>
      </w:r>
    </w:p>
    <w:p w14:paraId="522FF1D5" w14:textId="77777777" w:rsidR="00782616" w:rsidRDefault="008075D4">
      <w:pPr>
        <w:numPr>
          <w:ilvl w:val="0"/>
          <w:numId w:val="9"/>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formų kūrimo;</w:t>
      </w:r>
    </w:p>
    <w:p w14:paraId="145D657A" w14:textId="77777777" w:rsidR="00782616" w:rsidRDefault="008075D4">
      <w:pPr>
        <w:numPr>
          <w:ilvl w:val="0"/>
          <w:numId w:val="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duomenų saugojimo;</w:t>
      </w:r>
    </w:p>
    <w:p w14:paraId="5E0ABEC7" w14:textId="77777777" w:rsidR="00782616" w:rsidRDefault="008075D4">
      <w:pPr>
        <w:numPr>
          <w:ilvl w:val="0"/>
          <w:numId w:val="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naudotojų administravimo;</w:t>
      </w:r>
    </w:p>
    <w:p w14:paraId="5D45C0BE" w14:textId="77777777" w:rsidR="00782616" w:rsidRDefault="008075D4">
      <w:pPr>
        <w:numPr>
          <w:ilvl w:val="0"/>
          <w:numId w:val="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rolių ir prieigos teisių valdymo;</w:t>
      </w:r>
    </w:p>
    <w:p w14:paraId="58001ACE" w14:textId="77777777" w:rsidR="00782616" w:rsidRDefault="008075D4">
      <w:pPr>
        <w:numPr>
          <w:ilvl w:val="0"/>
          <w:numId w:val="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būsenų valdymo;</w:t>
      </w:r>
    </w:p>
    <w:p w14:paraId="17112C40" w14:textId="77777777" w:rsidR="00782616" w:rsidRDefault="008075D4">
      <w:pPr>
        <w:numPr>
          <w:ilvl w:val="0"/>
          <w:numId w:val="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validacijos;</w:t>
      </w:r>
    </w:p>
    <w:p w14:paraId="08DB5DCF" w14:textId="77777777" w:rsidR="00782616" w:rsidRDefault="008075D4">
      <w:pPr>
        <w:numPr>
          <w:ilvl w:val="0"/>
          <w:numId w:val="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auditavimo;</w:t>
      </w:r>
    </w:p>
    <w:p w14:paraId="62AA7768" w14:textId="77777777" w:rsidR="00782616" w:rsidRDefault="008075D4">
      <w:pPr>
        <w:numPr>
          <w:ilvl w:val="0"/>
          <w:numId w:val="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paieškos ir filtravimo;</w:t>
      </w:r>
    </w:p>
    <w:p w14:paraId="40B3CD3D" w14:textId="77777777" w:rsidR="00782616" w:rsidRDefault="008075D4">
      <w:pPr>
        <w:numPr>
          <w:ilvl w:val="0"/>
          <w:numId w:val="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duomenų eksportavimo;</w:t>
      </w:r>
    </w:p>
    <w:p w14:paraId="4CD56BAF" w14:textId="77777777" w:rsidR="00782616" w:rsidRDefault="008075D4">
      <w:pPr>
        <w:numPr>
          <w:ilvl w:val="0"/>
          <w:numId w:val="9"/>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klasifikatorių administravimo.</w:t>
      </w:r>
    </w:p>
    <w:p w14:paraId="32910034"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SŪKTI formos funkcionalumo realizavimas turi būti vykdomas laikantis esamos ULSVIS architektūros, technologinių sprendimų ir programavimo principų.</w:t>
      </w:r>
    </w:p>
    <w:p w14:paraId="7FC18661"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detaliosios analizės metu turi įvertinti:</w:t>
      </w:r>
    </w:p>
    <w:p w14:paraId="3E4D3FFC" w14:textId="77777777" w:rsidR="00782616" w:rsidRDefault="008075D4">
      <w:pPr>
        <w:numPr>
          <w:ilvl w:val="0"/>
          <w:numId w:val="8"/>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poreikį kurti naujus komponentus;</w:t>
      </w:r>
    </w:p>
    <w:p w14:paraId="349C6D0E" w14:textId="77777777" w:rsidR="00782616" w:rsidRDefault="008075D4">
      <w:pPr>
        <w:numPr>
          <w:ilvl w:val="0"/>
          <w:numId w:val="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poreikį modifikuoti esamus komponentus;</w:t>
      </w:r>
    </w:p>
    <w:p w14:paraId="70108900" w14:textId="77777777" w:rsidR="00782616" w:rsidRDefault="008075D4">
      <w:pPr>
        <w:numPr>
          <w:ilvl w:val="0"/>
          <w:numId w:val="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funkcionalumo suderinamumą su esamais ULSVIS moduliais;</w:t>
      </w:r>
    </w:p>
    <w:p w14:paraId="4564B9D0" w14:textId="77777777" w:rsidR="00782616" w:rsidRDefault="008075D4">
      <w:pPr>
        <w:numPr>
          <w:ilvl w:val="0"/>
          <w:numId w:val="8"/>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integracinių ir technologinių sprendimų tinkamumą.</w:t>
      </w:r>
    </w:p>
    <w:p w14:paraId="4439414C"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Kuriamas funkcionalumas turi būti suderinamas su esamomis ULSVIS integracijomis, naudotojų administravimo modeliu, saugos mechanizmais ir duomenų valdymo principais.</w:t>
      </w:r>
    </w:p>
    <w:p w14:paraId="638AC731"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užtikrinti, kad kuriamas funkcionalumas būtų lengvai plečiamas, modifikuojamas ir pritaikomas būsimiems teisės aktų, veiklos procesų ar naudotojų poreikių pokyčiams.</w:t>
      </w:r>
    </w:p>
    <w:p w14:paraId="5E0880AF"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Funkcionalumo kūrimo metu turi būti laikomasi saugaus programavimo, pakeitimų valdymo, testavimo ir dokumentavimo principų.</w:t>
      </w:r>
    </w:p>
    <w:p w14:paraId="073DAA45" w14:textId="77777777" w:rsidR="00782616" w:rsidRDefault="00782616">
      <w:pPr>
        <w:jc w:val="both"/>
        <w:rPr>
          <w:rFonts w:ascii="Times New Roman" w:eastAsia="Times New Roman" w:hAnsi="Times New Roman" w:cs="Times New Roman"/>
          <w:sz w:val="24"/>
          <w:szCs w:val="24"/>
        </w:rPr>
      </w:pPr>
    </w:p>
    <w:p w14:paraId="63B9D3BC" w14:textId="77777777" w:rsidR="00782616" w:rsidRDefault="008075D4">
      <w:pPr>
        <w:pStyle w:val="Antrat2"/>
        <w:jc w:val="both"/>
        <w:rPr>
          <w:sz w:val="24"/>
          <w:szCs w:val="24"/>
        </w:rPr>
      </w:pPr>
      <w:bookmarkStart w:id="59" w:name="_heading=h.lje87xq9rvb" w:colFirst="0" w:colLast="0"/>
      <w:bookmarkEnd w:id="59"/>
      <w:r>
        <w:rPr>
          <w:sz w:val="24"/>
          <w:szCs w:val="24"/>
        </w:rPr>
        <w:lastRenderedPageBreak/>
        <w:t>9.3. Finansavimo šaltiniai ir finansavimo tvarka</w:t>
      </w:r>
    </w:p>
    <w:p w14:paraId="6AFCB5C0" w14:textId="77777777" w:rsidR="00782616" w:rsidRDefault="008075D4">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SŪKTI formos funkcionalumo įgyvendinimas finansuojamas </w:t>
      </w:r>
      <w:r>
        <w:rPr>
          <w:rFonts w:ascii="Times New Roman" w:eastAsia="Times New Roman" w:hAnsi="Times New Roman" w:cs="Times New Roman"/>
          <w:sz w:val="24"/>
          <w:szCs w:val="24"/>
          <w:highlight w:val="white"/>
        </w:rPr>
        <w:t>LT-Surveillance projekto lėšomis. Subrangos bus sudaromos dėl skaitmeninės SŪKTI epidemiologinės priežiūros stebėjimo sistemos sukūrimo. ULSVIS skaitmeninimo (programavimo) paslaugos - subrangovas reikalingas reikiamoms formoms parengti bei užtikrinti funkcinių ir nefunkcinių SŪKTI epidemiologinės priežiūros reikalavimų įgyvendinimą.</w:t>
      </w:r>
    </w:p>
    <w:p w14:paraId="7BD57A83"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Funkcionalumo kūrimo, diegimo, testavimo, dokumentavimo, mokymų ir kiti susiję darbai finansuojami pagal viešojo pirkimo sutartyje nustatytas sąlygas ir tvarką.</w:t>
      </w:r>
    </w:p>
    <w:p w14:paraId="47C9E5DB"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Apmokėjimas už atliktus darbus vykdomas pagal faktiškai suteiktas ir PO priimtas paslaugas, pateikus sutartyje numatytus darbų rezultatus, dokumentaciją ir kitus priėmimui reikalingus dokumentus.</w:t>
      </w:r>
    </w:p>
    <w:p w14:paraId="2783DC8D"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privalo užtikrinti, kad visi projekto vykdymo metu atliekami darbai, jų apimtys ir rezultatai būtų tinkamai dokumentuojami ir pagrindžiami.</w:t>
      </w:r>
    </w:p>
    <w:p w14:paraId="08B0C679"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Jeigu projekto vykdymo metu nustatomas poreikis tikslinti funkcionalumo apimtį ar vykdyti papildomus darbus, tokie pakeitimai turi būti derinami su Perkančiąja organizacija ir vykdomi teisės aktų bei sutarties nustatyta tvarka.</w:t>
      </w:r>
    </w:p>
    <w:p w14:paraId="00BABABF"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Finansavimo ir atsiskaitymo tvarka detalizuojama viešojo pirkimo dokumentuose ir sudaromoje sutartyje.</w:t>
      </w:r>
    </w:p>
    <w:p w14:paraId="169ADA00" w14:textId="77777777" w:rsidR="00782616" w:rsidRDefault="008075D4">
      <w:pPr>
        <w:pStyle w:val="Antrat2"/>
        <w:jc w:val="both"/>
        <w:rPr>
          <w:sz w:val="24"/>
          <w:szCs w:val="24"/>
        </w:rPr>
      </w:pPr>
      <w:bookmarkStart w:id="60" w:name="_heading=h.dl8jnniob8dd" w:colFirst="0" w:colLast="0"/>
      <w:bookmarkEnd w:id="60"/>
      <w:r>
        <w:rPr>
          <w:sz w:val="24"/>
          <w:szCs w:val="24"/>
        </w:rPr>
        <w:t>9.4. Darbų grafikai</w:t>
      </w:r>
    </w:p>
    <w:p w14:paraId="4DA9F6B6"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projekto vykdymo metu privalo parengti darbų grafiką ir suderinti jį su PO.</w:t>
      </w:r>
    </w:p>
    <w:p w14:paraId="0C6A78C1"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Darbų grafike turi būti numatyti pagrindiniai projekto etapai, jų vykdymo terminai, tarpiniai rezultatai, atsakingi vykdytojai bei tarpusavio priklausomybės.</w:t>
      </w:r>
    </w:p>
    <w:p w14:paraId="6BA72AA0"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Darbų grafike turi būti numatytos ne mažiau kaip šios veiklos:</w:t>
      </w:r>
    </w:p>
    <w:p w14:paraId="071B23E8" w14:textId="77777777" w:rsidR="00782616" w:rsidRDefault="008075D4">
      <w:pPr>
        <w:numPr>
          <w:ilvl w:val="0"/>
          <w:numId w:val="13"/>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detalioji analizė;</w:t>
      </w:r>
    </w:p>
    <w:p w14:paraId="373D1E6C" w14:textId="77777777" w:rsidR="00782616" w:rsidRDefault="008075D4">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projektavimo darbai;</w:t>
      </w:r>
    </w:p>
    <w:p w14:paraId="3EC4F658" w14:textId="77777777" w:rsidR="00782616" w:rsidRDefault="008075D4">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programavimo darbai;</w:t>
      </w:r>
    </w:p>
    <w:p w14:paraId="252B5108" w14:textId="77777777" w:rsidR="00782616" w:rsidRDefault="008075D4">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testavimo darbai;</w:t>
      </w:r>
    </w:p>
    <w:p w14:paraId="09D06931" w14:textId="77777777" w:rsidR="00782616" w:rsidRDefault="008075D4">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klaidų taisymo darbai;</w:t>
      </w:r>
    </w:p>
    <w:p w14:paraId="1B6022A4" w14:textId="77777777" w:rsidR="00782616" w:rsidRDefault="008075D4">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dokumentacijos rengimas;</w:t>
      </w:r>
    </w:p>
    <w:p w14:paraId="521DBD00" w14:textId="77777777" w:rsidR="00782616" w:rsidRDefault="008075D4">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mokymų vykdymas;</w:t>
      </w:r>
    </w:p>
    <w:p w14:paraId="59E89785" w14:textId="77777777" w:rsidR="00782616" w:rsidRDefault="008075D4">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diegimo darbai </w:t>
      </w:r>
      <w:proofErr w:type="spellStart"/>
      <w:r>
        <w:rPr>
          <w:rFonts w:ascii="Times New Roman" w:eastAsia="Times New Roman" w:hAnsi="Times New Roman" w:cs="Times New Roman"/>
          <w:sz w:val="24"/>
          <w:szCs w:val="24"/>
        </w:rPr>
        <w:t>testinėje</w:t>
      </w:r>
      <w:proofErr w:type="spellEnd"/>
      <w:r>
        <w:rPr>
          <w:rFonts w:ascii="Times New Roman" w:eastAsia="Times New Roman" w:hAnsi="Times New Roman" w:cs="Times New Roman"/>
          <w:sz w:val="24"/>
          <w:szCs w:val="24"/>
        </w:rPr>
        <w:t xml:space="preserve"> aplinkoje;</w:t>
      </w:r>
    </w:p>
    <w:p w14:paraId="4B09A015" w14:textId="77777777" w:rsidR="00782616" w:rsidRDefault="008075D4">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diegimo darbai gamybinėje aplinkoje;</w:t>
      </w:r>
    </w:p>
    <w:p w14:paraId="4B4F2C81" w14:textId="77777777" w:rsidR="00782616" w:rsidRDefault="008075D4">
      <w:pPr>
        <w:numPr>
          <w:ilvl w:val="0"/>
          <w:numId w:val="13"/>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projekto rezultatų perdavimas PO.</w:t>
      </w:r>
    </w:p>
    <w:p w14:paraId="376B39C4"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Darbų grafikas turi būti sudaromas taip, kad būtų užtikrintas nuoseklus ir kontroliuojamas funkcionalumo įgyvendinimas iteraciniu principu.</w:t>
      </w:r>
    </w:p>
    <w:p w14:paraId="2793D312"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Esant poreikiui, darbų grafikas gali būti tikslinamas projekto vykdymo metu, suderinus pakeitimus su PO.</w:t>
      </w:r>
    </w:p>
    <w:p w14:paraId="6D151C39"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Tiekėjas privalo informuoti PO apie galimus darbų vykdymo terminų pasikeitimus, rizikas ar aplinkybes, galinčias turėti įtakos projekto įgyvendinimui.</w:t>
      </w:r>
    </w:p>
    <w:p w14:paraId="5DE8A9DF"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Diegimo darbai gamybinėje aplinkoje turi būti planuojami ir vykdomi iš anksto suderintu laiku, siekiant užtikrinti minimalų poveikį ULSVIS naudotojų darbui ir esamų funkcionalumų veikimui.</w:t>
      </w:r>
    </w:p>
    <w:p w14:paraId="41C9B0E5" w14:textId="77777777" w:rsidR="00782616" w:rsidRDefault="008075D4">
      <w:pPr>
        <w:pStyle w:val="Antrat2"/>
        <w:jc w:val="both"/>
        <w:rPr>
          <w:sz w:val="24"/>
          <w:szCs w:val="24"/>
        </w:rPr>
      </w:pPr>
      <w:bookmarkStart w:id="61" w:name="_heading=h.1169kq8zbmrm" w:colFirst="0" w:colLast="0"/>
      <w:bookmarkEnd w:id="61"/>
      <w:r>
        <w:rPr>
          <w:sz w:val="24"/>
          <w:szCs w:val="24"/>
        </w:rPr>
        <w:t>9.5. Atitikimo veiklos ir realizavimo reikalavimams vertinimas (testavimas)</w:t>
      </w:r>
    </w:p>
    <w:p w14:paraId="719415B5"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privalo užtikrinti kuriamo SŪKTI formos funkcionalumo testavimą ir patvirtinti, kad įgyvendintas funkcionalumas atitinka techninėje specifikacijoje nustatytus funkcinius ir nefunkcinius reikalavimus.</w:t>
      </w:r>
    </w:p>
    <w:p w14:paraId="5911BCC2"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Testavimo darbai turi būti vykdomi </w:t>
      </w:r>
      <w:proofErr w:type="spellStart"/>
      <w:r>
        <w:rPr>
          <w:rFonts w:ascii="Times New Roman" w:eastAsia="Times New Roman" w:hAnsi="Times New Roman" w:cs="Times New Roman"/>
          <w:sz w:val="24"/>
          <w:szCs w:val="24"/>
        </w:rPr>
        <w:t>testinėje</w:t>
      </w:r>
      <w:proofErr w:type="spellEnd"/>
      <w:r>
        <w:rPr>
          <w:rFonts w:ascii="Times New Roman" w:eastAsia="Times New Roman" w:hAnsi="Times New Roman" w:cs="Times New Roman"/>
          <w:sz w:val="24"/>
          <w:szCs w:val="24"/>
        </w:rPr>
        <w:t xml:space="preserve"> ULSVIS aplinkoje prieš diegiant funkcionalumą į gamybinę aplinką.</w:t>
      </w:r>
    </w:p>
    <w:p w14:paraId="18834FFF"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Testavimo metu turi būti atliekami ne mažiau kaip šie testavimo tipai:</w:t>
      </w:r>
    </w:p>
    <w:p w14:paraId="00A0A43C" w14:textId="77777777" w:rsidR="00782616" w:rsidRDefault="008075D4">
      <w:pPr>
        <w:numPr>
          <w:ilvl w:val="0"/>
          <w:numId w:val="46"/>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funkcinis testavimas;</w:t>
      </w:r>
    </w:p>
    <w:p w14:paraId="2DC946EC" w14:textId="77777777" w:rsidR="00782616" w:rsidRDefault="008075D4">
      <w:pPr>
        <w:numPr>
          <w:ilvl w:val="0"/>
          <w:numId w:val="4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integracinis testavimas;</w:t>
      </w:r>
    </w:p>
    <w:p w14:paraId="1DB29D43" w14:textId="77777777" w:rsidR="00782616" w:rsidRDefault="008075D4">
      <w:pPr>
        <w:numPr>
          <w:ilvl w:val="0"/>
          <w:numId w:val="4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validacijos taisyklių testavimas;</w:t>
      </w:r>
    </w:p>
    <w:p w14:paraId="6847C3EE" w14:textId="77777777" w:rsidR="00782616" w:rsidRDefault="008075D4">
      <w:pPr>
        <w:numPr>
          <w:ilvl w:val="0"/>
          <w:numId w:val="4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naudotojų teisių ir prieigos kontrolės testavimas;</w:t>
      </w:r>
    </w:p>
    <w:p w14:paraId="24346694" w14:textId="77777777" w:rsidR="00782616" w:rsidRDefault="008075D4">
      <w:pPr>
        <w:numPr>
          <w:ilvl w:val="0"/>
          <w:numId w:val="4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duomenų įvedimo, paieškos, filtravimo ir eksportavimo funkcionalumų testavimas;</w:t>
      </w:r>
    </w:p>
    <w:p w14:paraId="09500726" w14:textId="77777777" w:rsidR="00782616" w:rsidRDefault="008075D4">
      <w:pPr>
        <w:numPr>
          <w:ilvl w:val="0"/>
          <w:numId w:val="4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klaidų valdymo ir pranešimų testavimas;</w:t>
      </w:r>
    </w:p>
    <w:p w14:paraId="5E2EE5F0" w14:textId="77777777" w:rsidR="00782616" w:rsidRDefault="008075D4">
      <w:pPr>
        <w:numPr>
          <w:ilvl w:val="0"/>
          <w:numId w:val="46"/>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regresinis testavimas, siekiant įvertinti poveikį esamiems ULSVIS funkcionalumams.</w:t>
      </w:r>
    </w:p>
    <w:p w14:paraId="48381DAD"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privalo parengti testavimo scenarijus ir, PO prašymu, pateikti juos derinimui.</w:t>
      </w:r>
    </w:p>
    <w:p w14:paraId="2BD7487F"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Testavimo metu nustatytos klaidos turi būti registruojamos, analizuojamos ir šalinamos iki funkcionalumo perdavimo PO.</w:t>
      </w:r>
    </w:p>
    <w:p w14:paraId="7D04F105"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Kritinės ir didelės svarbos klaidos turi būti pašalintos iki funkcionalumo diegimo į gamybinę aplinką.</w:t>
      </w:r>
    </w:p>
    <w:p w14:paraId="419F588F"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turi teisę atlikti papildomą funkcionalumo testavimą ir pateikti pastabas dėl nustatytų neatitikimų ar klaidų.</w:t>
      </w:r>
    </w:p>
    <w:p w14:paraId="191536A6"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privalo ištaisyti PO testavimo metu nustatytus neatitikimus ir pakartotinai pateikti funkcionalumą testavimui.</w:t>
      </w:r>
    </w:p>
    <w:p w14:paraId="5DDE49D5"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Funkcionalumas laikomas tinkamu diegimui į gamybinę aplinką tik tada, kai:</w:t>
      </w:r>
    </w:p>
    <w:p w14:paraId="33C34DD1" w14:textId="77777777" w:rsidR="00782616" w:rsidRDefault="008075D4">
      <w:pPr>
        <w:numPr>
          <w:ilvl w:val="0"/>
          <w:numId w:val="5"/>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funkcionalumas atitinka techninės specifikacijos reikalavimus;</w:t>
      </w:r>
    </w:p>
    <w:p w14:paraId="668D11CE" w14:textId="77777777" w:rsidR="00782616" w:rsidRDefault="008075D4">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pašalintos kritinės ir didelės svarbos klaidos;</w:t>
      </w:r>
    </w:p>
    <w:p w14:paraId="4CF10598" w14:textId="77777777" w:rsidR="00782616" w:rsidRDefault="008075D4">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atliktas testavimas;</w:t>
      </w:r>
    </w:p>
    <w:p w14:paraId="5570786D" w14:textId="77777777" w:rsidR="00782616" w:rsidRDefault="008075D4">
      <w:pPr>
        <w:numPr>
          <w:ilvl w:val="0"/>
          <w:numId w:val="5"/>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testavimo rezultatai suderinti su PO.</w:t>
      </w:r>
    </w:p>
    <w:p w14:paraId="56C8D021"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Testavimo rezultatai ir kita su testavimu susijusi informacija turi būti dokumentuojami ir perduodami PO kartu su kitais projekto rezultatais.</w:t>
      </w:r>
    </w:p>
    <w:p w14:paraId="70E5565B" w14:textId="77777777" w:rsidR="00782616" w:rsidRDefault="008075D4">
      <w:pPr>
        <w:pStyle w:val="Antrat2"/>
        <w:jc w:val="both"/>
        <w:rPr>
          <w:sz w:val="24"/>
          <w:szCs w:val="24"/>
        </w:rPr>
      </w:pPr>
      <w:bookmarkStart w:id="62" w:name="_heading=h.4l4v6t9vhlqe" w:colFirst="0" w:colLast="0"/>
      <w:bookmarkEnd w:id="62"/>
      <w:r>
        <w:rPr>
          <w:sz w:val="24"/>
          <w:szCs w:val="24"/>
        </w:rPr>
        <w:lastRenderedPageBreak/>
        <w:t>9.6. Diegimas ir tinkamumo naudoti įvertinimas</w:t>
      </w:r>
    </w:p>
    <w:p w14:paraId="292ECF21"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SŪKTI formos funkcionalumo diegimo darbai turi būti vykdomi laikantis esamos ULSVIS architektūros, eksploatavimo ir pakeitimų valdymo principų, detaliosios analizės metu suderintų diegimo procedūrų bei Perkančiosios organizacijos pateiktų organizacinių ir techninių reikalavimų. </w:t>
      </w:r>
    </w:p>
    <w:p w14:paraId="03CCF863"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 kuriami arba modifikuojami funkcionalumai pirmiausia turi būti diegiami į </w:t>
      </w:r>
      <w:proofErr w:type="spellStart"/>
      <w:r>
        <w:rPr>
          <w:rFonts w:ascii="Times New Roman" w:eastAsia="Times New Roman" w:hAnsi="Times New Roman" w:cs="Times New Roman"/>
          <w:sz w:val="24"/>
          <w:szCs w:val="24"/>
        </w:rPr>
        <w:t>testinę</w:t>
      </w:r>
      <w:proofErr w:type="spellEnd"/>
      <w:r>
        <w:rPr>
          <w:rFonts w:ascii="Times New Roman" w:eastAsia="Times New Roman" w:hAnsi="Times New Roman" w:cs="Times New Roman"/>
          <w:sz w:val="24"/>
          <w:szCs w:val="24"/>
        </w:rPr>
        <w:t xml:space="preserve"> ULSVIS aplinką, kurioje atliekami testavimo, klaidų taisymo, funkcionalumo derinimo ir naudotojų patikros darbai.</w:t>
      </w:r>
    </w:p>
    <w:p w14:paraId="6961A7CF"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Diegimas į gamybinę aplinką gali būti vykdomas tik po:</w:t>
      </w:r>
    </w:p>
    <w:p w14:paraId="626F92BA" w14:textId="77777777" w:rsidR="00782616" w:rsidRDefault="008075D4">
      <w:pPr>
        <w:numPr>
          <w:ilvl w:val="0"/>
          <w:numId w:val="6"/>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sėkmingai atlikto testavimo;</w:t>
      </w:r>
    </w:p>
    <w:p w14:paraId="6D5CE44D" w14:textId="77777777" w:rsidR="00782616" w:rsidRDefault="008075D4">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kritinių ir didelės svarbos klaidų pašalinimo;</w:t>
      </w:r>
    </w:p>
    <w:p w14:paraId="1FAF4C0B" w14:textId="77777777" w:rsidR="00782616" w:rsidRDefault="008075D4">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dokumentacijos pateikimo;</w:t>
      </w:r>
    </w:p>
    <w:p w14:paraId="23051565" w14:textId="77777777" w:rsidR="00782616" w:rsidRDefault="008075D4">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mokymų įvykdymo;</w:t>
      </w:r>
    </w:p>
    <w:p w14:paraId="15127D8A" w14:textId="77777777" w:rsidR="00782616" w:rsidRDefault="008075D4">
      <w:pPr>
        <w:numPr>
          <w:ilvl w:val="0"/>
          <w:numId w:val="6"/>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suderinimo.</w:t>
      </w:r>
    </w:p>
    <w:p w14:paraId="0166D34E"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privalo užtikrinti, kad diegimo darbai būtų vykdomi taip, kad būtų minimizuota įtaka esamų ULSVIS funkcionalumų veikimui ir naudotojų darbui.</w:t>
      </w:r>
    </w:p>
    <w:p w14:paraId="60C50557"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Diegimo metu atlikti pakeitimai turi būti dokumentuojami, o diegimo procedūros turi būti suderintos su Perkančiąja organizacija prieš diegimo darbų vykdymą.</w:t>
      </w:r>
    </w:p>
    <w:p w14:paraId="016AC8AE"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užtikrinti galimybę atkurti ankstesnę funkcionalumo būseną, jeigu diegimo metu ar po diegimo būtų nustatyti kritiniai veikimo sutrikimai.</w:t>
      </w:r>
    </w:p>
    <w:p w14:paraId="78A173A1"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diegimo į gamybinę aplinką turi būti atliekamas funkcionalumo tinkamumo naudoti įvertinimas, kurio metu tikrinama:</w:t>
      </w:r>
    </w:p>
    <w:p w14:paraId="64DDDF13" w14:textId="77777777" w:rsidR="00782616" w:rsidRDefault="008075D4">
      <w:pPr>
        <w:numPr>
          <w:ilvl w:val="0"/>
          <w:numId w:val="45"/>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funkcionalumas atitinka techninės specifikacijos reikalavimus;</w:t>
      </w:r>
    </w:p>
    <w:p w14:paraId="2EC3BD63" w14:textId="77777777" w:rsidR="00782616" w:rsidRDefault="008075D4">
      <w:pPr>
        <w:numPr>
          <w:ilvl w:val="0"/>
          <w:numId w:val="4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funkcionalumas veikia stabiliai gamybinėje aplinkoje;</w:t>
      </w:r>
    </w:p>
    <w:p w14:paraId="26453E82" w14:textId="77777777" w:rsidR="00782616" w:rsidRDefault="008075D4">
      <w:pPr>
        <w:numPr>
          <w:ilvl w:val="0"/>
          <w:numId w:val="4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tinkamai veikia integracijos;</w:t>
      </w:r>
    </w:p>
    <w:p w14:paraId="497BB5E7" w14:textId="77777777" w:rsidR="00782616" w:rsidRDefault="008075D4">
      <w:pPr>
        <w:numPr>
          <w:ilvl w:val="0"/>
          <w:numId w:val="4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tinkamai realizuotos naudotojų rolės ir prieigos teisės;</w:t>
      </w:r>
    </w:p>
    <w:p w14:paraId="29FE2CFF" w14:textId="77777777" w:rsidR="00782616" w:rsidRDefault="008075D4">
      <w:pPr>
        <w:numPr>
          <w:ilvl w:val="0"/>
          <w:numId w:val="4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tinkamai veikia duomenų validacijos ir būsenų valdymo logika;</w:t>
      </w:r>
    </w:p>
    <w:p w14:paraId="1710F075" w14:textId="77777777" w:rsidR="00782616" w:rsidRDefault="008075D4">
      <w:pPr>
        <w:numPr>
          <w:ilvl w:val="0"/>
          <w:numId w:val="45"/>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nėra kritinių veikimo sutrikimų.</w:t>
      </w:r>
    </w:p>
    <w:p w14:paraId="7FE5665B"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turi teisę pateikti pastabas dėl nustatytų neatitikimų ar veikimo sutrikimų.</w:t>
      </w:r>
    </w:p>
    <w:p w14:paraId="1E94B78F"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privalo pašalinti nustatytus neatitikimus ir, esant poreikiui, pakartotinai atlikti diegimo ar testavimo darbus.</w:t>
      </w:r>
    </w:p>
    <w:p w14:paraId="4A529E39"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Funkcionalumas laikomas tinkamu naudoti tik tada, kai:</w:t>
      </w:r>
    </w:p>
    <w:p w14:paraId="5E8CD02A" w14:textId="77777777" w:rsidR="00782616" w:rsidRDefault="008075D4">
      <w:pPr>
        <w:numPr>
          <w:ilvl w:val="0"/>
          <w:numId w:val="40"/>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funkcionalumas įdiegtas gamybinėje aplinkoje;</w:t>
      </w:r>
    </w:p>
    <w:p w14:paraId="5B1AC4D5" w14:textId="77777777" w:rsidR="00782616" w:rsidRDefault="008075D4">
      <w:pPr>
        <w:numPr>
          <w:ilvl w:val="0"/>
          <w:numId w:val="4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pašalinti kritiniai veikimo sutrikimai;</w:t>
      </w:r>
    </w:p>
    <w:p w14:paraId="2CFDF699" w14:textId="77777777" w:rsidR="00782616" w:rsidRDefault="008075D4">
      <w:pPr>
        <w:numPr>
          <w:ilvl w:val="0"/>
          <w:numId w:val="4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funkcionalumas atitinka techninės specifikacijos reikalavimus;</w:t>
      </w:r>
    </w:p>
    <w:p w14:paraId="25EA0F8B" w14:textId="77777777" w:rsidR="00782616" w:rsidRDefault="008075D4">
      <w:pPr>
        <w:numPr>
          <w:ilvl w:val="0"/>
          <w:numId w:val="4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perduota dokumentacija;</w:t>
      </w:r>
    </w:p>
    <w:p w14:paraId="1F6317AC" w14:textId="77777777" w:rsidR="00782616" w:rsidRDefault="008075D4">
      <w:pPr>
        <w:numPr>
          <w:ilvl w:val="0"/>
          <w:numId w:val="4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įvykdyti mokymai;</w:t>
      </w:r>
    </w:p>
    <w:p w14:paraId="378FE299" w14:textId="77777777" w:rsidR="00782616" w:rsidRDefault="008075D4">
      <w:pPr>
        <w:numPr>
          <w:ilvl w:val="0"/>
          <w:numId w:val="40"/>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patvirtina funkcionalumo tinkamumą naudoti.</w:t>
      </w:r>
    </w:p>
    <w:p w14:paraId="25F4DB81" w14:textId="77777777" w:rsidR="00782616" w:rsidRDefault="008075D4">
      <w:pPr>
        <w:pStyle w:val="Antrat1"/>
        <w:keepNext w:val="0"/>
        <w:keepLines w:val="0"/>
        <w:spacing w:line="259" w:lineRule="auto"/>
        <w:jc w:val="both"/>
        <w:rPr>
          <w:sz w:val="24"/>
          <w:szCs w:val="24"/>
        </w:rPr>
      </w:pPr>
      <w:bookmarkStart w:id="63" w:name="_heading=h.sx1h8dlwe3p5" w:colFirst="0" w:colLast="0"/>
      <w:bookmarkEnd w:id="63"/>
      <w:r>
        <w:rPr>
          <w:sz w:val="24"/>
          <w:szCs w:val="24"/>
        </w:rPr>
        <w:lastRenderedPageBreak/>
        <w:t>10. Reikalavimai naudotojo dokumentacijai</w:t>
      </w:r>
    </w:p>
    <w:p w14:paraId="3D95A820" w14:textId="77777777" w:rsidR="00782616" w:rsidRDefault="008075D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privalo parengti ir PO pateikti SŪKTI formos funkcionalumo naudotojo ir administratoriaus instrukcijas elektroniniu formatu.</w:t>
      </w:r>
    </w:p>
    <w:p w14:paraId="315F994F" w14:textId="77777777" w:rsidR="00782616" w:rsidRDefault="008075D4">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IP ir VP naudotojų instrukcijose turi būti aprašyta:</w:t>
      </w:r>
    </w:p>
    <w:p w14:paraId="3B8942B1" w14:textId="77777777" w:rsidR="00782616" w:rsidRDefault="008075D4">
      <w:pPr>
        <w:numPr>
          <w:ilvl w:val="0"/>
          <w:numId w:val="14"/>
        </w:numPr>
        <w:spacing w:before="240"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prisijungimo ir darbo pradžios tvarka;</w:t>
      </w:r>
    </w:p>
    <w:p w14:paraId="1BD055B9" w14:textId="77777777" w:rsidR="00782616" w:rsidRDefault="008075D4">
      <w:pPr>
        <w:numPr>
          <w:ilvl w:val="0"/>
          <w:numId w:val="14"/>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formos sukūrimo tvarka;</w:t>
      </w:r>
    </w:p>
    <w:p w14:paraId="22755062" w14:textId="77777777" w:rsidR="00782616" w:rsidRDefault="008075D4">
      <w:pPr>
        <w:numPr>
          <w:ilvl w:val="0"/>
          <w:numId w:val="14"/>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duomenų pildymo tvarka;</w:t>
      </w:r>
    </w:p>
    <w:p w14:paraId="09997F98" w14:textId="77777777" w:rsidR="00782616" w:rsidRDefault="008075D4">
      <w:pPr>
        <w:numPr>
          <w:ilvl w:val="0"/>
          <w:numId w:val="14"/>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validacijos taisyklės;</w:t>
      </w:r>
    </w:p>
    <w:p w14:paraId="60C0A257" w14:textId="77777777" w:rsidR="00782616" w:rsidRDefault="008075D4">
      <w:pPr>
        <w:numPr>
          <w:ilvl w:val="0"/>
          <w:numId w:val="14"/>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formos būsenų valdymas;</w:t>
      </w:r>
    </w:p>
    <w:p w14:paraId="5920BF51" w14:textId="77777777" w:rsidR="00782616" w:rsidRDefault="008075D4">
      <w:pPr>
        <w:numPr>
          <w:ilvl w:val="0"/>
          <w:numId w:val="14"/>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korekcijų atlikimo procesas;</w:t>
      </w:r>
    </w:p>
    <w:p w14:paraId="58586CDA" w14:textId="77777777" w:rsidR="00782616" w:rsidRDefault="008075D4">
      <w:pPr>
        <w:numPr>
          <w:ilvl w:val="0"/>
          <w:numId w:val="14"/>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paieškos ir filtravimo funkcionalumai;</w:t>
      </w:r>
    </w:p>
    <w:p w14:paraId="5354CCA6" w14:textId="77777777" w:rsidR="00782616" w:rsidRDefault="008075D4">
      <w:pPr>
        <w:numPr>
          <w:ilvl w:val="0"/>
          <w:numId w:val="14"/>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duomenų eksportavimo funkcionalumai;</w:t>
      </w:r>
    </w:p>
    <w:p w14:paraId="773BD3E5" w14:textId="77777777" w:rsidR="00782616" w:rsidRDefault="008075D4">
      <w:pPr>
        <w:numPr>
          <w:ilvl w:val="0"/>
          <w:numId w:val="14"/>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naudotojų rolės ir jų teisės;</w:t>
      </w:r>
    </w:p>
    <w:p w14:paraId="4D3CDEFE" w14:textId="77777777" w:rsidR="00782616" w:rsidRDefault="008075D4">
      <w:pPr>
        <w:numPr>
          <w:ilvl w:val="0"/>
          <w:numId w:val="14"/>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dažniausiai pasitaikančios klaidos ir jų sprendimo būdai.</w:t>
      </w:r>
    </w:p>
    <w:p w14:paraId="33439835" w14:textId="77777777" w:rsidR="00782616" w:rsidRDefault="008075D4">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IP ir VP naudotojų instrukcijose turi būti pateikiami:</w:t>
      </w:r>
    </w:p>
    <w:p w14:paraId="4332EC3D" w14:textId="77777777" w:rsidR="00782616" w:rsidRDefault="008075D4">
      <w:pPr>
        <w:numPr>
          <w:ilvl w:val="0"/>
          <w:numId w:val="41"/>
        </w:numPr>
        <w:spacing w:before="240"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veiksmų aprašymai;</w:t>
      </w:r>
    </w:p>
    <w:p w14:paraId="139DC8D7" w14:textId="77777777" w:rsidR="00782616" w:rsidRDefault="008075D4">
      <w:pPr>
        <w:numPr>
          <w:ilvl w:val="0"/>
          <w:numId w:val="41"/>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iliustracijos arba ekrano pavyzdžiai;</w:t>
      </w:r>
    </w:p>
    <w:p w14:paraId="272E8A11" w14:textId="77777777" w:rsidR="00782616" w:rsidRDefault="008075D4">
      <w:pPr>
        <w:numPr>
          <w:ilvl w:val="0"/>
          <w:numId w:val="41"/>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nuoseklios veiksmų sekos.</w:t>
      </w:r>
    </w:p>
    <w:p w14:paraId="3F737D3A" w14:textId="77777777" w:rsidR="00782616" w:rsidRDefault="008075D4">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IP ir VP naudotojų instrukcijos turi būti:</w:t>
      </w:r>
    </w:p>
    <w:p w14:paraId="4C97E5BF" w14:textId="77777777" w:rsidR="00782616" w:rsidRDefault="008075D4">
      <w:pPr>
        <w:numPr>
          <w:ilvl w:val="0"/>
          <w:numId w:val="47"/>
        </w:numPr>
        <w:spacing w:before="240"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parengtos lietuvių kalba;</w:t>
      </w:r>
    </w:p>
    <w:p w14:paraId="7A55BBC1" w14:textId="77777777" w:rsidR="00782616" w:rsidRDefault="008075D4">
      <w:pPr>
        <w:numPr>
          <w:ilvl w:val="0"/>
          <w:numId w:val="47"/>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aiškios ir suprantamos galutiniams naudotojams;</w:t>
      </w:r>
    </w:p>
    <w:p w14:paraId="4610E67B" w14:textId="77777777" w:rsidR="00782616" w:rsidRDefault="008075D4">
      <w:pPr>
        <w:numPr>
          <w:ilvl w:val="0"/>
          <w:numId w:val="47"/>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suderintos su PO;</w:t>
      </w:r>
    </w:p>
    <w:p w14:paraId="1166D0D5" w14:textId="77777777" w:rsidR="00782616" w:rsidRDefault="008075D4">
      <w:pPr>
        <w:numPr>
          <w:ilvl w:val="0"/>
          <w:numId w:val="47"/>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atnaujinamos keičiantis funkcionalumui.</w:t>
      </w:r>
    </w:p>
    <w:p w14:paraId="30662E2E" w14:textId="77777777" w:rsidR="00782616" w:rsidRDefault="008075D4">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Tiekėjas kartu su galutiniais projekto rezultatais turi perduoti aktualias IP ir VP naudotojų instrukcijų versijas PO.</w:t>
      </w:r>
    </w:p>
    <w:p w14:paraId="5749F860" w14:textId="77777777" w:rsidR="00CF2AF3" w:rsidRDefault="00CF2AF3">
      <w:pPr>
        <w:rPr>
          <w:rFonts w:ascii="Times New Roman" w:eastAsia="Times New Roman" w:hAnsi="Times New Roman" w:cs="Times New Roman"/>
          <w:b/>
          <w:bCs/>
          <w:sz w:val="24"/>
          <w:szCs w:val="24"/>
        </w:rPr>
      </w:pPr>
      <w:bookmarkStart w:id="64" w:name="_heading=h.fwmzbk1qi4un" w:colFirst="0" w:colLast="0"/>
      <w:bookmarkEnd w:id="64"/>
      <w:r>
        <w:rPr>
          <w:sz w:val="24"/>
          <w:szCs w:val="24"/>
        </w:rPr>
        <w:br w:type="page"/>
      </w:r>
    </w:p>
    <w:p w14:paraId="5B067A65" w14:textId="134EF642" w:rsidR="00782616" w:rsidRDefault="008075D4">
      <w:pPr>
        <w:pStyle w:val="Antrat1"/>
        <w:jc w:val="both"/>
        <w:rPr>
          <w:sz w:val="24"/>
          <w:szCs w:val="24"/>
        </w:rPr>
      </w:pPr>
      <w:r>
        <w:rPr>
          <w:sz w:val="24"/>
          <w:szCs w:val="24"/>
        </w:rPr>
        <w:lastRenderedPageBreak/>
        <w:t>11. Reikalavimai techninei dokumentacijai</w:t>
      </w:r>
    </w:p>
    <w:p w14:paraId="22924CCF"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privalo parengti, papildyti ir (ar) atnaujinti visą su SŪKTI formos funkcionalumo įgyvendinimu susijusią techninę dokumentaciją tiek, kiek tai būtina tinkamam funkcionalumo realizavimui, diegimui, priežiūrai ir tolimesniam vystymui užtikrinti.</w:t>
      </w:r>
    </w:p>
    <w:p w14:paraId="61996C0D" w14:textId="77777777" w:rsidR="00782616" w:rsidRDefault="008075D4">
      <w:pPr>
        <w:numPr>
          <w:ilvl w:val="0"/>
          <w:numId w:val="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atnaujinta ir su įgyvendintais pakeitimais suderinta ši dokumentacija:</w:t>
      </w:r>
    </w:p>
    <w:p w14:paraId="55D31A2B" w14:textId="77777777" w:rsidR="00782616" w:rsidRDefault="008075D4">
      <w:pPr>
        <w:numPr>
          <w:ilvl w:val="0"/>
          <w:numId w:val="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projektavimo dokumentacija;</w:t>
      </w:r>
    </w:p>
    <w:p w14:paraId="1E9FCF98" w14:textId="77777777" w:rsidR="00782616" w:rsidRDefault="008075D4">
      <w:pPr>
        <w:numPr>
          <w:ilvl w:val="0"/>
          <w:numId w:val="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techninė specifikacija;</w:t>
      </w:r>
    </w:p>
    <w:p w14:paraId="73EBCA3D" w14:textId="77777777" w:rsidR="00782616" w:rsidRDefault="008075D4">
      <w:pPr>
        <w:numPr>
          <w:ilvl w:val="0"/>
          <w:numId w:val="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API d</w:t>
      </w:r>
      <w:r>
        <w:rPr>
          <w:rFonts w:ascii="Times New Roman" w:eastAsia="Times New Roman" w:hAnsi="Times New Roman" w:cs="Times New Roman"/>
          <w:sz w:val="24"/>
          <w:szCs w:val="24"/>
        </w:rPr>
        <w:t>okumentacija;</w:t>
      </w:r>
    </w:p>
    <w:p w14:paraId="37BA8610" w14:textId="77777777" w:rsidR="00782616" w:rsidRDefault="008075D4">
      <w:pPr>
        <w:numPr>
          <w:ilvl w:val="0"/>
          <w:numId w:val="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integracijų ir duomenų mainų aprašymai;</w:t>
      </w:r>
    </w:p>
    <w:p w14:paraId="09B5F00E" w14:textId="77777777" w:rsidR="00782616" w:rsidRDefault="008075D4">
      <w:pPr>
        <w:numPr>
          <w:ilvl w:val="0"/>
          <w:numId w:val="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duomenų modelio ir architektūrinių sprendimų aprašymai;</w:t>
      </w:r>
    </w:p>
    <w:p w14:paraId="23C6ED34" w14:textId="77777777" w:rsidR="00782616" w:rsidRDefault="008075D4">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kita techninė dokumentacija, susijusi su realizuotais pakeitimais.</w:t>
      </w:r>
    </w:p>
    <w:p w14:paraId="2186AC80" w14:textId="77777777" w:rsidR="00782616" w:rsidRDefault="00782616">
      <w:pPr>
        <w:jc w:val="both"/>
        <w:rPr>
          <w:rFonts w:ascii="Times New Roman" w:eastAsia="Times New Roman" w:hAnsi="Times New Roman" w:cs="Times New Roman"/>
          <w:sz w:val="24"/>
          <w:szCs w:val="24"/>
        </w:rPr>
      </w:pPr>
    </w:p>
    <w:p w14:paraId="46945E5A"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Visa dokumentacija turi atitikti faktiškai įdiegtą ir veikiančią ULSVIS funkcionalumo realizaciją.</w:t>
      </w:r>
    </w:p>
    <w:p w14:paraId="44F470D8" w14:textId="77777777" w:rsidR="00782616" w:rsidRDefault="00782616">
      <w:pPr>
        <w:jc w:val="both"/>
        <w:rPr>
          <w:rFonts w:ascii="Times New Roman" w:eastAsia="Times New Roman" w:hAnsi="Times New Roman" w:cs="Times New Roman"/>
          <w:sz w:val="24"/>
          <w:szCs w:val="24"/>
        </w:rPr>
      </w:pPr>
    </w:p>
    <w:p w14:paraId="7099F99D"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Jeigu detaliosios analizės, projektavimo ar diegimo metu paaiškėja poreikis papildyti kitą esamą techninę dokumentaciją, reikalingą tinkamam funkcionalumo veikimui, integracijai, administravimui ar priežiūrai užtikrinti, Tiekėjas privalo tokią dokumentaciją papildyti ar atnaujinti.</w:t>
      </w:r>
    </w:p>
    <w:p w14:paraId="5E09F27F" w14:textId="77777777" w:rsidR="00782616" w:rsidRDefault="00782616">
      <w:pPr>
        <w:jc w:val="both"/>
        <w:rPr>
          <w:rFonts w:ascii="Times New Roman" w:eastAsia="Times New Roman" w:hAnsi="Times New Roman" w:cs="Times New Roman"/>
          <w:sz w:val="24"/>
          <w:szCs w:val="24"/>
        </w:rPr>
      </w:pPr>
    </w:p>
    <w:p w14:paraId="3EA8D2B8"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Esamos būklės techninės dokumentacijos nebuvimas, </w:t>
      </w:r>
      <w:proofErr w:type="spellStart"/>
      <w:r>
        <w:rPr>
          <w:rFonts w:ascii="Times New Roman" w:eastAsia="Times New Roman" w:hAnsi="Times New Roman" w:cs="Times New Roman"/>
          <w:sz w:val="24"/>
          <w:szCs w:val="24"/>
        </w:rPr>
        <w:t>neišsamumas</w:t>
      </w:r>
      <w:proofErr w:type="spellEnd"/>
      <w:r>
        <w:rPr>
          <w:rFonts w:ascii="Times New Roman" w:eastAsia="Times New Roman" w:hAnsi="Times New Roman" w:cs="Times New Roman"/>
          <w:sz w:val="24"/>
          <w:szCs w:val="24"/>
        </w:rPr>
        <w:t>, netikslumai ar neatitikimai faktinei realizacijai nėra pagrindas reikalauti papildomo apmokėjimo ar atsisakyti parengti, papildyti ar atnaujinti dokumentaciją, reikalingą tinkamam funkcionalumo įgyvendinimui.</w:t>
      </w:r>
    </w:p>
    <w:p w14:paraId="6DA8BBDA" w14:textId="77777777" w:rsidR="00782616" w:rsidRDefault="00782616">
      <w:pPr>
        <w:jc w:val="both"/>
        <w:rPr>
          <w:rFonts w:ascii="Times New Roman" w:eastAsia="Times New Roman" w:hAnsi="Times New Roman" w:cs="Times New Roman"/>
          <w:sz w:val="24"/>
          <w:szCs w:val="24"/>
        </w:rPr>
      </w:pPr>
    </w:p>
    <w:p w14:paraId="7D3B8052"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Visa parengta ar atnaujinta dokumentacija turi būti suderinta su PO, techninę priežiūrą atliekančiais subjektais bei kitomis suinteresuotomis institucijomis ar organizacijomis, jeigu toks derinimas yra būtinas pagal ULSVIS eksploatavimo, infrastruktūros, saugos, integracijų ar architektūros reikalavimus, įskaitant, bet neapsiribojant, VSSA.</w:t>
      </w:r>
    </w:p>
    <w:p w14:paraId="6EB6B9CE" w14:textId="77777777" w:rsidR="00782616" w:rsidRDefault="00782616">
      <w:pPr>
        <w:jc w:val="both"/>
        <w:rPr>
          <w:rFonts w:ascii="Times New Roman" w:eastAsia="Times New Roman" w:hAnsi="Times New Roman" w:cs="Times New Roman"/>
          <w:sz w:val="24"/>
          <w:szCs w:val="24"/>
        </w:rPr>
      </w:pPr>
    </w:p>
    <w:p w14:paraId="730302F4" w14:textId="77777777" w:rsidR="00782616" w:rsidRDefault="008075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Dokumentacija laikoma tinkamai parengta ir perduota tik po jos suderinimo su Perkančiąja organizacija bei kitais derinančiais subjektais, kai taikoma.</w:t>
      </w:r>
    </w:p>
    <w:p w14:paraId="608CB782" w14:textId="77777777" w:rsidR="004D7027" w:rsidRDefault="004D7027">
      <w:pPr>
        <w:jc w:val="both"/>
        <w:rPr>
          <w:rFonts w:ascii="Times New Roman" w:eastAsia="Times New Roman" w:hAnsi="Times New Roman" w:cs="Times New Roman"/>
          <w:sz w:val="24"/>
          <w:szCs w:val="24"/>
        </w:rPr>
      </w:pPr>
    </w:p>
    <w:p w14:paraId="2B630AB0" w14:textId="77777777" w:rsidR="00CF2AF3" w:rsidRDefault="00CF2AF3">
      <w:pPr>
        <w:rPr>
          <w:rFonts w:ascii="Times New Roman" w:eastAsia="Times New Roman" w:hAnsi="Times New Roman" w:cs="Times New Roman"/>
          <w:b/>
          <w:bCs/>
          <w:sz w:val="24"/>
          <w:szCs w:val="24"/>
        </w:rPr>
      </w:pPr>
      <w:bookmarkStart w:id="65" w:name="_heading=h.we1m8gmog3e6" w:colFirst="0" w:colLast="0"/>
      <w:bookmarkEnd w:id="65"/>
      <w:r>
        <w:rPr>
          <w:sz w:val="24"/>
          <w:szCs w:val="24"/>
        </w:rPr>
        <w:br w:type="page"/>
      </w:r>
    </w:p>
    <w:p w14:paraId="559532DD" w14:textId="4BCA4FC5" w:rsidR="00782616" w:rsidRDefault="008075D4">
      <w:pPr>
        <w:pStyle w:val="Antrat1"/>
        <w:jc w:val="both"/>
        <w:rPr>
          <w:sz w:val="24"/>
          <w:szCs w:val="24"/>
        </w:rPr>
      </w:pPr>
      <w:r>
        <w:rPr>
          <w:sz w:val="24"/>
          <w:szCs w:val="24"/>
        </w:rPr>
        <w:lastRenderedPageBreak/>
        <w:t>12. Priedai</w:t>
      </w:r>
    </w:p>
    <w:p w14:paraId="57CD3B99" w14:textId="77777777" w:rsidR="00782616" w:rsidRDefault="008075D4">
      <w:pPr>
        <w:numPr>
          <w:ilvl w:val="0"/>
          <w:numId w:val="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Detali funkcinė specifikacija – „SS+sąlygų+3+priedas_Atsakingi+asmenys_v13.0.docx“</w:t>
      </w:r>
    </w:p>
    <w:p w14:paraId="77744B53" w14:textId="77777777" w:rsidR="00782616" w:rsidRDefault="008075D4">
      <w:pPr>
        <w:numPr>
          <w:ilvl w:val="0"/>
          <w:numId w:val="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Projektavimo dokumentas – „ULSVIS projektavimo dokumentas v1.7.docx“</w:t>
      </w:r>
    </w:p>
    <w:p w14:paraId="437A9AD3" w14:textId="77777777" w:rsidR="00782616" w:rsidRDefault="008075D4">
      <w:pPr>
        <w:numPr>
          <w:ilvl w:val="0"/>
          <w:numId w:val="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Techninis aprašymas (specifikacija) – „TECHNINIS APRAŠYMAS (SPECIFIKACIJA).</w:t>
      </w:r>
      <w:proofErr w:type="spellStart"/>
      <w:r>
        <w:rPr>
          <w:rFonts w:ascii="Times New Roman" w:eastAsia="Times New Roman" w:hAnsi="Times New Roman" w:cs="Times New Roman"/>
          <w:sz w:val="24"/>
          <w:szCs w:val="24"/>
          <w:highlight w:val="white"/>
        </w:rPr>
        <w:t>docx</w:t>
      </w:r>
      <w:proofErr w:type="spellEnd"/>
      <w:r>
        <w:rPr>
          <w:rFonts w:ascii="Times New Roman" w:eastAsia="Times New Roman" w:hAnsi="Times New Roman" w:cs="Times New Roman"/>
          <w:sz w:val="24"/>
          <w:szCs w:val="24"/>
          <w:highlight w:val="white"/>
        </w:rPr>
        <w:t>“</w:t>
      </w:r>
    </w:p>
    <w:sectPr w:rsidR="00782616">
      <w:headerReference w:type="default" r:id="rId9"/>
      <w:footerReference w:type="default" r:id="rId10"/>
      <w:pgSz w:w="11906" w:h="16838"/>
      <w:pgMar w:top="1134" w:right="567" w:bottom="1134" w:left="1701" w:header="568" w:footer="0"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A51D6" w14:textId="77777777" w:rsidR="00724176" w:rsidRDefault="00724176">
      <w:pPr>
        <w:spacing w:after="0" w:line="240" w:lineRule="auto"/>
      </w:pPr>
      <w:r>
        <w:separator/>
      </w:r>
    </w:p>
  </w:endnote>
  <w:endnote w:type="continuationSeparator" w:id="0">
    <w:p w14:paraId="4C4D7F39" w14:textId="77777777" w:rsidR="00724176" w:rsidRDefault="00724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5779A3AE-C04A-4D00-9A54-665B00E62BEA}"/>
  </w:font>
  <w:font w:name="Courier New">
    <w:panose1 w:val="02070309020205020404"/>
    <w:charset w:val="00"/>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4D5F531D-F3EA-4FF0-AA6C-3CCF58B006CD}"/>
  </w:font>
  <w:font w:name="Georgia">
    <w:panose1 w:val="02040502050405020303"/>
    <w:charset w:val="BA"/>
    <w:family w:val="roman"/>
    <w:pitch w:val="variable"/>
    <w:sig w:usb0="00000287" w:usb1="00000000" w:usb2="00000000" w:usb3="00000000" w:csb0="0000009F" w:csb1="00000000"/>
    <w:embedItalic r:id="rId3" w:fontKey="{C34E36B7-15D5-4B14-8CCD-CE0053192520}"/>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4" w:fontKey="{87054B49-B42C-4E77-B7B1-997407738C1B}"/>
  </w:font>
  <w:font w:name="Cambria">
    <w:panose1 w:val="02040503050406030204"/>
    <w:charset w:val="BA"/>
    <w:family w:val="roman"/>
    <w:pitch w:val="variable"/>
    <w:sig w:usb0="E00006FF" w:usb1="420024FF" w:usb2="02000000" w:usb3="00000000" w:csb0="0000019F" w:csb1="00000000"/>
    <w:embedRegular r:id="rId5" w:fontKey="{C627CE7A-2821-403D-A907-488B932171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9177113"/>
      <w:docPartObj>
        <w:docPartGallery w:val="Page Numbers (Bottom of Page)"/>
        <w:docPartUnique/>
      </w:docPartObj>
    </w:sdtPr>
    <w:sdtEndPr/>
    <w:sdtContent>
      <w:p w14:paraId="7D9CE0EB" w14:textId="67B8E37B" w:rsidR="00CF2AF3" w:rsidRDefault="00CF2AF3">
        <w:pPr>
          <w:pStyle w:val="Porat"/>
          <w:jc w:val="center"/>
        </w:pPr>
        <w:r>
          <w:fldChar w:fldCharType="begin"/>
        </w:r>
        <w:r>
          <w:instrText>PAGE   \* MERGEFORMAT</w:instrText>
        </w:r>
        <w:r>
          <w:fldChar w:fldCharType="separate"/>
        </w:r>
        <w:r>
          <w:rPr>
            <w:lang w:val="lt-LT"/>
          </w:rPr>
          <w:t>2</w:t>
        </w:r>
        <w:r>
          <w:fldChar w:fldCharType="end"/>
        </w:r>
      </w:p>
    </w:sdtContent>
  </w:sdt>
  <w:p w14:paraId="10549B0F" w14:textId="77777777" w:rsidR="00CF2AF3" w:rsidRDefault="00CF2AF3">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5CD4A" w14:textId="77777777" w:rsidR="00724176" w:rsidRDefault="00724176">
      <w:pPr>
        <w:spacing w:after="0" w:line="240" w:lineRule="auto"/>
      </w:pPr>
      <w:r>
        <w:separator/>
      </w:r>
    </w:p>
  </w:footnote>
  <w:footnote w:type="continuationSeparator" w:id="0">
    <w:p w14:paraId="232872C8" w14:textId="77777777" w:rsidR="00724176" w:rsidRDefault="007241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BE11B" w14:textId="77777777" w:rsidR="00782616" w:rsidRDefault="008075D4">
    <w:pPr>
      <w:pBdr>
        <w:top w:val="nil"/>
        <w:left w:val="nil"/>
        <w:bottom w:val="nil"/>
        <w:right w:val="nil"/>
        <w:between w:val="nil"/>
      </w:pBdr>
      <w:tabs>
        <w:tab w:val="center" w:pos="4819"/>
        <w:tab w:val="right" w:pos="9638"/>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ULSVIS duomenų apie sunkių ūminių kvėpavimo takų infekcijų (SŪKTI) atvejus pateikimo forma</w:t>
    </w:r>
  </w:p>
  <w:p w14:paraId="6CA7B980" w14:textId="77777777" w:rsidR="00782616" w:rsidRDefault="00782616">
    <w:pPr>
      <w:pBdr>
        <w:top w:val="nil"/>
        <w:left w:val="nil"/>
        <w:bottom w:val="nil"/>
        <w:right w:val="nil"/>
        <w:between w:val="nil"/>
      </w:pBdr>
      <w:tabs>
        <w:tab w:val="center" w:pos="4819"/>
        <w:tab w:val="right" w:pos="9638"/>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F5F51"/>
    <w:multiLevelType w:val="multilevel"/>
    <w:tmpl w:val="FA94B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7560FF"/>
    <w:multiLevelType w:val="multilevel"/>
    <w:tmpl w:val="B69CEC0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1F4A20"/>
    <w:multiLevelType w:val="multilevel"/>
    <w:tmpl w:val="04CC8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CC78FC"/>
    <w:multiLevelType w:val="multilevel"/>
    <w:tmpl w:val="6AFEEC5C"/>
    <w:lvl w:ilvl="0">
      <w:start w:val="1"/>
      <w:numFmt w:val="decimal"/>
      <w:lvlText w:val="%1."/>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4" w15:restartNumberingAfterBreak="0">
    <w:nsid w:val="0A1C07A4"/>
    <w:multiLevelType w:val="multilevel"/>
    <w:tmpl w:val="B7305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DD78AF"/>
    <w:multiLevelType w:val="multilevel"/>
    <w:tmpl w:val="688A0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2B37B9"/>
    <w:multiLevelType w:val="multilevel"/>
    <w:tmpl w:val="0B980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1EE4D2D"/>
    <w:multiLevelType w:val="multilevel"/>
    <w:tmpl w:val="D5FCB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9B5658"/>
    <w:multiLevelType w:val="multilevel"/>
    <w:tmpl w:val="6FA21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7E64ED"/>
    <w:multiLevelType w:val="multilevel"/>
    <w:tmpl w:val="66089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8F6628"/>
    <w:multiLevelType w:val="multilevel"/>
    <w:tmpl w:val="C6DA4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B57502"/>
    <w:multiLevelType w:val="multilevel"/>
    <w:tmpl w:val="50FC6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F15019E"/>
    <w:multiLevelType w:val="multilevel"/>
    <w:tmpl w:val="806C11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11A70D5"/>
    <w:multiLevelType w:val="multilevel"/>
    <w:tmpl w:val="D7FEA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1747C5F"/>
    <w:multiLevelType w:val="multilevel"/>
    <w:tmpl w:val="58CAA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C46CC8"/>
    <w:multiLevelType w:val="multilevel"/>
    <w:tmpl w:val="EC123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D25DDE"/>
    <w:multiLevelType w:val="multilevel"/>
    <w:tmpl w:val="970AC49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37EB69B7"/>
    <w:multiLevelType w:val="multilevel"/>
    <w:tmpl w:val="D2DE2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8514611"/>
    <w:multiLevelType w:val="multilevel"/>
    <w:tmpl w:val="73D4F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97F6E37"/>
    <w:multiLevelType w:val="multilevel"/>
    <w:tmpl w:val="1EE0F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A643B5E"/>
    <w:multiLevelType w:val="multilevel"/>
    <w:tmpl w:val="79FE9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12606A4"/>
    <w:multiLevelType w:val="multilevel"/>
    <w:tmpl w:val="EAF67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3CA5CA8"/>
    <w:multiLevelType w:val="multilevel"/>
    <w:tmpl w:val="CA666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3FE323E"/>
    <w:multiLevelType w:val="multilevel"/>
    <w:tmpl w:val="5A5E2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5545E59"/>
    <w:multiLevelType w:val="multilevel"/>
    <w:tmpl w:val="724AE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6044F19"/>
    <w:multiLevelType w:val="multilevel"/>
    <w:tmpl w:val="748A4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75A05C1"/>
    <w:multiLevelType w:val="multilevel"/>
    <w:tmpl w:val="FD265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C6168CE"/>
    <w:multiLevelType w:val="multilevel"/>
    <w:tmpl w:val="00F27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D31215E"/>
    <w:multiLevelType w:val="multilevel"/>
    <w:tmpl w:val="79E00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74667B6"/>
    <w:multiLevelType w:val="multilevel"/>
    <w:tmpl w:val="D834D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7E664D1"/>
    <w:multiLevelType w:val="multilevel"/>
    <w:tmpl w:val="E780C1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A1F2F29"/>
    <w:multiLevelType w:val="multilevel"/>
    <w:tmpl w:val="EB745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D1A7F4D"/>
    <w:multiLevelType w:val="multilevel"/>
    <w:tmpl w:val="F6D01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DF549C3"/>
    <w:multiLevelType w:val="multilevel"/>
    <w:tmpl w:val="E2044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EA706FD"/>
    <w:multiLevelType w:val="multilevel"/>
    <w:tmpl w:val="A058D10C"/>
    <w:lvl w:ilvl="0">
      <w:start w:val="1"/>
      <w:numFmt w:val="decimal"/>
      <w:lvlText w:val="NR-%1."/>
      <w:lvlJc w:val="left"/>
      <w:pPr>
        <w:ind w:left="0" w:firstLine="0"/>
      </w:pPr>
      <w:rPr>
        <w:sz w:val="24"/>
        <w:szCs w:val="24"/>
      </w:rPr>
    </w:lvl>
    <w:lvl w:ilvl="1">
      <w:start w:val="1"/>
      <w:numFmt w:val="decimal"/>
      <w:lvlText w:val="NR-%1.%2."/>
      <w:lvlJc w:val="left"/>
      <w:pPr>
        <w:ind w:left="0" w:firstLine="0"/>
      </w:pPr>
      <w:rPr>
        <w:sz w:val="24"/>
        <w:szCs w:val="24"/>
      </w:rPr>
    </w:lvl>
    <w:lvl w:ilvl="2">
      <w:start w:val="1"/>
      <w:numFmt w:val="decimal"/>
      <w:lvlText w:val="NR-%1.%2.%3."/>
      <w:lvlJc w:val="left"/>
      <w:pPr>
        <w:ind w:left="1224" w:hanging="1224"/>
      </w:pPr>
      <w:rPr>
        <w:sz w:val="24"/>
        <w:szCs w:val="24"/>
      </w:rPr>
    </w:lvl>
    <w:lvl w:ilvl="3">
      <w:start w:val="1"/>
      <w:numFmt w:val="decimal"/>
      <w:lvlText w:val="NR-%1.%2.%3.%4."/>
      <w:lvlJc w:val="left"/>
      <w:pPr>
        <w:ind w:left="1728" w:hanging="1728"/>
      </w:pPr>
    </w:lvl>
    <w:lvl w:ilvl="4">
      <w:start w:val="1"/>
      <w:numFmt w:val="decimal"/>
      <w:lvlText w:val="NR-%1.%2.%3.%4.%5."/>
      <w:lvlJc w:val="left"/>
      <w:pPr>
        <w:ind w:left="2232" w:hanging="223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1E43F24"/>
    <w:multiLevelType w:val="multilevel"/>
    <w:tmpl w:val="1B9EC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384006B"/>
    <w:multiLevelType w:val="multilevel"/>
    <w:tmpl w:val="6C487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3C14204"/>
    <w:multiLevelType w:val="multilevel"/>
    <w:tmpl w:val="CC94E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D825B15"/>
    <w:multiLevelType w:val="multilevel"/>
    <w:tmpl w:val="E9109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00128B1"/>
    <w:multiLevelType w:val="multilevel"/>
    <w:tmpl w:val="93326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16C0855"/>
    <w:multiLevelType w:val="multilevel"/>
    <w:tmpl w:val="CD747C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22B3514"/>
    <w:multiLevelType w:val="multilevel"/>
    <w:tmpl w:val="15D03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33E6990"/>
    <w:multiLevelType w:val="multilevel"/>
    <w:tmpl w:val="32705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36E19D3"/>
    <w:multiLevelType w:val="multilevel"/>
    <w:tmpl w:val="CD640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4176F82"/>
    <w:multiLevelType w:val="multilevel"/>
    <w:tmpl w:val="25C20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52446BE"/>
    <w:multiLevelType w:val="multilevel"/>
    <w:tmpl w:val="3D123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AFB2F4B"/>
    <w:multiLevelType w:val="multilevel"/>
    <w:tmpl w:val="2BA47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BE420F1"/>
    <w:multiLevelType w:val="multilevel"/>
    <w:tmpl w:val="E4B46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BFB1927"/>
    <w:multiLevelType w:val="multilevel"/>
    <w:tmpl w:val="3E828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C964972"/>
    <w:multiLevelType w:val="multilevel"/>
    <w:tmpl w:val="B6102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5843071">
    <w:abstractNumId w:val="28"/>
  </w:num>
  <w:num w:numId="2" w16cid:durableId="24406181">
    <w:abstractNumId w:val="49"/>
  </w:num>
  <w:num w:numId="3" w16cid:durableId="183448959">
    <w:abstractNumId w:val="23"/>
  </w:num>
  <w:num w:numId="4" w16cid:durableId="824396346">
    <w:abstractNumId w:val="30"/>
  </w:num>
  <w:num w:numId="5" w16cid:durableId="1746494305">
    <w:abstractNumId w:val="8"/>
  </w:num>
  <w:num w:numId="6" w16cid:durableId="1146432125">
    <w:abstractNumId w:val="10"/>
  </w:num>
  <w:num w:numId="7" w16cid:durableId="1182625539">
    <w:abstractNumId w:val="24"/>
  </w:num>
  <w:num w:numId="8" w16cid:durableId="1077164387">
    <w:abstractNumId w:val="35"/>
  </w:num>
  <w:num w:numId="9" w16cid:durableId="1086880020">
    <w:abstractNumId w:val="47"/>
  </w:num>
  <w:num w:numId="10" w16cid:durableId="1410350439">
    <w:abstractNumId w:val="9"/>
  </w:num>
  <w:num w:numId="11" w16cid:durableId="229317939">
    <w:abstractNumId w:val="20"/>
  </w:num>
  <w:num w:numId="12" w16cid:durableId="705178728">
    <w:abstractNumId w:val="39"/>
  </w:num>
  <w:num w:numId="13" w16cid:durableId="949705551">
    <w:abstractNumId w:val="7"/>
  </w:num>
  <w:num w:numId="14" w16cid:durableId="835611925">
    <w:abstractNumId w:val="41"/>
  </w:num>
  <w:num w:numId="15" w16cid:durableId="1571646777">
    <w:abstractNumId w:val="27"/>
  </w:num>
  <w:num w:numId="16" w16cid:durableId="1417481008">
    <w:abstractNumId w:val="22"/>
  </w:num>
  <w:num w:numId="17" w16cid:durableId="630331384">
    <w:abstractNumId w:val="34"/>
  </w:num>
  <w:num w:numId="18" w16cid:durableId="1337726071">
    <w:abstractNumId w:val="48"/>
  </w:num>
  <w:num w:numId="19" w16cid:durableId="431898241">
    <w:abstractNumId w:val="31"/>
  </w:num>
  <w:num w:numId="20" w16cid:durableId="74667789">
    <w:abstractNumId w:val="29"/>
  </w:num>
  <w:num w:numId="21" w16cid:durableId="131363645">
    <w:abstractNumId w:val="21"/>
  </w:num>
  <w:num w:numId="22" w16cid:durableId="1788740104">
    <w:abstractNumId w:val="1"/>
  </w:num>
  <w:num w:numId="23" w16cid:durableId="546189360">
    <w:abstractNumId w:val="3"/>
  </w:num>
  <w:num w:numId="24" w16cid:durableId="180559275">
    <w:abstractNumId w:val="37"/>
  </w:num>
  <w:num w:numId="25" w16cid:durableId="1983804923">
    <w:abstractNumId w:val="26"/>
  </w:num>
  <w:num w:numId="26" w16cid:durableId="438643468">
    <w:abstractNumId w:val="6"/>
  </w:num>
  <w:num w:numId="27" w16cid:durableId="1026098270">
    <w:abstractNumId w:val="19"/>
  </w:num>
  <w:num w:numId="28" w16cid:durableId="244263505">
    <w:abstractNumId w:val="18"/>
  </w:num>
  <w:num w:numId="29" w16cid:durableId="1673995860">
    <w:abstractNumId w:val="38"/>
  </w:num>
  <w:num w:numId="30" w16cid:durableId="228345904">
    <w:abstractNumId w:val="12"/>
  </w:num>
  <w:num w:numId="31" w16cid:durableId="1588343641">
    <w:abstractNumId w:val="36"/>
  </w:num>
  <w:num w:numId="32" w16cid:durableId="1926380673">
    <w:abstractNumId w:val="40"/>
  </w:num>
  <w:num w:numId="33" w16cid:durableId="253049589">
    <w:abstractNumId w:val="44"/>
  </w:num>
  <w:num w:numId="34" w16cid:durableId="41756440">
    <w:abstractNumId w:val="45"/>
  </w:num>
  <w:num w:numId="35" w16cid:durableId="1803226525">
    <w:abstractNumId w:val="42"/>
  </w:num>
  <w:num w:numId="36" w16cid:durableId="2085105050">
    <w:abstractNumId w:val="13"/>
  </w:num>
  <w:num w:numId="37" w16cid:durableId="1516576855">
    <w:abstractNumId w:val="15"/>
  </w:num>
  <w:num w:numId="38" w16cid:durableId="1476526964">
    <w:abstractNumId w:val="43"/>
  </w:num>
  <w:num w:numId="39" w16cid:durableId="114375718">
    <w:abstractNumId w:val="2"/>
  </w:num>
  <w:num w:numId="40" w16cid:durableId="333456233">
    <w:abstractNumId w:val="46"/>
  </w:num>
  <w:num w:numId="41" w16cid:durableId="1171333936">
    <w:abstractNumId w:val="32"/>
  </w:num>
  <w:num w:numId="42" w16cid:durableId="836656537">
    <w:abstractNumId w:val="25"/>
  </w:num>
  <w:num w:numId="43" w16cid:durableId="836577424">
    <w:abstractNumId w:val="16"/>
  </w:num>
  <w:num w:numId="44" w16cid:durableId="97717950">
    <w:abstractNumId w:val="0"/>
  </w:num>
  <w:num w:numId="45" w16cid:durableId="1879735513">
    <w:abstractNumId w:val="5"/>
  </w:num>
  <w:num w:numId="46" w16cid:durableId="1839038450">
    <w:abstractNumId w:val="4"/>
  </w:num>
  <w:num w:numId="47" w16cid:durableId="279382813">
    <w:abstractNumId w:val="17"/>
  </w:num>
  <w:num w:numId="48" w16cid:durableId="1706058392">
    <w:abstractNumId w:val="11"/>
  </w:num>
  <w:num w:numId="49" w16cid:durableId="1572616180">
    <w:abstractNumId w:val="14"/>
  </w:num>
  <w:num w:numId="50" w16cid:durableId="99996791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616"/>
    <w:rsid w:val="00095AFF"/>
    <w:rsid w:val="000A4415"/>
    <w:rsid w:val="00151273"/>
    <w:rsid w:val="00192219"/>
    <w:rsid w:val="001D7020"/>
    <w:rsid w:val="0021440C"/>
    <w:rsid w:val="002E337A"/>
    <w:rsid w:val="00307902"/>
    <w:rsid w:val="00341297"/>
    <w:rsid w:val="003E08DD"/>
    <w:rsid w:val="004C134B"/>
    <w:rsid w:val="004D7027"/>
    <w:rsid w:val="00541043"/>
    <w:rsid w:val="00560A74"/>
    <w:rsid w:val="00700CE9"/>
    <w:rsid w:val="00724176"/>
    <w:rsid w:val="0074378D"/>
    <w:rsid w:val="00747BD3"/>
    <w:rsid w:val="00782616"/>
    <w:rsid w:val="008075D4"/>
    <w:rsid w:val="008E4E7B"/>
    <w:rsid w:val="009218C7"/>
    <w:rsid w:val="009C43B2"/>
    <w:rsid w:val="009D458F"/>
    <w:rsid w:val="00A24B4B"/>
    <w:rsid w:val="00B11D4C"/>
    <w:rsid w:val="00B361DD"/>
    <w:rsid w:val="00B93961"/>
    <w:rsid w:val="00CB12FC"/>
    <w:rsid w:val="00CB4525"/>
    <w:rsid w:val="00CD6D27"/>
    <w:rsid w:val="00CF2AF3"/>
    <w:rsid w:val="00D6490E"/>
    <w:rsid w:val="00DD16B1"/>
    <w:rsid w:val="00E06131"/>
    <w:rsid w:val="00EB43F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AC387"/>
  <w15:docId w15:val="{07D9DFD9-E225-4E77-A453-18562F33D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line="240" w:lineRule="auto"/>
      <w:ind w:left="720"/>
      <w:outlineLvl w:val="0"/>
    </w:pPr>
    <w:rPr>
      <w:rFonts w:ascii="Times New Roman" w:eastAsia="Times New Roman" w:hAnsi="Times New Roman" w:cs="Times New Roman"/>
      <w:b/>
      <w:bCs/>
      <w:sz w:val="36"/>
      <w:szCs w:val="36"/>
    </w:rPr>
  </w:style>
  <w:style w:type="paragraph" w:styleId="Antrat2">
    <w:name w:val="heading 2"/>
    <w:basedOn w:val="prastasis"/>
    <w:next w:val="prastasis"/>
    <w:uiPriority w:val="9"/>
    <w:unhideWhenUsed/>
    <w:qFormat/>
    <w:pPr>
      <w:keepNext/>
      <w:keepLines/>
      <w:spacing w:before="360" w:after="80" w:line="240" w:lineRule="auto"/>
      <w:outlineLvl w:val="1"/>
    </w:pPr>
    <w:rPr>
      <w:rFonts w:ascii="Times New Roman" w:eastAsia="Times New Roman" w:hAnsi="Times New Roman" w:cs="Times New Roman"/>
      <w:b/>
      <w:bCs/>
      <w:sz w:val="36"/>
      <w:szCs w:val="36"/>
    </w:rPr>
  </w:style>
  <w:style w:type="paragraph" w:styleId="Antrat3">
    <w:name w:val="heading 3"/>
    <w:basedOn w:val="prastasis"/>
    <w:next w:val="prastasis"/>
    <w:uiPriority w:val="9"/>
    <w:unhideWhenUsed/>
    <w:qFormat/>
    <w:pPr>
      <w:keepNext/>
      <w:keepLines/>
      <w:spacing w:before="280" w:after="80" w:line="240" w:lineRule="auto"/>
      <w:outlineLvl w:val="2"/>
    </w:pPr>
    <w:rPr>
      <w:rFonts w:ascii="Times New Roman" w:eastAsia="Times New Roman" w:hAnsi="Times New Roman" w:cs="Times New Roman"/>
      <w:b/>
      <w:bCs/>
      <w:sz w:val="28"/>
      <w:szCs w:val="28"/>
    </w:rPr>
  </w:style>
  <w:style w:type="paragraph" w:styleId="Antrat4">
    <w:name w:val="heading 4"/>
    <w:basedOn w:val="prastasis"/>
    <w:next w:val="prastasis"/>
    <w:uiPriority w:val="9"/>
    <w:semiHidden/>
    <w:unhideWhenUsed/>
    <w:qFormat/>
    <w:pPr>
      <w:keepNext/>
      <w:keepLines/>
      <w:spacing w:before="240" w:after="40" w:line="240" w:lineRule="auto"/>
      <w:outlineLvl w:val="3"/>
    </w:pPr>
    <w:rPr>
      <w:rFonts w:ascii="Times New Roman" w:eastAsia="Times New Roman" w:hAnsi="Times New Roman" w:cs="Times New Roman"/>
      <w:b/>
      <w:bCs/>
      <w:sz w:val="24"/>
      <w:szCs w:val="24"/>
    </w:rPr>
  </w:style>
  <w:style w:type="paragraph" w:styleId="Antrat5">
    <w:name w:val="heading 5"/>
    <w:basedOn w:val="prastasis"/>
    <w:next w:val="prastasis"/>
    <w:uiPriority w:val="9"/>
    <w:semiHidden/>
    <w:unhideWhenUsed/>
    <w:qFormat/>
    <w:pPr>
      <w:keepNext/>
      <w:keepLines/>
      <w:spacing w:before="220" w:after="40" w:line="240" w:lineRule="auto"/>
      <w:outlineLvl w:val="4"/>
    </w:pPr>
    <w:rPr>
      <w:rFonts w:ascii="Times New Roman" w:eastAsia="Times New Roman" w:hAnsi="Times New Roman" w:cs="Times New Roman"/>
      <w:b/>
      <w:bCs/>
    </w:rPr>
  </w:style>
  <w:style w:type="paragraph" w:styleId="Antrat6">
    <w:name w:val="heading 6"/>
    <w:basedOn w:val="prastasis"/>
    <w:next w:val="prastasis"/>
    <w:uiPriority w:val="9"/>
    <w:semiHidden/>
    <w:unhideWhenUsed/>
    <w:qFormat/>
    <w:pPr>
      <w:keepNext/>
      <w:keepLines/>
      <w:spacing w:before="200" w:after="40" w:line="240" w:lineRule="auto"/>
      <w:outlineLvl w:val="5"/>
    </w:pPr>
    <w:rPr>
      <w:rFonts w:ascii="Times New Roman" w:eastAsia="Times New Roman" w:hAnsi="Times New Roman" w:cs="Times New Roman"/>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line="240" w:lineRule="auto"/>
    </w:pPr>
    <w:rPr>
      <w:rFonts w:ascii="Times New Roman" w:eastAsia="Times New Roman" w:hAnsi="Times New Roman" w:cs="Times New Roman"/>
      <w:b/>
      <w:bCs/>
      <w:sz w:val="72"/>
      <w:szCs w:val="72"/>
    </w:rPr>
  </w:style>
  <w:style w:type="paragraph" w:styleId="Paantrat">
    <w:name w:val="Subtitle"/>
    <w:basedOn w:val="prastasis"/>
    <w:next w:val="prastasis"/>
    <w:uiPriority w:val="11"/>
    <w:qFormat/>
    <w:pPr>
      <w:keepNext/>
      <w:keepLines/>
      <w:spacing w:before="360" w:after="80" w:line="240" w:lineRule="auto"/>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Antrats">
    <w:name w:val="header"/>
    <w:basedOn w:val="prastasis"/>
    <w:link w:val="AntratsDiagrama"/>
    <w:uiPriority w:val="99"/>
    <w:unhideWhenUsed/>
    <w:rsid w:val="00CF2AF3"/>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CF2AF3"/>
  </w:style>
  <w:style w:type="paragraph" w:styleId="Porat">
    <w:name w:val="footer"/>
    <w:basedOn w:val="prastasis"/>
    <w:link w:val="PoratDiagrama"/>
    <w:uiPriority w:val="99"/>
    <w:unhideWhenUsed/>
    <w:rsid w:val="00CF2AF3"/>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CF2A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KRQRel57ixavAPIuU9tfT7FhAQ==">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GiQKAjEwEh4KHAgHQhgKD1RpbWVzIE5ldyBSb21hbhIFQ2FyZG8aJAoCMTESHgocCAdCGAoPVGltZXMgTmV3IFJvbWFuEgVDYXJkbxokCgIxMhIeChwIB0IYCg9UaW1lcyBOZXcgUm9tYW4SBUNhcmRvGiQKAjEzEh4KHAgHQhgKD1RpbWVzIE5ldyBSb21hbhIFQ2FyZG8aJAoCMTQSHgocCAdCGAoPVGltZXMgTmV3IFJvbWFuEgVDYXJkbxogCgIxNRIaChgICVIUChJ0YWJsZS5yYmh4bWxveHFpb2oaIAoCMTYSGgoYCAlSFAoSdGFibGUuaTEwbzQwMm50Z2hkGiAKAjE3EhoKGAgJUhQKEnRhYmxlLmlhbWQzbW5ibzhtOBogCgIxOBIaChgICVIUChJ0YWJsZS5tcGlydWo3dGVuNWkaHwoCMTkSGQoXCAlSEwoRdGFibGUuODAxN2NyZWo4eDAaIAoCMjASGgoYCAlSFAoSdGFibGUueTB3Y3A2OWM0cG52GiAKAjIxEhoKGAgJUhQKEnRhYmxlLjIzNjBuODUwcnVudBofCgIyMhIZChcICVITChF0YWJsZS54c3F2ejY3MXhrYSKSAgoLQUFBQjZZZFAxQ28S3QEKC0FBQUI2WWRQMUNvEgtBQUFCNllkUDFDbxoNCgl0ZXh0L2h0bWwSACIOCgp0ZXh0L3BsYWluEgAqGyIVMTAxMTM2MTk4MjIzNDYyNDIzNDk5KAA4ADDlyeur4jM4vNDrq+IzSjsKJGFwcGxpY2F0aW9uL3ZuZC5nb29nbGUtYXBwcy5kb2NzLm1kcxoTwtfa5AENGgsKBwoBKBABGAAQAVoMcTV0NzU5Z204eWV4cgIgAHgAggETc3VnZ2VzdC52eHZyNmp2NHlldJoBBggAEAAYALABALgBAMgBABjlyeur4jMgvNDrq+IzMABCE3N1Z2dlc3Qudnh2cjZqdjR5ZXQijQIKC0FBQUI2WWRQMUJjEtcBCgtBQUFCNllkUDFCYxILQUFBQjZZZFAxQmMaDQoJdGV4dC9odG1sEgAiDgoKdGV4dC9wbGFpbhIAKhsiFTEwMTEzNjE5ODIyMzQ2MjQyMzQ5OSgAOAAwu5Dgq+IzOLmW4KviM0o0CiRhcHBsaWNhdGlvbi92bmQuZ29vZ2xlLWFwcHMuZG9jcy5tZHMaDMLX2uQBBiIECAUQAVoMbWZieHd1YnR4b2xjcgIgAHgAggEUc3VnZ2VzdC52ZTVpdnp3bmwyamaaAQYIABAAGACwAQC4AQDIAQAYu5Dgq+IzILmW4KviMzAAQhRzdWdnZXN0LnZlNWl2endubDJqZiKNAgoLQUFBQjZZZFAxQmcS1wEKC0FBQUI2WWRQMUJnEgtBQUFCNllkUDFCZxoNCgl0ZXh0L2h0bWwSACIOCgp0ZXh0L3BsYWluEgAqGyIVMTAxMTM2MTk4MjIzNDYyNDIzNDk5KAA4ADDhuOCr4jM4yb/gq+IzSjQKJGFwcGxpY2F0aW9uL3ZuZC5nb29nbGUtYXBwcy5kb2NzLm1kcxoMwtfa5AEGIgQIARABWgwzazJsYXh3MjZ1bGlyAiAAeACCARRzdWdnZXN0LnRyMTBsb2p0ZGNqcZoBBggAEAAYALABALgBAMgBABjhuOCr4jMgyb/gq+IzMABCFHN1Z2dlc3QudHIxMGxvanRkY2pxIpQCCgtBQUFCNmFfbjF4SRLeAQoLQUFBQjZhX24xeEkSC0FBQUI2YV9uMXhJGg0KCXRleHQvaHRtbBIAIg4KCnRleHQvcGxhaW4SACobIhUxMDExMzYxOTgyMjM0NjI0MjM0OTkoADgAMOPJ+Y/iMziNz/mP4jNKOwokYXBwbGljYXRpb24vdm5kLmdvb2dsZS1hcHBzLmRvY3MubWRzGhPC19rkAQ0aCwoHCgFBEAEYABABWgx3eWM1cm81NHQxbDByAiAAeACCARRzdWdnZXN0LnhmZnVweDR6bjlyd5oBBggAEAAYALABALgBAMgBABjjyfmP4jMgjc/5j+IzMABCFHN1Z2dlc3QueGZmdXB4NHpuOXJ3It4DCgtBQUFCNllkUDFHTRKoAwoLQUFBQjZZZFAxR00SC0FBQUI2WWRQMUdNGg0KCXRleHQvaHRtbBIAIg4KCnRleHQvcGxhaW4SACobIhUxMDExMzYxOTgyMjM0NjI0MjM0OTkoADgAMPCz5KziMziq5+Ss4jNCzgEKC0FBQUI2WWRQMUdREgtBQUFCNllkUDFHTRoiCgl0ZXh0L2h0bWwSFW5hdWphLCBtYW5hdSBuZXJlaWtpYSIjCgp0ZXh0L3BsYWluEhVuYXVqYSwgbWFuYXUgbmVyZWlraWEqGyIVMTAxMTM2MTk4MjIzNDYyNDIzNDk5KAA4ADCq5+Ss4jM4qufkrOIzWgxqOXV1eW40bDhoNG5yAiAAeACaAQYIABAAGACqARcSFW5hdWphLCBtYW5hdSBuZXJlaWtpYbABALgBAMgBAEo0CiRhcHBsaWNhdGlvbi92bmQuZ29vZ2xlLWFwcHMuZG9jcy5tZHMaDMLX2uQBBiIECAEQAVoMaHZjZXdrYWpoOXQ2cgIgAHgAggEUc3VnZ2VzdC5oaXlkMmw1bHduMmOaAQYIABAAGACwAQC4AQDIAQAY8LPkrOIzIKrn5KziMzAAQhRzdWdnZXN0LmhpeWQybDVsd24yYyLXAQoLQUFBQjZZZFAxS0ESoQEKC0FBQUI2WWRQMUtBEgtBQUFCNllkUDFLQRoNCgl0ZXh0L2h0bWwSACIOCgp0ZXh0L3BsYWluEgAqGyIVMTAxMTM2MTk4MjIzNDYyNDIzNDk5KAA4ADCpn5Wt4jM4qZ+VreIzWgwxcTRpMGhzM2xyM3VyAiAAeACCARRzdWdnZXN0Lm1xbTBpemozb2QzeJoBBggAEAAYALABALgBAMgBABipn5Wt4jMgqZ+VreIzMABCFHN1Z2dlc3QubXFtMGl6ajNvZDN4IpQCCgtBQUFCNmFfbjF4MBLeAQoLQUFBQjZhX24xeDASC0FBQUI2YV9uMXgwGg0KCXRleHQvaHRtbBIAIg4KCnRleHQvcGxhaW4SACobIhUxMDExMzYxOTgyMjM0NjI0MjM0OTkoADgAMIyxjZDiMziXto2Q4jNKOwokYXBwbGljYXRpb24vdm5kLmdvb2dsZS1hcHBzLmRvY3MubWRzGhPC19rkAQ0aCwoHCgEoEAEYABABWgxldWdzcGZ6MGd3N3JyAiAAeACCARRzdWdnZXN0Lng0YjI0eG1hNGcwbJoBBggAEAAYALABALgBAMgBABiMsY2Q4jMgl7aNkOIzMABCFHN1Z2dlc3QueDRiMjR4bWE0ZzBsIpQCCgtBQUFCNmFfbjF2URLeAQoLQUFBQjZhX24xdlESC0FBQUI2YV9uMXZRGg0KCXRleHQvaHRtbBIAIg4KCnRleHQvcGxhaW4SACobIhUxMDExMzYxOTgyMjM0NjI0MjM0OTkoADgAMMOq4I/iMzjor+CP4jNKOwokYXBwbGljYXRpb24vdm5kLmdvb2dsZS1hcHBzLmRvY3MubWRzGhPC19rkAQ0aCwoHCgF0EAEYABABWgxocXowZWZ3aDRvbnRyAiAAeACCARRzdWdnZXN0Lmc5bGNsbzk4NmxnOZoBBggAEAAYALABALgBAMgBABjDquCP4jMg6K/gj+IzMABCFHN1Z2dlc3QuZzlsY2xvOTg2bGc5IpQCCgtBQUFCNmFfbjE1NBLeAQoLQUFBQjZhX24xNTQSC0FBQUI2YV9uMTU0Gg0KCXRleHQvaHRtbBIAIg4KCnRleHQvcGxhaW4SACobIhUxMDExMzYxOTgyMjM0NjI0MjM0OTkoADgAMLCVnZHiMzi4nJ2R4jNKOwokYXBwbGljYXRpb24vdm5kLmdvb2dsZS1hcHBzLmRvY3MubWRzGhPC19rkAQ0SCwoHCgFTEAEYABABWgx6MnVvMHhlbjk2dHNyAiAAeACCARRzdWdnZXN0LnpjMHBibGkwcmhwMZoBBggAEAAYALABALgBAMgBABiwlZ2R4jMguJydkeIzMABCFHN1Z2dlc3QuemMwcGJsaTByaHAxIuICCgtBQUFCNllkUDFQTRKsAgoLQUFBQjZZZFAxUE0SC0FBQUI2WWRQMVBNGg0KCXRleHQvaHRtbBIAIg4KCnRleHQvcGxhaW4SACobIhUxMDExMzYxOTgyMjM0NjI0MjM0OTkoADgAMMKy6K3iMziIvuit4jNKiAEKJGFwcGxpY2F0aW9uL3ZuZC5nb29nbGUtYXBwcy5kb2NzLm1kcxpgwtfa5AFaElgKVApOcGlsZG8gTmFjaW9uYWxpbsSXIHZpc3VvbWVuxJdzIHN2ZWlrYXRvcyBwcmllxb5pxatyb3MgbGFib3JhdG9yaWphICh0b2xpYXUg4oCTEAEYABABWgxvamRtZTFrejU3c3ZyAiAAeACCARRzdWdnZXN0Lm1rZ3RibnhxbHphcZoBBggAEAAYALABALgBAMgBABjCsuit4jMgiL7oreIzMABCFHN1Z2dlc3QubWtndGJueHFsemFxIrACCgtBQUFCOG9YSUNDTRL7AQoLQUFBQjhvWElDQ00SC0FBQUI4b1hJQ0NNGg0KCXRleHQvaHRtbBIAIg4KCnRleHQvcGxhaW4SACobIhUxMDExMzYxOTgyMjM0NjI0MjM0OTkoADgAMMLu/Z7oMzin3P6e6DNKWQokYXBwbGljYXRpb24vdm5kLmdvb2dsZS1hcHBzLmRvY3MubWRzGjHC19rkASsKKQobChUsIHZpc2kgbmF1ZG90b2phaSDigJMQARgAEggKAmlyEAEYABgBWgxvc2xpdXExemFuNXdyAiAAeACCARNzdWdnZXN0LjhsZ2pkbWpvejRtmgEGCAAQABgAsAEAuAEAyAEAGMLu/Z7oMyCn3P6e6DMwAEITc3VnZ2VzdC44bGdqZG1qb3o0bSKVAgoLQUFBQjhwRGczQncS3wEKC0FBQUI4cERnM0J3EgtBQUFCOHBEZzNCdxoNCgl0ZXh0L2h0bWwSACIOCgp0ZXh0L3BsYWluEgAqGyIVMTAxMTM2MTk4MjIzNDYyNDIzNDk5KAA4ADCo3Yug6DM4u+OLoOgzSjwKJGFwcGxpY2F0aW9uL3ZuZC5nb29nbGUtYXBwcy5kb2NzLm1kcxoUwtfa5AEOIgQIUhABIgYIDAgNEAFaDGl3ZXF3Y2wwbWIwYXICIAB4AIIBFHN1Z2dlc3QuejJ0aHdrNXMwanF4mgEGCAAQABgAsAEAuAEAyAEAGKjdi6DoMyC744ug6DMwAEIUc3VnZ2VzdC56MnRod2s1czBqcXgingIKC0FBQUI2WW1iZTNzEugBCgtBQUFCNlltYmUzcxILQUFBQjZZbWJlM3MaDQoJdGV4dC9odG1sEgAiDgoKdGV4dC9wbGFpbhIAKiUiH0FOT05ZTU9VU18xMDI5NDc4NDM3MjMyMjc5MDU4MTUoADgBMP2H7qbiMzjxi+6m4jNKOwokYXBwbGljYXRpb24vdm5kLmdvb2dsZS1hcHBzLmRvY3MubWRzGhPC19rkAQ0SCwoHCgFsEAEYABABWgw5Ymoyd2FmYXBvcnhyAiAAeACCARRzdWdnZXN0Lm5odDlhanNyNnVxc5oBBggAEAAYALABALgBAMgBABj9h+6m4jMg8YvupuIzMABCFHN1Z2dlc3Qubmh0OWFqc3I2dXFzIp4CCgtBQUFCNlltYmUzMBLoAQoLQUFBQjZZbWJlMzASC0FBQUI2WW1iZTMwGg0KCXRleHQvaHRtbBIAIg4KCnRleHQvcGxhaW4SAColIh9BTk9OWU1PVVNfMTAyOTQ3ODQzNzIzMjI3OTA1ODE1KAA4ATDu0u6m4jM4ztbupuIzSjsKJGFwcGxpY2F0aW9uL3ZuZC5nb29nbGUtYXBwcy5kb2NzLm1kcxoTwtfa5AENEgsKBwoBbBABGAAQAVoMc3h4eXE4ZHd2NHptcgIgAHgAggEUc3VnZ2VzdC5hc3ppbDY5emF2ZXWaAQYIABAAGACwAQC4AQDIAQAY7tLupuIzIM7W7qbiMzAAQhRzdWdnZXN0LmFzemlsNjl6YXZldSKbAgoLQUFBQjZZbWJlM0US5gEKC0FBQUI2WW1iZTNFEgtBQUFCNlltYmUzRRoNCgl0ZXh0L2h0bWwSACIOCgp0ZXh0L3BsYWluEgAqJSIfQU5PTllNT1VTXzEwMjk0Nzg0MzcyMzIyNzkwNTgxNSgAOAEwtPHipuIzOIz14qbiM0o6CiRhcHBsaWNhdGlvbi92bmQuZ29vZ2xlLWFwcHMuZG9jcy5tZHMaEsLX2uQBDBoKCgYKABAUGAAQAVoMaHB2aTdwamMyemVkcgIgAHgAggETc3VnZ2VzdC5jb2IxaHF3azVlcZoBBggAEAAYALABALgBAMgBABi08eKm4jMgjPXipuIzMABCE3N1Z2dlc3QuY29iMWhxd2s1ZXEi9gQKC0FBQUI1cHJOT2lNEsAECgtBQUFCNXByTk9pTRILQUFBQjVwck5PaU0aDQoJdGV4dC9odG1sEgAiDgoKdGV4dC9wbGFpbhIAKhsiFTEwNDMyOTU0MTk2NjM3NTA0MDg3NSgAOAAw7YGi6d8zOIjEpunfM0LeAgoLQUFBQjVwck5PaVESC0FBQUI1cHJOT2lNGlIKCXRleHQvaHRtbBJFTmVwYXRlaWt0YSBsZW50ZWzEl3MgZGFsaXM6IElJLglEdW9tZW55cyBhcGllIHRlaWdpYW11cyBncmlwbyB0eXJpbXVzIlMKCnRleHQvcGxhaW4SRU5lcGF0ZWlrdGEgbGVudGVsxJdzIGRhbGlzOiBJSS4JRHVvbWVueXMgYXBpZSB0ZWlnaWFtdXMgZ3JpcG8gdHlyaW11cyobIhUxMDQzMjk1NDE5NjYzNzUwNDA4NzUoADgAMIjEpunfMziIxKbp3zNaDHRuNzVja212YnQ3c3ICIAB4AJoBBggAEAAYAKoBRxJFTmVwYXRlaWt0YSBsZW50ZWzEl3MgZGFsaXM6IElJLglEdW9tZW55cyBhcGllIHRlaWdpYW11cyBncmlwbyB0eXJpbXVzsAEAuAEAyAEASjwKJGFwcGxpY2F0aW9uL3ZuZC5nb29nbGUtYXBwcy5kb2NzLm1kcxoUwtfa5AEOIgQIURABIgYIDAgNEAFaDDFtaWxoa29neDRpMXICIAB4AIIBFHN1Z2dlc3QuYmhiZnZ6b3Y1dDB4mgEGCAAQABgAsAEAuAEAyAEAGO2BounfMyCIxKbp3zMwAEIUc3VnZ2VzdC5iaGJmdnpvdjV0MHgyDmguMmpxM3NmMWtrdnEzMg5oLndmbWo4aGlpem4zMjIQa2l4LmkxenpobHRqZnN2czIOaC45Z3I2bHVveGJjcjgyDmguNjFlemEzNm1kcXZ1Mg5oLmNrNXZ1dzdyNzd4bDIOaC4zZzhzdGF2ajZkdGgyDmgud3NyaDlhMTZnNDluMg5oLmFreWU2cWhkemN6aTIOaC5yb2NwcDU2aTc0MG0yDmguMWdnd21semkzbjh5Mg5oLnNiajZ5dHVpejJidzIOaC51aG1tajVtemNzcDgyDmgueDJkZmx5M2N4MGwwMg5oLnRneXRlbmVmdGUyMTIOaC45aHJ3N3VnNG5kZW0yDmguYmRybWVtcWlhcGI1Mg5oLmxpbzRzNnZ1ZWQxZzIOaC5rOW40ZnZxNnY4ZnEyDmguZHV4MWt4dnRrZzJlMg5oLmRpdnh0MDNxemdzMjIOaC4xdm4wcTd0ZDgwaHIyDmguaGh0bXhkOXMxZXoyMg5oLno1bTUyaGpwOWM0ZzIOaC5uMXJneHFqcXQzbm0yDmguOWR3ZGdybDhyeXV4Mg5oLmt3OTViOWlzbHllbjIOaC4ycGoxajhld3luNm0yDmgueXNtNHE2c203NTMzMg5oLjN6YjdmMG41NXFlZzIOaC5ydG83Z2o2czJ6NjQyDmgudHdzM3JkaWs1MG93Mg5oLmU3dXk1Ynh5dGZqdTIOaC4xY256dmd1dHV0dm4yDmguYWNnODl1eXpnbjdqMg5oLmF5d25yODNnMDVzMDIOaC5ieHdxbmo2Z3U3cTQyDmguYnhudG8yemkzbTU1Mg5oLmxtaTMxN29tZ3d5ajIOaC50a3M5aWpkNm02a2IyDmgueGNzdHltYzcybDMzMg5oLndwZHRxZjF2eHR0bzIOaC5pZGZnbXFqMzg0bWQyDmgudjQ5ZzA5YWJyZHQ3Mg5oLmlkOTBmMGR5ZXhkdzIOaC5zc25icGh5bnBxMnAyDmguZ3ozZ3J6b2cwMHlpMg5oLnhqZ2JiYWl4eXFyMjIOaC5sem5ua3psbTNoYzMyDmguNmR4YzU0eGRldXJ0Mg1oLmFhMno4dm1zODFtMg5oLjMzNWV6bmkwb2gzeDIOaC43cWZwMHBwNzhqNmcyDmguamdlcjVsd2s2YWJpMg5oLmtybTVuaDJoZGZ1eTIOaC5iOG5hZzZ0OXZtNWwyDmguNHFoY2Y2NXp3eDRpMg5oLmhmcGM4eDF6YTRnbTIOaC5xMWk0MnkxZHFxdzgyDWgubGplODd4cTlydmIyDmguZGw4am5uaW9iOGRkMg5oLjExNjlrcTh6Ym1ybTIOaC40bDR2NnQ5dmhscWUyDmguc3gxaDhkbHdlM3A1Mg5oLmZ3bXpiazFxaTR1bjIOaC53ZTFtOGdtb2czZTY4AGohChRzdWdnZXN0Ljh4cmszaXBmNWhjZBIJTlZTQyBVTFZTaiAKE3N1Z2dlc3QuZDA1ZDQ0ZDlib3gSCU5WU0MgVUxWU2ohChRzdWdnZXN0LjFkdThkMWNzemx3bxIJTlZTQyBVTFZTaiEKFHN1Z2dlc3QubHZ1YWx6YmhmdjZ3EglOVlNDIFVMVlNqIQoUc3VnZ2VzdC5mdjE5MThwejhybWYSCU5WU0MgVUxWU2ohChRzdWdnZXN0LmR6bnA3NGZwYWgzbxIJTlZTQyBVTFZTaiEKFHN1Z2dlc3QuZHo1cGJ6d284MHJ5EglOVlNDIFVMVlNqIQoUc3VnZ2VzdC4xOTlueHpsYW5yZW4SCU5WU0MgVUxWU2ogChNzdWdnZXN0LnZ4dnI2anY0eWV0EglOVlNDIFVMVlNqIQoUc3VnZ2VzdC5vdjMxcG42cDNmcXQSCU5WU0MgVUxWU2ohChRzdWdnZXN0LmRocm9oaWp5a2E4aRIJTlZTQyBVTFZTaiEKFHN1Z2dlc3QuNWd5YmM5aXlzcGNtEglOVlNDIFVMVlNqIQoUc3VnZ2VzdC40dWNiZGZjNXFjd3gSCU5WU0MgVUxWU2ohChRzdWdnZXN0LmpoOWltbHdmNmViORIJTlZTQyBVTFZTaiAKE3N1Z2dlc3QuczhndndrNDltYmoSCU5WU0MgVUxWU2ohChRzdWdnZXN0LmJlNDFqcTRvZHpsYRIJTlZTQyBVTFZTaiEKFHN1Z2dlc3QuYWlybDEwcXZ6ZmZ4EglOVlNDIFVMVlNqIQoUc3VnZ2VzdC55cTdheGplc244czUSCU5WU0MgVUxWU2ohChRzdWdnZXN0LjZqNGNxcmt1cjVraRIJTlZTQyBVTFZTaiAKE3N1Z2dlc3QuaTFhMmJjYXI3cTESCU5WU0MgVUxWU2ohChRzdWdnZXN0LnZlNWl2endubDJqZhIJTlZTQyBVTFZTaiEKFHN1Z2dlc3QudHIxMGxvanRkY2pxEglOVlNDIFVMVlNqIQoUc3VnZ2VzdC5ib2Zncnk1bjFxOXUSCU5WU0MgVUxWU2ohChRzdWdnZXN0LnU3M3JrOGJnM2Z3YRIJTlZTQyBVTFZTaiEKFHN1Z2dlc3QuNjZ4MzF2NTVyNDg3EglOVlNDIFVMVlNqIQoUc3VnZ2VzdC5oZGZhbjF6NGJuOXcSCU5WU0MgVUxWU2ohChRzdWdnZXN0Lmp0dmppYWQzcHA0dxIJTlZTQyBVTFZTaiEKFHN1Z2dlc3QuZ3EwNnlyOHJicjRwEglOVlNDIFVMVlNqIQoUc3VnZ2VzdC53dnd4ZjhpcDFrcXkSCU5WU0MgVUxWU2ohChRzdWdnZXN0Lm1zZW9vZHY1Z3BlahIJTlZTQyBVTFZTaiEKFHN1Z2dlc3QudjcyaW5saG5zZG54EglOVlNDIFVMVlNqIQoUc3VnZ2VzdC56NXVzNTRmdjB2anASCU5WU0MgVUxWU2ogChNzdWdnZXN0LjF0aHdyMndyeDdsEglOVlNDIFVMVlNqIQoUc3VnZ2VzdC5oN20zMm42b2VnanESCU5WU0MgVUxWU2ohChRzdWdnZXN0LmMxYWU4ZW13ZnI1aRIJTlZTQyBVTFZTaiEKFHN1Z2dlc3Quc3h1YmNxdWZ3OTlsEglOVlNDIFVMVlNqIQoUc3VnZ2VzdC42b2NzYnpnZnlhM3gSCU5WU0MgVUxWU2ohChRzdWdnZXN0LnE3cDE5cXRmN3d2MxIJTlZTQyBVTFZTaiEKFHN1Z2dlc3QucDE5YzZjdHhnczBhEglOVlNDIFVMVlNqIQoUc3VnZ2VzdC5heDdnZmduczA2N3oSCU5WU0MgVUxWU2ohChRzdWdnZXN0LnVlaHVlNWExN2d5NBIJTlZTQyBVTFZTaiEKFHN1Z2dlc3QuNzlsdXRweDF6bHNhEglOVlNDIFVMVlNqIAoTc3VnZ2VzdC5jenl3bDZxMXl5chIJTlZTQyBVTFZTaiEKFHN1Z2dlc3QueXZyeWZ4NjNxeTVkEglOVlNDIFVMVlNqIQoUc3VnZ2VzdC55dTgwc2w5ajNxbmgSCU5WU0MgVUxWU2ohChRzdWdnZXN0Ljk5d3BxcWlnanY3bhIJTlZTQyBVTFZTaiEKFHN1Z2dlc3QucjN0emE5aGcwNHhnEglOVlNDIFVMVlNqIQoUc3VnZ2VzdC4xa25reTgxZzhja3ESCU5WU0MgVUxWU2ohChRzdWdnZXN0LmVsdXkwNWFja3ExNRIJTlZTQyBVTFZTaiEKFHN1Z2dlc3QudXBvM25kdzU1YjBpEglOVlNDIFVMVlNqIQoUc3VnZ2VzdC50cGx2cXRqMHYxeGoSCU5WU0MgVUxWU2ohChRzdWdnZXN0LnhmZnVweDR6bjlydxIJTlZTQyBVTFZTaiAKE3N1Z2dlc3QubjZidGhxcXYweGoSCU5WU0MgVUxWU2ohChRzdWdnZXN0LnEwNzIyZmZmd2I1axIJTlZTQyBVTFZTaiEKFHN1Z2dlc3QueTh6amJkanVrcHF1EglOVlNDIFVMVlNqIQoUc3VnZ2VzdC5tbzFqYmpwZ2J5a2cSCU5WU0MgVUxWU2ohChRzdWdnZXN0LnV2M3F3cGJxY2xnZBIJTlZTQyBVTFZTaiAKE3N1Z2dlc3QucHlwczVoaDNxMjQSCU5WU0MgVUxWU2ohChRzdWdnZXN0Lm41a3dkeGlmd2xxaxIJTlZTQyBVTFZTaiEKFHN1Z2dlc3QubnVnaTR6a3J2YWwyEglOVlNDIFVMVlNqIQoUc3VnZ2VzdC5oaXlkMmw1bHduMmMSCU5WU0MgVUxWU2ohChRzdWdnZXN0Lm9pM3JmMHN6NWd5ahIJTlZTQyBVTFZTaiAKE3N1Z2dlc3QuZzIxZjA5b211cDMSCUFub255bW91c2ohChRzdWdnZXN0LnZoZnBvYTlsaWY4ZxIJQW5vbnltb3VzaiEKFHN1Z2dlc3QubXFtMGl6ajNvZDN4EglOVlNDIFVMVlNqIQoUc3VnZ2VzdC5kMHh5empvaGZ3bWoSCU5WU0MgVUxWU2ohChRzdWdnZXN0LjV0cTR1N21yZjlqdxIJQW5vbnltb3VzaiEKFHN1Z2dlc3Quc20zeDBydDZvOWZ1EglOVlNDIFVMVlNqIQoUc3VnZ2VzdC44MWQ0bHI2MG51MzkSCU5WU0MgVUxWU2ohChRzdWdnZXN0LmZ6Z2o3Y2lheW8ychIJTlZTQyBVTFZTaiEKFHN1Z2dlc3QucmhrOTVyNXhjNGpuEglOVlNDIFVMVlNqIQoUc3VnZ2VzdC45dzZyNmIzZ3FhYW4SCUFub255bW91c2ohChRzdWdnZXN0LmNleHVtNDJ0MnQxdhIJTlZTQyBVTFZTaiEKFHN1Z2dlc3QuZHZ0dDQwdWU5M2NrEglOVlNDIFVMVlNqIQoUc3VnZ2VzdC42MGI3dWZoazh2d28SCU5WU0MgVUxWU2ohChRzdWdnZXN0LjZ1aTZqaWNiazR6cRIJQW5vbnltb3VzaiEKFHN1Z2dlc3QuZHJvaWZpaTByc3pkEglOVlNDIFVMVlNqIQoUc3VnZ2VzdC45N3VsOHA2ZzhzdDYSCU5WU0MgVUxWU2ohChRzdWdnZXN0LmI4MWUxa2thZzB4bxIJTlZTQyBVTFZTaiEKFHN1Z2dlc3QudGZxbDVxODNydmgxEglOVlNDIFVMVlNqIQoUc3VnZ2VzdC45ejJ0eXV1MnZtZHQSCU5WU0MgVUxWU2ohChRzdWdnZXN0Lmxia2MxenlrcjlhNRIJTlZTQyBVTFZTaiEKFHN1Z2dlc3QuMmkyeHpjZ3o5bGtrEglOVlNDIFVMVlNqIAoTc3VnZ2VzdC53OGcyOGJ1cjR2MxIJTlZTQyBVTFZTaiEKFHN1Z2dlc3Qudmw2cmplZHNmZzF5EglOVlNDIFVMVlNqIQoUc3VnZ2VzdC5ob20yYndoYml3MXQSCU5WU0MgVUxWU2ohChRzdWdnZXN0LnFra3Yxa203eGFuZRIJTlZTQyBVTFZTaiEKFHN1Z2dlc3QuNHh6Mmo3c3o1dWY2EglOVlNDIFVMVlNqIQoUc3VnZ2VzdC5pcDJvYzNjcmxnamISCU5WU0MgVUxWU2ohChRzdWdnZXN0LmljOW9sbTJ4aGtsaxIJTlZTQyBVTFZTaiEKFHN1Z2dlc3Qua3NlN3ozZzBxdG5pEglOVlNDIFVMVlNqIAoTc3VnZ2VzdC5zc24wZXBscHo0dBIJTlZTQyBVTFZTaiEKFHN1Z2dlc3QucHo1bXNvdTl5cGQzEglOVlNDIFVMVlNqLQoUc3VnZ2VzdC56NmhudWNlbzVxeDMSFUtyaXN0aW5hIFJ1ZHppbnNrYWl0ZWohChRzdWdnZXN0LmhrMWRhaDd1dGJmcxIJTlZTQyBVTFZTaiEKFHN1Z2dlc3QuN3RtazN0NjVraGtkEglOVlNDIFVMVlNqIQoUc3VnZ2VzdC5tZXB6M3I1ZDVueDESCU5WU0MgVUxWU2ohChRzdWdnZXN0LnloM3lreTZrdDhuaRIJTlZTQyBVTFZTaiEKFHN1Z2dlc3QubDJiamgzam9xZW1lEglOVlNDIFVMVlNqIQoUc3VnZ2VzdC4zdGV5cmFlczJ2dDMSCU5WU0MgVUxWU2ohChRzdWdnZXN0Lm93ajQxeHZiaWlvZhIJTlZTQyBVTFZTaiEKFHN1Z2dlc3Qua2M0c213aWd0dGF4EglOVlNDIFVMVlNqLQoUc3VnZ2VzdC4zb3I4eWk3bG1ydHgSFUtyaXN0aW5hIFJ1ZHppbnNrYWl0ZWohChRzdWdnZXN0Lm52bDA0MTNoMXlmahIJTlZTQyBVTFZTaiEKFHN1Z2dlc3QuN3diZ3R3aDZ6bmYzEglOVlNDIFVMVlNqIQoUc3VnZ2VzdC5wMHc5cnMxeW5yanoSCU5WU0MgVUxWU2otChRzdWdnZXN0LnVjcDlqbW83N3JsNxIVS3Jpc3RpbmEgUnVkemluc2thaXRlaiEKFHN1Z2dlc3QubWJ1cGs4YXR5ZnhvEglOVlNDIFVMVlNqIQoUc3VnZ2VzdC5meHFldjJyanQ5N3ISCU5WU0MgVUxWU2ohChRzdWdnZXN0LmE0anEzZWJhdzBucxIJTlZTQyBVTFZTaiEKFHN1Z2dlc3Qua2xjdHd5aXZsMzNyEglOVlNDIFVMVlNqIQoUc3VnZ2VzdC5uYTJzbWoydHpmb3USCU5WU0MgVUxWU2ohChRzdWdnZXN0Lmc5Ympmd3kwMXl4cxIJTlZTQyBVTFZTaiEKFHN1Z2dlc3QuM3hwNnZwc241OGdwEglOVlNDIFVMVlNqIQoUc3VnZ2VzdC52cWpwMzVvNjcwOW0SCU5WU0MgVUxWU2ohChRzdWdnZXN0LnEzaHFvOG5tc3I1eRIJTlZTQyBVTFZTai0KFHN1Z2dlc3QuNjg3dWk3Zzh0YmNxEhVLcmlzdGluYSBSdWR6aW5za2FpdGVqIQoUc3VnZ2VzdC5lZ2plOW1rMzU3bTYSCU5WU0MgVUxWU2ohChRzdWdnZXN0Lm0zeHFtcmNwMWZucRIJTlZTQyBVTFZTaiEKFHN1Z2dlc3QucWpiemJsbzdrMnVpEglOVlNDIFVMVlNqIQoUc3VnZ2VzdC5nZDk4OW42bHZ4czcSCU5WU0MgVUxWU2ohChRzdWdnZXN0LnczYnRyMDI1c3JydhIJTlZTQyBVTFZTaiEKFHN1Z2dlc3QucGZpMnFnbHQ3dnV5EglOVlNDIFVMVlNqIQoUc3VnZ2VzdC5renBzdmlvdHM3djgSCU5WU0MgVUxWU2ohChRzdWdnZXN0LjYzeHd0MXJxcnFybhIJTlZTQyBVTFZTaiEKFHN1Z2dlc3QuamNlb3BscTJianF0EglOVlNDIFVMVlNqIQoUc3VnZ2VzdC5ld2k0ajdrdzltamMSCU5WU0MgVUxWU2ohChRzdWdnZXN0Lmh2NTNycGliZWVzahIJTlZTQyBVTFZTaiEKFHN1Z2dlc3QuZHQzdmJkY2xkYTBwEglOVlNDIFVMVlNqIQoUc3VnZ2VzdC5wbng1NGQ1Ym9haHkSCU5WU0MgVUxWU2otChRzdWdnZXN0Lmg0cjdkNGJxd3l6dxIVS3Jpc3RpbmEgUnVkemluc2thaXRlaiEKFHN1Z2dlc3QuMWdrNXExM3AzeGx6EglOVlNDIFVMVlNqIQoUc3VnZ2VzdC42eTV4aDk0cmV2dXgSCU5WU0MgVUxWU2ohChRzdWdnZXN0LnUzbDM4a3RrdG81MRIJTlZTQyBVTFZTaiEKFHN1Z2dlc3QuZzh0eDRxaW1tcno2EglOVlNDIFVMVlNqIQoUc3VnZ2VzdC44c3Vubmdtdml2ZnUSCU5WU0MgVUxWU2ohChRzdWdnZXN0Lmp4ODJjdGY1eGxreRIJTlZTQyBVTFZTaiEKFHN1Z2dlc3QudzR6eWVjOTVpbTJxEglOVlNDIFVMVlNqIQoUc3VnZ2VzdC5iNGthNmNkN2lua24SCU5WU0MgVUxWU2ohChRzdWdnZXN0LmNvaGdkcGZvcjBrcxIJTlZTQyBVTFZTaiEKFHN1Z2dlc3QudnI1MTE2YnoxM2N6EglOVlNDIFVMVlNqIQoUc3VnZ2VzdC56ZTh5MDZnY3l1dTQSCU5WU0MgVUxWU2ohChRzdWdnZXN0LmU1aW9tMzRqMHdzchIJTlZTQyBVTFZTaiEKFHN1Z2dlc3Qub3I0MHhpa2tkank0EglOVlNDIFVMVlNqIQoUc3VnZ2VzdC52Z3ZtZGk2cm43bG8SCU5WU0MgVUxWU2ohChRzdWdnZXN0LnVvd3p4dWIwem51bBIJTlZTQyBVTFZTaiEKFHN1Z2dlc3Quc3dzYXR1N2ZnenVsEglOVlNDIFVMVlNqIQoUc3VnZ2VzdC5mcXZqdjMzemJibnoSCU5WU0MgVUxWU2ohChRzdWdnZXN0LjlibW52dDhnbXdoYxIJTlZTQyBVTFZTaiAKE3N1Z2dlc3QuNjM3MTd5aTcyM20SCU5WU0MgVUxWU2ohChRzdWdnZXN0LmgxMGlwOW11aDFxcRIJTlZTQyBVTFZTaiEKFHN1Z2dlc3QuOXg4ZXdxbDVzZThzEglOVlNDIFVMVlNqIQoUc3VnZ2VzdC45cWs1YWJrcXJ5bGcSCU5WU0MgVUxWU2ohChRzdWdnZXN0LmpiY2JmbHJpbXA3ZRIJTlZTQyBVTFZTaiEKFHN1Z2dlc3QuYzB3aWRnM2N3c3NtEglOVlNDIFVMVlNqIQoUc3VnZ2VzdC5rYncxdm40ZjM3MDYSCU5WU0MgVUxWU2ohChRzdWdnZXN0Lng0YjI0eG1hNGcwbBIJTlZTQyBVTFZTaiEKFHN1Z2dlc3QuN2N1MmlvZXhvaThnEglOVlNDIFVMVlNqIQoUc3VnZ2VzdC55bXUwZTE3MnYweW4SCU5WU0MgVUxWU2ohChRzdWdnZXN0LjFjajg0eTRuanh0ORIJTlZTQyBVTFZTaiEKFHN1Z2dlc3QuNnNxb3VsZnh5bzBoEglOVlNDIFVMVlNqIQoUc3VnZ2VzdC5ncnZlOTJ4M3VnOG8SCU5WU0MgVUxWU2ohChRzdWdnZXN0LmliNTlhbmt1cnVxdBIJTlZTQyBVTFZTaiEKFHN1Z2dlc3QuYzY1aWIweHFyZnZiEglOVlNDIFVMVlNqIQoUc3VnZ2VzdC4zOXFucHJscGlldjkSCU5WU0MgVUxWU2ohChRzdWdnZXN0Lm1iOTU5azJranN0eBIJTlZTQyBVTFZTaiEKFHN1Z2dlc3QuN244M3o4NmRsMDNmEglOVlNDIFVMVlNqIQoUc3VnZ2VzdC54ZjVlb3R3YzJtNjcSCU5WU0MgVUxWU2ohChRzdWdnZXN0LnNuNGw1dGt3dDViYxIJTlZTQyBVTFZTaiEKFHN1Z2dlc3QuMnFjcnR2ZTdjNXdzEglOVlNDIFVMVlNqIQoUc3VnZ2VzdC4zaGlhZjM2bzNlNTQSCU5WU0MgVUxWU2ohChRzdWdnZXN0LmN3ZWQxaWhhcDlieRIJTlZTQyBVTFZTaiEKFHN1Z2dlc3Quajh3aWR3Y28yZnB1EglOVlNDIFVMVlNqIQoUc3VnZ2VzdC5kMXljaGJpbGI1N2wSCU5WU0MgVUxWU2ohChRzdWdnZXN0LmF2czV1ZHN2cjBoOBIJTlZTQyBVTFZTaiEKFHN1Z2dlc3QuNTRmYmRyN3dkZ255EglOVlNDIFVMVlNqIQoUc3VnZ2VzdC4ycWR4dGtpNGEzeW8SCU5WU0MgVUxWU2ohChRzdWdnZXN0LmJ5ZTNpMXduYjJmNhIJTlZTQyBVTFZTaiAKE3N1Z2dlc3QueTd0OGhuNGp3bXESCU5WU0MgVUxWU2ohChRzdWdnZXN0LmViZHBobnUzaTRlORIJTlZTQyBVTFZTaiEKFHN1Z2dlc3QuZXF6bW1kaHR4N3Q3EglOVlNDIFVMVlNqIQoUc3VnZ2VzdC5zOGl5Mzc2OTZsbTUSCU5WU0MgVUxWU2ohChRzdWdnZXN0LjI5OXMxbGZqaWdvaxIJTlZTQyBVTFZTaiEKFHN1Z2dlc3QuaDQ3dWxlNHVyZHdtEglOVlNDIFVMVlNqIQoUc3VnZ2VzdC5vYmhmenhnNHV6b28SCU5WU0MgVUxWU2ohChRzdWdnZXN0LjYyd2k1NjRya2cxYhIJTlZTQyBVTFZTaiEKFHN1Z2dlc3QuZWZtZzZob29yZHpsEglOVlNDIFVMVlNqIQoUc3VnZ2VzdC4zMWo0cnd5d2NlbmISCU5WU0MgVUxWU2ohChRzdWdnZXN0Lm5jcWQwcmduYXN3cxIJTlZTQyBVTFZTaiEKFHN1Z2dlc3QuZzJ5ZW14cjgyYW1oEglOVlNDIFVMVlNqIQoUc3VnZ2VzdC5nMzJjYjZyazVmNHASCU5WU0MgVUxWU2ohChRzdWdnZXN0Lmh3NjhuN3A4ZWVnMRIJTlZTQyBVTFZTaiEKFHN1Z2dlc3QuYmZraHg3M2VjODhhEglOVlNDIFVMVlNqIQoUc3VnZ2VzdC5mMmY2dHFkZTFzOWYSCU5WU0MgVUxWU2ohChRzdWdnZXN0LjRlOTg2YzE0MWtjdxIJTlZTQyBVTFZTaiEKFHN1Z2dlc3QudWd5N2ZiNzJhdHd6EglOVlNDIFVMVlNqIQoUc3VnZ2VzdC5odWY2dDBjcjlpN2cSCU5WU0MgVUxWU2ohChRzdWdnZXN0LmYzdnF3MDI1ZndpeRIJTlZTQyBVTFZTaiEKFHN1Z2dlc3QuZDF4b3ZmNTJ1dXVtEglOVlNDIFVMVlNqIQoUc3VnZ2VzdC5vdTF4NGRpdmc2dmQSCU5WU0MgVUxWU2ohChRzdWdnZXN0Lmx3aW5tdG00dnRtaxIJTlZTQyBVTFZTaiEKFHN1Z2dlc3QueDQwZHQ0bXl5bXFsEglOVlNDIFVMVlNqIQoUc3VnZ2VzdC5hNmV6YjJ1Z2pyeXISCU5WU0MgVUxWU2ohChRzdWdnZXN0LnFpeGwwa2U1OHE0NxIJTlZTQyBVTFZTaiEKFHN1Z2dlc3QuMjk3a3ZvdWgxaGhtEglOVlNDIFVMVlNqIQoUc3VnZ2VzdC51dmpoZDg4eTAyZ3oSCU5WU0MgVUxWU2ohChRzdWdnZXN0LjJ1c2s2dGthdjluOBIJTlZTQyBVTFZTaiEKFHN1Z2dlc3QuZzlsY2xvOTg2bGc5EglOVlNDIFVMVlNqIQoUc3VnZ2VzdC5lanlkNjJ5Zmh0Y3ISCU5WU0MgVUxWU2ohChRzdWdnZXN0Ljlrc21iancyYjI2bxIJTlZTQyBVTFZTaiEKFHN1Z2dlc3QuaHByamQ4cmN1bnQzEglOVlNDIFVMVlNqIQoUc3VnZ2VzdC50aThpd3BtNWV3NzUSCU5WU0MgVUxWU2ohChRzdWdnZXN0LnBrMmZxaHdwb3kwdRIJTlZTQyBVTFZTaiEKFHN1Z2dlc3QudmttajBkNnJ1ODZmEglOVlNDIFVMVlNqIAoTc3VnZ2VzdC5sY3J2Y290Z2w5MRIJTlZTQyBVTFZTaiEKFHN1Z2dlc3QuemMwcGJsaTByaHAxEglOVlNDIFVMVlNqIQoUc3VnZ2VzdC5yNG9yNnhmZ3VudDMSCU5WU0MgVUxWU2ohChRzdWdnZXN0LmV6MjJib2h0c3M3ahIJTlZTQyBVTFZTaiEKFHN1Z2dlc3QuanN2eHozZzN6NXN1EglOVlNDIFVMVlNqIQoUc3VnZ2VzdC5ueHBndnAxNm8xZWESCU5WU0MgVUxWU2otChRzdWdnZXN0Lmh1enljeWU4eTRtNRIVS3Jpc3RpbmEgUnVkemluc2thaXRlaiEKFHN1Z2dlc3QucWF3ZGxrbXo2NzZ3EglOVlNDIFVMVlNqLQoUc3VnZ2VzdC4zeWM5bXVyYWFjaXoSFUtyaXN0aW5hIFJ1ZHppbnNrYWl0ZWohChRzdWdnZXN0LjYyNDNjcGpwMjFochIJTlZTQyBVTFZTai0KFHN1Z2dlc3QuODI5cmhybHJiczU4EhVLcmlzdGluYSBSdWR6aW5za2FpdGVqLQoUc3VnZ2VzdC5meXBjdnlldGY1dm4SFUtyaXN0aW5hIFJ1ZHppbnNrYWl0ZWohChRzdWdnZXN0Lnd1bXNjeWFmOHIxcxIJTlZTQyBVTFZTaiEKFHN1Z2dlc3QudnhoYmMzcWVvdWExEglOVlNDIFVMVlNqLQoUc3VnZ2VzdC5saWRqdnlmenNra2ISFUtyaXN0aW5hIFJ1ZHppbnNrYWl0ZWohChRzdWdnZXN0LjNjaWZieTMwa2Y5dxIJTlZTQyBVTFZTai0KFHN1Z2dlc3QuZ3EwZTF2MTdqZW9vEhVLcmlzdGluYSBSdWR6aW5za2FpdGVqLQoUc3VnZ2VzdC5xdmNid21mNGtvZ2ESFUtyaXN0aW5hIFJ1ZHppbnNrYWl0ZWotChRzdWdnZXN0LmplbXlhcXI1MXIwehIVS3Jpc3RpbmEgUnVkemluc2thaXRlaiEKFHN1Z2dlc3QuNXFoa3hxZWZsZmEyEglOVlNDIFVMVlNqLQoUc3VnZ2VzdC54enptajUzbW5wankSFUtyaXN0aW5hIFJ1ZHppbnNrYWl0ZWotChRzdWdnZXN0Ljc2dG5ienVhY3c2ZBIVS3Jpc3RpbmEgUnVkemluc2thaXRlaiAKE3N1Z2dlc3QuazZlYzE5eHVnaWcSCU5WU0MgVUxWU2ohChRzdWdnZXN0LmhqOHA4Z2JvMXRlaRIJTlZTQyBVTFZTaiEKFHN1Z2dlc3QudjJsYTkwMTRpYno0EglOVlNDIFVMVlNqLQoUc3VnZ2VzdC5mcjhqMWc3cmVjcGESFUtyaXN0aW5hIFJ1ZHppbnNrYWl0ZWohChRzdWdnZXN0LjhmOGdqbjZjZzdrNxIJTlZTQyBVTFZTai0KFHN1Z2dlc3QucDRmdnJvb2t2a3JnEhVLcmlzdGluYSBSdWR6aW5za2FpdGVqLQoUc3VnZ2VzdC5yaW4zcWx0aXl1MDcSFUtyaXN0aW5hIFJ1ZHppbnNrYWl0ZWohChRzdWdnZXN0LjV6bmR2MXY3aDBwaRIJTlZTQyBVTFZTaiEKFHN1Z2dlc3QubWtndGJueHFsemFxEglOVlNDIFVMVlNqLQoUc3VnZ2VzdC5odHo1cHk2eTRjbmESFUtyaXN0aW5hIFJ1ZHppbnNrYWl0ZWotChRzdWdnZXN0Lm9mbXkyaGFmcGc2bRIVS3Jpc3RpbmEgUnVkemluc2thaXRlai0KFHN1Z2dlc3Qub3l2dXJoczNycDc5EhVLcmlzdGluYSBSdWR6aW5za2FpdGVqLQoUc3VnZ2VzdC54OXlzZTM4a3p4dW8SFUtyaXN0aW5hIFJ1ZHppbnNrYWl0ZWotChRzdWdnZXN0Lm9ucWpiZjdtaW5neRIVS3Jpc3RpbmEgUnVkemluc2thaXRlaiEKFHN1Z2dlc3QubjdhM2sxZ2VvMWpiEglOVlNDIFVMVlNqLQoUc3VnZ2VzdC5jdzc5NjBzeWhwMjESFUtyaXN0aW5hIFJ1ZHppbnNrYWl0ZWohChRzdWdnZXN0LmxuNDdsYXZocDByaRIJTlZTQyBVTFZTaiEKFHN1Z2dlc3Quc2N5enNtcnBpYWt1EglOVlNDIFVMVlNqIQoUc3VnZ2VzdC5nM3hmMG16OXFiamESCU5WU0MgVUxWU2ohChRzdWdnZXN0LmFjZ3F2enoyNGowNRIJTlZTQyBVTFZTaiEKFHN1Z2dlc3QuODlpcHdwaXJ1eDE4EglOVlNDIFVMVlNqIQoUc3VnZ2VzdC43NWxua3ZjejJwYngSCU5WU0MgVUxWU2ohChRzdWdnZXN0LjhtdGwwdWxrMGtsaRIJTlZTQyBVTFZTaiAKE3N1Z2dlc3QuOGxnamRtam96NG0SCU5WU0MgVUxWU2otChRzdWdnZXN0Ljk1OGF0bHh6c3h3ZBIVS3Jpc3RpbmEgUnVkemluc2thaXRlaiEKFHN1Z2dlc3QuOTQ4c2xvd293OTF4EglOVlNDIFVMVlNqIQoUc3VnZ2VzdC44dTZueWRncmhlNHYSCU5WU0MgVUxWU2ohChRzdWdnZXN0Lm4xMGQ5Y3VxcGNmcBIJTlZTQyBVTFZTaiAKE3N1Z2dlc3QuaWU5ZDN1dzZyeTkSCU5WU0MgVUxWU2otChRzdWdnZXN0LjVtaW9qMGNoamNuNxIVS3Jpc3RpbmEgUnVkemluc2thaXRlaiEKFHN1Z2dlc3QuNXFxMHBvN2luNmp2EglOVlNDIFVMVlNqLQoUc3VnZ2VzdC5ocmtsY3BwbWl6ZjYSFUtyaXN0aW5hIFJ1ZHppbnNrYWl0ZWotChRzdWdnZXN0Lmo2NGRjNjFhdG5uchIVS3Jpc3RpbmEgUnVkemluc2thaXRlaiAKE3N1Z2dlc3QudWRqdm82MmZtajQSCU5WU0MgVUxWU2otChRzdWdnZXN0LmR5ZWwzNHlobm5sYxIVS3Jpc3RpbmEgUnVkemluc2thaXRlaiEKFHN1Z2dlc3Quc2dsd2U2MXYyZTdnEglOVlNDIFVMVlNqIQoUc3VnZ2VzdC5ldGE1Y2FuZzd5NG4SCU5WU0MgVUxWU2otChRzdWdnZXN0Lnc3MmM2eHJxbjk1cxIVS3Jpc3RpbmEgUnVkemluc2thaXRlaiAKE3N1Z2dlc3QuZWVrb29ta2tpdmESCU5WU0MgVUxWU2otChRzdWdnZXN0Lmk5MXFpZmh5bHA2NBIVS3Jpc3RpbmEgUnVkemluc2thaXRlaiEKFHN1Z2dlc3Qua2xoeDQ1N2p5dnR6EglOVlNDIFVMVlNqKgoUc3VnZ2VzdC5iZ2F6djlsMml3a2YSEk9yaW5hIEl2YW5hdXNraWVuZWohChRzdWdnZXN0LmpzdG9xM2x6ZmE3NBIJTlZTQyBVTFZTaiEKFHN1Z2dlc3QubHo5aXdwM21hYmNyEglOVlNDIFVMVlNqIAoTc3VnZ2VzdC4xcHVtdzZwZHFnNBIJTlZTQyBVTFZTaiEKFHN1Z2dlc3QucGN1bjgwejhjbzcyEglOVlNDIFVMVlNqIQoUc3VnZ2VzdC5naDJpNnBmMWltM3ISCU5WU0MgVUxWU2ohChRzdWdnZXN0LnNza2Iwd2l3bm1sdxIJTlZTQyBVTFZTaiEKFHN1Z2dlc3QuMmh6OGx3ZHA4YXZvEglOVlNDIFVMVlNqKgoUc3VnZ2VzdC44ZDV6cnM3MzJnanoSEk9yaW5hIEl2YW5hdXNraWVuZWohChRzdWdnZXN0Lnd0ZWIzZHEwY29icRIJTlZTQyBVTFZTaiEKFHN1Z2dlc3QudnBrdzVuYXJoZnRhEglOVlNDIFVMVlNqIQoUc3VnZ2VzdC51M3Juc25nbHQybTQSCU5WU0MgVUxWU2ohChRzdWdnZXN0LnBlOGx6YWd3cjN1cxIJTlZTQyBVTFZTai0KFHN1Z2dlc3QueG5xajRpZHpvc213EhVLcmlzdGluYSBSdWR6aW5za2FpdGVqIQoUc3VnZ2VzdC5xeDBjcWxkbTNkMm8SCU5WU0MgVUxWU2ohChRzdWdnZXN0LmtpNDh3MmI4aTdoZxIJTlZTQyBVTFZTaiEKFHN1Z2dlc3QuZDBveGduYzJjMnNkEglOVlNDIFVMVlNqIQoUc3VnZ2VzdC5ydTQ5bzM3NmdwdzYSCU5WU0MgVUxWU2otChRzdWdnZXN0LmJzY3M0ZjNndzI5MxIVS3Jpc3RpbmEgUnVkemluc2thaXRlai0KFHN1Z2dlc3QuZ2F0ZnBidm4wbGk1EhVLcmlzdGluYSBSdWR6aW5za2FpdGVqIQoUc3VnZ2VzdC4xZmNseXJmc245Z3gSCU5WU0MgVUxWU2ogChNzdWdnZXN0LnFpN2hkaGdrNWp4EglOVlNDIFVMVlNqIQoUc3VnZ2VzdC4xeHF5MTcxMTQxY3QSCU5WU0MgVUxWU2ohChRzdWdnZXN0Lm91YTBkaDN3OXg1aRIJTlZTQyBVTFZTaiEKFHN1Z2dlc3QuNGd2YzB4a3k3bWJvEglOVlNDIFVMVlNqLQoUc3VnZ2VzdC41YjNqa3J3MGloankSFUtyaXN0aW5hIFJ1ZHppbnNrYWl0ZWohChRzdWdnZXN0Lngybmo0OXF1ejRrNhIJTlZTQyBVTFZTai0KFHN1Z2dlc3QuN2UyNHJ6dGtvM3NtEhVLcmlzdGluYSBSdWR6aW5za2FpdGVqIQoUc3VnZ2VzdC5nbjZpZGNrMm92dTMSCU5WU0MgVUxWU2ohChRzdWdnZXN0LnZ0eXRmY3EyanR2NRIJTlZTQyBVTFZTaiEKFHN1Z2dlc3QueXQ1bGRwNnZvMDFiEglOVlNDIFVMVlNqIQoUc3VnZ2VzdC53a2pkc2FibnZ1Y2ESCU5WU0MgVUxWU2ohChRzdWdnZXN0LnRjeHB2Z3R1YTN2NhIJTlZTQyBVTFZTaiEKFHN1Z2dlc3QuYTQ5NmhteWEzYjlyEglOVlNDIFVMVlNqIQoUc3VnZ2VzdC5tZjZ3ZGdhMThtNDUSCU5WU0MgVUxWU2ohChRzdWdnZXN0LjZxaGpzeXBrYjVjaRIJTlZTQyBVTFZTaiEKFHN1Z2dlc3QueWllOWJzeWN1eGlmEglOVlNDIFVMVlNqIQoUc3VnZ2VzdC5oaHE3d2ZkNzFpYjgSCU5WU0MgVUxWU2otChRzdWdnZXN0LmE1N3luZ3kxbDQwdBIVS3Jpc3RpbmEgUnVkemluc2thaXRlaiEKFHN1Z2dlc3QuanAycWRycTQ4OTF4EglOVlNDIFVMVlNqLQoUc3VnZ2VzdC5qNWIzandjcGsxaTISFUtyaXN0aW5hIFJ1ZHppbnNrYWl0ZWohChRzdWdnZXN0Lmg2aWt5NWVncHFpbBIJTlZTQyBVTFZTaioKFHN1Z2dlc3QuNzB3ZzY2ZTZudmVpEhJPcmluYSBJdmFuYXVza2llbmVqKgoUc3VnZ2VzdC51dGkwanZid3U0aXkSEk9yaW5hIEl2YW5hdXNraWVuZWohChRzdWdnZXN0LnFyb3ozYzQ2d2tndRIJTlZTQyBVTFZTaiAKE3N1Z2dlc3QuaTV0ejFqaXhrMGgSCU5WU0MgVUxWU2ogChNzdWdnZXN0Lm9mYnJ4NWowbDN1EglOVlNDIFVMVlNqKgoUc3VnZ2VzdC5rcTVzNG9tbHZmZGoSEk9yaW5hIEl2YW5hdXNraWVuZWoqChRzdWdnZXN0LjhoM3l5a24zbDZsbxIST3JpbmEgSXZhbmF1c2tpZW5laioKFHN1Z2dlc3QuNXJxenU3NWh4cDVoEhJPcmluYSBJdmFuYXVza2llbmVqIQoUc3VnZ2VzdC40ejJjMzN6NjQ0MWMSCU5WU0MgVUxWU2oqChRzdWdnZXN0LnBodHFleXFnZ3JhaBIST3JpbmEgSXZhbmF1c2tpZW5laiAKE3N1Z2dlc3QuMmxkcTd1djI3Zm8SCU5WU0MgVUxWU2oqChRzdWdnZXN0LnM3YnJqcTV4bmpmZhIST3JpbmEgSXZhbmF1c2tpZW5laiEKFHN1Z2dlc3QuNWM3MW0zYzNpMjluEglOVlNDIFVMVlNqKgoUc3VnZ2VzdC4xazB6a253MGE2Y3ASEk9yaW5hIEl2YW5hdXNraWVuZWohChRzdWdnZXN0Lm8wMHdlczZxNW0wcxIJTlZTQyBVTFZTaiAKE3N1Z2dlc3QucnlscXpzaGJ5amUSCU5WU0MgVUxWU2oqChRzdWdnZXN0LjJmMWFvdTZhdzJxchIST3JpbmEgSXZhbmF1c2tpZW5laioKFHN1Z2dlc3QubGw5bHFnajgxZm9oEhJPcmluYSBJdmFuYXVza2llbmVqIQoUc3VnZ2VzdC5kZzl4d3JoOHQyOHUSCU5WU0MgVUxWU2ohChRzdWdnZXN0LnR6czZhZ29ieDIzYxIJTlZTQyBVTFZTai0KFHN1Z2dlc3Quc2tuejhwbms3bTBhEhVLcmlzdGluYSBSdWR6aW5za2FpdGVqKgoUc3VnZ2VzdC55cHA3c2pqYXI5dGESEk9yaW5hIEl2YW5hdXNraWVuZWohChRzdWdnZXN0LjhkdzRjeW84M2ZvaxIJTlZTQyBVTFZTaiEKFHN1Z2dlc3QuZGs4MnR3ZmV0b2FkEglOVlNDIFVMVlNqLQoUc3VnZ2VzdC54N3VkdjA5bTZxYnUSFUtyaXN0aW5hIFJ1ZHppbnNrYWl0ZWoqChRzdWdnZXN0LmNlb2ZtMXo3bzR6bhIST3JpbmEgSXZhbmF1c2tpZW5laiEKFHN1Z2dlc3Quc254d3A1ZDBoNDVnEglOVlNDIFVMVlNqKgoUc3VnZ2VzdC45MXdoenV0ZjdlNnQSEk9yaW5hIEl2YW5hdXNraWVuZWoqChRzdWdnZXN0LjNlcWJpZnJoZ281NxIST3JpbmEgSXZhbmF1c2tpZW5laioKFHN1Z2dlc3QuOHBtZTBmbWg2amk3EhJPcmluYSBJdmFuYXVza2llbmVqLQoUc3VnZ2VzdC5sdGZuMWhjYzNucWMSFUtyaXN0aW5hIFJ1ZHppbnNrYWl0ZWotChRzdWdnZXN0LmNzOHZtcjMyb2MyZRIVS3Jpc3RpbmEgUnVkemluc2thaXRlaiwKE3N1Z2dlc3QuYnJ3OHZnbms5ancSFUtyaXN0aW5hIFJ1ZHppbnNrYWl0ZWoqChRzdWdnZXN0LmRrYm9qM2ZraHM4MhIST3JpbmEgSXZhbmF1c2tpZW5lai0KFHN1Z2dlc3QuMXFyNHpqa2phbHgyEhVLcmlzdGluYSBSdWR6aW5za2FpdGVqKgoUc3VnZ2VzdC4zdWN4Zzd5aWRybmYSEk9yaW5hIEl2YW5hdXNraWVuZWoqChRzdWdnZXN0LmJlZTZ1MnJoOG56MBIST3JpbmEgSXZhbmF1c2tpZW5laioKFHN1Z2dlc3QuMnVqOW80MjkwamdrEhJPcmluYSBJdmFuYXVza2llbmVqLQoUc3VnZ2VzdC5yNzhmcHF0bDYxMDkSFUtyaXN0aW5hIFJ1ZHppbnNrYWl0ZWoqChRzdWdnZXN0LnJsaGtxdnA5cWx5MBIST3JpbmEgSXZhbmF1c2tpZW5lai0KFHN1Z2dlc3QuNTNoYmlxcHQ2YmFtEhVLcmlzdGluYSBSdWR6aW5za2FpdGVqKgoUc3VnZ2VzdC5iOHpiMWFua25zeWkSEk9yaW5hIEl2YW5hdXNraWVuZWotChRzdWdnZXN0LnZ6bHlibGVoMWN3axIVS3Jpc3RpbmEgUnVkemluc2thaXRlaioKFHN1Z2dlc3QuZDAzd3hxbXl5amJ2EhJPcmluYSBJdmFuYXVza2llbmVqLQoUc3VnZ2VzdC5jNXZndG9md2JseXESFUtyaXN0aW5hIFJ1ZHppbnNrYWl0ZWotChRzdWdnZXN0LjMxMXYxOHhwanViZhIVS3Jpc3RpbmEgUnVkemluc2thaXRlai0KFHN1Z2dlc3QucWoyZ2tiaWJjMDE1EhVLcmlzdGluYSBSdWR6aW5za2FpdGVqKgoUc3VnZ2VzdC5pbnVydHQ1bTQ3M3ISEk9yaW5hIEl2YW5hdXNraWVuZWoqChRzdWdnZXN0Lno5cm0wa3R4aHduZxIST3JpbmEgSXZhbmF1c2tpZW5laioKFHN1Z2dlc3QudDYydGdxZ3Q0M3VkEhJPcmluYSBJdmFuYXVza2llbmVqLQoUc3VnZ2VzdC56ZWlkbzZ1Z2Y4aTQSFUtyaXN0aW5hIFJ1ZHppbnNrYWl0ZWohChRzdWdnZXN0LmVwNnVycjhraGY0eRIJTlZTQyBVTFZTai0KFHN1Z2dlc3QuOTA0dDc4MTNqc2FhEhVLcmlzdGluYSBSdWR6aW5za2FpdGVqIQoUc3VnZ2VzdC5kMHlqNXZlZGR2N2ISCU5WU0MgVUxWU2ohChRzdWdnZXN0LjN2ajN1ZTF5NHdjbhIJTlZTQyBVTFZTaiEKFHN1Z2dlc3Qub3lyY3lyOGkwdnM0EglOVlNDIFVMVlNqIQoUc3VnZ2VzdC5heXlxdDJiaTQ5NDcSCU5WU0MgVUxWU2ohChRzdWdnZXN0LnQ3dTY1MXM5YjRydRIJTlZTQyBVTFZTaiEKFHN1Z2dlc3QubnNmbmJtN3dxZ2N1EglOVlNDIFVMVlNqIQoUc3VnZ2VzdC51MjdoM2pid3lrbjcSCU5WU0MgVUxWU2ohChRzdWdnZXN0LmZnbzB2OGV0OGxhORIJTlZTQyBVTFZTaiEKFHN1Z2dlc3QuajNoYXdta2hkMHhjEglOVlNDIFVMVlNqIAoTc3VnZ2VzdC5ob2owYnZnMnZlcBIJTlZTQyBVTFZTaiEKFHN1Z2dlc3QuMjBrZ3E2dDI1bDR5EglOVlNDIFVMVlNqIQoUc3VnZ2VzdC54NGR5Y3l2b3ljMTkSCU5WU0MgVUxWU2ogChNzdWdnZXN0LmFweW5vYmVqY29nEglOVlNDIFVMVlNqIQoUc3VnZ2VzdC4yZ3R2ZHljNGZ0MnUSCU5WU0MgVUxWU2ohChRzdWdnZXN0Lm44c2VkZWFkMnpscBIJTlZTQyBVTFZTaiEKFHN1Z2dlc3QuZDNybG92YTY4MGswEglOVlNDIFVMVlNqIQoUc3VnZ2VzdC5laWZvcHNpdWNucmESCU5WU0MgVUxWU2ohChRzdWdnZXN0LnA0anB4cW9reHNzYRIJTlZTQyBVTFZTaiEKFHN1Z2dlc3QuYmRlN2VqeXR5bTZpEglOVlNDIFVMVlNqIQoUc3VnZ2VzdC4zbWc5NHVsYzltaWoSCU5WU0MgVUxWU2ogChNzdWdnZXN0Ljg2MWE4aW5qNWtwEglOVlNDIFVMVlNqIAoTc3VnZ2VzdC5sMHc1Nmtnb24xOBIJTlZTQyBVTFZTaioKFHN1Z2dlc3QuNTB1OGRudm5tbDc3EhJPcmluYSBJdmFuYXVza2llbmVqKgoUc3VnZ2VzdC5zZ3FhZDJ4cXkyYXMSEk9yaW5hIEl2YW5hdXNraWVuZWohChRzdWdnZXN0LjI5ZTFheXJ4a3J4cRIJTlZTQyBVTFZTaiEKFHN1Z2dlc3QueTNpODZrOGE0a3hpEglOVlNDIFVMVlNqIQoUc3VnZ2VzdC5nNnc1OWh4MGowMmwSCU5WU0MgVUxWU2ohChRzdWdnZXN0LmtrMWZ0ZW5ydHNkNhIJTlZTQyBVTFZTaiEKFHN1Z2dlc3QuOWZxc3o2cjdqdDgzEglOVlNDIFVMVlNqIQoUc3VnZ2VzdC5nMTM2MXM3bXZhbWsSCU5WU0MgVUxWU2ohChRzdWdnZXN0LjhmcG42ZXM3OThhZxIJTlZTQyBVTFZTaiEKFHN1Z2dlc3QubWxvd3NlbHppd3luEglOVlNDIFVMVlNqIQoUc3VnZ2VzdC5pbTR2dGJsd3VnamcSCU5WU0MgVUxWU2ohChRzdWdnZXN0LnYxN3JudDFzdDVoMxIJQW5vbnltb3VzaiEKFHN1Z2dlc3QudWZkMDNibm1wbzA0EglOVlNDIFVMVlNqIAoTc3VnZ2VzdC44MHhic3o5aWljehIJQW5vbnltb3VzaiEKFHN1Z2dlc3QudGNjYzUzOWM5YWxjEglBbm9ueW1vdXNqIQoUc3VnZ2VzdC40Z243YXNrNnZ1YTMSCUFub255bW91c2ohChRzdWdnZXN0LnpiNWRxYzZ5YXo1ORIJQW5vbnltb3VzaiEKFHN1Z2dlc3QuY2g5YzQwanRyYnphEglOVlNDIFVMVlNqIQoUc3VnZ2VzdC5hZGtsYXkxbG0xcGoSCU5WU0MgVUxWU2ohChRzdWdnZXN0LmdxcXBzZG82YnB6bBIJTlZTQyBVTFZTaiEKFHN1Z2dlc3QueHI2cTVibWRoMmVyEglBbm9ueW1vdXNqIQoUc3VnZ2VzdC5ha2I1OWVlOXB4enASCU5WU0MgVUxWU2ohChRzdWdnZXN0Lmo2cmZsb3FtNmkzMhIJQW5vbnltb3VzaiEKFHN1Z2dlc3QuZTBibGhqbm5pNzhzEglOVlNDIFVMVlNqIQoUc3VnZ2VzdC40d3ljZXd5aXI4aGUSCU5WU0MgVUxWU2ohChRzdWdnZXN0LjlmMDR5MmU5MzNmdBIJQW5vbnltb3VzaiEKFHN1Z2dlc3QuaDJydDFseDF4NWlnEglOVlNDIFVMVlNqIQoUc3VnZ2VzdC5qbzFrb3NwM2R0OG8SCUFub255bW91c2ohChRzdWdnZXN0LjVpNnU0bzJwNThqeBIJTlZTQyBVTFZTaiEKFHN1Z2dlc3QuanE2bjhnM2tjdDFuEglOVlNDIFVMVlNqIQoUc3VnZ2VzdC5xOTBnMnV0aHhvM2kSCUFub255bW91c2ogChNzdWdnZXN0LmhlMXQ4Z21la282EglBbm9ueW1vdXNqIAoTc3VnZ2VzdC5teGlxb3VmZ3N2MxIJQW5vbnltb3VzaiEKFHN1Z2dlc3QuMWxxbmtvZngzdXRzEglOVlNDIFVMVlNqIQoUc3VnZ2VzdC40c2N0aDJqaGs3dXYSCUFub255bW91c2ohChRzdWdnZXN0LjM1cWRtbzg5NmE2eRIJQW5vbnltb3VzaiAKE3N1Z2dlc3QudDB5czV3dTZiMWoSCUFub255bW91c2ohChRzdWdnZXN0LnoydGh3azVzMGpxeBIJTlZTQyBVTFZTaiEKFHN1Z2dlc3QuNHR4b3Z1c293MGhzEglBbm9ueW1vdXNqIQoUc3VnZ2VzdC5mZTkwN2V2OTZrNTgSCU5WU0MgVUxWU2ohChRzdWdnZXN0LnhtNmVnbm9sazhmdhIJTlZTQyBVTFZTaiEKFHN1Z2dlc3QuaGN4aDlkMzN5YXpiEglOVlNDIFVMVlNqIQoUc3VnZ2VzdC52aWJwY3M2OGVydTMSCUFub255bW91c2ohChRzdWdnZXN0LjNkb2RnMTE3d2cyNRIJQW5vbnltb3VzaiEKFHN1Z2dlc3Qub3N0dmduZDAybGdhEglOVlNDIFVMVlNqIQoUc3VnZ2VzdC5jdTJyeTNxazFjODASCUFub255bW91c2ohChRzdWdnZXN0LmF0NDM3YzJraG83YRIJTlZTQyBVTFZTaiEKFHN1Z2dlc3QuZXp1OGtqZzZ0Y3h1EglOVlNDIFVMVlNqIQoUc3VnZ2VzdC54eGY4N25ranEyaW8SCU5WU0MgVUxWU2ohChRzdWdnZXN0LjlubHlueHhvZTd5NxIJQW5vbnltb3VzaiEKFHN1Z2dlc3QubDZ1dGtsY3RkNTI4EglBbm9ueW1vdXNqIQoUc3VnZ2VzdC5iYXVwYmM1MDEydGkSCUFub255bW91c2ohChRzdWdnZXN0LnN3dXNpeGlycWJoahIJQW5vbnltb3VzaiEKFHN1Z2dlc3QuMTVoMXh1dzM2cTZ1EglBbm9ueW1vdXNqIQoUc3VnZ2VzdC5odGhlcjZsd21wcWESCUFub255bW91c2ohChRzdWdnZXN0LmRtNWl6N2U5ODh2ahIJTlZTQyBVTFZTaiEKFHN1Z2dlc3QuYml5b29yZnloZHVyEglBbm9ueW1vdXNqIQoUc3VnZ2VzdC5zeDVjbWR3YXFnODISCUFub255bW91c2ohChRzdWdnZXN0LnpoZnRqdndrNmJkaBIJTlZTQyBVTFZTaiEKFHN1Z2dlc3QuZmVkbHV1YnlxeXo4EglOVlNDIFVMVlNqIQoUc3VnZ2VzdC45amlnajk3dTVuajESCU5WU0MgVUxWU2ohChRzdWdnZXN0LndmN2lsa2RxcjA1OBIJQW5vbnltb3VzaiEKFHN1Z2dlc3QuZjhkM2N1N2N2bjllEglOVlNDIFVMVlNqIQoUc3VnZ2VzdC5uaHQ5YWpzcjZ1cXMSCUFub255bW91c2ohChRzdWdnZXN0LjVmazYxZmhveXRpchIJQW5vbnltb3VzaiEKFHN1Z2dlc3QuNW9qZWVhdXIwaHYzEglOVlNDIFVMVlNqIQoUc3VnZ2VzdC5ueGZwdjRmYnkyMGwSCUFub255bW91c2ohChRzdWdnZXN0Lng1ZTVsMWsxdDZybxIJQW5vbnltb3VzaiAKE3N1Z2dlc3QuY3hhN2dwY3QyZ24SCU5WU0MgVUxWU2ohChRzdWdnZXN0LnJudnNpemg1ZHJ0dBIJTlZTQyBVTFZTaiEKFHN1Z2dlc3QuNzRucWhoYW0zNnp1EglBbm9ueW1vdXNqIQoUc3VnZ2VzdC50MngzMnd4b20zbDISCU5WU0MgVUxWU2ohChRzdWdnZXN0Lmc3dTR6MnBtNW5haxIJQW5vbnltb3VzaiEKFHN1Z2dlc3QuMjIyMWs0ZnVtd2dzEglOVlNDIFVMVlNqIQoUc3VnZ2VzdC53aGxxbWFxcDd6c24SCU5WU0MgVUxWU2ohChRzdWdnZXN0LmZtcGpqZnhic2oxNBIJQW5vbnltb3VzaioKFHN1Z2dlc3Qud3d5bGM4MXNvYm1iEhJPcmluYSBJdmFuYXVza2llbmVqIQoUc3VnZ2VzdC5hc3ppbDY5emF2ZXUSCUFub255bW91c2ohChRzdWdnZXN0LnNnNjdjZDE3ZnFrdhIJQW5vbnltb3VzaiAKE3N1Z2dlc3QuY29iMWhxd2s1ZXESCUFub255bW91c2ohChRzdWdnZXN0LnhucThjMHRzZGU0aBIJTlZTQyBVTFZTaioKFHN1Z2dlc3QuYmhiZnZ6b3Y1dDB4EhJPcmluYSBJdmFuYXVza2llbmVqIQoUc3VnZ2VzdC5lem1jdGtpaGRxOHISCU5WU0MgVUxWU2ohChRzdWdnZXN0LmI0eHpreDhhb2hnbxIJTlZTQyBVTFZTaiEKFHN1Z2dlc3QudDYweWNrODJvNjI5EglOVlNDIFVMVlNqIQoUc3VnZ2VzdC5rN21ic2NmZjhvMjESCU5WU0MgVUxWU2ohChRzdWdnZXN0LmI2cHFmNTFjcjg4chIJTlZTQyBVTFZTaiEKFHN1Z2dlc3QuYzZ3bm1lYXB5bzgwEglOVlNDIFVMVlNqKgoUc3VnZ2VzdC5nNHBwMzVnMHhlOG8SEk9yaW5hIEl2YW5hdXNraWVuZWohChRzdWdnZXN0LjduZGJ5cHN4OXJnYxIJTlZTQyBVTFZTaiEKFHN1Z2dlc3QuOHhwcTMwdDN6OTN5EglOVlNDIFVMVlNqIQoUc3VnZ2VzdC5hdDNwcnFyNXo4ajUSCU5WU0MgVUxWU2ohChRzdWdnZXN0LmN0aG84cnM3ODcyZxIJTlZTQyBVTFZTaiEKFHN1Z2dlc3QuYmJ5and6cHB1cHZxEglOVlNDIFVMVlNqIQoUc3VnZ2VzdC5zeDdzOHdyMmdiaWwSCU5WU0MgVUxWU2ohChRzdWdnZXN0Lmt5a2hjZHhrNWx1MRIJTlZTQyBVTFZTaiEKFHN1Z2dlc3Qua3Z4cGhhZHdyN2RmEglOVlNDIFVMVlNqIQoUc3VnZ2VzdC5hbjU0MXpvNXl4Y2MSCU5WU0MgVUxWU2ohChRzdWdnZXN0LnI3dGV4M3k3MW0xcRIJTlZTQyBVTFZTaiEKFHN1Z2dlc3QuMTJ5eTdxdjlvYmYxEglOVlNDIFVMVlNqIQoUc3VnZ2VzdC4xNXA5dWFrcHVjMGgSCU5WU0MgVUxWU3IhMUs0bHg5d3RJQnZIVnN4NUZfd0lFODhuYnM4U3BpYXh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7C1852-5DF8-4D4D-ADBC-74DE6200E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61156</Words>
  <Characters>34860</Characters>
  <Application>Microsoft Office Word</Application>
  <DocSecurity>4</DocSecurity>
  <Lines>290</Lines>
  <Paragraphs>191</Paragraphs>
  <ScaleCrop>false</ScaleCrop>
  <Company/>
  <LinksUpToDate>false</LinksUpToDate>
  <CharactersWithSpaces>95825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Viktoras Bumšteinas</dc:creator>
  <cp:lastModifiedBy>Vilija Augulienė</cp:lastModifiedBy>
  <cp:revision>2</cp:revision>
  <dcterms:created xsi:type="dcterms:W3CDTF">2026-07-08T12:14:00Z</dcterms:created>
  <dcterms:modified xsi:type="dcterms:W3CDTF">2026-07-08T12:14:00Z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4344;#Skaitmeninių sprendimų projektų skyrius|78470913-a55f-4d57-8683-90e0e7ae2c9d;#3465;#Pirkimų ir pažeidimų prevencijos skyrius|910dd03e-a0db-46f4-af07-603a3c0d6728</vt:lpwstr>
  </property>
  <property fmtid="{D5CDD505-2E9C-101B-9397-08002B2CF9AE}" pid="3" name="DmsPermissionsFlags">
    <vt:lpwstr>,SECTRUE,</vt:lpwstr>
  </property>
  <property fmtid="{D5CDD505-2E9C-101B-9397-08002B2CF9AE}" pid="4" name="DmsPermissionsDivisions">
    <vt:lpwstr>3465;#Pirkimų ir pažeidimų prevencijos skyrius|910dd03e-a0db-46f4-af07-603a3c0d6728;#4344;#Skaitmeninių sprendimų projektų skyrius|78470913-a55f-4d57-8683-90e0e7ae2c9d;#47;#Bendrųjų reikalų skyrius|98e1b560-c021-41d6-9632-b7f5b05ae6e9</vt:lpwstr>
  </property>
  <property fmtid="{D5CDD505-2E9C-101B-9397-08002B2CF9AE}" pid="5" name="ContentTypeId">
    <vt:lpwstr>0x0101004EF266A489F1F94AA718270ABFC07057</vt:lpwstr>
  </property>
  <property fmtid="{D5CDD505-2E9C-101B-9397-08002B2CF9AE}" pid="6" name="DmsPermissionsUsers">
    <vt:lpwstr>1073741823;#Sistemos abonementas;#1121;#Ania Artisiuk;#790;#Lina Jucytė;#1288;#Džiuljeta Ruškytė;#1093;#i:0#.w|cpma\vyginta-gr</vt:lpwstr>
  </property>
  <property fmtid="{D5CDD505-2E9C-101B-9397-08002B2CF9AE}" pid="7" name="DmsPermissionsConfid">
    <vt:lpwstr>false</vt:lpwstr>
  </property>
  <property fmtid="{D5CDD505-2E9C-101B-9397-08002B2CF9AE}" pid="8" name="DmsDocPrepDocSendRegReal">
    <vt:lpwstr>false</vt:lpwstr>
  </property>
  <property fmtid="{D5CDD505-2E9C-101B-9397-08002B2CF9AE}" pid="9" name="DmsWaitingForSign">
    <vt:lpwstr>false</vt:lpwstr>
  </property>
  <property fmtid="{D5CDD505-2E9C-101B-9397-08002B2CF9AE}" pid="10" name="DmsSendingDocType">
    <vt:lpwstr>DmsSendingDocType</vt:lpwstr>
  </property>
  <property fmtid="{D5CDD505-2E9C-101B-9397-08002B2CF9AE}" pid="11" name="DmsCPVADocSubtype">
    <vt:lpwstr>DmsCPVADocSubtype</vt:lpwstr>
  </property>
  <property fmtid="{D5CDD505-2E9C-101B-9397-08002B2CF9AE}" pid="12" name="DmsCPVADocProgram">
    <vt:lpwstr>DmsCPVADocProgram</vt:lpwstr>
  </property>
  <property fmtid="{D5CDD505-2E9C-101B-9397-08002B2CF9AE}" pid="13" name="DmsVisers">
    <vt:lpwstr>DmsVisers</vt:lpwstr>
  </property>
  <property fmtid="{D5CDD505-2E9C-101B-9397-08002B2CF9AE}" pid="14" name="DmsOrganizer">
    <vt:lpwstr>DmsOrganizer</vt:lpwstr>
  </property>
  <property fmtid="{D5CDD505-2E9C-101B-9397-08002B2CF9AE}" pid="15" name="DmsCPVAOtherResponsiblePersons">
    <vt:lpwstr>DmsCPVAOtherResponsiblePersons</vt:lpwstr>
  </property>
  <property fmtid="{D5CDD505-2E9C-101B-9397-08002B2CF9AE}" pid="16" name="DmsRegState">
    <vt:lpwstr>Naujas</vt:lpwstr>
  </property>
  <property fmtid="{D5CDD505-2E9C-101B-9397-08002B2CF9AE}" pid="17" name="DmsApprovers">
    <vt:lpwstr>DmsApprovers</vt:lpwstr>
  </property>
  <property fmtid="{D5CDD505-2E9C-101B-9397-08002B2CF9AE}" pid="18" name="DmsSendingType">
    <vt:lpwstr>8</vt:lpwstr>
  </property>
  <property fmtid="{D5CDD505-2E9C-101B-9397-08002B2CF9AE}" pid="19" name="DmsResponsiblePerson">
    <vt:lpwstr>DmsResponsiblePerson</vt:lpwstr>
  </property>
  <property fmtid="{D5CDD505-2E9C-101B-9397-08002B2CF9AE}" pid="20" name="DmsDocPrepAdocType">
    <vt:lpwstr>-</vt:lpwstr>
  </property>
  <property fmtid="{D5CDD505-2E9C-101B-9397-08002B2CF9AE}" pid="21" name="DmsSigners">
    <vt:lpwstr>DmsSigners</vt:lpwstr>
  </property>
  <property fmtid="{D5CDD505-2E9C-101B-9397-08002B2CF9AE}" pid="22" name="DmsRegPerson">
    <vt:lpwstr>DmsRegPerson</vt:lpwstr>
  </property>
  <property fmtid="{D5CDD505-2E9C-101B-9397-08002B2CF9AE}" pid="23" name="DmsCoordinators">
    <vt:lpwstr>DmsCoordinators</vt:lpwstr>
  </property>
  <property fmtid="{D5CDD505-2E9C-101B-9397-08002B2CF9AE}" pid="24" name="OLD_DMSPERMISSIONSCONFID_VALUE">
    <vt:lpwstr>False_</vt:lpwstr>
  </property>
  <property fmtid="{D5CDD505-2E9C-101B-9397-08002B2CF9AE}" pid="25" name="e60ee4271ca74d28a1640aed29de29ee">
    <vt:lpwstr>e60ee4271ca74d28a1640aed29de29ee</vt:lpwstr>
  </property>
  <property fmtid="{D5CDD505-2E9C-101B-9397-08002B2CF9AE}" pid="26" name="h5d7dfff98a247c1954587ec9b17d55b">
    <vt:lpwstr>h5d7dfff98a247c1954587ec9b17d55b</vt:lpwstr>
  </property>
  <property fmtid="{D5CDD505-2E9C-101B-9397-08002B2CF9AE}" pid="27" name="bef85333021544dbbbb8b847b70284cc">
    <vt:lpwstr>bef85333021544dbbbb8b847b70284cc</vt:lpwstr>
  </property>
  <property fmtid="{D5CDD505-2E9C-101B-9397-08002B2CF9AE}" pid="28" name="DmsCase">
    <vt:lpwstr>109647</vt:lpwstr>
  </property>
  <property fmtid="{D5CDD505-2E9C-101B-9397-08002B2CF9AE}" pid="29" name="o3cb2451d6904553a72e202c291dd6d8">
    <vt:lpwstr>o3cb2451d6904553a72e202c291dd6d8</vt:lpwstr>
  </property>
  <property fmtid="{D5CDD505-2E9C-101B-9397-08002B2CF9AE}" pid="30" name="b1f23dead1274c488d632b6cb8d4aba0">
    <vt:lpwstr>b1f23dead1274c488d632b6cb8d4aba0</vt:lpwstr>
  </property>
  <property fmtid="{D5CDD505-2E9C-101B-9397-08002B2CF9AE}" pid="31" name="DmsRegister">
    <vt:lpwstr>110453</vt:lpwstr>
  </property>
</Properties>
</file>