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E08E" w14:textId="77777777" w:rsidR="006B56E4" w:rsidRDefault="006B56E4" w:rsidP="006B56E4">
      <w:pPr>
        <w:jc w:val="center"/>
        <w:rPr>
          <w:b/>
          <w:bCs/>
          <w:lang w:val="lt-LT"/>
        </w:rPr>
      </w:pPr>
      <w:r>
        <w:rPr>
          <w:b/>
          <w:bCs/>
          <w:lang w:val="lt-LT"/>
        </w:rPr>
        <w:t>TECHNINĖ SPECIFIKACIJA</w:t>
      </w:r>
    </w:p>
    <w:p w14:paraId="5A028745" w14:textId="77777777" w:rsidR="006B56E4" w:rsidRPr="008E1667" w:rsidRDefault="006B56E4" w:rsidP="006B56E4">
      <w:pPr>
        <w:jc w:val="center"/>
        <w:rPr>
          <w:b/>
          <w:bCs/>
          <w:lang w:val="lt-LT"/>
        </w:rPr>
      </w:pPr>
      <w:r>
        <w:rPr>
          <w:b/>
          <w:bCs/>
          <w:lang w:val="lt-LT"/>
        </w:rPr>
        <w:t>DEFIBRILIATORIUI</w:t>
      </w:r>
    </w:p>
    <w:p w14:paraId="2E0C3A2F" w14:textId="77777777" w:rsidR="006B56E4" w:rsidRPr="008E1667" w:rsidRDefault="006B56E4" w:rsidP="006B56E4">
      <w:pPr>
        <w:jc w:val="center"/>
        <w:rPr>
          <w:b/>
          <w:bCs/>
          <w:lang w:val="lt-LT"/>
        </w:rPr>
      </w:pP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4704"/>
        <w:gridCol w:w="2613"/>
        <w:gridCol w:w="2335"/>
      </w:tblGrid>
      <w:tr w:rsidR="006B56E4" w:rsidRPr="008E1667" w14:paraId="0C5C1E5A" w14:textId="77777777" w:rsidTr="0004075D">
        <w:tc>
          <w:tcPr>
            <w:tcW w:w="712" w:type="dxa"/>
          </w:tcPr>
          <w:p w14:paraId="2620E7EE" w14:textId="77777777" w:rsidR="006B56E4" w:rsidRPr="00175081" w:rsidRDefault="006B56E4" w:rsidP="0004075D">
            <w:pPr>
              <w:pStyle w:val="Subtitle"/>
              <w:rPr>
                <w:b/>
                <w:bCs/>
                <w:color w:val="auto"/>
                <w:sz w:val="22"/>
              </w:rPr>
            </w:pPr>
            <w:r w:rsidRPr="00175081">
              <w:rPr>
                <w:b/>
                <w:bCs/>
                <w:color w:val="auto"/>
                <w:sz w:val="22"/>
              </w:rPr>
              <w:t>E</w:t>
            </w:r>
            <w:r>
              <w:rPr>
                <w:b/>
                <w:bCs/>
                <w:color w:val="auto"/>
                <w:sz w:val="22"/>
              </w:rPr>
              <w:t>IL</w:t>
            </w:r>
            <w:r w:rsidRPr="00175081">
              <w:rPr>
                <w:b/>
                <w:bCs/>
                <w:color w:val="auto"/>
                <w:sz w:val="22"/>
              </w:rPr>
              <w:t>. N</w:t>
            </w:r>
            <w:r>
              <w:rPr>
                <w:b/>
                <w:bCs/>
                <w:color w:val="auto"/>
                <w:sz w:val="22"/>
              </w:rPr>
              <w:t>R</w:t>
            </w:r>
            <w:r w:rsidRPr="00175081">
              <w:rPr>
                <w:b/>
                <w:bCs/>
                <w:color w:val="auto"/>
                <w:sz w:val="22"/>
              </w:rPr>
              <w:t>.</w:t>
            </w:r>
          </w:p>
        </w:tc>
        <w:tc>
          <w:tcPr>
            <w:tcW w:w="4704" w:type="dxa"/>
          </w:tcPr>
          <w:p w14:paraId="576E5A8B" w14:textId="77777777" w:rsidR="006B56E4" w:rsidRPr="00175081" w:rsidRDefault="006B56E4" w:rsidP="0004075D">
            <w:pPr>
              <w:pStyle w:val="Subtitle"/>
              <w:jc w:val="center"/>
              <w:rPr>
                <w:b/>
                <w:bCs/>
                <w:color w:val="auto"/>
                <w:sz w:val="22"/>
              </w:rPr>
            </w:pPr>
            <w:r w:rsidRPr="00175081">
              <w:rPr>
                <w:b/>
                <w:bCs/>
                <w:color w:val="auto"/>
                <w:sz w:val="22"/>
              </w:rPr>
              <w:t>P</w:t>
            </w:r>
            <w:r>
              <w:rPr>
                <w:b/>
                <w:bCs/>
                <w:color w:val="auto"/>
                <w:sz w:val="22"/>
              </w:rPr>
              <w:t>RIVALOMIEJI TECHNINIAI REIKALAVIMAI</w:t>
            </w:r>
          </w:p>
        </w:tc>
        <w:tc>
          <w:tcPr>
            <w:tcW w:w="2613" w:type="dxa"/>
          </w:tcPr>
          <w:p w14:paraId="3F947278" w14:textId="77777777" w:rsidR="006B56E4" w:rsidRPr="00175081" w:rsidRDefault="006B56E4" w:rsidP="0004075D">
            <w:pPr>
              <w:jc w:val="center"/>
              <w:rPr>
                <w:b/>
                <w:bCs/>
                <w:sz w:val="22"/>
                <w:lang w:val="lt-LT"/>
              </w:rPr>
            </w:pPr>
            <w:r w:rsidRPr="00175081">
              <w:rPr>
                <w:b/>
                <w:bCs/>
                <w:sz w:val="22"/>
                <w:lang w:val="lt-LT"/>
              </w:rPr>
              <w:t>PARAMETRAI</w:t>
            </w:r>
          </w:p>
        </w:tc>
        <w:tc>
          <w:tcPr>
            <w:tcW w:w="2335" w:type="dxa"/>
          </w:tcPr>
          <w:p w14:paraId="3CF8359E" w14:textId="77777777" w:rsidR="006B56E4" w:rsidRPr="00175081" w:rsidRDefault="006B56E4" w:rsidP="0004075D">
            <w:pPr>
              <w:jc w:val="center"/>
              <w:rPr>
                <w:b/>
                <w:bCs/>
                <w:sz w:val="22"/>
                <w:lang w:val="lt-LT"/>
              </w:rPr>
            </w:pPr>
            <w:r w:rsidRPr="00175081">
              <w:rPr>
                <w:b/>
                <w:bCs/>
                <w:sz w:val="22"/>
                <w:lang w:val="lt-LT"/>
              </w:rPr>
              <w:t>ATITIKIMAS REIKALAVIMAMS</w:t>
            </w:r>
          </w:p>
          <w:p w14:paraId="192DC7F1" w14:textId="77777777" w:rsidR="006B56E4" w:rsidRPr="00175081" w:rsidRDefault="006B56E4" w:rsidP="0004075D">
            <w:pPr>
              <w:jc w:val="center"/>
              <w:rPr>
                <w:b/>
                <w:bCs/>
                <w:sz w:val="22"/>
                <w:lang w:val="lt-LT"/>
              </w:rPr>
            </w:pPr>
            <w:r w:rsidRPr="00175081">
              <w:rPr>
                <w:b/>
                <w:bCs/>
                <w:sz w:val="22"/>
                <w:lang w:val="lt-LT"/>
              </w:rPr>
              <w:t>(su nuoroda į gamintojo dokumentacijos puslapį)</w:t>
            </w:r>
          </w:p>
        </w:tc>
      </w:tr>
      <w:tr w:rsidR="006B56E4" w:rsidRPr="008E1667" w14:paraId="0B5E0575" w14:textId="77777777" w:rsidTr="0004075D">
        <w:trPr>
          <w:trHeight w:val="128"/>
        </w:trPr>
        <w:tc>
          <w:tcPr>
            <w:tcW w:w="712" w:type="dxa"/>
          </w:tcPr>
          <w:p w14:paraId="45052635" w14:textId="77777777" w:rsidR="006B56E4" w:rsidRPr="008E1667" w:rsidRDefault="006B56E4" w:rsidP="0004075D">
            <w:pPr>
              <w:rPr>
                <w:lang w:val="lt-LT"/>
              </w:rPr>
            </w:pPr>
            <w:r w:rsidRPr="008E1667">
              <w:rPr>
                <w:lang w:val="lt-LT"/>
              </w:rPr>
              <w:t>1.</w:t>
            </w:r>
          </w:p>
        </w:tc>
        <w:tc>
          <w:tcPr>
            <w:tcW w:w="4704" w:type="dxa"/>
          </w:tcPr>
          <w:p w14:paraId="71978BFA" w14:textId="77777777" w:rsidR="006B56E4" w:rsidRPr="008E1667" w:rsidRDefault="006B56E4" w:rsidP="0004075D">
            <w:pPr>
              <w:jc w:val="both"/>
              <w:rPr>
                <w:lang w:val="lt-LT"/>
              </w:rPr>
            </w:pPr>
            <w:r w:rsidRPr="008E1667">
              <w:rPr>
                <w:lang w:val="lt-LT"/>
              </w:rPr>
              <w:t>Pilnai automatinis defibriliatorius</w:t>
            </w:r>
          </w:p>
        </w:tc>
        <w:tc>
          <w:tcPr>
            <w:tcW w:w="2613" w:type="dxa"/>
          </w:tcPr>
          <w:p w14:paraId="5DE1F605" w14:textId="77777777" w:rsidR="006B56E4" w:rsidRPr="008E1667" w:rsidRDefault="006B56E4" w:rsidP="0004075D">
            <w:pPr>
              <w:jc w:val="both"/>
              <w:rPr>
                <w:lang w:val="lt-LT"/>
              </w:rPr>
            </w:pPr>
            <w:r w:rsidRPr="008E1667">
              <w:rPr>
                <w:lang w:val="lt-LT"/>
              </w:rPr>
              <w:t>Būtina</w:t>
            </w:r>
          </w:p>
        </w:tc>
        <w:tc>
          <w:tcPr>
            <w:tcW w:w="2335" w:type="dxa"/>
          </w:tcPr>
          <w:p w14:paraId="40A815ED" w14:textId="77777777" w:rsidR="006B56E4" w:rsidRPr="008E1667" w:rsidRDefault="006B56E4" w:rsidP="0004075D">
            <w:pPr>
              <w:rPr>
                <w:lang w:val="lt-LT"/>
              </w:rPr>
            </w:pPr>
          </w:p>
        </w:tc>
      </w:tr>
      <w:tr w:rsidR="006B56E4" w:rsidRPr="008E1667" w14:paraId="3C79F634" w14:textId="77777777" w:rsidTr="0004075D">
        <w:tc>
          <w:tcPr>
            <w:tcW w:w="712" w:type="dxa"/>
          </w:tcPr>
          <w:p w14:paraId="3104239C" w14:textId="77777777" w:rsidR="006B56E4" w:rsidRPr="008E1667" w:rsidRDefault="006B56E4" w:rsidP="0004075D">
            <w:pPr>
              <w:rPr>
                <w:lang w:val="lt-LT"/>
              </w:rPr>
            </w:pPr>
            <w:r w:rsidRPr="008E1667">
              <w:rPr>
                <w:lang w:val="lt-LT"/>
              </w:rPr>
              <w:t>2.</w:t>
            </w:r>
          </w:p>
        </w:tc>
        <w:tc>
          <w:tcPr>
            <w:tcW w:w="4704" w:type="dxa"/>
          </w:tcPr>
          <w:p w14:paraId="06D6E3CE" w14:textId="77777777" w:rsidR="006B56E4" w:rsidRPr="008E1667" w:rsidRDefault="006B56E4" w:rsidP="0004075D">
            <w:pPr>
              <w:jc w:val="both"/>
              <w:rPr>
                <w:lang w:val="lt-LT"/>
              </w:rPr>
            </w:pPr>
            <w:r w:rsidRPr="008E1667">
              <w:rPr>
                <w:lang w:val="lt-LT"/>
              </w:rPr>
              <w:t>Automatinis patikros testas</w:t>
            </w:r>
          </w:p>
        </w:tc>
        <w:tc>
          <w:tcPr>
            <w:tcW w:w="2613" w:type="dxa"/>
          </w:tcPr>
          <w:p w14:paraId="7CEDF7ED" w14:textId="77777777" w:rsidR="006B56E4" w:rsidRPr="008E1667" w:rsidRDefault="006B56E4" w:rsidP="0004075D">
            <w:pPr>
              <w:jc w:val="both"/>
              <w:rPr>
                <w:lang w:val="lt-LT"/>
              </w:rPr>
            </w:pPr>
            <w:r w:rsidRPr="008E1667">
              <w:rPr>
                <w:lang w:val="lt-LT"/>
              </w:rPr>
              <w:t>Būtina</w:t>
            </w:r>
          </w:p>
        </w:tc>
        <w:tc>
          <w:tcPr>
            <w:tcW w:w="2335" w:type="dxa"/>
          </w:tcPr>
          <w:p w14:paraId="504D31BD" w14:textId="77777777" w:rsidR="006B56E4" w:rsidRPr="008E1667" w:rsidRDefault="006B56E4" w:rsidP="0004075D">
            <w:pPr>
              <w:rPr>
                <w:lang w:val="lt-LT"/>
              </w:rPr>
            </w:pPr>
          </w:p>
        </w:tc>
      </w:tr>
      <w:tr w:rsidR="006B56E4" w:rsidRPr="008E1667" w14:paraId="10EE70A0" w14:textId="77777777" w:rsidTr="0004075D">
        <w:tc>
          <w:tcPr>
            <w:tcW w:w="712" w:type="dxa"/>
          </w:tcPr>
          <w:p w14:paraId="2DE6FADD" w14:textId="77777777" w:rsidR="006B56E4" w:rsidRPr="008E1667" w:rsidRDefault="006B56E4" w:rsidP="0004075D">
            <w:pPr>
              <w:rPr>
                <w:lang w:val="lt-LT"/>
              </w:rPr>
            </w:pPr>
            <w:r w:rsidRPr="008E1667">
              <w:rPr>
                <w:lang w:val="lt-LT"/>
              </w:rPr>
              <w:t>3.</w:t>
            </w:r>
          </w:p>
        </w:tc>
        <w:tc>
          <w:tcPr>
            <w:tcW w:w="4704" w:type="dxa"/>
          </w:tcPr>
          <w:p w14:paraId="1132BF30" w14:textId="77777777" w:rsidR="006B56E4" w:rsidRPr="008E1667" w:rsidRDefault="006B56E4" w:rsidP="0004075D">
            <w:pPr>
              <w:jc w:val="both"/>
              <w:rPr>
                <w:lang w:val="lt-LT"/>
              </w:rPr>
            </w:pPr>
            <w:r w:rsidRPr="008E1667">
              <w:rPr>
                <w:lang w:val="lt-LT"/>
              </w:rPr>
              <w:t>Defibriliacinės bangos forma</w:t>
            </w:r>
          </w:p>
        </w:tc>
        <w:tc>
          <w:tcPr>
            <w:tcW w:w="2613" w:type="dxa"/>
          </w:tcPr>
          <w:p w14:paraId="62DD522D" w14:textId="77777777" w:rsidR="006B56E4" w:rsidRPr="008E1667" w:rsidRDefault="006B56E4" w:rsidP="0004075D">
            <w:pPr>
              <w:jc w:val="both"/>
              <w:rPr>
                <w:lang w:val="lt-LT"/>
              </w:rPr>
            </w:pPr>
            <w:r w:rsidRPr="008E1667">
              <w:rPr>
                <w:lang w:val="lt-LT"/>
              </w:rPr>
              <w:t xml:space="preserve">Nupjauta eksponentinė bifazinė </w:t>
            </w:r>
          </w:p>
        </w:tc>
        <w:tc>
          <w:tcPr>
            <w:tcW w:w="2335" w:type="dxa"/>
          </w:tcPr>
          <w:p w14:paraId="5FA67BF6" w14:textId="77777777" w:rsidR="006B56E4" w:rsidRPr="008E1667" w:rsidRDefault="006B56E4" w:rsidP="0004075D">
            <w:pPr>
              <w:rPr>
                <w:lang w:val="lt-LT"/>
              </w:rPr>
            </w:pPr>
          </w:p>
        </w:tc>
      </w:tr>
      <w:tr w:rsidR="006B56E4" w:rsidRPr="008E1667" w14:paraId="2FF928A2" w14:textId="77777777" w:rsidTr="0004075D">
        <w:tc>
          <w:tcPr>
            <w:tcW w:w="712" w:type="dxa"/>
          </w:tcPr>
          <w:p w14:paraId="26635EF4" w14:textId="77777777" w:rsidR="006B56E4" w:rsidRPr="008E1667" w:rsidRDefault="006B56E4" w:rsidP="0004075D">
            <w:pPr>
              <w:rPr>
                <w:lang w:val="lt-LT"/>
              </w:rPr>
            </w:pPr>
            <w:r w:rsidRPr="008E1667">
              <w:rPr>
                <w:lang w:val="lt-LT"/>
              </w:rPr>
              <w:t>4.</w:t>
            </w:r>
          </w:p>
        </w:tc>
        <w:tc>
          <w:tcPr>
            <w:tcW w:w="4704" w:type="dxa"/>
          </w:tcPr>
          <w:p w14:paraId="4D3E6C4A" w14:textId="77777777" w:rsidR="006B56E4" w:rsidRPr="008E1667" w:rsidRDefault="006B56E4" w:rsidP="0004075D">
            <w:pPr>
              <w:jc w:val="both"/>
              <w:rPr>
                <w:lang w:val="lt-LT"/>
              </w:rPr>
            </w:pPr>
            <w:r w:rsidRPr="008E1667">
              <w:rPr>
                <w:lang w:val="lt-LT"/>
              </w:rPr>
              <w:t xml:space="preserve">Išėjimo energija, fiksuota  </w:t>
            </w:r>
          </w:p>
        </w:tc>
        <w:tc>
          <w:tcPr>
            <w:tcW w:w="2613" w:type="dxa"/>
          </w:tcPr>
          <w:p w14:paraId="6ECD2ED1" w14:textId="77777777" w:rsidR="006B56E4" w:rsidRPr="008E1667" w:rsidRDefault="006B56E4" w:rsidP="0004075D">
            <w:pPr>
              <w:jc w:val="both"/>
              <w:rPr>
                <w:lang w:val="lt-LT"/>
              </w:rPr>
            </w:pPr>
            <w:r w:rsidRPr="008E1667">
              <w:rPr>
                <w:lang w:val="lt-LT"/>
              </w:rPr>
              <w:t>Suaugusiems  150 J</w:t>
            </w:r>
          </w:p>
          <w:p w14:paraId="508A0342" w14:textId="77777777" w:rsidR="006B56E4" w:rsidRPr="008E1667" w:rsidRDefault="006B56E4" w:rsidP="0004075D">
            <w:pPr>
              <w:jc w:val="both"/>
              <w:rPr>
                <w:lang w:val="lt-LT"/>
              </w:rPr>
            </w:pPr>
            <w:r w:rsidRPr="008E1667">
              <w:rPr>
                <w:lang w:val="lt-LT"/>
              </w:rPr>
              <w:t>Vaikams 50 J</w:t>
            </w:r>
          </w:p>
        </w:tc>
        <w:tc>
          <w:tcPr>
            <w:tcW w:w="2335" w:type="dxa"/>
          </w:tcPr>
          <w:p w14:paraId="59ABD437" w14:textId="77777777" w:rsidR="006B56E4" w:rsidRPr="008E1667" w:rsidRDefault="006B56E4" w:rsidP="0004075D">
            <w:pPr>
              <w:rPr>
                <w:lang w:val="lt-LT"/>
              </w:rPr>
            </w:pPr>
          </w:p>
        </w:tc>
      </w:tr>
      <w:tr w:rsidR="006B56E4" w:rsidRPr="008E1667" w14:paraId="4E767F4A" w14:textId="77777777" w:rsidTr="0004075D">
        <w:tc>
          <w:tcPr>
            <w:tcW w:w="712" w:type="dxa"/>
          </w:tcPr>
          <w:p w14:paraId="0498A2DA" w14:textId="77777777" w:rsidR="006B56E4" w:rsidRPr="008E1667" w:rsidRDefault="006B56E4" w:rsidP="0004075D">
            <w:pPr>
              <w:rPr>
                <w:lang w:val="lt-LT"/>
              </w:rPr>
            </w:pPr>
            <w:r w:rsidRPr="008E1667">
              <w:rPr>
                <w:lang w:val="lt-LT"/>
              </w:rPr>
              <w:t>5.</w:t>
            </w:r>
          </w:p>
        </w:tc>
        <w:tc>
          <w:tcPr>
            <w:tcW w:w="4704" w:type="dxa"/>
          </w:tcPr>
          <w:p w14:paraId="6EAC2A0F" w14:textId="77777777" w:rsidR="006B56E4" w:rsidRPr="008E1667" w:rsidRDefault="006B56E4" w:rsidP="0004075D">
            <w:pPr>
              <w:jc w:val="both"/>
              <w:rPr>
                <w:lang w:val="lt-LT"/>
              </w:rPr>
            </w:pPr>
            <w:r w:rsidRPr="008E1667">
              <w:rPr>
                <w:lang w:val="lt-LT"/>
              </w:rPr>
              <w:t>Perjungimo jungiklis iš suaugusių į vaikų defibriliacijos režimą su apsauga nuo atsitiktinio perjungimo</w:t>
            </w:r>
          </w:p>
        </w:tc>
        <w:tc>
          <w:tcPr>
            <w:tcW w:w="2613" w:type="dxa"/>
          </w:tcPr>
          <w:p w14:paraId="5DD66960" w14:textId="77777777" w:rsidR="006B56E4" w:rsidRPr="008E1667" w:rsidRDefault="006B56E4" w:rsidP="0004075D">
            <w:pPr>
              <w:jc w:val="both"/>
              <w:rPr>
                <w:lang w:val="lt-LT"/>
              </w:rPr>
            </w:pPr>
            <w:r w:rsidRPr="008E1667">
              <w:rPr>
                <w:lang w:val="lt-LT"/>
              </w:rPr>
              <w:t>Būtina</w:t>
            </w:r>
          </w:p>
        </w:tc>
        <w:tc>
          <w:tcPr>
            <w:tcW w:w="2335" w:type="dxa"/>
          </w:tcPr>
          <w:p w14:paraId="05955F52" w14:textId="77777777" w:rsidR="006B56E4" w:rsidRPr="008E1667" w:rsidRDefault="006B56E4" w:rsidP="0004075D">
            <w:pPr>
              <w:rPr>
                <w:lang w:val="lt-LT"/>
              </w:rPr>
            </w:pPr>
          </w:p>
        </w:tc>
      </w:tr>
      <w:tr w:rsidR="006B56E4" w:rsidRPr="008E1667" w14:paraId="4C493E2C" w14:textId="77777777" w:rsidTr="0004075D">
        <w:tc>
          <w:tcPr>
            <w:tcW w:w="712" w:type="dxa"/>
          </w:tcPr>
          <w:p w14:paraId="32FE240F" w14:textId="77777777" w:rsidR="006B56E4" w:rsidRPr="008E1667" w:rsidRDefault="006B56E4" w:rsidP="0004075D">
            <w:pPr>
              <w:rPr>
                <w:lang w:val="lt-LT"/>
              </w:rPr>
            </w:pPr>
            <w:r w:rsidRPr="008E1667">
              <w:rPr>
                <w:lang w:val="lt-LT"/>
              </w:rPr>
              <w:t>6.</w:t>
            </w:r>
          </w:p>
        </w:tc>
        <w:tc>
          <w:tcPr>
            <w:tcW w:w="4704" w:type="dxa"/>
          </w:tcPr>
          <w:p w14:paraId="5ABA15AF" w14:textId="77777777" w:rsidR="006B56E4" w:rsidRPr="008E1667" w:rsidRDefault="006B56E4" w:rsidP="0004075D">
            <w:pPr>
              <w:jc w:val="both"/>
              <w:rPr>
                <w:lang w:val="lt-LT"/>
              </w:rPr>
            </w:pPr>
            <w:r w:rsidRPr="008E1667">
              <w:rPr>
                <w:lang w:val="lt-LT"/>
              </w:rPr>
              <w:t>Iš anksto prijungti defibriliacijos elektrodai, tinkantys vaikams ir suaugusiems</w:t>
            </w:r>
          </w:p>
        </w:tc>
        <w:tc>
          <w:tcPr>
            <w:tcW w:w="2613" w:type="dxa"/>
          </w:tcPr>
          <w:p w14:paraId="2FDECA4B" w14:textId="77777777" w:rsidR="006B56E4" w:rsidRPr="008E1667" w:rsidRDefault="006B56E4" w:rsidP="0004075D">
            <w:pPr>
              <w:jc w:val="both"/>
              <w:rPr>
                <w:lang w:val="lt-LT"/>
              </w:rPr>
            </w:pPr>
            <w:r w:rsidRPr="008E1667">
              <w:rPr>
                <w:lang w:val="lt-LT"/>
              </w:rPr>
              <w:t>Būtina</w:t>
            </w:r>
          </w:p>
        </w:tc>
        <w:tc>
          <w:tcPr>
            <w:tcW w:w="2335" w:type="dxa"/>
          </w:tcPr>
          <w:p w14:paraId="1103726B" w14:textId="77777777" w:rsidR="006B56E4" w:rsidRPr="008E1667" w:rsidRDefault="006B56E4" w:rsidP="0004075D">
            <w:pPr>
              <w:rPr>
                <w:lang w:val="lt-LT"/>
              </w:rPr>
            </w:pPr>
          </w:p>
        </w:tc>
      </w:tr>
      <w:tr w:rsidR="006B56E4" w:rsidRPr="008E1667" w14:paraId="4DC2EDA6" w14:textId="77777777" w:rsidTr="0004075D">
        <w:tc>
          <w:tcPr>
            <w:tcW w:w="712" w:type="dxa"/>
          </w:tcPr>
          <w:p w14:paraId="30E30CE1" w14:textId="77777777" w:rsidR="006B56E4" w:rsidRPr="008E1667" w:rsidRDefault="006B56E4" w:rsidP="0004075D">
            <w:pPr>
              <w:rPr>
                <w:lang w:val="lt-LT"/>
              </w:rPr>
            </w:pPr>
            <w:r w:rsidRPr="008E1667">
              <w:rPr>
                <w:lang w:val="lt-LT"/>
              </w:rPr>
              <w:t>7.</w:t>
            </w:r>
          </w:p>
        </w:tc>
        <w:tc>
          <w:tcPr>
            <w:tcW w:w="4704" w:type="dxa"/>
          </w:tcPr>
          <w:p w14:paraId="1171E6FD" w14:textId="77777777" w:rsidR="006B56E4" w:rsidRPr="008E1667" w:rsidRDefault="006B56E4" w:rsidP="0004075D">
            <w:pPr>
              <w:jc w:val="both"/>
              <w:rPr>
                <w:lang w:val="lt-LT"/>
              </w:rPr>
            </w:pPr>
            <w:r w:rsidRPr="008E1667">
              <w:rPr>
                <w:lang w:val="lt-LT"/>
              </w:rPr>
              <w:t>Automatinė defibriliacijos  elektrodų galiojimo laiko kontrolė</w:t>
            </w:r>
          </w:p>
        </w:tc>
        <w:tc>
          <w:tcPr>
            <w:tcW w:w="2613" w:type="dxa"/>
          </w:tcPr>
          <w:p w14:paraId="59B723D1" w14:textId="77777777" w:rsidR="006B56E4" w:rsidRPr="008E1667" w:rsidRDefault="006B56E4" w:rsidP="0004075D">
            <w:pPr>
              <w:jc w:val="both"/>
              <w:rPr>
                <w:lang w:val="lt-LT"/>
              </w:rPr>
            </w:pPr>
            <w:r w:rsidRPr="008E1667">
              <w:rPr>
                <w:lang w:val="lt-LT"/>
              </w:rPr>
              <w:t>Būtina</w:t>
            </w:r>
          </w:p>
        </w:tc>
        <w:tc>
          <w:tcPr>
            <w:tcW w:w="2335" w:type="dxa"/>
          </w:tcPr>
          <w:p w14:paraId="61E5F3B2" w14:textId="77777777" w:rsidR="006B56E4" w:rsidRPr="008E1667" w:rsidRDefault="006B56E4" w:rsidP="0004075D">
            <w:pPr>
              <w:rPr>
                <w:lang w:val="lt-LT"/>
              </w:rPr>
            </w:pPr>
          </w:p>
        </w:tc>
      </w:tr>
      <w:tr w:rsidR="006B56E4" w:rsidRPr="008E1667" w14:paraId="2BAB104C" w14:textId="77777777" w:rsidTr="0004075D">
        <w:tc>
          <w:tcPr>
            <w:tcW w:w="712" w:type="dxa"/>
          </w:tcPr>
          <w:p w14:paraId="4A23C80E" w14:textId="77777777" w:rsidR="006B56E4" w:rsidRPr="008E1667" w:rsidRDefault="006B56E4" w:rsidP="0004075D">
            <w:pPr>
              <w:rPr>
                <w:lang w:val="lt-LT"/>
              </w:rPr>
            </w:pPr>
            <w:r w:rsidRPr="008E1667">
              <w:rPr>
                <w:lang w:val="lt-LT"/>
              </w:rPr>
              <w:t>8.</w:t>
            </w:r>
          </w:p>
        </w:tc>
        <w:tc>
          <w:tcPr>
            <w:tcW w:w="4704" w:type="dxa"/>
          </w:tcPr>
          <w:p w14:paraId="59BE9741" w14:textId="77777777" w:rsidR="006B56E4" w:rsidRPr="008E1667" w:rsidRDefault="006B56E4" w:rsidP="0004075D">
            <w:pPr>
              <w:jc w:val="both"/>
              <w:rPr>
                <w:lang w:val="lt-LT"/>
              </w:rPr>
            </w:pPr>
            <w:r w:rsidRPr="008E1667">
              <w:rPr>
                <w:lang w:val="lt-LT"/>
              </w:rPr>
              <w:t>Automatinė prijungtų defibriliacijos  elektrodų kokybės kontrolė</w:t>
            </w:r>
          </w:p>
        </w:tc>
        <w:tc>
          <w:tcPr>
            <w:tcW w:w="2613" w:type="dxa"/>
          </w:tcPr>
          <w:p w14:paraId="7FBD6E1A" w14:textId="77777777" w:rsidR="006B56E4" w:rsidRPr="008E1667" w:rsidRDefault="006B56E4" w:rsidP="0004075D">
            <w:pPr>
              <w:jc w:val="both"/>
              <w:rPr>
                <w:lang w:val="lt-LT"/>
              </w:rPr>
            </w:pPr>
            <w:r w:rsidRPr="008E1667">
              <w:rPr>
                <w:lang w:val="lt-LT"/>
              </w:rPr>
              <w:t>Būtina</w:t>
            </w:r>
          </w:p>
        </w:tc>
        <w:tc>
          <w:tcPr>
            <w:tcW w:w="2335" w:type="dxa"/>
          </w:tcPr>
          <w:p w14:paraId="2135E551" w14:textId="77777777" w:rsidR="006B56E4" w:rsidRPr="008E1667" w:rsidRDefault="006B56E4" w:rsidP="0004075D">
            <w:pPr>
              <w:rPr>
                <w:lang w:val="lt-LT"/>
              </w:rPr>
            </w:pPr>
          </w:p>
        </w:tc>
      </w:tr>
      <w:tr w:rsidR="006B56E4" w:rsidRPr="008E1667" w14:paraId="173F2F62" w14:textId="77777777" w:rsidTr="0004075D">
        <w:tc>
          <w:tcPr>
            <w:tcW w:w="712" w:type="dxa"/>
          </w:tcPr>
          <w:p w14:paraId="5C9CEC1B" w14:textId="77777777" w:rsidR="006B56E4" w:rsidRPr="008E1667" w:rsidRDefault="006B56E4" w:rsidP="0004075D">
            <w:pPr>
              <w:rPr>
                <w:lang w:val="lt-LT"/>
              </w:rPr>
            </w:pPr>
            <w:r w:rsidRPr="008E1667">
              <w:rPr>
                <w:lang w:val="lt-LT"/>
              </w:rPr>
              <w:t>9.</w:t>
            </w:r>
          </w:p>
        </w:tc>
        <w:tc>
          <w:tcPr>
            <w:tcW w:w="4704" w:type="dxa"/>
          </w:tcPr>
          <w:p w14:paraId="0B1AA001" w14:textId="77777777" w:rsidR="006B56E4" w:rsidRPr="008E1667" w:rsidRDefault="006B56E4" w:rsidP="0004075D">
            <w:pPr>
              <w:jc w:val="both"/>
              <w:rPr>
                <w:lang w:val="lt-LT"/>
              </w:rPr>
            </w:pPr>
            <w:r w:rsidRPr="008E1667">
              <w:rPr>
                <w:lang w:val="lt-LT"/>
              </w:rPr>
              <w:t>Nuorodos balsu gaivinimo ir defibriliacijos metu lietuvių kalba</w:t>
            </w:r>
          </w:p>
        </w:tc>
        <w:tc>
          <w:tcPr>
            <w:tcW w:w="2613" w:type="dxa"/>
          </w:tcPr>
          <w:p w14:paraId="1778F1D3" w14:textId="77777777" w:rsidR="006B56E4" w:rsidRPr="008E1667" w:rsidRDefault="006B56E4" w:rsidP="0004075D">
            <w:pPr>
              <w:jc w:val="both"/>
              <w:rPr>
                <w:lang w:val="lt-LT"/>
              </w:rPr>
            </w:pPr>
            <w:r w:rsidRPr="008E1667">
              <w:rPr>
                <w:lang w:val="lt-LT"/>
              </w:rPr>
              <w:t>Būtina</w:t>
            </w:r>
          </w:p>
        </w:tc>
        <w:tc>
          <w:tcPr>
            <w:tcW w:w="2335" w:type="dxa"/>
          </w:tcPr>
          <w:p w14:paraId="15E1EC9E" w14:textId="77777777" w:rsidR="006B56E4" w:rsidRPr="008E1667" w:rsidRDefault="006B56E4" w:rsidP="0004075D">
            <w:pPr>
              <w:rPr>
                <w:lang w:val="lt-LT"/>
              </w:rPr>
            </w:pPr>
          </w:p>
        </w:tc>
      </w:tr>
      <w:tr w:rsidR="006B56E4" w:rsidRPr="008E1667" w14:paraId="16EB9E25" w14:textId="77777777" w:rsidTr="0004075D">
        <w:tc>
          <w:tcPr>
            <w:tcW w:w="712" w:type="dxa"/>
          </w:tcPr>
          <w:p w14:paraId="6E098F1A" w14:textId="77777777" w:rsidR="006B56E4" w:rsidRPr="008E1667" w:rsidRDefault="006B56E4" w:rsidP="0004075D">
            <w:pPr>
              <w:rPr>
                <w:lang w:val="lt-LT"/>
              </w:rPr>
            </w:pPr>
            <w:r w:rsidRPr="008E1667">
              <w:rPr>
                <w:lang w:val="lt-LT"/>
              </w:rPr>
              <w:t>10.</w:t>
            </w:r>
          </w:p>
        </w:tc>
        <w:tc>
          <w:tcPr>
            <w:tcW w:w="4704" w:type="dxa"/>
          </w:tcPr>
          <w:p w14:paraId="7FC3C3BD" w14:textId="77777777" w:rsidR="006B56E4" w:rsidRPr="008E1667" w:rsidRDefault="006B56E4" w:rsidP="0004075D">
            <w:pPr>
              <w:jc w:val="both"/>
              <w:rPr>
                <w:lang w:val="lt-LT"/>
              </w:rPr>
            </w:pPr>
            <w:r w:rsidRPr="008E1667">
              <w:rPr>
                <w:lang w:val="lt-LT"/>
              </w:rPr>
              <w:t>Automatinis garso stiprinimas, priklausomai nuo patalpoje esamo triukšmo fono</w:t>
            </w:r>
          </w:p>
        </w:tc>
        <w:tc>
          <w:tcPr>
            <w:tcW w:w="2613" w:type="dxa"/>
          </w:tcPr>
          <w:p w14:paraId="14392E10" w14:textId="77777777" w:rsidR="006B56E4" w:rsidRPr="008E1667" w:rsidRDefault="006B56E4" w:rsidP="0004075D">
            <w:pPr>
              <w:jc w:val="both"/>
              <w:rPr>
                <w:lang w:val="lt-LT"/>
              </w:rPr>
            </w:pPr>
            <w:r w:rsidRPr="008E1667">
              <w:rPr>
                <w:lang w:val="lt-LT"/>
              </w:rPr>
              <w:t>Būtina</w:t>
            </w:r>
          </w:p>
        </w:tc>
        <w:tc>
          <w:tcPr>
            <w:tcW w:w="2335" w:type="dxa"/>
          </w:tcPr>
          <w:p w14:paraId="70A8CDC9" w14:textId="77777777" w:rsidR="006B56E4" w:rsidRPr="008E1667" w:rsidRDefault="006B56E4" w:rsidP="0004075D">
            <w:pPr>
              <w:rPr>
                <w:lang w:val="lt-LT"/>
              </w:rPr>
            </w:pPr>
          </w:p>
        </w:tc>
      </w:tr>
      <w:tr w:rsidR="006B56E4" w:rsidRPr="008E1667" w14:paraId="6DD2F1FD" w14:textId="77777777" w:rsidTr="0004075D">
        <w:tc>
          <w:tcPr>
            <w:tcW w:w="712" w:type="dxa"/>
          </w:tcPr>
          <w:p w14:paraId="681EAA4F" w14:textId="77777777" w:rsidR="006B56E4" w:rsidRPr="008E1667" w:rsidRDefault="006B56E4" w:rsidP="0004075D">
            <w:pPr>
              <w:rPr>
                <w:lang w:val="lt-LT"/>
              </w:rPr>
            </w:pPr>
            <w:r w:rsidRPr="008E1667">
              <w:rPr>
                <w:lang w:val="lt-LT"/>
              </w:rPr>
              <w:t>11.</w:t>
            </w:r>
          </w:p>
        </w:tc>
        <w:tc>
          <w:tcPr>
            <w:tcW w:w="4704" w:type="dxa"/>
          </w:tcPr>
          <w:p w14:paraId="7B7893BA" w14:textId="77777777" w:rsidR="006B56E4" w:rsidRPr="008E1667" w:rsidRDefault="006B56E4" w:rsidP="0004075D">
            <w:pPr>
              <w:jc w:val="both"/>
              <w:rPr>
                <w:lang w:val="lt-LT"/>
              </w:rPr>
            </w:pPr>
            <w:r w:rsidRPr="008E1667">
              <w:rPr>
                <w:lang w:val="lt-LT"/>
              </w:rPr>
              <w:t xml:space="preserve">Vaizdinės nuorodos, eiliškumas indukuojamas LED indikatoriais </w:t>
            </w:r>
          </w:p>
        </w:tc>
        <w:tc>
          <w:tcPr>
            <w:tcW w:w="2613" w:type="dxa"/>
          </w:tcPr>
          <w:p w14:paraId="5BC85083" w14:textId="77777777" w:rsidR="006B56E4" w:rsidRPr="008E1667" w:rsidRDefault="006B56E4" w:rsidP="0004075D">
            <w:pPr>
              <w:jc w:val="both"/>
              <w:rPr>
                <w:lang w:val="lt-LT"/>
              </w:rPr>
            </w:pPr>
            <w:r w:rsidRPr="008E1667">
              <w:rPr>
                <w:lang w:val="lt-LT"/>
              </w:rPr>
              <w:t>Būtina</w:t>
            </w:r>
          </w:p>
        </w:tc>
        <w:tc>
          <w:tcPr>
            <w:tcW w:w="2335" w:type="dxa"/>
          </w:tcPr>
          <w:p w14:paraId="2EC59ADE" w14:textId="77777777" w:rsidR="006B56E4" w:rsidRPr="008E1667" w:rsidRDefault="006B56E4" w:rsidP="0004075D">
            <w:pPr>
              <w:rPr>
                <w:lang w:val="lt-LT"/>
              </w:rPr>
            </w:pPr>
          </w:p>
        </w:tc>
      </w:tr>
      <w:tr w:rsidR="006B56E4" w:rsidRPr="008E1667" w14:paraId="648BF602" w14:textId="77777777" w:rsidTr="0004075D">
        <w:tc>
          <w:tcPr>
            <w:tcW w:w="712" w:type="dxa"/>
          </w:tcPr>
          <w:p w14:paraId="509A71B8" w14:textId="77777777" w:rsidR="006B56E4" w:rsidRPr="008E1667" w:rsidRDefault="006B56E4" w:rsidP="0004075D">
            <w:pPr>
              <w:rPr>
                <w:lang w:val="lt-LT"/>
              </w:rPr>
            </w:pPr>
            <w:r w:rsidRPr="008E1667">
              <w:rPr>
                <w:lang w:val="lt-LT"/>
              </w:rPr>
              <w:t>12.</w:t>
            </w:r>
          </w:p>
        </w:tc>
        <w:tc>
          <w:tcPr>
            <w:tcW w:w="4704" w:type="dxa"/>
          </w:tcPr>
          <w:p w14:paraId="50096E98" w14:textId="77777777" w:rsidR="006B56E4" w:rsidRPr="008E1667" w:rsidRDefault="006B56E4" w:rsidP="0004075D">
            <w:pPr>
              <w:jc w:val="both"/>
              <w:rPr>
                <w:lang w:val="lt-LT"/>
              </w:rPr>
            </w:pPr>
            <w:r w:rsidRPr="008E1667">
              <w:rPr>
                <w:lang w:val="lt-LT"/>
              </w:rPr>
              <w:t xml:space="preserve">Pasikrovimo laikas po iškrovos </w:t>
            </w:r>
          </w:p>
        </w:tc>
        <w:tc>
          <w:tcPr>
            <w:tcW w:w="2613" w:type="dxa"/>
          </w:tcPr>
          <w:p w14:paraId="14E49364" w14:textId="77777777" w:rsidR="006B56E4" w:rsidRPr="008E1667" w:rsidRDefault="006B56E4" w:rsidP="0004075D">
            <w:pPr>
              <w:jc w:val="both"/>
              <w:rPr>
                <w:lang w:val="lt-LT"/>
              </w:rPr>
            </w:pPr>
            <w:r w:rsidRPr="008E1667">
              <w:rPr>
                <w:lang w:val="lt-LT"/>
              </w:rPr>
              <w:t>Ne daugiau 10 sek</w:t>
            </w:r>
          </w:p>
        </w:tc>
        <w:tc>
          <w:tcPr>
            <w:tcW w:w="2335" w:type="dxa"/>
          </w:tcPr>
          <w:p w14:paraId="1FF71276" w14:textId="77777777" w:rsidR="006B56E4" w:rsidRPr="008E1667" w:rsidRDefault="006B56E4" w:rsidP="0004075D">
            <w:pPr>
              <w:rPr>
                <w:lang w:val="lt-LT"/>
              </w:rPr>
            </w:pPr>
          </w:p>
        </w:tc>
      </w:tr>
      <w:tr w:rsidR="006B56E4" w:rsidRPr="008E1667" w14:paraId="2BCE1968" w14:textId="77777777" w:rsidTr="0004075D">
        <w:tc>
          <w:tcPr>
            <w:tcW w:w="712" w:type="dxa"/>
          </w:tcPr>
          <w:p w14:paraId="68698CF5" w14:textId="77777777" w:rsidR="006B56E4" w:rsidRPr="008E1667" w:rsidRDefault="006B56E4" w:rsidP="0004075D">
            <w:pPr>
              <w:rPr>
                <w:lang w:val="lt-LT"/>
              </w:rPr>
            </w:pPr>
            <w:r w:rsidRPr="008E1667">
              <w:rPr>
                <w:lang w:val="lt-LT"/>
              </w:rPr>
              <w:t>13.</w:t>
            </w:r>
          </w:p>
        </w:tc>
        <w:tc>
          <w:tcPr>
            <w:tcW w:w="4704" w:type="dxa"/>
          </w:tcPr>
          <w:p w14:paraId="345171DD" w14:textId="77777777" w:rsidR="006B56E4" w:rsidRPr="008E1667" w:rsidRDefault="006B56E4" w:rsidP="0004075D">
            <w:pPr>
              <w:jc w:val="both"/>
              <w:rPr>
                <w:lang w:val="lt-LT"/>
              </w:rPr>
            </w:pPr>
            <w:r w:rsidRPr="008E1667">
              <w:rPr>
                <w:lang w:val="lt-LT"/>
              </w:rPr>
              <w:t>Atsparumas kritimui</w:t>
            </w:r>
          </w:p>
        </w:tc>
        <w:tc>
          <w:tcPr>
            <w:tcW w:w="2613" w:type="dxa"/>
          </w:tcPr>
          <w:p w14:paraId="338A037A" w14:textId="77777777" w:rsidR="006B56E4" w:rsidRPr="008E1667" w:rsidRDefault="006B56E4" w:rsidP="0004075D">
            <w:pPr>
              <w:jc w:val="both"/>
              <w:rPr>
                <w:lang w:val="lt-LT"/>
              </w:rPr>
            </w:pPr>
            <w:r w:rsidRPr="008E1667">
              <w:rPr>
                <w:lang w:val="lt-LT"/>
              </w:rPr>
              <w:t>Privalo atlaikyti kritimą  iš ≥1,2 metro bet kokiu paviršiumi ar kampu</w:t>
            </w:r>
          </w:p>
        </w:tc>
        <w:tc>
          <w:tcPr>
            <w:tcW w:w="2335" w:type="dxa"/>
          </w:tcPr>
          <w:p w14:paraId="50B43124" w14:textId="77777777" w:rsidR="006B56E4" w:rsidRPr="008E1667" w:rsidRDefault="006B56E4" w:rsidP="0004075D">
            <w:pPr>
              <w:rPr>
                <w:lang w:val="lt-LT"/>
              </w:rPr>
            </w:pPr>
          </w:p>
        </w:tc>
      </w:tr>
      <w:tr w:rsidR="006B56E4" w:rsidRPr="008E1667" w14:paraId="687E9CB8" w14:textId="77777777" w:rsidTr="0004075D">
        <w:tc>
          <w:tcPr>
            <w:tcW w:w="712" w:type="dxa"/>
          </w:tcPr>
          <w:p w14:paraId="1CB170C4" w14:textId="77777777" w:rsidR="006B56E4" w:rsidRPr="008E1667" w:rsidRDefault="006B56E4" w:rsidP="0004075D">
            <w:pPr>
              <w:rPr>
                <w:lang w:val="lt-LT"/>
              </w:rPr>
            </w:pPr>
            <w:r w:rsidRPr="008E1667">
              <w:rPr>
                <w:lang w:val="lt-LT"/>
              </w:rPr>
              <w:t>14.</w:t>
            </w:r>
          </w:p>
        </w:tc>
        <w:tc>
          <w:tcPr>
            <w:tcW w:w="4704" w:type="dxa"/>
          </w:tcPr>
          <w:p w14:paraId="5E3FDBB4" w14:textId="77777777" w:rsidR="006B56E4" w:rsidRPr="008E1667" w:rsidRDefault="006B56E4" w:rsidP="0004075D">
            <w:pPr>
              <w:jc w:val="both"/>
              <w:rPr>
                <w:lang w:val="lt-LT"/>
              </w:rPr>
            </w:pPr>
            <w:r w:rsidRPr="008E1667">
              <w:rPr>
                <w:lang w:val="lt-LT"/>
              </w:rPr>
              <w:t>Sandarumas</w:t>
            </w:r>
          </w:p>
        </w:tc>
        <w:tc>
          <w:tcPr>
            <w:tcW w:w="2613" w:type="dxa"/>
          </w:tcPr>
          <w:p w14:paraId="52DC73B0" w14:textId="77777777" w:rsidR="006B56E4" w:rsidRPr="008E1667" w:rsidRDefault="006B56E4" w:rsidP="0004075D">
            <w:pPr>
              <w:jc w:val="both"/>
              <w:rPr>
                <w:lang w:val="lt-LT"/>
              </w:rPr>
            </w:pPr>
            <w:r w:rsidRPr="008E1667">
              <w:rPr>
                <w:lang w:val="lt-LT"/>
              </w:rPr>
              <w:t>Ne blogiau IP55</w:t>
            </w:r>
          </w:p>
        </w:tc>
        <w:tc>
          <w:tcPr>
            <w:tcW w:w="2335" w:type="dxa"/>
          </w:tcPr>
          <w:p w14:paraId="6E4F04F8" w14:textId="77777777" w:rsidR="006B56E4" w:rsidRPr="008E1667" w:rsidRDefault="006B56E4" w:rsidP="0004075D">
            <w:pPr>
              <w:rPr>
                <w:lang w:val="lt-LT"/>
              </w:rPr>
            </w:pPr>
          </w:p>
        </w:tc>
      </w:tr>
      <w:tr w:rsidR="006B56E4" w:rsidRPr="008E1667" w14:paraId="175A8312" w14:textId="77777777" w:rsidTr="0004075D">
        <w:tc>
          <w:tcPr>
            <w:tcW w:w="712" w:type="dxa"/>
          </w:tcPr>
          <w:p w14:paraId="5C4F3E25" w14:textId="77777777" w:rsidR="006B56E4" w:rsidRPr="008E1667" w:rsidRDefault="006B56E4" w:rsidP="0004075D">
            <w:pPr>
              <w:rPr>
                <w:lang w:val="lt-LT"/>
              </w:rPr>
            </w:pPr>
            <w:r w:rsidRPr="008E1667">
              <w:rPr>
                <w:lang w:val="lt-LT"/>
              </w:rPr>
              <w:t>15.</w:t>
            </w:r>
          </w:p>
        </w:tc>
        <w:tc>
          <w:tcPr>
            <w:tcW w:w="4704" w:type="dxa"/>
          </w:tcPr>
          <w:p w14:paraId="67100295" w14:textId="77777777" w:rsidR="006B56E4" w:rsidRPr="008E1667" w:rsidRDefault="006B56E4" w:rsidP="0004075D">
            <w:pPr>
              <w:jc w:val="both"/>
              <w:rPr>
                <w:lang w:val="lt-LT"/>
              </w:rPr>
            </w:pPr>
            <w:r w:rsidRPr="008E1667">
              <w:rPr>
                <w:lang w:val="lt-LT"/>
              </w:rPr>
              <w:t>Atsparumas vibracijai</w:t>
            </w:r>
          </w:p>
        </w:tc>
        <w:tc>
          <w:tcPr>
            <w:tcW w:w="2613" w:type="dxa"/>
          </w:tcPr>
          <w:p w14:paraId="6C3FF29B" w14:textId="77777777" w:rsidR="006B56E4" w:rsidRPr="008E1667" w:rsidRDefault="006B56E4" w:rsidP="0004075D">
            <w:pPr>
              <w:jc w:val="both"/>
              <w:rPr>
                <w:lang w:val="lt-LT"/>
              </w:rPr>
            </w:pPr>
            <w:r w:rsidRPr="008E1667">
              <w:rPr>
                <w:lang w:val="lt-LT"/>
              </w:rPr>
              <w:t>Turi atitikti standarto MILSTD 810G (arba analogiško) reikalavimus</w:t>
            </w:r>
          </w:p>
        </w:tc>
        <w:tc>
          <w:tcPr>
            <w:tcW w:w="2335" w:type="dxa"/>
          </w:tcPr>
          <w:p w14:paraId="6C4B1466" w14:textId="77777777" w:rsidR="006B56E4" w:rsidRPr="008E1667" w:rsidRDefault="006B56E4" w:rsidP="0004075D">
            <w:pPr>
              <w:rPr>
                <w:lang w:val="lt-LT"/>
              </w:rPr>
            </w:pPr>
          </w:p>
        </w:tc>
      </w:tr>
      <w:tr w:rsidR="006B56E4" w:rsidRPr="008E1667" w14:paraId="51167F33" w14:textId="77777777" w:rsidTr="0004075D">
        <w:tc>
          <w:tcPr>
            <w:tcW w:w="712" w:type="dxa"/>
          </w:tcPr>
          <w:p w14:paraId="06630051" w14:textId="77777777" w:rsidR="006B56E4" w:rsidRPr="008E1667" w:rsidRDefault="006B56E4" w:rsidP="0004075D">
            <w:pPr>
              <w:rPr>
                <w:lang w:val="lt-LT"/>
              </w:rPr>
            </w:pPr>
            <w:r w:rsidRPr="008E1667">
              <w:rPr>
                <w:lang w:val="lt-LT"/>
              </w:rPr>
              <w:t>16.</w:t>
            </w:r>
          </w:p>
        </w:tc>
        <w:tc>
          <w:tcPr>
            <w:tcW w:w="4704" w:type="dxa"/>
          </w:tcPr>
          <w:p w14:paraId="1F0FCE70" w14:textId="77777777" w:rsidR="006B56E4" w:rsidRPr="008E1667" w:rsidRDefault="006B56E4" w:rsidP="0004075D">
            <w:pPr>
              <w:jc w:val="both"/>
              <w:rPr>
                <w:lang w:val="lt-LT"/>
              </w:rPr>
            </w:pPr>
            <w:r w:rsidRPr="008E1667">
              <w:rPr>
                <w:lang w:val="lt-LT"/>
              </w:rPr>
              <w:t>Išorinė duomenų atmintis</w:t>
            </w:r>
          </w:p>
        </w:tc>
        <w:tc>
          <w:tcPr>
            <w:tcW w:w="2613" w:type="dxa"/>
          </w:tcPr>
          <w:p w14:paraId="3C6F5C34" w14:textId="77777777" w:rsidR="006B56E4" w:rsidRPr="008E1667" w:rsidRDefault="006B56E4" w:rsidP="0004075D">
            <w:pPr>
              <w:jc w:val="both"/>
              <w:rPr>
                <w:lang w:val="lt-LT"/>
              </w:rPr>
            </w:pPr>
            <w:r w:rsidRPr="008E1667">
              <w:rPr>
                <w:lang w:val="lt-LT"/>
              </w:rPr>
              <w:t>SD kortelė arba analogiška laikmena</w:t>
            </w:r>
          </w:p>
        </w:tc>
        <w:tc>
          <w:tcPr>
            <w:tcW w:w="2335" w:type="dxa"/>
          </w:tcPr>
          <w:p w14:paraId="1731159A" w14:textId="77777777" w:rsidR="006B56E4" w:rsidRPr="008E1667" w:rsidRDefault="006B56E4" w:rsidP="0004075D">
            <w:pPr>
              <w:rPr>
                <w:lang w:val="lt-LT"/>
              </w:rPr>
            </w:pPr>
          </w:p>
        </w:tc>
      </w:tr>
      <w:tr w:rsidR="006B56E4" w:rsidRPr="008E1667" w14:paraId="42A1649F" w14:textId="77777777" w:rsidTr="0004075D">
        <w:tc>
          <w:tcPr>
            <w:tcW w:w="712" w:type="dxa"/>
          </w:tcPr>
          <w:p w14:paraId="671AA197" w14:textId="77777777" w:rsidR="006B56E4" w:rsidRPr="008E1667" w:rsidRDefault="006B56E4" w:rsidP="0004075D">
            <w:pPr>
              <w:rPr>
                <w:lang w:val="lt-LT"/>
              </w:rPr>
            </w:pPr>
            <w:r w:rsidRPr="008E1667">
              <w:rPr>
                <w:lang w:val="lt-LT"/>
              </w:rPr>
              <w:t>17.</w:t>
            </w:r>
          </w:p>
        </w:tc>
        <w:tc>
          <w:tcPr>
            <w:tcW w:w="4704" w:type="dxa"/>
          </w:tcPr>
          <w:p w14:paraId="03B60470" w14:textId="77777777" w:rsidR="006B56E4" w:rsidRPr="008E1667" w:rsidRDefault="006B56E4" w:rsidP="0004075D">
            <w:pPr>
              <w:jc w:val="both"/>
              <w:rPr>
                <w:lang w:val="lt-LT"/>
              </w:rPr>
            </w:pPr>
            <w:r w:rsidRPr="008E1667">
              <w:rPr>
                <w:lang w:val="lt-LT"/>
              </w:rPr>
              <w:t>Duomenų perdavimas į PC</w:t>
            </w:r>
          </w:p>
        </w:tc>
        <w:tc>
          <w:tcPr>
            <w:tcW w:w="2613" w:type="dxa"/>
          </w:tcPr>
          <w:p w14:paraId="78D4E359" w14:textId="77777777" w:rsidR="006B56E4" w:rsidRPr="008E1667" w:rsidRDefault="006B56E4" w:rsidP="0004075D">
            <w:pPr>
              <w:jc w:val="both"/>
              <w:rPr>
                <w:lang w:val="lt-LT"/>
              </w:rPr>
            </w:pPr>
            <w:r w:rsidRPr="008E1667">
              <w:rPr>
                <w:lang w:val="lt-LT"/>
              </w:rPr>
              <w:t>Per SD</w:t>
            </w:r>
            <w:r>
              <w:rPr>
                <w:lang w:val="lt-LT"/>
              </w:rPr>
              <w:t xml:space="preserve"> </w:t>
            </w:r>
            <w:r w:rsidRPr="008E1667">
              <w:rPr>
                <w:lang w:val="lt-LT"/>
              </w:rPr>
              <w:t>kortelę arba  IrDA  (arba analogiškas perdavimo būdas)</w:t>
            </w:r>
          </w:p>
        </w:tc>
        <w:tc>
          <w:tcPr>
            <w:tcW w:w="2335" w:type="dxa"/>
          </w:tcPr>
          <w:p w14:paraId="1A22C30C" w14:textId="77777777" w:rsidR="006B56E4" w:rsidRPr="008E1667" w:rsidRDefault="006B56E4" w:rsidP="0004075D">
            <w:pPr>
              <w:rPr>
                <w:lang w:val="lt-LT"/>
              </w:rPr>
            </w:pPr>
          </w:p>
        </w:tc>
      </w:tr>
      <w:tr w:rsidR="006B56E4" w:rsidRPr="008E1667" w14:paraId="6D7297E8" w14:textId="77777777" w:rsidTr="0004075D">
        <w:tc>
          <w:tcPr>
            <w:tcW w:w="712" w:type="dxa"/>
          </w:tcPr>
          <w:p w14:paraId="449E099E" w14:textId="77777777" w:rsidR="006B56E4" w:rsidRPr="008E1667" w:rsidRDefault="006B56E4" w:rsidP="0004075D">
            <w:pPr>
              <w:rPr>
                <w:lang w:val="lt-LT"/>
              </w:rPr>
            </w:pPr>
            <w:r w:rsidRPr="008E1667">
              <w:rPr>
                <w:lang w:val="lt-LT"/>
              </w:rPr>
              <w:t>18.</w:t>
            </w:r>
          </w:p>
        </w:tc>
        <w:tc>
          <w:tcPr>
            <w:tcW w:w="4704" w:type="dxa"/>
          </w:tcPr>
          <w:p w14:paraId="7DE3D4C7" w14:textId="77777777" w:rsidR="006B56E4" w:rsidRPr="008E1667" w:rsidRDefault="006B56E4" w:rsidP="0004075D">
            <w:pPr>
              <w:jc w:val="both"/>
              <w:rPr>
                <w:lang w:val="lt-LT"/>
              </w:rPr>
            </w:pPr>
            <w:r w:rsidRPr="008E1667">
              <w:rPr>
                <w:lang w:val="lt-LT"/>
              </w:rPr>
              <w:t>Duomenų išsaugojimas</w:t>
            </w:r>
          </w:p>
        </w:tc>
        <w:tc>
          <w:tcPr>
            <w:tcW w:w="2613" w:type="dxa"/>
          </w:tcPr>
          <w:p w14:paraId="2866C317" w14:textId="77777777" w:rsidR="006B56E4" w:rsidRPr="008E1667" w:rsidRDefault="006B56E4" w:rsidP="0004075D">
            <w:pPr>
              <w:jc w:val="both"/>
              <w:rPr>
                <w:lang w:val="lt-LT"/>
              </w:rPr>
            </w:pPr>
            <w:r w:rsidRPr="008E1667">
              <w:rPr>
                <w:lang w:val="lt-LT"/>
              </w:rPr>
              <w:t xml:space="preserve">Ne mažiau 3 val. EKG </w:t>
            </w:r>
          </w:p>
        </w:tc>
        <w:tc>
          <w:tcPr>
            <w:tcW w:w="2335" w:type="dxa"/>
          </w:tcPr>
          <w:p w14:paraId="0957194F" w14:textId="77777777" w:rsidR="006B56E4" w:rsidRPr="008E1667" w:rsidRDefault="006B56E4" w:rsidP="0004075D">
            <w:pPr>
              <w:rPr>
                <w:lang w:val="lt-LT"/>
              </w:rPr>
            </w:pPr>
          </w:p>
        </w:tc>
      </w:tr>
      <w:tr w:rsidR="006B56E4" w:rsidRPr="008E1667" w14:paraId="0F8153F2" w14:textId="77777777" w:rsidTr="0004075D">
        <w:tc>
          <w:tcPr>
            <w:tcW w:w="712" w:type="dxa"/>
          </w:tcPr>
          <w:p w14:paraId="603A7F90" w14:textId="77777777" w:rsidR="006B56E4" w:rsidRPr="008E1667" w:rsidRDefault="006B56E4" w:rsidP="0004075D">
            <w:pPr>
              <w:rPr>
                <w:lang w:val="lt-LT"/>
              </w:rPr>
            </w:pPr>
            <w:r w:rsidRPr="008E1667">
              <w:rPr>
                <w:lang w:val="lt-LT"/>
              </w:rPr>
              <w:t>19.</w:t>
            </w:r>
          </w:p>
        </w:tc>
        <w:tc>
          <w:tcPr>
            <w:tcW w:w="4704" w:type="dxa"/>
          </w:tcPr>
          <w:p w14:paraId="3F3CA0E3" w14:textId="77777777" w:rsidR="006B56E4" w:rsidRPr="008E1667" w:rsidRDefault="006B56E4" w:rsidP="0004075D">
            <w:pPr>
              <w:jc w:val="both"/>
              <w:rPr>
                <w:lang w:val="lt-LT"/>
              </w:rPr>
            </w:pPr>
            <w:r w:rsidRPr="008E1667">
              <w:rPr>
                <w:lang w:val="lt-LT"/>
              </w:rPr>
              <w:t xml:space="preserve">Akumuliatorių baterijos talpa </w:t>
            </w:r>
          </w:p>
        </w:tc>
        <w:tc>
          <w:tcPr>
            <w:tcW w:w="2613" w:type="dxa"/>
          </w:tcPr>
          <w:p w14:paraId="13F4FBAF" w14:textId="77777777" w:rsidR="006B56E4" w:rsidRPr="008E1667" w:rsidRDefault="006B56E4" w:rsidP="0004075D">
            <w:pPr>
              <w:jc w:val="both"/>
              <w:rPr>
                <w:lang w:val="lt-LT"/>
              </w:rPr>
            </w:pPr>
            <w:r w:rsidRPr="008E1667">
              <w:rPr>
                <w:lang w:val="lt-LT"/>
              </w:rPr>
              <w:t>Ne mažiau 200 iškrovų</w:t>
            </w:r>
          </w:p>
        </w:tc>
        <w:tc>
          <w:tcPr>
            <w:tcW w:w="2335" w:type="dxa"/>
          </w:tcPr>
          <w:p w14:paraId="38682C89" w14:textId="77777777" w:rsidR="006B56E4" w:rsidRPr="008E1667" w:rsidRDefault="006B56E4" w:rsidP="0004075D">
            <w:pPr>
              <w:rPr>
                <w:lang w:val="lt-LT"/>
              </w:rPr>
            </w:pPr>
          </w:p>
        </w:tc>
      </w:tr>
      <w:tr w:rsidR="006B56E4" w:rsidRPr="008E1667" w14:paraId="795E777F" w14:textId="77777777" w:rsidTr="0004075D">
        <w:tc>
          <w:tcPr>
            <w:tcW w:w="712" w:type="dxa"/>
          </w:tcPr>
          <w:p w14:paraId="6F7E2C06" w14:textId="77777777" w:rsidR="006B56E4" w:rsidRPr="008E1667" w:rsidRDefault="006B56E4" w:rsidP="0004075D">
            <w:pPr>
              <w:rPr>
                <w:lang w:val="lt-LT"/>
              </w:rPr>
            </w:pPr>
            <w:r w:rsidRPr="008E1667">
              <w:rPr>
                <w:lang w:val="lt-LT"/>
              </w:rPr>
              <w:t>20.</w:t>
            </w:r>
          </w:p>
        </w:tc>
        <w:tc>
          <w:tcPr>
            <w:tcW w:w="4704" w:type="dxa"/>
          </w:tcPr>
          <w:p w14:paraId="566BDC76" w14:textId="77777777" w:rsidR="006B56E4" w:rsidRPr="008E1667" w:rsidRDefault="006B56E4" w:rsidP="0004075D">
            <w:pPr>
              <w:jc w:val="both"/>
              <w:rPr>
                <w:lang w:val="lt-LT"/>
              </w:rPr>
            </w:pPr>
            <w:r w:rsidRPr="008E1667">
              <w:rPr>
                <w:lang w:val="lt-LT"/>
              </w:rPr>
              <w:t>Akumuliatorių tarnavimo laikas</w:t>
            </w:r>
          </w:p>
        </w:tc>
        <w:tc>
          <w:tcPr>
            <w:tcW w:w="2613" w:type="dxa"/>
          </w:tcPr>
          <w:p w14:paraId="02F5857F" w14:textId="77777777" w:rsidR="006B56E4" w:rsidRPr="008E1667" w:rsidRDefault="006B56E4" w:rsidP="0004075D">
            <w:pPr>
              <w:jc w:val="both"/>
              <w:rPr>
                <w:lang w:val="lt-LT"/>
              </w:rPr>
            </w:pPr>
            <w:r w:rsidRPr="008E1667">
              <w:rPr>
                <w:lang w:val="lt-LT"/>
              </w:rPr>
              <w:t>Ne mažiau 5 metai</w:t>
            </w:r>
          </w:p>
        </w:tc>
        <w:tc>
          <w:tcPr>
            <w:tcW w:w="2335" w:type="dxa"/>
          </w:tcPr>
          <w:p w14:paraId="200EF876" w14:textId="77777777" w:rsidR="006B56E4" w:rsidRPr="008E1667" w:rsidRDefault="006B56E4" w:rsidP="0004075D">
            <w:pPr>
              <w:rPr>
                <w:lang w:val="lt-LT"/>
              </w:rPr>
            </w:pPr>
          </w:p>
        </w:tc>
      </w:tr>
      <w:tr w:rsidR="006B56E4" w:rsidRPr="008E1667" w14:paraId="527C8083" w14:textId="77777777" w:rsidTr="0004075D">
        <w:tc>
          <w:tcPr>
            <w:tcW w:w="712" w:type="dxa"/>
          </w:tcPr>
          <w:p w14:paraId="381B2F8F" w14:textId="77777777" w:rsidR="006B56E4" w:rsidRPr="008E1667" w:rsidRDefault="006B56E4" w:rsidP="0004075D">
            <w:pPr>
              <w:rPr>
                <w:lang w:val="lt-LT"/>
              </w:rPr>
            </w:pPr>
            <w:r w:rsidRPr="008E1667">
              <w:rPr>
                <w:lang w:val="lt-LT"/>
              </w:rPr>
              <w:t>21.</w:t>
            </w:r>
          </w:p>
        </w:tc>
        <w:tc>
          <w:tcPr>
            <w:tcW w:w="4704" w:type="dxa"/>
          </w:tcPr>
          <w:p w14:paraId="05FC5480" w14:textId="77777777" w:rsidR="006B56E4" w:rsidRPr="008E1667" w:rsidRDefault="006B56E4" w:rsidP="0004075D">
            <w:pPr>
              <w:jc w:val="both"/>
              <w:rPr>
                <w:lang w:val="lt-LT"/>
              </w:rPr>
            </w:pPr>
            <w:r w:rsidRPr="008E1667">
              <w:rPr>
                <w:lang w:val="lt-LT"/>
              </w:rPr>
              <w:t>CE ženklinimas</w:t>
            </w:r>
          </w:p>
        </w:tc>
        <w:tc>
          <w:tcPr>
            <w:tcW w:w="2613" w:type="dxa"/>
          </w:tcPr>
          <w:p w14:paraId="3C4253EB" w14:textId="77777777" w:rsidR="006B56E4" w:rsidRPr="008E1667" w:rsidRDefault="006B56E4" w:rsidP="0004075D">
            <w:pPr>
              <w:jc w:val="both"/>
              <w:rPr>
                <w:lang w:val="lt-LT"/>
              </w:rPr>
            </w:pPr>
            <w:r w:rsidRPr="008E1667">
              <w:rPr>
                <w:lang w:val="lt-LT"/>
              </w:rPr>
              <w:t>Būtina</w:t>
            </w:r>
          </w:p>
        </w:tc>
        <w:tc>
          <w:tcPr>
            <w:tcW w:w="2335" w:type="dxa"/>
          </w:tcPr>
          <w:p w14:paraId="579A38A9" w14:textId="77777777" w:rsidR="006B56E4" w:rsidRPr="008E1667" w:rsidRDefault="006B56E4" w:rsidP="0004075D">
            <w:pPr>
              <w:rPr>
                <w:lang w:val="lt-LT"/>
              </w:rPr>
            </w:pPr>
          </w:p>
        </w:tc>
      </w:tr>
      <w:tr w:rsidR="006B56E4" w:rsidRPr="008E1667" w14:paraId="261BC651" w14:textId="77777777" w:rsidTr="0004075D">
        <w:tc>
          <w:tcPr>
            <w:tcW w:w="712" w:type="dxa"/>
          </w:tcPr>
          <w:p w14:paraId="0D5B089F" w14:textId="77777777" w:rsidR="006B56E4" w:rsidRPr="008E1667" w:rsidRDefault="006B56E4" w:rsidP="0004075D">
            <w:pPr>
              <w:rPr>
                <w:lang w:val="lt-LT"/>
              </w:rPr>
            </w:pPr>
            <w:r>
              <w:rPr>
                <w:lang w:val="lt-LT"/>
              </w:rPr>
              <w:t xml:space="preserve">22. </w:t>
            </w:r>
          </w:p>
        </w:tc>
        <w:tc>
          <w:tcPr>
            <w:tcW w:w="4704" w:type="dxa"/>
          </w:tcPr>
          <w:p w14:paraId="786665DE" w14:textId="77777777" w:rsidR="006B56E4" w:rsidRPr="008E1667" w:rsidRDefault="006B56E4" w:rsidP="0004075D">
            <w:pPr>
              <w:jc w:val="both"/>
              <w:rPr>
                <w:lang w:val="lt-LT"/>
              </w:rPr>
            </w:pPr>
            <w:r>
              <w:rPr>
                <w:lang w:val="lt-LT"/>
              </w:rPr>
              <w:t>Spintelė defibriliatoriaus saugojimui ant sienos</w:t>
            </w:r>
          </w:p>
        </w:tc>
        <w:tc>
          <w:tcPr>
            <w:tcW w:w="2613" w:type="dxa"/>
          </w:tcPr>
          <w:p w14:paraId="0B5EF900" w14:textId="77777777" w:rsidR="006B56E4" w:rsidRPr="008E1667" w:rsidRDefault="006B56E4" w:rsidP="0004075D">
            <w:pPr>
              <w:jc w:val="both"/>
              <w:rPr>
                <w:lang w:val="lt-LT"/>
              </w:rPr>
            </w:pPr>
            <w:r>
              <w:rPr>
                <w:lang w:val="lt-LT"/>
              </w:rPr>
              <w:t>Būtina</w:t>
            </w:r>
          </w:p>
        </w:tc>
        <w:tc>
          <w:tcPr>
            <w:tcW w:w="2335" w:type="dxa"/>
          </w:tcPr>
          <w:p w14:paraId="55833882" w14:textId="77777777" w:rsidR="006B56E4" w:rsidRPr="008E1667" w:rsidRDefault="006B56E4" w:rsidP="0004075D">
            <w:pPr>
              <w:rPr>
                <w:lang w:val="lt-LT"/>
              </w:rPr>
            </w:pPr>
          </w:p>
        </w:tc>
      </w:tr>
      <w:tr w:rsidR="006B56E4" w:rsidRPr="008E1667" w14:paraId="393FBD37" w14:textId="77777777" w:rsidTr="0004075D">
        <w:tc>
          <w:tcPr>
            <w:tcW w:w="712" w:type="dxa"/>
          </w:tcPr>
          <w:p w14:paraId="1293EB45" w14:textId="77777777" w:rsidR="006B56E4" w:rsidRPr="008E1667" w:rsidRDefault="006B56E4" w:rsidP="0004075D">
            <w:pPr>
              <w:rPr>
                <w:lang w:val="lt-LT"/>
              </w:rPr>
            </w:pPr>
            <w:r w:rsidRPr="008E1667">
              <w:rPr>
                <w:lang w:val="lt-LT"/>
              </w:rPr>
              <w:t>2</w:t>
            </w:r>
            <w:r>
              <w:rPr>
                <w:lang w:val="lt-LT"/>
              </w:rPr>
              <w:t>3</w:t>
            </w:r>
            <w:r w:rsidRPr="008E1667">
              <w:rPr>
                <w:lang w:val="lt-LT"/>
              </w:rPr>
              <w:t>.</w:t>
            </w:r>
          </w:p>
        </w:tc>
        <w:tc>
          <w:tcPr>
            <w:tcW w:w="4704" w:type="dxa"/>
          </w:tcPr>
          <w:p w14:paraId="4FB56160" w14:textId="77777777" w:rsidR="006B56E4" w:rsidRPr="008E1667" w:rsidRDefault="006B56E4" w:rsidP="0004075D">
            <w:pPr>
              <w:jc w:val="both"/>
              <w:rPr>
                <w:lang w:val="lt-LT"/>
              </w:rPr>
            </w:pPr>
            <w:r w:rsidRPr="008E1667">
              <w:rPr>
                <w:lang w:val="lt-LT"/>
              </w:rPr>
              <w:t>Pristatymas su medicinos prietaiso pasu, įrangos sumontavimas, paleidimas ir personalo apmokymas M.</w:t>
            </w:r>
            <w:r>
              <w:rPr>
                <w:lang w:val="lt-LT"/>
              </w:rPr>
              <w:t xml:space="preserve"> </w:t>
            </w:r>
            <w:r w:rsidRPr="008E1667">
              <w:rPr>
                <w:lang w:val="lt-LT"/>
              </w:rPr>
              <w:t>K.</w:t>
            </w:r>
            <w:r>
              <w:rPr>
                <w:lang w:val="lt-LT"/>
              </w:rPr>
              <w:t xml:space="preserve"> </w:t>
            </w:r>
            <w:r w:rsidRPr="008E1667">
              <w:rPr>
                <w:lang w:val="lt-LT"/>
              </w:rPr>
              <w:t>Čiurlionio g. 61, Varėna.</w:t>
            </w:r>
          </w:p>
        </w:tc>
        <w:tc>
          <w:tcPr>
            <w:tcW w:w="2613" w:type="dxa"/>
          </w:tcPr>
          <w:p w14:paraId="7C657943" w14:textId="77777777" w:rsidR="006B56E4" w:rsidRPr="008E1667" w:rsidRDefault="006B56E4" w:rsidP="0004075D">
            <w:pPr>
              <w:jc w:val="both"/>
              <w:rPr>
                <w:lang w:val="lt-LT"/>
              </w:rPr>
            </w:pPr>
            <w:r w:rsidRPr="008E1667">
              <w:rPr>
                <w:lang w:val="lt-LT"/>
              </w:rPr>
              <w:t>Būtina</w:t>
            </w:r>
          </w:p>
        </w:tc>
        <w:tc>
          <w:tcPr>
            <w:tcW w:w="2335" w:type="dxa"/>
          </w:tcPr>
          <w:p w14:paraId="5BE9F3ED" w14:textId="77777777" w:rsidR="006B56E4" w:rsidRPr="008E1667" w:rsidRDefault="006B56E4" w:rsidP="0004075D">
            <w:pPr>
              <w:rPr>
                <w:lang w:val="lt-LT"/>
              </w:rPr>
            </w:pPr>
          </w:p>
        </w:tc>
      </w:tr>
      <w:tr w:rsidR="006B56E4" w:rsidRPr="008E1667" w14:paraId="300055E1" w14:textId="77777777" w:rsidTr="0004075D">
        <w:tc>
          <w:tcPr>
            <w:tcW w:w="712" w:type="dxa"/>
          </w:tcPr>
          <w:p w14:paraId="5D4AB2F5" w14:textId="77777777" w:rsidR="006B56E4" w:rsidRPr="008E1667" w:rsidRDefault="006B56E4" w:rsidP="0004075D">
            <w:pPr>
              <w:rPr>
                <w:lang w:val="lt-LT"/>
              </w:rPr>
            </w:pPr>
            <w:r w:rsidRPr="008E1667">
              <w:rPr>
                <w:lang w:val="lt-LT"/>
              </w:rPr>
              <w:lastRenderedPageBreak/>
              <w:t>2</w:t>
            </w:r>
            <w:r>
              <w:rPr>
                <w:lang w:val="lt-LT"/>
              </w:rPr>
              <w:t>4</w:t>
            </w:r>
            <w:r w:rsidRPr="008E1667">
              <w:rPr>
                <w:lang w:val="lt-LT"/>
              </w:rPr>
              <w:t>.</w:t>
            </w:r>
          </w:p>
        </w:tc>
        <w:tc>
          <w:tcPr>
            <w:tcW w:w="4704" w:type="dxa"/>
            <w:tcBorders>
              <w:top w:val="single" w:sz="4" w:space="0" w:color="000000"/>
              <w:left w:val="single" w:sz="4" w:space="0" w:color="000000"/>
              <w:bottom w:val="single" w:sz="4" w:space="0" w:color="000000"/>
              <w:right w:val="nil"/>
            </w:tcBorders>
          </w:tcPr>
          <w:p w14:paraId="15C041E4" w14:textId="77777777" w:rsidR="006B56E4" w:rsidRPr="008E1667" w:rsidRDefault="006B56E4" w:rsidP="0004075D">
            <w:pPr>
              <w:widowControl w:val="0"/>
              <w:snapToGrid w:val="0"/>
              <w:jc w:val="both"/>
              <w:rPr>
                <w:rFonts w:eastAsia="DejaVu Sans"/>
                <w:bCs/>
                <w:kern w:val="2"/>
                <w:sz w:val="22"/>
                <w:szCs w:val="22"/>
                <w:lang w:val="lt-LT" w:eastAsia="ar-SA"/>
              </w:rPr>
            </w:pPr>
            <w:r w:rsidRPr="008E1667">
              <w:rPr>
                <w:rFonts w:eastAsia="DejaVu Sans"/>
                <w:bCs/>
                <w:kern w:val="2"/>
                <w:sz w:val="22"/>
                <w:lang w:val="lt-LT"/>
              </w:rPr>
              <w:t xml:space="preserve">Aplinkosauginis reikalavimas: tiekėjas turi užtikrinti, kad per garantinį įrangos naudojimo laikotarpį ir bent </w:t>
            </w:r>
            <w:r>
              <w:rPr>
                <w:rFonts w:eastAsia="DejaVu Sans"/>
                <w:bCs/>
                <w:kern w:val="2"/>
                <w:sz w:val="22"/>
                <w:lang w:val="lt-LT"/>
              </w:rPr>
              <w:t>2</w:t>
            </w:r>
            <w:r w:rsidRPr="008E1667">
              <w:rPr>
                <w:rFonts w:eastAsia="DejaVu Sans"/>
                <w:bCs/>
                <w:kern w:val="2"/>
                <w:sz w:val="22"/>
                <w:lang w:val="lt-LT"/>
              </w:rPr>
              <w:t xml:space="preserve"> metus po garantinio laikotarpio būtų galima įsigyti originalių arba joms lygiaverčių atsarginių dalių.</w:t>
            </w:r>
          </w:p>
          <w:p w14:paraId="0BAC75FD" w14:textId="77777777" w:rsidR="006B56E4" w:rsidRPr="008E1667" w:rsidRDefault="006B56E4" w:rsidP="0004075D">
            <w:pPr>
              <w:jc w:val="both"/>
              <w:rPr>
                <w:lang w:val="lt-LT"/>
              </w:rPr>
            </w:pPr>
            <w:r w:rsidRPr="008E1667">
              <w:rPr>
                <w:rFonts w:eastAsia="DejaVu Sans"/>
                <w:bCs/>
                <w:kern w:val="2"/>
                <w:sz w:val="22"/>
                <w:lang w:val="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2613" w:type="dxa"/>
          </w:tcPr>
          <w:p w14:paraId="7B6AEA08" w14:textId="77777777" w:rsidR="007A7FB0" w:rsidRPr="007A7FB0" w:rsidRDefault="007A7FB0" w:rsidP="007A7FB0">
            <w:pPr>
              <w:jc w:val="both"/>
              <w:rPr>
                <w:lang w:val="lt-LT"/>
              </w:rPr>
            </w:pPr>
            <w:r w:rsidRPr="007A7FB0">
              <w:rPr>
                <w:lang w:val="lt-LT"/>
              </w:rPr>
              <w:t>Tiekėjas kartu su pasiūlymu privalo pateikti gamintojo arba tiekėjo pasirašytą deklaraciją (įsipareigojimą), kurioje patvirtinama, kad siūlomai įrangai per visą garantinį laikotarpį ir ne trumpiau kaip 2 metus po garantinio laikotarpio pabaigos bus galima įsigyti originalių arba joms lygiaverčių atsarginių dalių.</w:t>
            </w:r>
          </w:p>
          <w:p w14:paraId="4FA11EA1" w14:textId="77777777" w:rsidR="007A7FB0" w:rsidRPr="007A7FB0" w:rsidRDefault="007A7FB0" w:rsidP="007A7FB0">
            <w:pPr>
              <w:jc w:val="both"/>
              <w:rPr>
                <w:lang w:val="lt-LT"/>
              </w:rPr>
            </w:pPr>
          </w:p>
          <w:p w14:paraId="72371A30" w14:textId="7320EBB7" w:rsidR="006B56E4" w:rsidRPr="008E1667" w:rsidRDefault="007A7FB0" w:rsidP="007A7FB0">
            <w:pPr>
              <w:jc w:val="both"/>
              <w:rPr>
                <w:lang w:val="lt-LT"/>
              </w:rPr>
            </w:pPr>
            <w:r w:rsidRPr="007A7FB0">
              <w:rPr>
                <w:lang w:val="lt-LT"/>
              </w:rPr>
              <w:t>Perkančioji organizacija turi teisę pareikalauti papildomų įrodymų (pvz., gamintojo rašto, techninės dokumentacijos, aptarnavimo politikos ar oficialios atsarginių dalių tiekimo programos), jeigu kyla abejonių dėl deklaruotos informacijos pagrįstumo.</w:t>
            </w:r>
          </w:p>
        </w:tc>
        <w:tc>
          <w:tcPr>
            <w:tcW w:w="2335" w:type="dxa"/>
          </w:tcPr>
          <w:p w14:paraId="46F494E1" w14:textId="77777777" w:rsidR="006B56E4" w:rsidRPr="008E1667" w:rsidRDefault="006B56E4" w:rsidP="0004075D">
            <w:pPr>
              <w:rPr>
                <w:lang w:val="lt-LT"/>
              </w:rPr>
            </w:pPr>
          </w:p>
        </w:tc>
      </w:tr>
      <w:tr w:rsidR="006B56E4" w:rsidRPr="008E1667" w14:paraId="6CB4EAA5" w14:textId="77777777" w:rsidTr="0004075D">
        <w:tc>
          <w:tcPr>
            <w:tcW w:w="712" w:type="dxa"/>
          </w:tcPr>
          <w:p w14:paraId="17EB5FEC" w14:textId="77777777" w:rsidR="006B56E4" w:rsidRPr="008E1667" w:rsidRDefault="006B56E4" w:rsidP="0004075D">
            <w:pPr>
              <w:rPr>
                <w:lang w:val="lt-LT"/>
              </w:rPr>
            </w:pPr>
            <w:r w:rsidRPr="008E1667">
              <w:rPr>
                <w:lang w:val="lt-LT"/>
              </w:rPr>
              <w:t>2</w:t>
            </w:r>
            <w:r>
              <w:rPr>
                <w:lang w:val="lt-LT"/>
              </w:rPr>
              <w:t>5</w:t>
            </w:r>
            <w:r w:rsidRPr="008E1667">
              <w:rPr>
                <w:lang w:val="lt-LT"/>
              </w:rPr>
              <w:t>.</w:t>
            </w:r>
          </w:p>
        </w:tc>
        <w:tc>
          <w:tcPr>
            <w:tcW w:w="4704" w:type="dxa"/>
          </w:tcPr>
          <w:p w14:paraId="3BCBA9A4" w14:textId="77777777" w:rsidR="006B56E4" w:rsidRPr="008E1667" w:rsidRDefault="006B56E4" w:rsidP="0004075D">
            <w:pPr>
              <w:jc w:val="both"/>
              <w:rPr>
                <w:lang w:val="lt-LT"/>
              </w:rPr>
            </w:pPr>
            <w:r w:rsidRPr="008E1667">
              <w:rPr>
                <w:lang w:val="lt-LT"/>
              </w:rPr>
              <w:t>Garantija</w:t>
            </w:r>
          </w:p>
        </w:tc>
        <w:tc>
          <w:tcPr>
            <w:tcW w:w="2613" w:type="dxa"/>
          </w:tcPr>
          <w:p w14:paraId="0F37C84E" w14:textId="77777777" w:rsidR="006B56E4" w:rsidRPr="008E1667" w:rsidRDefault="006B56E4" w:rsidP="0004075D">
            <w:pPr>
              <w:jc w:val="both"/>
              <w:rPr>
                <w:lang w:val="lt-LT"/>
              </w:rPr>
            </w:pPr>
            <w:r w:rsidRPr="008E1667">
              <w:rPr>
                <w:lang w:val="lt-LT"/>
              </w:rPr>
              <w:t>≥ 24 mėn</w:t>
            </w:r>
          </w:p>
        </w:tc>
        <w:tc>
          <w:tcPr>
            <w:tcW w:w="2335" w:type="dxa"/>
          </w:tcPr>
          <w:p w14:paraId="6A0C1600" w14:textId="77777777" w:rsidR="006B56E4" w:rsidRPr="008E1667" w:rsidRDefault="006B56E4" w:rsidP="0004075D">
            <w:pPr>
              <w:rPr>
                <w:lang w:val="lt-LT"/>
              </w:rPr>
            </w:pPr>
          </w:p>
        </w:tc>
      </w:tr>
    </w:tbl>
    <w:p w14:paraId="739AA450" w14:textId="77777777" w:rsidR="006B56E4" w:rsidRPr="008E1667" w:rsidRDefault="006B56E4" w:rsidP="006B56E4">
      <w:pPr>
        <w:tabs>
          <w:tab w:val="left" w:pos="851"/>
        </w:tabs>
        <w:ind w:firstLine="426"/>
        <w:jc w:val="both"/>
        <w:rPr>
          <w:b/>
          <w:lang w:val="lt-LT"/>
        </w:rPr>
      </w:pPr>
    </w:p>
    <w:p w14:paraId="0E9E9251" w14:textId="77777777" w:rsidR="006B56E4" w:rsidRPr="008E1667" w:rsidRDefault="006B56E4" w:rsidP="006B56E4">
      <w:pPr>
        <w:tabs>
          <w:tab w:val="left" w:pos="851"/>
        </w:tabs>
        <w:ind w:firstLine="567"/>
        <w:jc w:val="both"/>
        <w:rPr>
          <w:lang w:val="lt-LT"/>
        </w:rPr>
      </w:pPr>
      <w:r w:rsidRPr="008E1667">
        <w:rPr>
          <w:b/>
          <w:lang w:val="lt-LT"/>
        </w:rPr>
        <w:t xml:space="preserve">Pastaba - Siūlomos prekės atitikimą visiems reikalavimams, nurodytiems kiekviename pirkimo dokumentų techninės specifikacijos punkte, tiekėjas privalo pateikti siūlomos prekės gamintojo katalogą/ bukletą/brošiūrą, </w:t>
      </w:r>
      <w:r w:rsidRPr="008E1667">
        <w:rPr>
          <w:lang w:val="lt-LT"/>
        </w:rPr>
        <w:t>kuriame būtų</w:t>
      </w:r>
      <w:r w:rsidRPr="008E1667">
        <w:rPr>
          <w:b/>
          <w:lang w:val="lt-LT"/>
        </w:rPr>
        <w:t xml:space="preserve"> </w:t>
      </w:r>
      <w:r w:rsidRPr="008E1667">
        <w:rPr>
          <w:lang w:val="lt-LT"/>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45FEDA3" w14:textId="77777777" w:rsidR="006B56E4" w:rsidRPr="008E1667" w:rsidRDefault="006B56E4" w:rsidP="006B56E4">
      <w:pPr>
        <w:tabs>
          <w:tab w:val="left" w:pos="851"/>
        </w:tabs>
        <w:ind w:firstLine="426"/>
        <w:jc w:val="both"/>
        <w:rPr>
          <w:lang w:val="lt-LT"/>
        </w:rPr>
      </w:pPr>
    </w:p>
    <w:p w14:paraId="1F2C799B" w14:textId="77777777" w:rsidR="006B56E4" w:rsidRPr="008E1667" w:rsidRDefault="006B56E4" w:rsidP="006B56E4">
      <w:pPr>
        <w:tabs>
          <w:tab w:val="left" w:pos="426"/>
        </w:tabs>
        <w:ind w:firstLine="426"/>
        <w:jc w:val="both"/>
        <w:rPr>
          <w:lang w:val="lt-LT"/>
        </w:rPr>
      </w:pPr>
      <w:r w:rsidRPr="008E1667">
        <w:rPr>
          <w:b/>
          <w:bCs/>
          <w:lang w:val="lt-LT"/>
        </w:rPr>
        <w:tab/>
        <w:t>Įranga privalo atitikti</w:t>
      </w:r>
      <w:r w:rsidRPr="008E1667">
        <w:rPr>
          <w:lang w:val="lt-LT"/>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0841FEA9" w14:textId="77777777" w:rsidR="006B56E4" w:rsidRPr="008E1667" w:rsidRDefault="006B56E4" w:rsidP="006B56E4">
      <w:pPr>
        <w:ind w:firstLine="426"/>
        <w:jc w:val="both"/>
        <w:rPr>
          <w:lang w:val="lt-LT"/>
        </w:rPr>
      </w:pPr>
    </w:p>
    <w:p w14:paraId="66D35A95" w14:textId="77777777" w:rsidR="006B56E4" w:rsidRPr="008E1667" w:rsidRDefault="006B56E4" w:rsidP="006B56E4">
      <w:pPr>
        <w:ind w:firstLine="426"/>
        <w:jc w:val="both"/>
        <w:rPr>
          <w:lang w:val="lt-LT"/>
        </w:rPr>
      </w:pPr>
      <w:r w:rsidRPr="008E1667">
        <w:rPr>
          <w:lang w:val="lt-LT"/>
        </w:rPr>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5546E104" w14:textId="77777777" w:rsidR="006B56E4" w:rsidRPr="008E1667" w:rsidRDefault="006B56E4" w:rsidP="006B56E4">
      <w:pPr>
        <w:tabs>
          <w:tab w:val="left" w:pos="851"/>
        </w:tabs>
        <w:ind w:firstLine="426"/>
        <w:jc w:val="both"/>
        <w:rPr>
          <w:lang w:val="lt-LT"/>
        </w:rPr>
      </w:pPr>
      <w:r w:rsidRPr="008E1667">
        <w:rPr>
          <w:lang w:val="lt-LT"/>
        </w:rPr>
        <w:t>Perkančioji organizacija turi teisę paprašyti tiekėją patikslinti, paaiškinti ar papildyti tiekėjo pateiktus neaiškius, neišsamius duomenis.</w:t>
      </w:r>
    </w:p>
    <w:p w14:paraId="1B333CF5" w14:textId="77777777" w:rsidR="006B56E4" w:rsidRPr="008E1667" w:rsidRDefault="006B56E4" w:rsidP="006B56E4">
      <w:pPr>
        <w:ind w:firstLine="426"/>
        <w:jc w:val="both"/>
        <w:rPr>
          <w:lang w:val="lt-LT"/>
        </w:rPr>
      </w:pPr>
      <w:r w:rsidRPr="008E1667">
        <w:rPr>
          <w:lang w:val="lt-LT"/>
        </w:rPr>
        <w:lastRenderedPageBreak/>
        <w:t>Į pasiūlymo kainą įskaičiuoti: visi privalomi mokesčiai, įrangos pristatymo, montavimo darbų (jeigu reikalingi), transporto, įrangos prijungimo, personalo apmokymo ir kitos išlaidos.</w:t>
      </w:r>
    </w:p>
    <w:p w14:paraId="17B64911" w14:textId="77777777" w:rsidR="006B56E4" w:rsidRPr="008E1667" w:rsidRDefault="006B56E4" w:rsidP="006B56E4">
      <w:pPr>
        <w:ind w:firstLine="426"/>
        <w:jc w:val="center"/>
        <w:rPr>
          <w:lang w:val="lt-LT"/>
        </w:rPr>
      </w:pPr>
      <w:r w:rsidRPr="008E1667">
        <w:rPr>
          <w:lang w:val="lt-LT"/>
        </w:rPr>
        <w:t>______________________</w:t>
      </w:r>
    </w:p>
    <w:p w14:paraId="471DBE48" w14:textId="77777777" w:rsidR="006B56E4" w:rsidRPr="008E1667" w:rsidRDefault="006B56E4" w:rsidP="006B56E4">
      <w:pPr>
        <w:tabs>
          <w:tab w:val="left" w:pos="180"/>
        </w:tabs>
        <w:ind w:firstLine="426"/>
        <w:jc w:val="both"/>
        <w:rPr>
          <w:sz w:val="20"/>
          <w:szCs w:val="20"/>
          <w:lang w:val="lt-LT"/>
        </w:rPr>
      </w:pPr>
    </w:p>
    <w:p w14:paraId="5B19B755" w14:textId="77777777" w:rsidR="006B56E4" w:rsidRPr="008E1667" w:rsidRDefault="006B56E4" w:rsidP="006B56E4">
      <w:pPr>
        <w:tabs>
          <w:tab w:val="left" w:pos="0"/>
        </w:tabs>
        <w:suppressAutoHyphens/>
        <w:jc w:val="center"/>
        <w:rPr>
          <w:rFonts w:eastAsia="Calibri"/>
          <w:sz w:val="22"/>
          <w:szCs w:val="22"/>
          <w:lang w:val="lt-LT" w:eastAsia="ar-SA"/>
        </w:rPr>
      </w:pPr>
    </w:p>
    <w:p w14:paraId="049B164B" w14:textId="77777777" w:rsidR="006B56E4" w:rsidRPr="008E1667" w:rsidRDefault="006B56E4" w:rsidP="006B56E4">
      <w:pPr>
        <w:rPr>
          <w:lang w:val="lt-LT"/>
        </w:rPr>
      </w:pPr>
    </w:p>
    <w:p w14:paraId="4CB2E9A0" w14:textId="77777777" w:rsidR="006B56E4" w:rsidRPr="008E1667" w:rsidRDefault="006B56E4" w:rsidP="006B56E4">
      <w:pPr>
        <w:rPr>
          <w:lang w:val="lt-LT"/>
        </w:rPr>
      </w:pPr>
    </w:p>
    <w:p w14:paraId="06B989AD" w14:textId="77777777" w:rsidR="006B56E4" w:rsidRPr="008E1667" w:rsidRDefault="006B56E4" w:rsidP="006B56E4">
      <w:pPr>
        <w:rPr>
          <w:u w:val="single"/>
          <w:lang w:val="lt-LT"/>
        </w:rPr>
      </w:pPr>
    </w:p>
    <w:p w14:paraId="16E37091" w14:textId="77777777" w:rsidR="006B56E4" w:rsidRDefault="006B56E4" w:rsidP="006B56E4"/>
    <w:p w14:paraId="3A9F4D6F" w14:textId="77777777" w:rsidR="00EC162E" w:rsidRDefault="00EC162E"/>
    <w:sectPr w:rsidR="00EC162E" w:rsidSect="006B56E4">
      <w:pgSz w:w="11906" w:h="16838"/>
      <w:pgMar w:top="851" w:right="566"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jaVu Sans">
    <w:altName w:val="Arial"/>
    <w:charset w:val="BA"/>
    <w:family w:val="swiss"/>
    <w:pitch w:val="variable"/>
    <w:sig w:usb0="E7003EFF" w:usb1="D200FDFF" w:usb2="00042029" w:usb3="00000000" w:csb0="8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E4"/>
    <w:rsid w:val="000B0B3C"/>
    <w:rsid w:val="000C4878"/>
    <w:rsid w:val="00557318"/>
    <w:rsid w:val="0060224D"/>
    <w:rsid w:val="006B56E4"/>
    <w:rsid w:val="00776EC2"/>
    <w:rsid w:val="007A7FB0"/>
    <w:rsid w:val="00927533"/>
    <w:rsid w:val="00A8351A"/>
    <w:rsid w:val="00B558DA"/>
    <w:rsid w:val="00BC2A72"/>
    <w:rsid w:val="00EC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9D8D"/>
  <w15:chartTrackingRefBased/>
  <w15:docId w15:val="{D553E1E4-B802-4B1D-B5DA-618CC1C0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B56E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6B56E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6B56E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6B56E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6B56E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6B56E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6B56E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6B56E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6B56E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6E4"/>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6B56E4"/>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6B56E4"/>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6B56E4"/>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6B56E4"/>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6B56E4"/>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B56E4"/>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6B56E4"/>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B56E4"/>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6B56E4"/>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6B56E4"/>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qFormat/>
    <w:rsid w:val="006B56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rsid w:val="006B56E4"/>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B56E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6B56E4"/>
    <w:rPr>
      <w:i/>
      <w:iCs/>
      <w:color w:val="404040" w:themeColor="text1" w:themeTint="BF"/>
      <w:lang w:val="lt-LT"/>
    </w:rPr>
  </w:style>
  <w:style w:type="paragraph" w:styleId="ListParagraph">
    <w:name w:val="List Paragraph"/>
    <w:basedOn w:val="Normal"/>
    <w:uiPriority w:val="34"/>
    <w:qFormat/>
    <w:rsid w:val="006B56E4"/>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6B56E4"/>
    <w:rPr>
      <w:i/>
      <w:iCs/>
      <w:color w:val="2F5496" w:themeColor="accent1" w:themeShade="BF"/>
    </w:rPr>
  </w:style>
  <w:style w:type="paragraph" w:styleId="IntenseQuote">
    <w:name w:val="Intense Quote"/>
    <w:basedOn w:val="Normal"/>
    <w:next w:val="Normal"/>
    <w:link w:val="IntenseQuoteChar"/>
    <w:uiPriority w:val="30"/>
    <w:qFormat/>
    <w:rsid w:val="006B56E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6B56E4"/>
    <w:rPr>
      <w:i/>
      <w:iCs/>
      <w:color w:val="2F5496" w:themeColor="accent1" w:themeShade="BF"/>
      <w:lang w:val="lt-LT"/>
    </w:rPr>
  </w:style>
  <w:style w:type="character" w:styleId="IntenseReference">
    <w:name w:val="Intense Reference"/>
    <w:basedOn w:val="DefaultParagraphFont"/>
    <w:uiPriority w:val="32"/>
    <w:qFormat/>
    <w:rsid w:val="006B5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3083</Words>
  <Characters>1758</Characters>
  <Application>Microsoft Office Word</Application>
  <DocSecurity>0</DocSecurity>
  <Lines>14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3</cp:revision>
  <dcterms:created xsi:type="dcterms:W3CDTF">2026-06-25T07:17:00Z</dcterms:created>
  <dcterms:modified xsi:type="dcterms:W3CDTF">2026-06-25T07:51:00Z</dcterms:modified>
</cp:coreProperties>
</file>