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E156" w14:textId="19E6EBDC" w:rsidR="00BE412E" w:rsidRDefault="00BE412E" w:rsidP="00FF36A9">
      <w:pPr>
        <w:spacing w:after="0" w:line="240" w:lineRule="auto"/>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TECHNINĖ SPECIFIKACIJA</w:t>
      </w:r>
    </w:p>
    <w:p w14:paraId="20B98F48" w14:textId="59EF014A" w:rsidR="00BE412E" w:rsidRPr="00783B92" w:rsidRDefault="00BE412E" w:rsidP="0080346B">
      <w:pPr>
        <w:pStyle w:val="Sraopastraipa"/>
        <w:spacing w:before="120" w:after="120" w:line="240" w:lineRule="auto"/>
        <w:ind w:left="0" w:firstLine="567"/>
        <w:jc w:val="both"/>
        <w:rPr>
          <w:rFonts w:ascii="Times New Roman" w:eastAsia="Times New Roman" w:hAnsi="Times New Roman" w:cs="Times New Roman"/>
          <w:sz w:val="28"/>
          <w:lang w:eastAsia="en-US"/>
        </w:rPr>
      </w:pPr>
      <w:r w:rsidRPr="00783B92">
        <w:rPr>
          <w:rFonts w:ascii="Times New Roman" w:eastAsia="Times New Roman" w:hAnsi="Times New Roman" w:cs="Times New Roman"/>
          <w:b/>
          <w:sz w:val="28"/>
          <w:lang w:eastAsia="en-US"/>
        </w:rPr>
        <w:t>Pirkimo objektas</w:t>
      </w:r>
    </w:p>
    <w:p w14:paraId="09BA774E" w14:textId="2C661709" w:rsidR="00BE412E" w:rsidRDefault="00BE412E" w:rsidP="007D01DB">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Perkančioji organizacija numato įsigyti žiniasklaidos monitoringo ir analizės, socialinės medijos stebėjimo ir a</w:t>
      </w:r>
      <w:r w:rsidRPr="00BE412E">
        <w:rPr>
          <w:rFonts w:ascii="Times New Roman" w:eastAsia="Times New Roman" w:hAnsi="Times New Roman" w:cs="Times New Roman"/>
          <w:sz w:val="24"/>
          <w:szCs w:val="20"/>
          <w:lang w:eastAsia="en-US"/>
        </w:rPr>
        <w:t>utomatini</w:t>
      </w:r>
      <w:r>
        <w:rPr>
          <w:rFonts w:ascii="Times New Roman" w:eastAsia="Times New Roman" w:hAnsi="Times New Roman" w:cs="Times New Roman"/>
          <w:sz w:val="24"/>
          <w:szCs w:val="20"/>
          <w:lang w:eastAsia="en-US"/>
        </w:rPr>
        <w:t>o</w:t>
      </w:r>
      <w:r w:rsidRPr="00BE412E">
        <w:rPr>
          <w:rFonts w:ascii="Times New Roman" w:eastAsia="Times New Roman" w:hAnsi="Times New Roman" w:cs="Times New Roman"/>
          <w:sz w:val="24"/>
          <w:szCs w:val="20"/>
          <w:lang w:eastAsia="en-US"/>
        </w:rPr>
        <w:t xml:space="preserve"> reputacijos internete sekim</w:t>
      </w:r>
      <w:r>
        <w:rPr>
          <w:rFonts w:ascii="Times New Roman" w:eastAsia="Times New Roman" w:hAnsi="Times New Roman" w:cs="Times New Roman"/>
          <w:sz w:val="24"/>
          <w:szCs w:val="20"/>
          <w:lang w:eastAsia="en-US"/>
        </w:rPr>
        <w:t>o</w:t>
      </w:r>
      <w:r w:rsidRPr="00BE412E">
        <w:rPr>
          <w:rFonts w:ascii="Times New Roman" w:eastAsia="Times New Roman" w:hAnsi="Times New Roman" w:cs="Times New Roman"/>
          <w:sz w:val="24"/>
          <w:szCs w:val="20"/>
          <w:lang w:eastAsia="en-US"/>
        </w:rPr>
        <w:t xml:space="preserve"> ir vertinim</w:t>
      </w:r>
      <w:r>
        <w:rPr>
          <w:rFonts w:ascii="Times New Roman" w:eastAsia="Times New Roman" w:hAnsi="Times New Roman" w:cs="Times New Roman"/>
          <w:sz w:val="24"/>
          <w:szCs w:val="20"/>
          <w:lang w:eastAsia="en-US"/>
        </w:rPr>
        <w:t>o paslaugas (toliau - paslaugos), kurios skaidomos į tris dalis:</w:t>
      </w:r>
    </w:p>
    <w:p w14:paraId="517FA884" w14:textId="7283E1C8" w:rsidR="00BE412E" w:rsidRDefault="00BE412E" w:rsidP="007D01DB">
      <w:pPr>
        <w:spacing w:after="0" w:line="240" w:lineRule="auto"/>
        <w:ind w:firstLine="567"/>
        <w:jc w:val="both"/>
        <w:rPr>
          <w:rFonts w:ascii="Times New Roman" w:eastAsia="Times New Roman" w:hAnsi="Times New Roman" w:cs="Times New Roman"/>
          <w:sz w:val="24"/>
          <w:szCs w:val="20"/>
          <w:lang w:eastAsia="en-US"/>
        </w:rPr>
      </w:pPr>
      <w:r w:rsidRPr="00F92000">
        <w:rPr>
          <w:rFonts w:ascii="Times New Roman" w:eastAsia="Times New Roman" w:hAnsi="Times New Roman" w:cs="Times New Roman"/>
          <w:b/>
          <w:sz w:val="24"/>
          <w:szCs w:val="20"/>
          <w:lang w:eastAsia="en-US"/>
        </w:rPr>
        <w:t>I pirkimo dalis</w:t>
      </w:r>
      <w:r w:rsidRPr="003B1B67">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4"/>
          <w:lang w:eastAsia="en-US"/>
        </w:rPr>
        <w:t>ž</w:t>
      </w:r>
      <w:r w:rsidRPr="00BE412E">
        <w:rPr>
          <w:rFonts w:ascii="Times New Roman" w:eastAsia="Times New Roman" w:hAnsi="Times New Roman" w:cs="Times New Roman"/>
          <w:sz w:val="24"/>
          <w:szCs w:val="24"/>
          <w:lang w:eastAsia="en-US"/>
        </w:rPr>
        <w:t>iniasklaidos monitoring</w:t>
      </w:r>
      <w:r w:rsidR="00E125CA">
        <w:rPr>
          <w:rFonts w:ascii="Times New Roman" w:eastAsia="Times New Roman" w:hAnsi="Times New Roman" w:cs="Times New Roman"/>
          <w:sz w:val="24"/>
          <w:szCs w:val="24"/>
          <w:lang w:eastAsia="en-US"/>
        </w:rPr>
        <w:t>o</w:t>
      </w:r>
      <w:r w:rsidRPr="00BE412E">
        <w:rPr>
          <w:rFonts w:ascii="Times New Roman" w:eastAsia="Times New Roman" w:hAnsi="Times New Roman" w:cs="Times New Roman"/>
          <w:sz w:val="24"/>
          <w:szCs w:val="24"/>
          <w:lang w:eastAsia="en-US"/>
        </w:rPr>
        <w:t xml:space="preserve"> ir analizė</w:t>
      </w:r>
      <w:r w:rsidR="00E125CA">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0"/>
          <w:lang w:eastAsia="en-US"/>
        </w:rPr>
        <w:t xml:space="preserve"> paslaugos;</w:t>
      </w:r>
    </w:p>
    <w:p w14:paraId="2970A27D" w14:textId="7E25DD42" w:rsidR="00BE412E" w:rsidRPr="007F3CDE" w:rsidRDefault="00BE412E" w:rsidP="007D01DB">
      <w:pPr>
        <w:spacing w:after="0" w:line="240" w:lineRule="auto"/>
        <w:ind w:firstLine="567"/>
        <w:jc w:val="both"/>
        <w:rPr>
          <w:rFonts w:ascii="Times New Roman" w:eastAsia="Times New Roman" w:hAnsi="Times New Roman" w:cs="Times New Roman"/>
          <w:i/>
          <w:szCs w:val="20"/>
          <w:lang w:eastAsia="en-US"/>
        </w:rPr>
      </w:pPr>
      <w:r w:rsidRPr="009207C5">
        <w:rPr>
          <w:rFonts w:ascii="Times New Roman" w:eastAsia="Times New Roman" w:hAnsi="Times New Roman" w:cs="Times New Roman"/>
          <w:b/>
          <w:sz w:val="24"/>
          <w:szCs w:val="20"/>
          <w:lang w:eastAsia="en-US"/>
        </w:rPr>
        <w:t>II pirkimo dalis</w:t>
      </w:r>
      <w:r w:rsidRPr="003B1B67">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socialin</w:t>
      </w:r>
      <w:r w:rsidR="00920991">
        <w:rPr>
          <w:rFonts w:ascii="Times New Roman" w:eastAsia="Times New Roman" w:hAnsi="Times New Roman" w:cs="Times New Roman"/>
          <w:sz w:val="24"/>
          <w:szCs w:val="20"/>
          <w:lang w:eastAsia="en-US"/>
        </w:rPr>
        <w:t>ių</w:t>
      </w:r>
      <w:r>
        <w:rPr>
          <w:rFonts w:ascii="Times New Roman" w:eastAsia="Times New Roman" w:hAnsi="Times New Roman" w:cs="Times New Roman"/>
          <w:sz w:val="24"/>
          <w:szCs w:val="20"/>
          <w:lang w:eastAsia="en-US"/>
        </w:rPr>
        <w:t xml:space="preserve"> </w:t>
      </w:r>
      <w:r w:rsidR="00920991">
        <w:rPr>
          <w:rFonts w:ascii="Times New Roman" w:eastAsia="Times New Roman" w:hAnsi="Times New Roman" w:cs="Times New Roman"/>
          <w:sz w:val="24"/>
          <w:szCs w:val="20"/>
          <w:lang w:eastAsia="en-US"/>
        </w:rPr>
        <w:t>tinklų</w:t>
      </w:r>
      <w:r>
        <w:rPr>
          <w:rFonts w:ascii="Times New Roman" w:eastAsia="Times New Roman" w:hAnsi="Times New Roman" w:cs="Times New Roman"/>
          <w:sz w:val="24"/>
          <w:szCs w:val="20"/>
          <w:lang w:eastAsia="en-US"/>
        </w:rPr>
        <w:t xml:space="preserve"> stebėjimo paslaugos;</w:t>
      </w:r>
    </w:p>
    <w:p w14:paraId="5E478390" w14:textId="105CE4D4" w:rsidR="00BE412E" w:rsidRDefault="00BE412E" w:rsidP="007D01DB">
      <w:pPr>
        <w:spacing w:after="0" w:line="240" w:lineRule="auto"/>
        <w:ind w:firstLine="567"/>
        <w:jc w:val="both"/>
        <w:rPr>
          <w:rFonts w:ascii="Times New Roman" w:eastAsia="Times New Roman" w:hAnsi="Times New Roman" w:cs="Times New Roman"/>
          <w:sz w:val="24"/>
          <w:szCs w:val="20"/>
          <w:lang w:eastAsia="en-US"/>
        </w:rPr>
      </w:pPr>
      <w:r w:rsidRPr="009207C5">
        <w:rPr>
          <w:rFonts w:ascii="Times New Roman" w:eastAsia="Times New Roman" w:hAnsi="Times New Roman" w:cs="Times New Roman"/>
          <w:b/>
          <w:sz w:val="24"/>
          <w:szCs w:val="20"/>
          <w:lang w:eastAsia="en-US"/>
        </w:rPr>
        <w:t>III pirkimo dalis</w:t>
      </w:r>
      <w:r w:rsidRPr="003B1B67">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a</w:t>
      </w:r>
      <w:r w:rsidRPr="00BE412E">
        <w:rPr>
          <w:rFonts w:ascii="Times New Roman" w:eastAsia="Times New Roman" w:hAnsi="Times New Roman" w:cs="Times New Roman"/>
          <w:sz w:val="24"/>
          <w:szCs w:val="20"/>
          <w:lang w:eastAsia="en-US"/>
        </w:rPr>
        <w:t>utomatini</w:t>
      </w:r>
      <w:r>
        <w:rPr>
          <w:rFonts w:ascii="Times New Roman" w:eastAsia="Times New Roman" w:hAnsi="Times New Roman" w:cs="Times New Roman"/>
          <w:sz w:val="24"/>
          <w:szCs w:val="20"/>
          <w:lang w:eastAsia="en-US"/>
        </w:rPr>
        <w:t>o</w:t>
      </w:r>
      <w:r w:rsidRPr="00BE412E">
        <w:rPr>
          <w:rFonts w:ascii="Times New Roman" w:eastAsia="Times New Roman" w:hAnsi="Times New Roman" w:cs="Times New Roman"/>
          <w:sz w:val="24"/>
          <w:szCs w:val="20"/>
          <w:lang w:eastAsia="en-US"/>
        </w:rPr>
        <w:t xml:space="preserve"> reputacijos internete sekim</w:t>
      </w:r>
      <w:r>
        <w:rPr>
          <w:rFonts w:ascii="Times New Roman" w:eastAsia="Times New Roman" w:hAnsi="Times New Roman" w:cs="Times New Roman"/>
          <w:sz w:val="24"/>
          <w:szCs w:val="20"/>
          <w:lang w:eastAsia="en-US"/>
        </w:rPr>
        <w:t>o</w:t>
      </w:r>
      <w:r w:rsidRPr="00BE412E">
        <w:rPr>
          <w:rFonts w:ascii="Times New Roman" w:eastAsia="Times New Roman" w:hAnsi="Times New Roman" w:cs="Times New Roman"/>
          <w:sz w:val="24"/>
          <w:szCs w:val="20"/>
          <w:lang w:eastAsia="en-US"/>
        </w:rPr>
        <w:t xml:space="preserve"> ir vertinim</w:t>
      </w:r>
      <w:r>
        <w:rPr>
          <w:rFonts w:ascii="Times New Roman" w:eastAsia="Times New Roman" w:hAnsi="Times New Roman" w:cs="Times New Roman"/>
          <w:sz w:val="24"/>
          <w:szCs w:val="20"/>
          <w:lang w:eastAsia="en-US"/>
        </w:rPr>
        <w:t>o paslaugos.</w:t>
      </w:r>
    </w:p>
    <w:p w14:paraId="2215EEDD" w14:textId="5338AF6B" w:rsidR="00920991" w:rsidRPr="00783B92" w:rsidRDefault="00BE412E" w:rsidP="0080346B">
      <w:pPr>
        <w:pStyle w:val="Sraopastraipa"/>
        <w:spacing w:before="120" w:after="120" w:line="240" w:lineRule="auto"/>
        <w:ind w:left="0" w:firstLine="567"/>
        <w:jc w:val="both"/>
        <w:rPr>
          <w:rFonts w:ascii="Times New Roman" w:eastAsia="Times New Roman" w:hAnsi="Times New Roman" w:cs="Times New Roman"/>
          <w:sz w:val="28"/>
          <w:szCs w:val="28"/>
          <w:lang w:eastAsia="en-US"/>
        </w:rPr>
      </w:pPr>
      <w:r w:rsidRPr="00783B92">
        <w:rPr>
          <w:rFonts w:ascii="Times New Roman" w:eastAsia="Times New Roman" w:hAnsi="Times New Roman" w:cs="Times New Roman"/>
          <w:b/>
          <w:sz w:val="28"/>
          <w:szCs w:val="28"/>
          <w:lang w:eastAsia="en-US"/>
        </w:rPr>
        <w:t>Perkamų paslaugų apibūdinima</w:t>
      </w:r>
      <w:r w:rsidR="00920991" w:rsidRPr="00783B92">
        <w:rPr>
          <w:rFonts w:ascii="Times New Roman" w:eastAsia="Times New Roman" w:hAnsi="Times New Roman" w:cs="Times New Roman"/>
          <w:b/>
          <w:sz w:val="28"/>
          <w:szCs w:val="28"/>
          <w:lang w:eastAsia="en-US"/>
        </w:rPr>
        <w:t>s</w:t>
      </w:r>
      <w:r w:rsidR="00783B92" w:rsidRPr="00783B92">
        <w:rPr>
          <w:rFonts w:ascii="Times New Roman" w:eastAsia="Times New Roman" w:hAnsi="Times New Roman" w:cs="Times New Roman"/>
          <w:b/>
          <w:sz w:val="28"/>
          <w:szCs w:val="28"/>
          <w:lang w:eastAsia="en-US"/>
        </w:rPr>
        <w:t>:</w:t>
      </w:r>
    </w:p>
    <w:p w14:paraId="53AD894F" w14:textId="643688D6" w:rsidR="00EE3427" w:rsidRPr="00783B92" w:rsidRDefault="00920991" w:rsidP="0080346B">
      <w:pPr>
        <w:spacing w:before="120" w:after="120" w:line="240" w:lineRule="auto"/>
        <w:ind w:firstLine="567"/>
        <w:jc w:val="both"/>
        <w:rPr>
          <w:rFonts w:ascii="Times New Roman" w:eastAsia="Times New Roman" w:hAnsi="Times New Roman" w:cs="Times New Roman"/>
          <w:sz w:val="24"/>
          <w:szCs w:val="20"/>
          <w:lang w:eastAsia="en-US"/>
        </w:rPr>
      </w:pPr>
      <w:r w:rsidRPr="00783B92">
        <w:rPr>
          <w:rFonts w:ascii="Times New Roman" w:hAnsi="Times New Roman" w:cs="Times New Roman"/>
          <w:b/>
          <w:sz w:val="24"/>
          <w:szCs w:val="24"/>
        </w:rPr>
        <w:t xml:space="preserve">I </w:t>
      </w:r>
      <w:r w:rsidR="00BE412E" w:rsidRPr="00783B92">
        <w:rPr>
          <w:rFonts w:ascii="Times New Roman" w:hAnsi="Times New Roman" w:cs="Times New Roman"/>
          <w:b/>
          <w:sz w:val="24"/>
          <w:szCs w:val="24"/>
        </w:rPr>
        <w:t>pirkimo dalis:</w:t>
      </w:r>
      <w:r w:rsidRPr="00783B92">
        <w:rPr>
          <w:rFonts w:ascii="Times New Roman" w:hAnsi="Times New Roman" w:cs="Times New Roman"/>
          <w:b/>
          <w:sz w:val="24"/>
          <w:szCs w:val="24"/>
        </w:rPr>
        <w:t xml:space="preserve"> </w:t>
      </w:r>
      <w:r w:rsidRPr="00783B92">
        <w:rPr>
          <w:rFonts w:ascii="Times New Roman" w:eastAsia="Times New Roman" w:hAnsi="Times New Roman" w:cs="Times New Roman"/>
          <w:sz w:val="24"/>
          <w:szCs w:val="24"/>
          <w:lang w:eastAsia="en-US"/>
        </w:rPr>
        <w:t>žiniasklaidos monitoringas ir analizė</w:t>
      </w:r>
      <w:r w:rsidRPr="00783B92">
        <w:rPr>
          <w:rFonts w:ascii="Times New Roman" w:eastAsia="Times New Roman" w:hAnsi="Times New Roman" w:cs="Times New Roman"/>
          <w:sz w:val="24"/>
          <w:szCs w:val="20"/>
          <w:lang w:eastAsia="en-US"/>
        </w:rPr>
        <w:t xml:space="preserve"> paslaug</w:t>
      </w:r>
      <w:r w:rsidR="008F686E">
        <w:rPr>
          <w:rFonts w:ascii="Times New Roman" w:eastAsia="Times New Roman" w:hAnsi="Times New Roman" w:cs="Times New Roman"/>
          <w:sz w:val="24"/>
          <w:szCs w:val="20"/>
          <w:lang w:eastAsia="en-US"/>
        </w:rPr>
        <w:t>os apima:</w:t>
      </w:r>
    </w:p>
    <w:p w14:paraId="37C54539" w14:textId="0574243F" w:rsidR="00EE3427" w:rsidRDefault="00920991" w:rsidP="0080346B">
      <w:pPr>
        <w:pStyle w:val="Betarp"/>
        <w:numPr>
          <w:ilvl w:val="1"/>
          <w:numId w:val="3"/>
        </w:numPr>
        <w:ind w:left="0" w:firstLine="567"/>
        <w:jc w:val="both"/>
        <w:rPr>
          <w:rFonts w:ascii="Times New Roman" w:hAnsi="Times New Roman"/>
          <w:sz w:val="24"/>
        </w:rPr>
      </w:pPr>
      <w:r w:rsidRPr="00477856">
        <w:rPr>
          <w:rFonts w:ascii="Times New Roman" w:hAnsi="Times New Roman"/>
          <w:sz w:val="24"/>
        </w:rPr>
        <w:t>Žiniasklaidos stebėsenos apžvalgose</w:t>
      </w:r>
      <w:r>
        <w:rPr>
          <w:rFonts w:ascii="Times New Roman" w:hAnsi="Times New Roman"/>
          <w:sz w:val="24"/>
        </w:rPr>
        <w:t xml:space="preserve"> ir analizėje</w:t>
      </w:r>
      <w:r w:rsidRPr="00477856">
        <w:rPr>
          <w:rFonts w:ascii="Times New Roman" w:hAnsi="Times New Roman"/>
          <w:sz w:val="24"/>
        </w:rPr>
        <w:t xml:space="preserve"> turi būti įtraukti visi pranešimai, kuriuose buvo minimi šie raktiniai žodžiai: Vilniaus miesto savivaldybė (</w:t>
      </w:r>
      <w:r>
        <w:rPr>
          <w:rFonts w:ascii="Times New Roman" w:hAnsi="Times New Roman"/>
          <w:sz w:val="24"/>
        </w:rPr>
        <w:t>Vilniaus</w:t>
      </w:r>
      <w:r w:rsidRPr="00477856">
        <w:rPr>
          <w:rFonts w:ascii="Times New Roman" w:hAnsi="Times New Roman"/>
          <w:sz w:val="24"/>
        </w:rPr>
        <w:t xml:space="preserve"> savivaldybė), Vilniaus meras (sostinės meras, </w:t>
      </w:r>
      <w:r>
        <w:rPr>
          <w:rFonts w:ascii="Times New Roman" w:hAnsi="Times New Roman"/>
          <w:sz w:val="24"/>
        </w:rPr>
        <w:t xml:space="preserve">Valdas </w:t>
      </w:r>
      <w:proofErr w:type="spellStart"/>
      <w:r>
        <w:rPr>
          <w:rFonts w:ascii="Times New Roman" w:hAnsi="Times New Roman"/>
          <w:sz w:val="24"/>
        </w:rPr>
        <w:t>Benkunskas</w:t>
      </w:r>
      <w:proofErr w:type="spellEnd"/>
      <w:r w:rsidRPr="00477856">
        <w:rPr>
          <w:rFonts w:ascii="Times New Roman" w:hAnsi="Times New Roman"/>
          <w:sz w:val="24"/>
        </w:rPr>
        <w:t>),</w:t>
      </w:r>
      <w:r>
        <w:rPr>
          <w:rFonts w:ascii="Times New Roman" w:hAnsi="Times New Roman"/>
          <w:sz w:val="24"/>
        </w:rPr>
        <w:t xml:space="preserve"> Vilniaus vicemeras (-ė) (Simona </w:t>
      </w:r>
      <w:proofErr w:type="spellStart"/>
      <w:r>
        <w:rPr>
          <w:rFonts w:ascii="Times New Roman" w:hAnsi="Times New Roman"/>
          <w:sz w:val="24"/>
        </w:rPr>
        <w:t>Bieliūnė</w:t>
      </w:r>
      <w:proofErr w:type="spellEnd"/>
      <w:r>
        <w:rPr>
          <w:rFonts w:ascii="Times New Roman" w:hAnsi="Times New Roman"/>
          <w:sz w:val="24"/>
        </w:rPr>
        <w:t xml:space="preserve">, Donata </w:t>
      </w:r>
      <w:proofErr w:type="spellStart"/>
      <w:r>
        <w:rPr>
          <w:rFonts w:ascii="Times New Roman" w:hAnsi="Times New Roman"/>
          <w:sz w:val="24"/>
        </w:rPr>
        <w:t>Meiželytė</w:t>
      </w:r>
      <w:proofErr w:type="spellEnd"/>
      <w:r>
        <w:rPr>
          <w:rFonts w:ascii="Times New Roman" w:hAnsi="Times New Roman"/>
          <w:sz w:val="24"/>
        </w:rPr>
        <w:t>, Andrius Grigonis</w:t>
      </w:r>
      <w:r w:rsidR="00783B92">
        <w:rPr>
          <w:rFonts w:ascii="Times New Roman" w:hAnsi="Times New Roman"/>
          <w:sz w:val="24"/>
        </w:rPr>
        <w:t>, Vytautas Mitalas</w:t>
      </w:r>
      <w:r>
        <w:rPr>
          <w:rFonts w:ascii="Times New Roman" w:hAnsi="Times New Roman"/>
          <w:sz w:val="24"/>
        </w:rPr>
        <w:t>),</w:t>
      </w:r>
      <w:r w:rsidRPr="00477856">
        <w:rPr>
          <w:rFonts w:ascii="Times New Roman" w:hAnsi="Times New Roman"/>
          <w:sz w:val="24"/>
        </w:rPr>
        <w:t xml:space="preserve"> </w:t>
      </w:r>
      <w:r>
        <w:rPr>
          <w:rFonts w:ascii="Times New Roman" w:hAnsi="Times New Roman"/>
          <w:sz w:val="24"/>
        </w:rPr>
        <w:t xml:space="preserve">Vilniaus administracijos direktorius (Adomas Bužinskas), </w:t>
      </w:r>
      <w:r w:rsidRPr="00477856">
        <w:rPr>
          <w:rFonts w:ascii="Times New Roman" w:hAnsi="Times New Roman"/>
          <w:sz w:val="24"/>
        </w:rPr>
        <w:t>Vilniaus miesto taryba, sostinės taryba</w:t>
      </w:r>
      <w:r w:rsidR="00672013">
        <w:rPr>
          <w:rFonts w:ascii="Times New Roman" w:hAnsi="Times New Roman"/>
          <w:sz w:val="24"/>
        </w:rPr>
        <w:t xml:space="preserve">, </w:t>
      </w:r>
      <w:r w:rsidR="00B97927">
        <w:rPr>
          <w:rFonts w:ascii="Times New Roman" w:hAnsi="Times New Roman"/>
          <w:sz w:val="24"/>
        </w:rPr>
        <w:t>N</w:t>
      </w:r>
      <w:r w:rsidR="00672013">
        <w:rPr>
          <w:rFonts w:ascii="Times New Roman" w:hAnsi="Times New Roman"/>
          <w:sz w:val="24"/>
        </w:rPr>
        <w:t>eakivaizdinis Vilnius</w:t>
      </w:r>
      <w:r w:rsidRPr="00477856">
        <w:rPr>
          <w:rFonts w:ascii="Times New Roman" w:hAnsi="Times New Roman"/>
          <w:sz w:val="24"/>
        </w:rPr>
        <w:t xml:space="preserve">. Raktiniai žodžiai gali būti keičiami raštišku tiekėjo ir </w:t>
      </w:r>
      <w:r>
        <w:rPr>
          <w:rFonts w:ascii="Times New Roman" w:hAnsi="Times New Roman"/>
          <w:sz w:val="24"/>
        </w:rPr>
        <w:t>K</w:t>
      </w:r>
      <w:r w:rsidRPr="00477856">
        <w:rPr>
          <w:rFonts w:ascii="Times New Roman" w:hAnsi="Times New Roman"/>
          <w:sz w:val="24"/>
        </w:rPr>
        <w:t>omunikacijos skyriaus susitarimu, nekeičiant raktinių žodžių kiekio.</w:t>
      </w:r>
      <w:r w:rsidRPr="00477856">
        <w:rPr>
          <w:rFonts w:ascii="Times New Roman" w:hAnsi="Times New Roman"/>
          <w:sz w:val="24"/>
          <w:szCs w:val="24"/>
        </w:rPr>
        <w:t xml:space="preserve"> Raktinių žodžių sąrašo papildymas galimas tik tokiu būdu, kad bendras informacijos srautas ir kaštai jo apdorojimui po tokio pakeitimo nepadidėtų daugiau kaip 10 procentų.</w:t>
      </w:r>
    </w:p>
    <w:p w14:paraId="307B8ADD" w14:textId="77777777" w:rsidR="00EE3427" w:rsidRDefault="00783B92" w:rsidP="0080346B">
      <w:pPr>
        <w:pStyle w:val="Betarp"/>
        <w:numPr>
          <w:ilvl w:val="1"/>
          <w:numId w:val="3"/>
        </w:numPr>
        <w:ind w:left="0" w:firstLine="567"/>
        <w:jc w:val="both"/>
        <w:rPr>
          <w:rFonts w:ascii="Times New Roman" w:hAnsi="Times New Roman"/>
          <w:sz w:val="24"/>
        </w:rPr>
      </w:pPr>
      <w:r w:rsidRPr="00EE3427">
        <w:rPr>
          <w:rFonts w:ascii="Times New Roman" w:hAnsi="Times New Roman"/>
          <w:sz w:val="24"/>
        </w:rPr>
        <w:t>Stebėsena apima tik žiniasklaidos informacinius pranešimus, reklama ar skelbimai – nestebimi.</w:t>
      </w:r>
    </w:p>
    <w:p w14:paraId="77F64FBD" w14:textId="14B2F55C" w:rsidR="00783B92" w:rsidRPr="00EE3427" w:rsidRDefault="00783B92" w:rsidP="0080346B">
      <w:pPr>
        <w:pStyle w:val="Betarp"/>
        <w:numPr>
          <w:ilvl w:val="1"/>
          <w:numId w:val="3"/>
        </w:numPr>
        <w:ind w:left="0" w:firstLine="567"/>
        <w:jc w:val="both"/>
        <w:rPr>
          <w:rFonts w:ascii="Times New Roman" w:hAnsi="Times New Roman"/>
          <w:sz w:val="24"/>
        </w:rPr>
      </w:pPr>
      <w:r w:rsidRPr="00EE3427">
        <w:rPr>
          <w:rFonts w:ascii="Times New Roman" w:hAnsi="Times New Roman"/>
          <w:sz w:val="24"/>
        </w:rPr>
        <w:t xml:space="preserve">Pranešimų paieška, stebėsena ir analizė turi būti atliekama šiose žiniasklaidos priemonių grupėse (tikslus </w:t>
      </w:r>
      <w:r w:rsidRPr="00EE3427">
        <w:rPr>
          <w:rFonts w:ascii="Times New Roman" w:hAnsi="Times New Roman"/>
          <w:sz w:val="24"/>
          <w:szCs w:val="24"/>
        </w:rPr>
        <w:t>žiniasklaidos priemonių sąrašas turi būti pateiktas katu su pasiūlymu):</w:t>
      </w:r>
    </w:p>
    <w:p w14:paraId="533A7A87" w14:textId="77777777" w:rsidR="00EE3427" w:rsidRDefault="00783B92" w:rsidP="007D01DB">
      <w:pPr>
        <w:pStyle w:val="Betarp"/>
        <w:numPr>
          <w:ilvl w:val="2"/>
          <w:numId w:val="3"/>
        </w:numPr>
        <w:ind w:left="1843" w:hanging="567"/>
        <w:jc w:val="both"/>
        <w:rPr>
          <w:rFonts w:ascii="Times New Roman" w:hAnsi="Times New Roman"/>
          <w:sz w:val="24"/>
          <w:szCs w:val="24"/>
        </w:rPr>
      </w:pPr>
      <w:r w:rsidRPr="00B8064B">
        <w:rPr>
          <w:rFonts w:ascii="Times New Roman" w:hAnsi="Times New Roman"/>
          <w:sz w:val="24"/>
          <w:szCs w:val="24"/>
        </w:rPr>
        <w:t xml:space="preserve">Nacionalinė spauda (ne mažiau </w:t>
      </w:r>
      <w:r>
        <w:rPr>
          <w:rFonts w:ascii="Times New Roman" w:hAnsi="Times New Roman"/>
          <w:sz w:val="24"/>
          <w:szCs w:val="24"/>
        </w:rPr>
        <w:t>3</w:t>
      </w:r>
      <w:r w:rsidRPr="00B8064B">
        <w:rPr>
          <w:rFonts w:ascii="Times New Roman" w:hAnsi="Times New Roman"/>
          <w:sz w:val="24"/>
          <w:szCs w:val="24"/>
        </w:rPr>
        <w:t xml:space="preserve"> didžiausių šalies leidini</w:t>
      </w:r>
      <w:r>
        <w:rPr>
          <w:rFonts w:ascii="Times New Roman" w:hAnsi="Times New Roman"/>
          <w:sz w:val="24"/>
          <w:szCs w:val="24"/>
        </w:rPr>
        <w:t>ai</w:t>
      </w:r>
      <w:r w:rsidRPr="00B8064B">
        <w:rPr>
          <w:rFonts w:ascii="Times New Roman" w:hAnsi="Times New Roman"/>
          <w:sz w:val="24"/>
          <w:szCs w:val="24"/>
        </w:rPr>
        <w:t>);</w:t>
      </w:r>
    </w:p>
    <w:p w14:paraId="68F58B23" w14:textId="77777777" w:rsidR="00EE3427" w:rsidRDefault="00783B92" w:rsidP="007D01DB">
      <w:pPr>
        <w:pStyle w:val="Betarp"/>
        <w:numPr>
          <w:ilvl w:val="2"/>
          <w:numId w:val="3"/>
        </w:numPr>
        <w:ind w:left="1843" w:hanging="567"/>
        <w:jc w:val="both"/>
        <w:rPr>
          <w:rFonts w:ascii="Times New Roman" w:hAnsi="Times New Roman"/>
          <w:sz w:val="24"/>
          <w:szCs w:val="24"/>
        </w:rPr>
      </w:pPr>
      <w:r w:rsidRPr="00EE3427">
        <w:rPr>
          <w:rFonts w:ascii="Times New Roman" w:hAnsi="Times New Roman"/>
          <w:sz w:val="24"/>
          <w:szCs w:val="24"/>
        </w:rPr>
        <w:t xml:space="preserve">Interneto žiniasklaida (ne mažiau 10 lankomiausių portalų, tarp kurių privalo būti: </w:t>
      </w:r>
      <w:proofErr w:type="spellStart"/>
      <w:r w:rsidRPr="00EE3427">
        <w:rPr>
          <w:rFonts w:ascii="Times New Roman" w:hAnsi="Times New Roman"/>
          <w:sz w:val="24"/>
          <w:szCs w:val="24"/>
        </w:rPr>
        <w:t>madeinvilnius.lt</w:t>
      </w:r>
      <w:proofErr w:type="spellEnd"/>
      <w:r w:rsidRPr="00EE3427">
        <w:rPr>
          <w:rFonts w:ascii="Times New Roman" w:hAnsi="Times New Roman"/>
          <w:sz w:val="24"/>
          <w:szCs w:val="24"/>
        </w:rPr>
        <w:t xml:space="preserve">, </w:t>
      </w:r>
      <w:proofErr w:type="spellStart"/>
      <w:r w:rsidRPr="00EE3427">
        <w:rPr>
          <w:rFonts w:ascii="Times New Roman" w:hAnsi="Times New Roman"/>
          <w:sz w:val="24"/>
          <w:szCs w:val="24"/>
        </w:rPr>
        <w:t>delfi.lt</w:t>
      </w:r>
      <w:proofErr w:type="spellEnd"/>
      <w:r w:rsidRPr="00EE3427">
        <w:rPr>
          <w:rFonts w:ascii="Times New Roman" w:hAnsi="Times New Roman"/>
          <w:sz w:val="24"/>
          <w:szCs w:val="24"/>
        </w:rPr>
        <w:t xml:space="preserve">, </w:t>
      </w:r>
      <w:proofErr w:type="spellStart"/>
      <w:r w:rsidRPr="00EE3427">
        <w:rPr>
          <w:rFonts w:ascii="Times New Roman" w:hAnsi="Times New Roman"/>
          <w:sz w:val="24"/>
          <w:szCs w:val="24"/>
        </w:rPr>
        <w:t>lrytas.lt</w:t>
      </w:r>
      <w:proofErr w:type="spellEnd"/>
      <w:r w:rsidRPr="00EE3427">
        <w:rPr>
          <w:rFonts w:ascii="Times New Roman" w:hAnsi="Times New Roman"/>
          <w:sz w:val="24"/>
          <w:szCs w:val="24"/>
        </w:rPr>
        <w:t xml:space="preserve">, </w:t>
      </w:r>
      <w:proofErr w:type="spellStart"/>
      <w:r w:rsidRPr="00EE3427">
        <w:rPr>
          <w:rFonts w:ascii="Times New Roman" w:hAnsi="Times New Roman"/>
          <w:sz w:val="24"/>
          <w:szCs w:val="24"/>
        </w:rPr>
        <w:t>lrt.lt</w:t>
      </w:r>
      <w:proofErr w:type="spellEnd"/>
      <w:r w:rsidRPr="00EE3427">
        <w:rPr>
          <w:rFonts w:ascii="Times New Roman" w:hAnsi="Times New Roman"/>
          <w:sz w:val="24"/>
          <w:szCs w:val="24"/>
        </w:rPr>
        <w:t xml:space="preserve">, </w:t>
      </w:r>
      <w:proofErr w:type="spellStart"/>
      <w:r w:rsidRPr="00EE3427">
        <w:rPr>
          <w:rFonts w:ascii="Times New Roman" w:hAnsi="Times New Roman"/>
          <w:sz w:val="24"/>
          <w:szCs w:val="24"/>
        </w:rPr>
        <w:t>vz.lt</w:t>
      </w:r>
      <w:proofErr w:type="spellEnd"/>
      <w:r w:rsidRPr="00EE3427">
        <w:rPr>
          <w:rFonts w:ascii="Times New Roman" w:hAnsi="Times New Roman"/>
          <w:sz w:val="24"/>
          <w:szCs w:val="24"/>
        </w:rPr>
        <w:t xml:space="preserve">, 15min.lt, </w:t>
      </w:r>
      <w:proofErr w:type="spellStart"/>
      <w:r w:rsidRPr="00EE3427">
        <w:rPr>
          <w:rFonts w:ascii="Times New Roman" w:hAnsi="Times New Roman"/>
          <w:sz w:val="24"/>
          <w:szCs w:val="24"/>
        </w:rPr>
        <w:t>alfa.lt</w:t>
      </w:r>
      <w:proofErr w:type="spellEnd"/>
      <w:r w:rsidRPr="00EE3427">
        <w:rPr>
          <w:rFonts w:ascii="Times New Roman" w:hAnsi="Times New Roman"/>
          <w:sz w:val="24"/>
          <w:szCs w:val="24"/>
        </w:rPr>
        <w:t>, tv3.lt, wilno.tvp.pl ne mažiau kaip 30 skirtingų interneto naujienų, specializuotų (pvz.: verslo, statybų, nekilnojamojo turto), kitomis kalbomis rašančių portalų ir pagal galimybes naujienų agentūros: BNS ir ELTA).</w:t>
      </w:r>
    </w:p>
    <w:p w14:paraId="0F770829" w14:textId="6300A3BF" w:rsidR="00EE3427" w:rsidRDefault="00783B92" w:rsidP="007D01DB">
      <w:pPr>
        <w:pStyle w:val="Betarp"/>
        <w:numPr>
          <w:ilvl w:val="2"/>
          <w:numId w:val="3"/>
        </w:numPr>
        <w:ind w:left="1843" w:hanging="567"/>
        <w:jc w:val="both"/>
        <w:rPr>
          <w:rFonts w:ascii="Times New Roman" w:hAnsi="Times New Roman"/>
          <w:sz w:val="24"/>
          <w:szCs w:val="24"/>
        </w:rPr>
      </w:pPr>
      <w:r w:rsidRPr="00EE3427">
        <w:rPr>
          <w:rFonts w:ascii="Times New Roman" w:hAnsi="Times New Roman"/>
          <w:sz w:val="24"/>
          <w:szCs w:val="24"/>
        </w:rPr>
        <w:t>Televizijos žinių laidos (ne mažiau 5 skirtingų televizijų, tarp kurių privalo būti: LRT televizija, LNK, TV3, Lietuvos ryto televizija, kanalų, ne</w:t>
      </w:r>
      <w:r w:rsidR="00AD13B4">
        <w:rPr>
          <w:rFonts w:ascii="Times New Roman" w:hAnsi="Times New Roman"/>
          <w:sz w:val="24"/>
          <w:szCs w:val="24"/>
        </w:rPr>
        <w:t xml:space="preserve"> </w:t>
      </w:r>
      <w:r w:rsidRPr="00EE3427">
        <w:rPr>
          <w:rFonts w:ascii="Times New Roman" w:hAnsi="Times New Roman"/>
          <w:sz w:val="24"/>
          <w:szCs w:val="24"/>
        </w:rPr>
        <w:t>mažiau 10 skirtingų žinių laidų lietuvių ir kitomis kalbomis). Stebėsena turi apimti ir tekstines „bėgančias eilutes“.</w:t>
      </w:r>
    </w:p>
    <w:p w14:paraId="1C171539" w14:textId="77777777" w:rsidR="00EE3427" w:rsidRDefault="00783B92" w:rsidP="007D01DB">
      <w:pPr>
        <w:pStyle w:val="Betarp"/>
        <w:numPr>
          <w:ilvl w:val="2"/>
          <w:numId w:val="3"/>
        </w:numPr>
        <w:ind w:left="1843" w:hanging="567"/>
        <w:jc w:val="both"/>
        <w:rPr>
          <w:rFonts w:ascii="Times New Roman" w:hAnsi="Times New Roman"/>
          <w:sz w:val="24"/>
          <w:szCs w:val="24"/>
        </w:rPr>
      </w:pPr>
      <w:r w:rsidRPr="00EE3427">
        <w:rPr>
          <w:rFonts w:ascii="Times New Roman" w:hAnsi="Times New Roman"/>
          <w:sz w:val="24"/>
          <w:szCs w:val="24"/>
        </w:rPr>
        <w:t>Radijo žinių laidos (ne mažiau 6 skirtingų nacionalinių radijo kanalų, tarp kurių privalo būti: LRT radijas, Žinių radijas, Radijo stotis M-1/M-1 Plius, Radiocentras ir ne mažiau 25 skirtingų žinių laidų lietuvių ir kitomis kalbomis);</w:t>
      </w:r>
    </w:p>
    <w:p w14:paraId="023D7382" w14:textId="77777777" w:rsidR="00EE3427" w:rsidRDefault="00783B92" w:rsidP="007D01DB">
      <w:pPr>
        <w:pStyle w:val="Betarp"/>
        <w:numPr>
          <w:ilvl w:val="2"/>
          <w:numId w:val="3"/>
        </w:numPr>
        <w:ind w:left="1843" w:hanging="567"/>
        <w:jc w:val="both"/>
        <w:rPr>
          <w:rFonts w:ascii="Times New Roman" w:hAnsi="Times New Roman"/>
          <w:sz w:val="24"/>
          <w:szCs w:val="24"/>
        </w:rPr>
      </w:pPr>
      <w:r w:rsidRPr="00EE3427">
        <w:rPr>
          <w:rFonts w:ascii="Times New Roman" w:hAnsi="Times New Roman"/>
          <w:sz w:val="24"/>
          <w:szCs w:val="24"/>
        </w:rPr>
        <w:t>Kita nacionalinė spauda (specializuoti leidiniai ar žurnalai (pvz.: aktualijų, kultūros, sveikatos apsaugos, mokslo, IT, transporto, verslo ir kt. tematika), ne mažiau 30 leidinių).</w:t>
      </w:r>
    </w:p>
    <w:p w14:paraId="184C8F65" w14:textId="2E83681A" w:rsidR="00783B92" w:rsidRPr="003426A9" w:rsidRDefault="00783B92" w:rsidP="007D01DB">
      <w:pPr>
        <w:pStyle w:val="Betarp"/>
        <w:numPr>
          <w:ilvl w:val="2"/>
          <w:numId w:val="3"/>
        </w:numPr>
        <w:ind w:left="1843" w:hanging="567"/>
        <w:jc w:val="both"/>
        <w:rPr>
          <w:rFonts w:ascii="Times New Roman" w:hAnsi="Times New Roman"/>
          <w:b/>
          <w:bCs/>
          <w:color w:val="FF0000"/>
          <w:sz w:val="24"/>
          <w:szCs w:val="24"/>
        </w:rPr>
      </w:pPr>
      <w:r w:rsidRPr="003426A9">
        <w:rPr>
          <w:rFonts w:ascii="Times New Roman" w:hAnsi="Times New Roman"/>
          <w:b/>
          <w:bCs/>
          <w:color w:val="FF0000"/>
          <w:sz w:val="24"/>
          <w:szCs w:val="24"/>
        </w:rPr>
        <w:t>Tiekėjas turi pateikti tikslų stebimų leidinių, interneto portalų ir kitų žiniasklaidos priemonių sąrašą arba interneto svetainės nuorodą kartu su pirkimo dokumentais.</w:t>
      </w:r>
    </w:p>
    <w:p w14:paraId="74A08D98" w14:textId="34C20BA7" w:rsidR="00EE3427" w:rsidRDefault="00783B92" w:rsidP="0080346B">
      <w:pPr>
        <w:pStyle w:val="Betarp"/>
        <w:numPr>
          <w:ilvl w:val="1"/>
          <w:numId w:val="3"/>
        </w:numPr>
        <w:ind w:left="0" w:firstLine="567"/>
        <w:jc w:val="both"/>
        <w:rPr>
          <w:rFonts w:ascii="Times New Roman" w:hAnsi="Times New Roman"/>
          <w:sz w:val="24"/>
        </w:rPr>
      </w:pPr>
      <w:r w:rsidRPr="00477856">
        <w:rPr>
          <w:rFonts w:ascii="Times New Roman" w:hAnsi="Times New Roman"/>
          <w:sz w:val="24"/>
        </w:rPr>
        <w:t>Spaudos straipsnių iškarpos su jose pažymėtais raktiniais žodžiais (jpg,.pdf ar kitu formatu), interneto svetainių tekstai, televizijos ir radijo reportaž</w:t>
      </w:r>
      <w:r>
        <w:rPr>
          <w:rFonts w:ascii="Times New Roman" w:hAnsi="Times New Roman"/>
          <w:sz w:val="24"/>
        </w:rPr>
        <w:t>ai</w:t>
      </w:r>
      <w:r w:rsidRPr="00477856">
        <w:rPr>
          <w:rFonts w:ascii="Times New Roman" w:hAnsi="Times New Roman"/>
          <w:sz w:val="24"/>
        </w:rPr>
        <w:t xml:space="preserve"> pateikiam</w:t>
      </w:r>
      <w:r>
        <w:rPr>
          <w:rFonts w:ascii="Times New Roman" w:hAnsi="Times New Roman"/>
          <w:sz w:val="24"/>
        </w:rPr>
        <w:t>i</w:t>
      </w:r>
      <w:r w:rsidRPr="00477856">
        <w:rPr>
          <w:rFonts w:ascii="Times New Roman" w:hAnsi="Times New Roman"/>
          <w:sz w:val="24"/>
        </w:rPr>
        <w:t xml:space="preserve"> lietuvių kalba</w:t>
      </w:r>
      <w:r>
        <w:rPr>
          <w:rFonts w:ascii="Times New Roman" w:hAnsi="Times New Roman"/>
          <w:sz w:val="24"/>
        </w:rPr>
        <w:t xml:space="preserve"> (t</w:t>
      </w:r>
      <w:r w:rsidRPr="00477856">
        <w:rPr>
          <w:rFonts w:ascii="Times New Roman" w:hAnsi="Times New Roman"/>
          <w:sz w:val="24"/>
        </w:rPr>
        <w:t>elevizijos žinių laidose esantys garsinės ir vaizdinės informacijos raktažodžiai gali būti pateikiami su pažymėta jų paminėjimo vieta įraše bei automatiškai transkribuoto garso / vaizdo tekstu.</w:t>
      </w:r>
      <w:r>
        <w:rPr>
          <w:rFonts w:ascii="Times New Roman" w:hAnsi="Times New Roman"/>
          <w:sz w:val="24"/>
        </w:rPr>
        <w:t>)</w:t>
      </w:r>
      <w:r w:rsidRPr="00477856">
        <w:rPr>
          <w:rFonts w:ascii="Times New Roman" w:hAnsi="Times New Roman"/>
          <w:sz w:val="24"/>
        </w:rPr>
        <w:t>. Jeigu leidinys, kuriame skelbiami straipsniai, taiko draudimą platinti jo skelbiamus autorinius kūrinius (t.</w:t>
      </w:r>
      <w:r>
        <w:rPr>
          <w:rFonts w:ascii="Times New Roman" w:hAnsi="Times New Roman"/>
          <w:sz w:val="24"/>
        </w:rPr>
        <w:t xml:space="preserve"> </w:t>
      </w:r>
      <w:r w:rsidRPr="002D6A19">
        <w:rPr>
          <w:rFonts w:ascii="Times New Roman" w:hAnsi="Times New Roman"/>
          <w:sz w:val="24"/>
        </w:rPr>
        <w:t xml:space="preserve">y. straipsnių kopijas ir pilnus jų tekstus ar jų dalį), </w:t>
      </w:r>
      <w:r w:rsidRPr="002D6A19">
        <w:rPr>
          <w:rFonts w:ascii="Times New Roman" w:hAnsi="Times New Roman"/>
          <w:i/>
          <w:sz w:val="24"/>
        </w:rPr>
        <w:t>Tiekėjas, kol galioja toks draudimas, pateikia antraštę, pranešimo pradžią ir rastus raktažodžius.</w:t>
      </w:r>
      <w:r w:rsidRPr="002D6A19">
        <w:rPr>
          <w:rFonts w:ascii="Times New Roman" w:hAnsi="Times New Roman"/>
          <w:sz w:val="24"/>
        </w:rPr>
        <w:t xml:space="preserve"> Apie taikomą draudimą Tiekėjas Perkančiąją organizaciją informuoja raštu, pateikdamas leidinio, draudžiančio naudoti jo skelbiamus kūrinius, draudimą įvedančio patvirtinančio dokumento kopiją.</w:t>
      </w:r>
    </w:p>
    <w:p w14:paraId="709FC80C" w14:textId="4917E6F6" w:rsidR="00EE3427" w:rsidRDefault="00783B92" w:rsidP="0080346B">
      <w:pPr>
        <w:pStyle w:val="Betarp"/>
        <w:numPr>
          <w:ilvl w:val="1"/>
          <w:numId w:val="3"/>
        </w:numPr>
        <w:ind w:left="0" w:firstLine="567"/>
        <w:jc w:val="both"/>
        <w:rPr>
          <w:rFonts w:ascii="Times New Roman" w:hAnsi="Times New Roman"/>
          <w:sz w:val="24"/>
        </w:rPr>
      </w:pPr>
      <w:r w:rsidRPr="00EE3427">
        <w:rPr>
          <w:rFonts w:ascii="Times New Roman" w:hAnsi="Times New Roman"/>
          <w:sz w:val="24"/>
        </w:rPr>
        <w:t>Perkančioji organizacija šiuo metu turi sudariusi su UAB „BNS“</w:t>
      </w:r>
      <w:r w:rsidR="00024470">
        <w:rPr>
          <w:rFonts w:ascii="Times New Roman" w:hAnsi="Times New Roman"/>
          <w:sz w:val="24"/>
        </w:rPr>
        <w:t xml:space="preserve"> ir UAB „</w:t>
      </w:r>
      <w:r w:rsidR="00024470" w:rsidRPr="00024470">
        <w:rPr>
          <w:rFonts w:ascii="Times New Roman" w:hAnsi="Times New Roman"/>
          <w:sz w:val="24"/>
        </w:rPr>
        <w:t>Naujienų agentūra ELTA</w:t>
      </w:r>
      <w:r w:rsidR="00024470">
        <w:rPr>
          <w:rFonts w:ascii="Times New Roman" w:hAnsi="Times New Roman"/>
          <w:sz w:val="24"/>
        </w:rPr>
        <w:t>“</w:t>
      </w:r>
      <w:r w:rsidRPr="00EE3427">
        <w:rPr>
          <w:rFonts w:ascii="Times New Roman" w:hAnsi="Times New Roman"/>
          <w:sz w:val="24"/>
        </w:rPr>
        <w:t xml:space="preserve"> sutart</w:t>
      </w:r>
      <w:r w:rsidR="00024470">
        <w:rPr>
          <w:rFonts w:ascii="Times New Roman" w:hAnsi="Times New Roman"/>
          <w:sz w:val="24"/>
        </w:rPr>
        <w:t>is</w:t>
      </w:r>
      <w:r w:rsidRPr="00EE3427">
        <w:rPr>
          <w:rFonts w:ascii="Times New Roman" w:hAnsi="Times New Roman"/>
          <w:sz w:val="24"/>
        </w:rPr>
        <w:t xml:space="preserve"> ir prenumeruoja naujienų srauto informacines kategorijas tiesiogiai</w:t>
      </w:r>
      <w:r w:rsidR="00024470">
        <w:rPr>
          <w:rFonts w:ascii="Times New Roman" w:hAnsi="Times New Roman"/>
          <w:sz w:val="24"/>
        </w:rPr>
        <w:t xml:space="preserve">. </w:t>
      </w:r>
      <w:r w:rsidRPr="00EE3427">
        <w:rPr>
          <w:rFonts w:ascii="Times New Roman" w:hAnsi="Times New Roman"/>
          <w:sz w:val="24"/>
        </w:rPr>
        <w:t>Sutarties galiojimui pasibaigus arba ją nutraukus Perkančioji organizacija sutinka gauti tik naujienų antraštes ir rastus raktinius žodžius (nepateikiant pranešimo teksto).</w:t>
      </w:r>
    </w:p>
    <w:p w14:paraId="33467E79" w14:textId="77777777" w:rsidR="00EE3427" w:rsidRDefault="00783B92" w:rsidP="0080346B">
      <w:pPr>
        <w:pStyle w:val="Betarp"/>
        <w:numPr>
          <w:ilvl w:val="1"/>
          <w:numId w:val="3"/>
        </w:numPr>
        <w:ind w:left="0" w:firstLine="567"/>
        <w:jc w:val="both"/>
        <w:rPr>
          <w:rFonts w:ascii="Times New Roman" w:hAnsi="Times New Roman"/>
          <w:sz w:val="24"/>
        </w:rPr>
      </w:pPr>
      <w:r w:rsidRPr="00EE3427">
        <w:rPr>
          <w:rFonts w:ascii="Times New Roman" w:hAnsi="Times New Roman"/>
          <w:sz w:val="24"/>
        </w:rPr>
        <w:t>Perkančioji organizacija sutinka, kad dėl leidėjų</w:t>
      </w:r>
      <w:r w:rsidRPr="00EE3427">
        <w:rPr>
          <w:rFonts w:ascii="Times New Roman" w:hAnsi="Times New Roman"/>
          <w:sz w:val="24"/>
          <w:szCs w:val="24"/>
        </w:rPr>
        <w:t xml:space="preserve"> ribojimų gali būti teikiamos straipsnių antraštės ir pradžios bei rasti raktažodžiai, ir nebus teikiamos viso straipsnio kopijos arba bus pateikiamos </w:t>
      </w:r>
      <w:r w:rsidRPr="00EE3427">
        <w:rPr>
          <w:rFonts w:ascii="Times New Roman" w:hAnsi="Times New Roman"/>
          <w:sz w:val="24"/>
          <w:szCs w:val="24"/>
        </w:rPr>
        <w:lastRenderedPageBreak/>
        <w:t>straipsnių kopijos kartu su viso leidinio puslapio kopija, arba iš kai kurių portalų bus teikiamos straipsnių antraštės, įvadai, rasti raktažodžiai, nuorodos į URL, nebus teikiamos viso straipsnio kopijos.</w:t>
      </w:r>
    </w:p>
    <w:p w14:paraId="5E640AA1" w14:textId="77777777" w:rsidR="00EE3427" w:rsidRDefault="00783B92" w:rsidP="0080346B">
      <w:pPr>
        <w:pStyle w:val="Betarp"/>
        <w:numPr>
          <w:ilvl w:val="1"/>
          <w:numId w:val="3"/>
        </w:numPr>
        <w:ind w:left="0" w:firstLine="567"/>
        <w:jc w:val="both"/>
        <w:rPr>
          <w:rFonts w:ascii="Times New Roman" w:hAnsi="Times New Roman"/>
          <w:sz w:val="24"/>
        </w:rPr>
      </w:pPr>
      <w:r w:rsidRPr="00EE3427">
        <w:rPr>
          <w:rFonts w:ascii="Times New Roman" w:hAnsi="Times New Roman"/>
          <w:sz w:val="24"/>
        </w:rPr>
        <w:t xml:space="preserve">Jeigu Sutarties galiojimo laikotarpiu žiniasklaidos šaltinių leidėjai/autoriai nustato ir pradeda taikyti autorinį mokestį už monitoringo informacijos kopijavimą ir perdavimą Perkančiajai organizacijai, sutarties šalys raštu suderina monitoringo informacijos pateikimo tvarką. Perkančioji organizacija tiekėjo pateiktą turinį naudos tik vidinėms reikmėms. </w:t>
      </w:r>
      <w:r w:rsidRPr="00EE3427">
        <w:rPr>
          <w:rFonts w:ascii="Times New Roman" w:hAnsi="Times New Roman"/>
          <w:sz w:val="24"/>
          <w:szCs w:val="24"/>
        </w:rPr>
        <w:t>Dėl įsigaliojusios naujos Europos Parlamento ir Tarybos direktyvos atsiradusių papildomų mokesčių, bus derinama bendru dviejų šalių susitarimu, nepavykus susitarti, sutartis bus nutraukiama.</w:t>
      </w:r>
    </w:p>
    <w:p w14:paraId="45340180" w14:textId="77777777" w:rsidR="00EE3427" w:rsidRDefault="00783B92" w:rsidP="0080346B">
      <w:pPr>
        <w:pStyle w:val="Betarp"/>
        <w:numPr>
          <w:ilvl w:val="1"/>
          <w:numId w:val="3"/>
        </w:numPr>
        <w:ind w:left="0" w:firstLine="567"/>
        <w:jc w:val="both"/>
        <w:rPr>
          <w:rFonts w:ascii="Times New Roman" w:hAnsi="Times New Roman"/>
          <w:sz w:val="24"/>
        </w:rPr>
      </w:pPr>
      <w:r w:rsidRPr="00EE3427">
        <w:rPr>
          <w:rFonts w:ascii="Times New Roman" w:hAnsi="Times New Roman"/>
          <w:sz w:val="24"/>
          <w:szCs w:val="24"/>
        </w:rPr>
        <w:t>Pranešimai apie žiniasklaidos apžvalgą pateikiami tą pačią darbo dieną, kai atitinkamus informacijos šaltinius gauna Tiekėjas, ne vėliau kaip iki 8 valandos 30 minučių. Tuo atveju, jei atitinkamus informacijos šaltinius Tiekėjas gauna ne darbo dieną, pranešimai apie šių informacijos šaltinių apžvalgą bei pranešimų priedai pateikiami artimiausią darbo dieną iki 8 valandos 30 minučių. Tiekėjas užtikrina, kad Nacionalinės spaudos leidiniai yra stebimi tą pačią dieną, kai leidiniai yra išleidžiami ir pateikiami tą pačią dieną; kiti nacionalinės spaudos leidiniai, didžiųjų miestų spauda stebima tą pačią arba artimiausiomis dienomis po jų išleidimo ir pateikimo Tiekėjui, tačiau ne vėliau kaip per 5 dienas nuo leidinio dienos; interneto žiniasklaida, radijo ir televizijos žinių laidos yra stebimos tą pačią dieną, kai yra transliuojamos ir pateikiami ne vėliau kaip artimiausią darbo dieną po transliacijos.</w:t>
      </w:r>
    </w:p>
    <w:p w14:paraId="1074BE07" w14:textId="4B085663" w:rsidR="00EE3427" w:rsidRPr="00FF36A9" w:rsidRDefault="00783B92" w:rsidP="0080346B">
      <w:pPr>
        <w:pStyle w:val="Betarp"/>
        <w:numPr>
          <w:ilvl w:val="1"/>
          <w:numId w:val="3"/>
        </w:numPr>
        <w:ind w:left="0" w:firstLine="567"/>
        <w:jc w:val="both"/>
        <w:rPr>
          <w:rFonts w:ascii="Times New Roman" w:hAnsi="Times New Roman"/>
          <w:sz w:val="24"/>
        </w:rPr>
      </w:pPr>
      <w:r w:rsidRPr="00EE3427">
        <w:rPr>
          <w:rFonts w:ascii="Times New Roman" w:hAnsi="Times New Roman"/>
          <w:sz w:val="24"/>
        </w:rPr>
        <w:t>Pranešimai (elektroniniu formatu) apie žiniasklaidos apžvalgą siunčiami su Savivaldybės Komunikacijos skyriumi suderintais elektroninio pašto adresais. Visos sutarties laikotarpiu užfiksuoti duomenys ir kiekybinė analizė pateikiami vienoje tiekėjo elektroninėje sistemoje, prie kurios prisijungus elektroniniu būdu yra galimybė atlikti operatyvią reikiamos informacijos paiešką pagal laisvai pasirenkamus raktinius žodžius ar jų junginius bei šiuos atrankos kriterijus: laikotarpį, konkrečią datą, žiniasklaidos šaltinį. Prisijungimai prie sistemos suteikiami Perkančiosios organizacijos nurodytiems asmenims.</w:t>
      </w:r>
      <w:r w:rsidR="00FF36A9">
        <w:rPr>
          <w:rFonts w:ascii="Times New Roman" w:hAnsi="Times New Roman"/>
          <w:sz w:val="24"/>
        </w:rPr>
        <w:t xml:space="preserve"> </w:t>
      </w:r>
      <w:r w:rsidR="00FF36A9" w:rsidRPr="00024470">
        <w:rPr>
          <w:rFonts w:ascii="Times New Roman" w:hAnsi="Times New Roman"/>
          <w:sz w:val="24"/>
        </w:rPr>
        <w:t>Žiniasklaidos stebėsenos platforma turi būti valstybine kalba</w:t>
      </w:r>
      <w:r w:rsidR="00FF36A9">
        <w:rPr>
          <w:rFonts w:ascii="Times New Roman" w:hAnsi="Times New Roman"/>
          <w:sz w:val="24"/>
        </w:rPr>
        <w:t>.</w:t>
      </w:r>
      <w:r w:rsidRPr="00FF36A9">
        <w:rPr>
          <w:rFonts w:ascii="Times New Roman" w:hAnsi="Times New Roman"/>
          <w:sz w:val="24"/>
        </w:rPr>
        <w:t xml:space="preserve"> Metinė analizė, neskaičiuojant paskutinių 10 darbo dienų, pateikiama PDF formatu, ne vėliau kaip likus 10 darbo dienų iki sutarties galiojimo pabaigos, persiunčiant nurodytais Perkančiosios organizacijos elektroninio pašto adresais. Metinės analizės vertinimo objektai turi apimti visus kokybinės ir kiekybinės analizės parametrus nurodytus Techninėje specifikacijoje (</w:t>
      </w:r>
      <w:r w:rsidR="00FF36A9">
        <w:rPr>
          <w:rFonts w:ascii="Times New Roman" w:hAnsi="Times New Roman"/>
          <w:sz w:val="24"/>
        </w:rPr>
        <w:t>1.10</w:t>
      </w:r>
      <w:r w:rsidRPr="00FF36A9">
        <w:rPr>
          <w:rFonts w:ascii="Times New Roman" w:hAnsi="Times New Roman"/>
          <w:sz w:val="24"/>
        </w:rPr>
        <w:t>.1.-</w:t>
      </w:r>
      <w:r w:rsidR="00FF36A9">
        <w:rPr>
          <w:rFonts w:ascii="Times New Roman" w:hAnsi="Times New Roman"/>
          <w:sz w:val="24"/>
        </w:rPr>
        <w:t>1.10</w:t>
      </w:r>
      <w:r w:rsidRPr="00FF36A9">
        <w:rPr>
          <w:rFonts w:ascii="Times New Roman" w:hAnsi="Times New Roman"/>
          <w:sz w:val="24"/>
        </w:rPr>
        <w:t xml:space="preserve">.17. ir </w:t>
      </w:r>
      <w:r w:rsidR="00FF36A9">
        <w:rPr>
          <w:rFonts w:ascii="Times New Roman" w:hAnsi="Times New Roman"/>
          <w:sz w:val="24"/>
        </w:rPr>
        <w:t>1.</w:t>
      </w:r>
      <w:r w:rsidRPr="00FF36A9">
        <w:rPr>
          <w:rFonts w:ascii="Times New Roman" w:hAnsi="Times New Roman"/>
          <w:sz w:val="24"/>
        </w:rPr>
        <w:t>1</w:t>
      </w:r>
      <w:r w:rsidR="00FF36A9">
        <w:rPr>
          <w:rFonts w:ascii="Times New Roman" w:hAnsi="Times New Roman"/>
          <w:sz w:val="24"/>
        </w:rPr>
        <w:t>1</w:t>
      </w:r>
      <w:r w:rsidRPr="00FF36A9">
        <w:rPr>
          <w:rFonts w:ascii="Times New Roman" w:hAnsi="Times New Roman"/>
          <w:sz w:val="24"/>
        </w:rPr>
        <w:t>.1.-</w:t>
      </w:r>
      <w:r w:rsidR="00FF36A9">
        <w:rPr>
          <w:rFonts w:ascii="Times New Roman" w:hAnsi="Times New Roman"/>
          <w:sz w:val="24"/>
        </w:rPr>
        <w:t>1.</w:t>
      </w:r>
      <w:r w:rsidRPr="00FF36A9">
        <w:rPr>
          <w:rFonts w:ascii="Times New Roman" w:hAnsi="Times New Roman"/>
          <w:sz w:val="24"/>
        </w:rPr>
        <w:t>1</w:t>
      </w:r>
      <w:r w:rsidR="00FF36A9">
        <w:rPr>
          <w:rFonts w:ascii="Times New Roman" w:hAnsi="Times New Roman"/>
          <w:sz w:val="24"/>
        </w:rPr>
        <w:t>1</w:t>
      </w:r>
      <w:r w:rsidRPr="00FF36A9">
        <w:rPr>
          <w:rFonts w:ascii="Times New Roman" w:hAnsi="Times New Roman"/>
          <w:sz w:val="24"/>
        </w:rPr>
        <w:t>.3.).</w:t>
      </w:r>
    </w:p>
    <w:p w14:paraId="606EA6EA" w14:textId="0A5685C8" w:rsidR="00783B92" w:rsidRPr="00EE3427" w:rsidRDefault="00783B92" w:rsidP="0080346B">
      <w:pPr>
        <w:pStyle w:val="Betarp"/>
        <w:numPr>
          <w:ilvl w:val="1"/>
          <w:numId w:val="3"/>
        </w:numPr>
        <w:ind w:left="0" w:firstLine="567"/>
        <w:jc w:val="both"/>
        <w:rPr>
          <w:rFonts w:ascii="Times New Roman" w:hAnsi="Times New Roman"/>
          <w:sz w:val="24"/>
        </w:rPr>
      </w:pPr>
      <w:r w:rsidRPr="00EE3427">
        <w:rPr>
          <w:rFonts w:ascii="Times New Roman" w:hAnsi="Times New Roman"/>
          <w:sz w:val="24"/>
        </w:rPr>
        <w:t xml:space="preserve">Žiniasklaidos mėnesinė kokybinė analizė (analizuojami raktiniai žodžiai: Vilniaus miesto savivaldybė (sostinės savivaldybė), Vilniaus meras (sostinės meras, Valdas </w:t>
      </w:r>
      <w:proofErr w:type="spellStart"/>
      <w:r w:rsidRPr="00EE3427">
        <w:rPr>
          <w:rFonts w:ascii="Times New Roman" w:hAnsi="Times New Roman"/>
          <w:sz w:val="24"/>
        </w:rPr>
        <w:t>Benkunskas</w:t>
      </w:r>
      <w:proofErr w:type="spellEnd"/>
      <w:r w:rsidRPr="00EE3427">
        <w:rPr>
          <w:rFonts w:ascii="Times New Roman" w:hAnsi="Times New Roman"/>
          <w:sz w:val="24"/>
        </w:rPr>
        <w:t xml:space="preserve">), Vilniaus vicemeras (-ė) (Simona </w:t>
      </w:r>
      <w:proofErr w:type="spellStart"/>
      <w:r w:rsidRPr="00EE3427">
        <w:rPr>
          <w:rFonts w:ascii="Times New Roman" w:hAnsi="Times New Roman"/>
          <w:sz w:val="24"/>
        </w:rPr>
        <w:t>Bieliūnė</w:t>
      </w:r>
      <w:proofErr w:type="spellEnd"/>
      <w:r w:rsidRPr="00EE3427">
        <w:rPr>
          <w:rFonts w:ascii="Times New Roman" w:hAnsi="Times New Roman"/>
          <w:sz w:val="24"/>
        </w:rPr>
        <w:t xml:space="preserve">, Donata </w:t>
      </w:r>
      <w:proofErr w:type="spellStart"/>
      <w:r w:rsidRPr="00EE3427">
        <w:rPr>
          <w:rFonts w:ascii="Times New Roman" w:hAnsi="Times New Roman"/>
          <w:sz w:val="24"/>
        </w:rPr>
        <w:t>Meiželytė</w:t>
      </w:r>
      <w:proofErr w:type="spellEnd"/>
      <w:r w:rsidRPr="00EE3427">
        <w:rPr>
          <w:rFonts w:ascii="Times New Roman" w:hAnsi="Times New Roman"/>
          <w:sz w:val="24"/>
        </w:rPr>
        <w:t xml:space="preserve">, Andrius Grigonis, </w:t>
      </w:r>
      <w:r w:rsidR="008F686E" w:rsidRPr="00EE3427">
        <w:rPr>
          <w:rFonts w:ascii="Times New Roman" w:hAnsi="Times New Roman"/>
          <w:sz w:val="24"/>
        </w:rPr>
        <w:t>Vytautas Mitalas</w:t>
      </w:r>
      <w:r w:rsidRPr="00EE3427">
        <w:rPr>
          <w:rFonts w:ascii="Times New Roman" w:hAnsi="Times New Roman"/>
          <w:sz w:val="24"/>
        </w:rPr>
        <w:t>), Vilniaus administracijos direktorius (Adomas Bužinskas), Vilniaus miesto taryba, sostinės taryba</w:t>
      </w:r>
      <w:r w:rsidR="00B97927">
        <w:rPr>
          <w:rFonts w:ascii="Times New Roman" w:hAnsi="Times New Roman"/>
          <w:sz w:val="24"/>
        </w:rPr>
        <w:t>, Neakivaizdinis Vilnius</w:t>
      </w:r>
      <w:r w:rsidRPr="00EE3427">
        <w:rPr>
          <w:rFonts w:ascii="Times New Roman" w:hAnsi="Times New Roman"/>
          <w:sz w:val="24"/>
        </w:rPr>
        <w:t xml:space="preserve">. Analizė atliekama pagal šaltinius, kurie nurodyti </w:t>
      </w:r>
      <w:r w:rsidR="008F686E" w:rsidRPr="00EE3427">
        <w:rPr>
          <w:rFonts w:ascii="Times New Roman" w:hAnsi="Times New Roman"/>
          <w:sz w:val="24"/>
        </w:rPr>
        <w:t>3</w:t>
      </w:r>
      <w:r w:rsidRPr="00EE3427">
        <w:rPr>
          <w:rFonts w:ascii="Times New Roman" w:hAnsi="Times New Roman"/>
          <w:sz w:val="24"/>
        </w:rPr>
        <w:t>.1-</w:t>
      </w:r>
      <w:r w:rsidR="008F686E" w:rsidRPr="00EE3427">
        <w:rPr>
          <w:rFonts w:ascii="Times New Roman" w:hAnsi="Times New Roman"/>
          <w:sz w:val="24"/>
        </w:rPr>
        <w:t>3</w:t>
      </w:r>
      <w:r w:rsidRPr="00EE3427">
        <w:rPr>
          <w:rFonts w:ascii="Times New Roman" w:hAnsi="Times New Roman"/>
          <w:sz w:val="24"/>
        </w:rPr>
        <w:t>.6 punktuose.) pateikiama pagal šiuos parametrus:</w:t>
      </w:r>
    </w:p>
    <w:p w14:paraId="055BDA65" w14:textId="786C5288" w:rsidR="00EE3427" w:rsidRDefault="00783B92" w:rsidP="007D01DB">
      <w:pPr>
        <w:pStyle w:val="Betarp"/>
        <w:numPr>
          <w:ilvl w:val="2"/>
          <w:numId w:val="5"/>
        </w:numPr>
        <w:ind w:left="1985" w:hanging="709"/>
        <w:jc w:val="both"/>
        <w:rPr>
          <w:rFonts w:ascii="Times New Roman" w:hAnsi="Times New Roman"/>
          <w:sz w:val="24"/>
        </w:rPr>
      </w:pPr>
      <w:r w:rsidRPr="008104E2">
        <w:rPr>
          <w:rFonts w:ascii="Times New Roman" w:hAnsi="Times New Roman"/>
          <w:sz w:val="24"/>
        </w:rPr>
        <w:t>Paminėjimų skaičius</w:t>
      </w:r>
      <w:r w:rsidR="00AD13B4">
        <w:rPr>
          <w:rFonts w:ascii="Times New Roman" w:hAnsi="Times New Roman"/>
          <w:sz w:val="24"/>
        </w:rPr>
        <w:t>;</w:t>
      </w:r>
    </w:p>
    <w:p w14:paraId="47F23D4C" w14:textId="77777777" w:rsidR="00EE3427" w:rsidRDefault="00783B92" w:rsidP="007D01DB">
      <w:pPr>
        <w:pStyle w:val="Betarp"/>
        <w:numPr>
          <w:ilvl w:val="2"/>
          <w:numId w:val="5"/>
        </w:numPr>
        <w:ind w:left="1985" w:hanging="709"/>
        <w:jc w:val="both"/>
        <w:rPr>
          <w:rFonts w:ascii="Times New Roman" w:hAnsi="Times New Roman"/>
          <w:sz w:val="24"/>
        </w:rPr>
      </w:pPr>
      <w:r w:rsidRPr="00EE3427">
        <w:rPr>
          <w:rFonts w:ascii="Times New Roman" w:hAnsi="Times New Roman"/>
          <w:sz w:val="24"/>
        </w:rPr>
        <w:t>Paminėjimų skaičiaus dinamika;</w:t>
      </w:r>
    </w:p>
    <w:p w14:paraId="0FCDF183" w14:textId="77777777" w:rsidR="00EE3427" w:rsidRDefault="00783B92" w:rsidP="007D01DB">
      <w:pPr>
        <w:pStyle w:val="Betarp"/>
        <w:numPr>
          <w:ilvl w:val="2"/>
          <w:numId w:val="5"/>
        </w:numPr>
        <w:ind w:left="1985" w:hanging="709"/>
        <w:jc w:val="both"/>
        <w:rPr>
          <w:rFonts w:ascii="Times New Roman" w:hAnsi="Times New Roman"/>
          <w:sz w:val="24"/>
        </w:rPr>
      </w:pPr>
      <w:r w:rsidRPr="00EE3427">
        <w:rPr>
          <w:rFonts w:ascii="Times New Roman" w:hAnsi="Times New Roman"/>
          <w:sz w:val="24"/>
        </w:rPr>
        <w:t>Paminėjimai pagal toną;</w:t>
      </w:r>
    </w:p>
    <w:p w14:paraId="6FE13C2B" w14:textId="77777777" w:rsidR="00EE3427" w:rsidRDefault="00783B92" w:rsidP="007D01DB">
      <w:pPr>
        <w:pStyle w:val="Betarp"/>
        <w:numPr>
          <w:ilvl w:val="2"/>
          <w:numId w:val="5"/>
        </w:numPr>
        <w:ind w:left="1985" w:hanging="709"/>
        <w:jc w:val="both"/>
        <w:rPr>
          <w:rFonts w:ascii="Times New Roman" w:hAnsi="Times New Roman"/>
          <w:sz w:val="24"/>
        </w:rPr>
      </w:pPr>
      <w:r w:rsidRPr="00EE3427">
        <w:rPr>
          <w:rFonts w:ascii="Times New Roman" w:hAnsi="Times New Roman"/>
          <w:sz w:val="24"/>
        </w:rPr>
        <w:t>Auditorija pagal toną;</w:t>
      </w:r>
    </w:p>
    <w:p w14:paraId="46016B29" w14:textId="77777777" w:rsidR="00EE3427" w:rsidRDefault="00783B92" w:rsidP="007D01DB">
      <w:pPr>
        <w:pStyle w:val="Betarp"/>
        <w:numPr>
          <w:ilvl w:val="2"/>
          <w:numId w:val="5"/>
        </w:numPr>
        <w:ind w:left="1985" w:hanging="709"/>
        <w:jc w:val="both"/>
        <w:rPr>
          <w:rFonts w:ascii="Times New Roman" w:hAnsi="Times New Roman"/>
          <w:sz w:val="24"/>
        </w:rPr>
      </w:pPr>
      <w:r w:rsidRPr="00EE3427">
        <w:rPr>
          <w:rFonts w:ascii="Times New Roman" w:hAnsi="Times New Roman"/>
          <w:sz w:val="24"/>
        </w:rPr>
        <w:t>Svertinis palankumo grafikas;</w:t>
      </w:r>
    </w:p>
    <w:p w14:paraId="6E6BF78A" w14:textId="77777777" w:rsidR="00EE3427" w:rsidRDefault="00783B92" w:rsidP="007D01DB">
      <w:pPr>
        <w:pStyle w:val="Betarp"/>
        <w:numPr>
          <w:ilvl w:val="2"/>
          <w:numId w:val="5"/>
        </w:numPr>
        <w:ind w:left="1985" w:hanging="709"/>
        <w:jc w:val="both"/>
        <w:rPr>
          <w:rFonts w:ascii="Times New Roman" w:hAnsi="Times New Roman"/>
          <w:sz w:val="24"/>
        </w:rPr>
      </w:pPr>
      <w:r w:rsidRPr="00EE3427">
        <w:rPr>
          <w:rFonts w:ascii="Times New Roman" w:hAnsi="Times New Roman"/>
          <w:sz w:val="24"/>
        </w:rPr>
        <w:t>Komunikacijos efektyvumas;</w:t>
      </w:r>
    </w:p>
    <w:p w14:paraId="672254B1" w14:textId="77777777" w:rsidR="00EE3427" w:rsidRDefault="00783B92" w:rsidP="007D01DB">
      <w:pPr>
        <w:pStyle w:val="Betarp"/>
        <w:numPr>
          <w:ilvl w:val="2"/>
          <w:numId w:val="5"/>
        </w:numPr>
        <w:ind w:left="1985" w:hanging="709"/>
        <w:jc w:val="both"/>
        <w:rPr>
          <w:rFonts w:ascii="Times New Roman" w:hAnsi="Times New Roman"/>
          <w:sz w:val="24"/>
        </w:rPr>
      </w:pPr>
      <w:r w:rsidRPr="00EE3427">
        <w:rPr>
          <w:rFonts w:ascii="Times New Roman" w:hAnsi="Times New Roman"/>
          <w:sz w:val="24"/>
        </w:rPr>
        <w:t>Komunikacijos įtakos rodiklis;</w:t>
      </w:r>
    </w:p>
    <w:p w14:paraId="2B6EFB6A" w14:textId="77777777" w:rsidR="00EE3427" w:rsidRDefault="00783B92" w:rsidP="007D01DB">
      <w:pPr>
        <w:pStyle w:val="Betarp"/>
        <w:numPr>
          <w:ilvl w:val="2"/>
          <w:numId w:val="5"/>
        </w:numPr>
        <w:ind w:left="1985" w:hanging="709"/>
        <w:jc w:val="both"/>
        <w:rPr>
          <w:rFonts w:ascii="Times New Roman" w:hAnsi="Times New Roman"/>
          <w:sz w:val="24"/>
        </w:rPr>
      </w:pPr>
      <w:r w:rsidRPr="00EE3427">
        <w:rPr>
          <w:rFonts w:ascii="Times New Roman" w:hAnsi="Times New Roman"/>
          <w:sz w:val="24"/>
        </w:rPr>
        <w:t>Bendra (pasiekta) auditorija;</w:t>
      </w:r>
    </w:p>
    <w:p w14:paraId="1F13ADA3" w14:textId="77777777" w:rsidR="00EE3427" w:rsidRDefault="00783B92" w:rsidP="007D01DB">
      <w:pPr>
        <w:pStyle w:val="Betarp"/>
        <w:numPr>
          <w:ilvl w:val="2"/>
          <w:numId w:val="5"/>
        </w:numPr>
        <w:ind w:left="1985" w:hanging="709"/>
        <w:jc w:val="both"/>
        <w:rPr>
          <w:rFonts w:ascii="Times New Roman" w:hAnsi="Times New Roman"/>
          <w:sz w:val="24"/>
        </w:rPr>
      </w:pPr>
      <w:r w:rsidRPr="00EE3427">
        <w:rPr>
          <w:rFonts w:ascii="Times New Roman" w:hAnsi="Times New Roman"/>
          <w:sz w:val="24"/>
        </w:rPr>
        <w:t>Paminėjimai pagal žiniasklaidos tipus;</w:t>
      </w:r>
    </w:p>
    <w:p w14:paraId="31459693" w14:textId="77777777" w:rsidR="00EE3427" w:rsidRDefault="00783B92" w:rsidP="007D01DB">
      <w:pPr>
        <w:pStyle w:val="Betarp"/>
        <w:numPr>
          <w:ilvl w:val="2"/>
          <w:numId w:val="5"/>
        </w:numPr>
        <w:ind w:left="2127" w:hanging="851"/>
        <w:jc w:val="both"/>
        <w:rPr>
          <w:rFonts w:ascii="Times New Roman" w:hAnsi="Times New Roman"/>
          <w:sz w:val="24"/>
        </w:rPr>
      </w:pPr>
      <w:r w:rsidRPr="00EE3427">
        <w:rPr>
          <w:rFonts w:ascii="Times New Roman" w:hAnsi="Times New Roman"/>
          <w:sz w:val="24"/>
        </w:rPr>
        <w:t>Auditorija pagal žiniasklaidos tipus;</w:t>
      </w:r>
    </w:p>
    <w:p w14:paraId="45A66BB0" w14:textId="77777777" w:rsidR="00EE3427" w:rsidRDefault="00783B92" w:rsidP="007D01DB">
      <w:pPr>
        <w:pStyle w:val="Betarp"/>
        <w:numPr>
          <w:ilvl w:val="2"/>
          <w:numId w:val="5"/>
        </w:numPr>
        <w:ind w:left="2127" w:hanging="851"/>
        <w:jc w:val="both"/>
        <w:rPr>
          <w:rFonts w:ascii="Times New Roman" w:hAnsi="Times New Roman"/>
          <w:sz w:val="24"/>
        </w:rPr>
      </w:pPr>
      <w:r w:rsidRPr="00EE3427">
        <w:rPr>
          <w:rFonts w:ascii="Times New Roman" w:hAnsi="Times New Roman"/>
          <w:sz w:val="24"/>
        </w:rPr>
        <w:t>Paminėjimai pagal regionus;</w:t>
      </w:r>
    </w:p>
    <w:p w14:paraId="34E17958" w14:textId="77777777" w:rsidR="00EE3427" w:rsidRDefault="00783B92" w:rsidP="007D01DB">
      <w:pPr>
        <w:pStyle w:val="Betarp"/>
        <w:numPr>
          <w:ilvl w:val="2"/>
          <w:numId w:val="5"/>
        </w:numPr>
        <w:ind w:left="2127" w:hanging="851"/>
        <w:jc w:val="both"/>
        <w:rPr>
          <w:rFonts w:ascii="Times New Roman" w:hAnsi="Times New Roman"/>
          <w:sz w:val="24"/>
        </w:rPr>
      </w:pPr>
      <w:r w:rsidRPr="00EE3427">
        <w:rPr>
          <w:rFonts w:ascii="Times New Roman" w:hAnsi="Times New Roman"/>
          <w:sz w:val="24"/>
        </w:rPr>
        <w:t>Auditorija pagal regionus;</w:t>
      </w:r>
    </w:p>
    <w:p w14:paraId="143182F4" w14:textId="77777777" w:rsidR="00EE3427" w:rsidRDefault="00783B92" w:rsidP="007D01DB">
      <w:pPr>
        <w:pStyle w:val="Betarp"/>
        <w:numPr>
          <w:ilvl w:val="2"/>
          <w:numId w:val="5"/>
        </w:numPr>
        <w:ind w:left="2127" w:hanging="851"/>
        <w:jc w:val="both"/>
        <w:rPr>
          <w:rFonts w:ascii="Times New Roman" w:hAnsi="Times New Roman"/>
          <w:sz w:val="24"/>
        </w:rPr>
      </w:pPr>
      <w:r w:rsidRPr="00EE3427">
        <w:rPr>
          <w:rFonts w:ascii="Times New Roman" w:hAnsi="Times New Roman"/>
          <w:sz w:val="24"/>
        </w:rPr>
        <w:t>Dominuojantys šaltiniai pagal pasiektą auditoriją;</w:t>
      </w:r>
    </w:p>
    <w:p w14:paraId="0687529D" w14:textId="77777777" w:rsidR="00EE3427" w:rsidRDefault="00783B92" w:rsidP="007D01DB">
      <w:pPr>
        <w:pStyle w:val="Betarp"/>
        <w:numPr>
          <w:ilvl w:val="2"/>
          <w:numId w:val="5"/>
        </w:numPr>
        <w:ind w:left="2127" w:hanging="851"/>
        <w:jc w:val="both"/>
        <w:rPr>
          <w:rFonts w:ascii="Times New Roman" w:hAnsi="Times New Roman"/>
          <w:sz w:val="24"/>
        </w:rPr>
      </w:pPr>
      <w:r w:rsidRPr="00EE3427">
        <w:rPr>
          <w:rFonts w:ascii="Times New Roman" w:hAnsi="Times New Roman"/>
          <w:sz w:val="24"/>
        </w:rPr>
        <w:t>Daugiausia pranešimų publikavę autoriai;</w:t>
      </w:r>
    </w:p>
    <w:p w14:paraId="1C6E66A1" w14:textId="77777777" w:rsidR="00EE3427" w:rsidRDefault="00783B92" w:rsidP="007D01DB">
      <w:pPr>
        <w:pStyle w:val="Betarp"/>
        <w:numPr>
          <w:ilvl w:val="2"/>
          <w:numId w:val="5"/>
        </w:numPr>
        <w:ind w:left="2127" w:hanging="851"/>
        <w:jc w:val="both"/>
        <w:rPr>
          <w:rFonts w:ascii="Times New Roman" w:hAnsi="Times New Roman"/>
          <w:sz w:val="24"/>
        </w:rPr>
      </w:pPr>
      <w:r w:rsidRPr="00EE3427">
        <w:rPr>
          <w:rFonts w:ascii="Times New Roman" w:hAnsi="Times New Roman"/>
          <w:sz w:val="24"/>
        </w:rPr>
        <w:t>Teigiamų, neigiamų ir/ar neutraliai įvertintų pranešimų sąrašas</w:t>
      </w:r>
    </w:p>
    <w:p w14:paraId="7DE7BADB" w14:textId="77777777" w:rsidR="00EE3427" w:rsidRDefault="00783B92" w:rsidP="007D01DB">
      <w:pPr>
        <w:pStyle w:val="Betarp"/>
        <w:numPr>
          <w:ilvl w:val="2"/>
          <w:numId w:val="5"/>
        </w:numPr>
        <w:ind w:left="2127" w:hanging="851"/>
        <w:jc w:val="both"/>
        <w:rPr>
          <w:rFonts w:ascii="Times New Roman" w:hAnsi="Times New Roman"/>
          <w:sz w:val="24"/>
        </w:rPr>
      </w:pPr>
      <w:r w:rsidRPr="00EE3427">
        <w:rPr>
          <w:rFonts w:ascii="Times New Roman" w:hAnsi="Times New Roman"/>
          <w:sz w:val="24"/>
        </w:rPr>
        <w:t>Pranešimų spaudai paplitimas ir pasiekta auditorija.</w:t>
      </w:r>
    </w:p>
    <w:p w14:paraId="5F711C85" w14:textId="080333D2" w:rsidR="00783B92" w:rsidRPr="00EE3427" w:rsidRDefault="00783B92" w:rsidP="007D01DB">
      <w:pPr>
        <w:pStyle w:val="Betarp"/>
        <w:numPr>
          <w:ilvl w:val="2"/>
          <w:numId w:val="5"/>
        </w:numPr>
        <w:ind w:left="2127" w:hanging="851"/>
        <w:jc w:val="both"/>
        <w:rPr>
          <w:rFonts w:ascii="Times New Roman" w:hAnsi="Times New Roman"/>
          <w:sz w:val="24"/>
        </w:rPr>
      </w:pPr>
      <w:r w:rsidRPr="00EE3427">
        <w:rPr>
          <w:rFonts w:ascii="Times New Roman" w:hAnsi="Times New Roman"/>
          <w:sz w:val="24"/>
        </w:rPr>
        <w:t>Pranešimų spaudai pasiskirstymas pagal pasiektą auditoriją</w:t>
      </w:r>
    </w:p>
    <w:p w14:paraId="1160071E" w14:textId="0AC83ABD" w:rsidR="00783B92" w:rsidRPr="007D3FAC" w:rsidRDefault="00783B92" w:rsidP="0080346B">
      <w:pPr>
        <w:pStyle w:val="Betarp"/>
        <w:numPr>
          <w:ilvl w:val="1"/>
          <w:numId w:val="3"/>
        </w:numPr>
        <w:ind w:left="0" w:firstLine="567"/>
        <w:jc w:val="both"/>
        <w:rPr>
          <w:rFonts w:ascii="Times New Roman" w:hAnsi="Times New Roman"/>
          <w:sz w:val="24"/>
        </w:rPr>
      </w:pPr>
      <w:bookmarkStart w:id="0" w:name="_Hlk22124742"/>
      <w:r w:rsidRPr="007D3FAC">
        <w:rPr>
          <w:rFonts w:ascii="Times New Roman" w:hAnsi="Times New Roman"/>
          <w:sz w:val="24"/>
        </w:rPr>
        <w:t>Žiniasklaidos kiekybinė analizė (analizuojami raktiniai žodžiai: Vilniaus miesto savivaldybė, Kauno miesto savivaldybė, Klaipėdos miesto savivaldybė, Šiaulių miesto savivaldybė, Panevėžio miesto savivaldybė, Marijampolės savivaldybė, Alytaus miesto savivaldybė. Analizė atliekama pagal šaltinius, kurie nurodyti 2.1-2.6 punktuose.) pateikiama pagal šiuos parametrus:</w:t>
      </w:r>
    </w:p>
    <w:p w14:paraId="511AF46A" w14:textId="77777777" w:rsidR="00EE3427" w:rsidRDefault="00783B92" w:rsidP="007D01DB">
      <w:pPr>
        <w:pStyle w:val="Betarp"/>
        <w:numPr>
          <w:ilvl w:val="2"/>
          <w:numId w:val="3"/>
        </w:numPr>
        <w:ind w:left="2127" w:hanging="851"/>
        <w:jc w:val="both"/>
        <w:rPr>
          <w:rFonts w:ascii="Times New Roman" w:hAnsi="Times New Roman"/>
          <w:sz w:val="24"/>
        </w:rPr>
      </w:pPr>
      <w:r w:rsidRPr="007D3FAC">
        <w:rPr>
          <w:rFonts w:ascii="Times New Roman" w:hAnsi="Times New Roman"/>
          <w:sz w:val="24"/>
        </w:rPr>
        <w:lastRenderedPageBreak/>
        <w:t>Paminėjimų skaičius ir paminėjimų skaičiaus</w:t>
      </w:r>
      <w:r w:rsidRPr="008104E2">
        <w:rPr>
          <w:rFonts w:ascii="Times New Roman" w:hAnsi="Times New Roman"/>
          <w:sz w:val="24"/>
        </w:rPr>
        <w:t xml:space="preserve"> dinamiką</w:t>
      </w:r>
      <w:r>
        <w:rPr>
          <w:rFonts w:ascii="Times New Roman" w:hAnsi="Times New Roman"/>
          <w:sz w:val="24"/>
        </w:rPr>
        <w:t>;</w:t>
      </w:r>
    </w:p>
    <w:p w14:paraId="073EC928" w14:textId="77777777" w:rsidR="00EE3427" w:rsidRDefault="00783B92" w:rsidP="007D01DB">
      <w:pPr>
        <w:pStyle w:val="Betarp"/>
        <w:numPr>
          <w:ilvl w:val="2"/>
          <w:numId w:val="3"/>
        </w:numPr>
        <w:ind w:left="2127" w:hanging="851"/>
        <w:jc w:val="both"/>
        <w:rPr>
          <w:rFonts w:ascii="Times New Roman" w:hAnsi="Times New Roman"/>
          <w:sz w:val="24"/>
        </w:rPr>
      </w:pPr>
      <w:r w:rsidRPr="00EE3427">
        <w:rPr>
          <w:rFonts w:ascii="Times New Roman" w:hAnsi="Times New Roman"/>
          <w:sz w:val="24"/>
        </w:rPr>
        <w:t>Paminėjimai ir pasiekta auditorija pagal žiniasklaidos tipus;</w:t>
      </w:r>
    </w:p>
    <w:p w14:paraId="032F83AF" w14:textId="6F50BBBA" w:rsidR="00783B92" w:rsidRPr="00EE3427" w:rsidRDefault="00783B92" w:rsidP="007D01DB">
      <w:pPr>
        <w:pStyle w:val="Betarp"/>
        <w:numPr>
          <w:ilvl w:val="2"/>
          <w:numId w:val="3"/>
        </w:numPr>
        <w:ind w:left="2127" w:hanging="851"/>
        <w:jc w:val="both"/>
        <w:rPr>
          <w:rFonts w:ascii="Times New Roman" w:hAnsi="Times New Roman"/>
          <w:sz w:val="24"/>
        </w:rPr>
      </w:pPr>
      <w:r w:rsidRPr="00EE3427">
        <w:rPr>
          <w:rFonts w:ascii="Times New Roman" w:hAnsi="Times New Roman"/>
          <w:sz w:val="24"/>
        </w:rPr>
        <w:t>Dominuojantys šaltiniai pagal pasiektą auditoriją;</w:t>
      </w:r>
    </w:p>
    <w:bookmarkEnd w:id="0"/>
    <w:p w14:paraId="3C87B4BA" w14:textId="77777777" w:rsidR="00EE3427" w:rsidRDefault="00783B92" w:rsidP="0080346B">
      <w:pPr>
        <w:pStyle w:val="Betarp"/>
        <w:numPr>
          <w:ilvl w:val="1"/>
          <w:numId w:val="3"/>
        </w:numPr>
        <w:ind w:left="0" w:firstLine="567"/>
        <w:jc w:val="both"/>
        <w:rPr>
          <w:rFonts w:ascii="Times New Roman" w:hAnsi="Times New Roman"/>
          <w:sz w:val="24"/>
          <w:szCs w:val="24"/>
        </w:rPr>
      </w:pPr>
      <w:r w:rsidRPr="0037265C">
        <w:rPr>
          <w:rFonts w:ascii="Times New Roman" w:hAnsi="Times New Roman"/>
          <w:sz w:val="24"/>
        </w:rPr>
        <w:t>Žiniasklaidos stebėsenos analizės</w:t>
      </w:r>
      <w:r>
        <w:rPr>
          <w:rFonts w:ascii="Times New Roman" w:hAnsi="Times New Roman"/>
          <w:sz w:val="24"/>
        </w:rPr>
        <w:t xml:space="preserve"> (kokybinės ir kiekybinės)</w:t>
      </w:r>
      <w:r w:rsidRPr="0037265C">
        <w:rPr>
          <w:rFonts w:ascii="Times New Roman" w:hAnsi="Times New Roman"/>
          <w:sz w:val="24"/>
        </w:rPr>
        <w:t xml:space="preserve"> paslaugos už praėjusį mėnesį </w:t>
      </w:r>
      <w:r>
        <w:rPr>
          <w:rFonts w:ascii="Times New Roman" w:hAnsi="Times New Roman"/>
          <w:sz w:val="24"/>
        </w:rPr>
        <w:t xml:space="preserve">turi būti </w:t>
      </w:r>
      <w:r w:rsidRPr="0037265C">
        <w:rPr>
          <w:rFonts w:ascii="Times New Roman" w:hAnsi="Times New Roman"/>
          <w:sz w:val="24"/>
        </w:rPr>
        <w:t>teikiamos</w:t>
      </w:r>
      <w:r>
        <w:rPr>
          <w:rFonts w:ascii="Times New Roman" w:hAnsi="Times New Roman"/>
          <w:sz w:val="24"/>
        </w:rPr>
        <w:t xml:space="preserve"> ne vėliau nei </w:t>
      </w:r>
      <w:r w:rsidRPr="0037265C">
        <w:rPr>
          <w:rFonts w:ascii="Times New Roman" w:hAnsi="Times New Roman"/>
          <w:sz w:val="24"/>
        </w:rPr>
        <w:t xml:space="preserve">kiekvieno einamojo mėnesio 15 dieną (jei mėnesio 15 diena yra ne darbo diena – pirmąją </w:t>
      </w:r>
      <w:r w:rsidRPr="001B01C1">
        <w:rPr>
          <w:rFonts w:ascii="Times New Roman" w:hAnsi="Times New Roman"/>
          <w:sz w:val="24"/>
          <w:szCs w:val="24"/>
        </w:rPr>
        <w:t>darbo dieną po jos) persiunčiant nurodytais Perkančiosios organizacijos elektroninio pašto adresais, kurių sąrašą Perkančioji organizacija pateiks Tiekėjui per 5 darbo dienas nuo sutarties įsigaliojimo dienos.</w:t>
      </w:r>
    </w:p>
    <w:p w14:paraId="50B7F9FD" w14:textId="14F605F0" w:rsidR="00920991" w:rsidRDefault="00783B92" w:rsidP="0080346B">
      <w:pPr>
        <w:pStyle w:val="Betarp"/>
        <w:numPr>
          <w:ilvl w:val="1"/>
          <w:numId w:val="3"/>
        </w:numPr>
        <w:ind w:left="0" w:firstLine="567"/>
        <w:jc w:val="both"/>
        <w:rPr>
          <w:rFonts w:ascii="Times New Roman" w:hAnsi="Times New Roman"/>
          <w:sz w:val="24"/>
          <w:szCs w:val="24"/>
        </w:rPr>
      </w:pPr>
      <w:r w:rsidRPr="00EE3427">
        <w:rPr>
          <w:rFonts w:ascii="Times New Roman" w:hAnsi="Times New Roman"/>
          <w:sz w:val="24"/>
        </w:rPr>
        <w:t xml:space="preserve">Perkančioji organizacija įsipareigoja </w:t>
      </w:r>
      <w:r w:rsidRPr="00EE3427">
        <w:rPr>
          <w:rFonts w:ascii="Times New Roman" w:hAnsi="Times New Roman"/>
          <w:sz w:val="24"/>
          <w:szCs w:val="24"/>
        </w:rPr>
        <w:t>žiniasklaidos monitoringo būdu įgytą turinį naudoti tik vidinėms savo reikmėms.</w:t>
      </w:r>
    </w:p>
    <w:p w14:paraId="69419875" w14:textId="77777777" w:rsidR="00FF36A9" w:rsidRPr="00FB429D" w:rsidRDefault="00FF36A9" w:rsidP="00FF36A9">
      <w:pPr>
        <w:pStyle w:val="Betarp"/>
        <w:ind w:left="709"/>
        <w:jc w:val="both"/>
        <w:rPr>
          <w:rFonts w:ascii="Times New Roman" w:hAnsi="Times New Roman"/>
          <w:sz w:val="24"/>
          <w:szCs w:val="24"/>
        </w:rPr>
      </w:pPr>
    </w:p>
    <w:p w14:paraId="24AD8BAC" w14:textId="6AFF6E47" w:rsidR="00EE3427" w:rsidRPr="007D01DB" w:rsidRDefault="008F686E" w:rsidP="0080346B">
      <w:pPr>
        <w:spacing w:before="120" w:after="120" w:line="240" w:lineRule="auto"/>
        <w:ind w:firstLine="567"/>
        <w:jc w:val="both"/>
        <w:rPr>
          <w:rFonts w:ascii="Times New Roman" w:eastAsia="Times New Roman" w:hAnsi="Times New Roman" w:cs="Times New Roman"/>
          <w:sz w:val="24"/>
          <w:szCs w:val="24"/>
          <w:lang w:eastAsia="en-US"/>
        </w:rPr>
      </w:pPr>
      <w:r w:rsidRPr="00783B92">
        <w:rPr>
          <w:rFonts w:ascii="Times New Roman" w:hAnsi="Times New Roman" w:cs="Times New Roman"/>
          <w:b/>
          <w:sz w:val="24"/>
          <w:szCs w:val="24"/>
        </w:rPr>
        <w:t>I</w:t>
      </w:r>
      <w:r>
        <w:rPr>
          <w:rFonts w:ascii="Times New Roman" w:hAnsi="Times New Roman" w:cs="Times New Roman"/>
          <w:b/>
          <w:sz w:val="24"/>
          <w:szCs w:val="24"/>
        </w:rPr>
        <w:t>I</w:t>
      </w:r>
      <w:r w:rsidRPr="00783B92">
        <w:rPr>
          <w:rFonts w:ascii="Times New Roman" w:hAnsi="Times New Roman" w:cs="Times New Roman"/>
          <w:b/>
          <w:sz w:val="24"/>
          <w:szCs w:val="24"/>
        </w:rPr>
        <w:t xml:space="preserve"> pirkimo dalis: </w:t>
      </w:r>
      <w:r w:rsidRPr="008F686E">
        <w:rPr>
          <w:rFonts w:ascii="Times New Roman" w:eastAsia="Times New Roman" w:hAnsi="Times New Roman" w:cs="Times New Roman"/>
          <w:sz w:val="24"/>
          <w:szCs w:val="24"/>
          <w:lang w:eastAsia="en-US"/>
        </w:rPr>
        <w:t>socialinių tinklų stebėjimo paslaug</w:t>
      </w:r>
      <w:r>
        <w:rPr>
          <w:rFonts w:ascii="Times New Roman" w:eastAsia="Times New Roman" w:hAnsi="Times New Roman" w:cs="Times New Roman"/>
          <w:sz w:val="24"/>
          <w:szCs w:val="24"/>
          <w:lang w:eastAsia="en-US"/>
        </w:rPr>
        <w:t>os apima:</w:t>
      </w:r>
    </w:p>
    <w:p w14:paraId="0955913D" w14:textId="3A8E01F6" w:rsidR="00C23B2B" w:rsidRDefault="008F686E" w:rsidP="0080346B">
      <w:pPr>
        <w:pStyle w:val="Sraopastraipa"/>
        <w:numPr>
          <w:ilvl w:val="1"/>
          <w:numId w:val="9"/>
        </w:numPr>
        <w:spacing w:after="0" w:line="240" w:lineRule="auto"/>
        <w:ind w:left="0" w:firstLine="567"/>
        <w:jc w:val="both"/>
        <w:rPr>
          <w:rFonts w:ascii="Times New Roman" w:hAnsi="Times New Roman"/>
          <w:sz w:val="24"/>
        </w:rPr>
      </w:pPr>
      <w:r w:rsidRPr="00EE3427">
        <w:rPr>
          <w:rFonts w:ascii="Times New Roman" w:hAnsi="Times New Roman"/>
          <w:sz w:val="24"/>
        </w:rPr>
        <w:t>Socialinių tinklų stebėsenos apžvalgose ir analizėje turi būti traukti visi pranešimai, kuriuose buvo</w:t>
      </w:r>
      <w:r w:rsidR="00EE3427">
        <w:rPr>
          <w:rFonts w:ascii="Times New Roman" w:hAnsi="Times New Roman"/>
          <w:sz w:val="24"/>
        </w:rPr>
        <w:t xml:space="preserve"> </w:t>
      </w:r>
      <w:r w:rsidRPr="00EE3427">
        <w:rPr>
          <w:rFonts w:ascii="Times New Roman" w:hAnsi="Times New Roman"/>
          <w:sz w:val="24"/>
        </w:rPr>
        <w:t xml:space="preserve">minimi šie raktiniai žodžiai: Vilniaus miesto savivaldybė (Vilniaus savivaldybė), Vilniaus meras (sostinės meras, Valdas </w:t>
      </w:r>
      <w:proofErr w:type="spellStart"/>
      <w:r w:rsidRPr="00EE3427">
        <w:rPr>
          <w:rFonts w:ascii="Times New Roman" w:hAnsi="Times New Roman"/>
          <w:sz w:val="24"/>
        </w:rPr>
        <w:t>Benkunskas</w:t>
      </w:r>
      <w:proofErr w:type="spellEnd"/>
      <w:r w:rsidRPr="00EE3427">
        <w:rPr>
          <w:rFonts w:ascii="Times New Roman" w:hAnsi="Times New Roman"/>
          <w:sz w:val="24"/>
        </w:rPr>
        <w:t xml:space="preserve">), Vilniaus vicemeras (-ė) (Simona </w:t>
      </w:r>
      <w:proofErr w:type="spellStart"/>
      <w:r w:rsidRPr="00EE3427">
        <w:rPr>
          <w:rFonts w:ascii="Times New Roman" w:hAnsi="Times New Roman"/>
          <w:sz w:val="24"/>
        </w:rPr>
        <w:t>Bieliūnė</w:t>
      </w:r>
      <w:proofErr w:type="spellEnd"/>
      <w:r w:rsidRPr="00EE3427">
        <w:rPr>
          <w:rFonts w:ascii="Times New Roman" w:hAnsi="Times New Roman"/>
          <w:sz w:val="24"/>
        </w:rPr>
        <w:t xml:space="preserve">, Donata </w:t>
      </w:r>
      <w:proofErr w:type="spellStart"/>
      <w:r w:rsidRPr="00EE3427">
        <w:rPr>
          <w:rFonts w:ascii="Times New Roman" w:hAnsi="Times New Roman"/>
          <w:sz w:val="24"/>
        </w:rPr>
        <w:t>Meiželytė</w:t>
      </w:r>
      <w:proofErr w:type="spellEnd"/>
      <w:r w:rsidRPr="00EE3427">
        <w:rPr>
          <w:rFonts w:ascii="Times New Roman" w:hAnsi="Times New Roman"/>
          <w:sz w:val="24"/>
        </w:rPr>
        <w:t>, Andrius Grigonis, Vytautas Mitalas), Vilniaus administracijos direktorius (Adomas Bužinskas), Vilniaus miesto taryba, sostinės taryba</w:t>
      </w:r>
      <w:r w:rsidR="00B97927">
        <w:rPr>
          <w:rFonts w:ascii="Times New Roman" w:hAnsi="Times New Roman"/>
          <w:sz w:val="24"/>
        </w:rPr>
        <w:t>, Neakivaizdinis Vilnius</w:t>
      </w:r>
      <w:r w:rsidRPr="00EE3427">
        <w:rPr>
          <w:rFonts w:ascii="Times New Roman" w:hAnsi="Times New Roman"/>
          <w:sz w:val="24"/>
        </w:rPr>
        <w:t>. Raktiniai žodžiai gali būti keičiami raštišku tiekėjo ir Komunikacijos skyriaus susitarimu, nekeičiant raktinių žodžių kiekio. Raktinių žodžių sąrašo papildymas galimas tik tokiu būdu, kad bendras informacijos srautas ir kastai jo apdorojimui po tokio pakeitimo nepadidėtų daugiau kaip 10 procentų.</w:t>
      </w:r>
    </w:p>
    <w:p w14:paraId="27AFDEBC" w14:textId="191658B3" w:rsidR="00EE3427" w:rsidRPr="00C23B2B" w:rsidRDefault="008F686E" w:rsidP="0080346B">
      <w:pPr>
        <w:pStyle w:val="Sraopastraipa"/>
        <w:numPr>
          <w:ilvl w:val="1"/>
          <w:numId w:val="9"/>
        </w:numPr>
        <w:spacing w:after="0" w:line="240" w:lineRule="auto"/>
        <w:ind w:left="0" w:firstLine="567"/>
        <w:jc w:val="both"/>
        <w:rPr>
          <w:rFonts w:ascii="Times New Roman" w:hAnsi="Times New Roman"/>
          <w:sz w:val="24"/>
        </w:rPr>
      </w:pPr>
      <w:r w:rsidRPr="00C23B2B">
        <w:rPr>
          <w:rFonts w:ascii="Times New Roman" w:hAnsi="Times New Roman"/>
          <w:sz w:val="24"/>
        </w:rPr>
        <w:t xml:space="preserve">Pranešimų paieška, stebėsena ir analizė turi būti atliekama šiose socialiniuose tinkluose bei </w:t>
      </w:r>
      <w:proofErr w:type="spellStart"/>
      <w:r w:rsidRPr="00C23B2B">
        <w:rPr>
          <w:rFonts w:ascii="Times New Roman" w:hAnsi="Times New Roman"/>
          <w:sz w:val="24"/>
        </w:rPr>
        <w:t>tinklalaidėse</w:t>
      </w:r>
      <w:proofErr w:type="spellEnd"/>
      <w:r w:rsidRPr="00C23B2B">
        <w:rPr>
          <w:rFonts w:ascii="Times New Roman" w:hAnsi="Times New Roman"/>
          <w:sz w:val="24"/>
        </w:rPr>
        <w:t>:</w:t>
      </w:r>
    </w:p>
    <w:p w14:paraId="365942D9"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r w:rsidRPr="00C23B2B">
        <w:rPr>
          <w:rFonts w:ascii="Times New Roman" w:hAnsi="Times New Roman"/>
          <w:sz w:val="24"/>
        </w:rPr>
        <w:t>Facebook</w:t>
      </w:r>
      <w:r w:rsidR="00EE3427" w:rsidRPr="00C23B2B">
        <w:rPr>
          <w:rFonts w:ascii="Times New Roman" w:hAnsi="Times New Roman"/>
          <w:sz w:val="24"/>
        </w:rPr>
        <w:t>;</w:t>
      </w:r>
    </w:p>
    <w:p w14:paraId="374B80F7"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r w:rsidRPr="00C23B2B">
        <w:rPr>
          <w:rFonts w:ascii="Times New Roman" w:hAnsi="Times New Roman"/>
          <w:sz w:val="24"/>
        </w:rPr>
        <w:t>Instagram</w:t>
      </w:r>
      <w:r w:rsidR="00EE3427" w:rsidRPr="00C23B2B">
        <w:rPr>
          <w:rFonts w:ascii="Times New Roman" w:hAnsi="Times New Roman"/>
          <w:sz w:val="24"/>
        </w:rPr>
        <w:t>;</w:t>
      </w:r>
    </w:p>
    <w:p w14:paraId="6FD3F3D3"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r w:rsidRPr="00C23B2B">
        <w:rPr>
          <w:rFonts w:ascii="Times New Roman" w:hAnsi="Times New Roman"/>
          <w:sz w:val="24"/>
        </w:rPr>
        <w:t>X (Twitter)</w:t>
      </w:r>
      <w:r w:rsidR="00EE3427" w:rsidRPr="00C23B2B">
        <w:rPr>
          <w:rFonts w:ascii="Times New Roman" w:hAnsi="Times New Roman"/>
          <w:sz w:val="24"/>
        </w:rPr>
        <w:t>;</w:t>
      </w:r>
    </w:p>
    <w:p w14:paraId="5A125BFC"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proofErr w:type="spellStart"/>
      <w:r w:rsidRPr="00C23B2B">
        <w:rPr>
          <w:rFonts w:ascii="Times New Roman" w:hAnsi="Times New Roman"/>
          <w:sz w:val="24"/>
        </w:rPr>
        <w:t>Reddit</w:t>
      </w:r>
      <w:proofErr w:type="spellEnd"/>
      <w:r w:rsidR="00EE3427" w:rsidRPr="00C23B2B">
        <w:rPr>
          <w:rFonts w:ascii="Times New Roman" w:hAnsi="Times New Roman"/>
          <w:sz w:val="24"/>
        </w:rPr>
        <w:t>;</w:t>
      </w:r>
    </w:p>
    <w:p w14:paraId="4F403B78"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proofErr w:type="spellStart"/>
      <w:r w:rsidRPr="00C23B2B">
        <w:rPr>
          <w:rFonts w:ascii="Times New Roman" w:hAnsi="Times New Roman"/>
          <w:sz w:val="24"/>
        </w:rPr>
        <w:t>Telegram</w:t>
      </w:r>
      <w:proofErr w:type="spellEnd"/>
      <w:r w:rsidR="00EE3427" w:rsidRPr="00C23B2B">
        <w:rPr>
          <w:rFonts w:ascii="Times New Roman" w:hAnsi="Times New Roman"/>
          <w:sz w:val="24"/>
        </w:rPr>
        <w:t>;</w:t>
      </w:r>
    </w:p>
    <w:p w14:paraId="1866B5E5"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proofErr w:type="spellStart"/>
      <w:r w:rsidRPr="00C23B2B">
        <w:rPr>
          <w:rFonts w:ascii="Times New Roman" w:hAnsi="Times New Roman"/>
          <w:sz w:val="24"/>
        </w:rPr>
        <w:t>TikTok</w:t>
      </w:r>
      <w:proofErr w:type="spellEnd"/>
      <w:r w:rsidR="00EE3427" w:rsidRPr="00C23B2B">
        <w:rPr>
          <w:rFonts w:ascii="Times New Roman" w:hAnsi="Times New Roman"/>
          <w:sz w:val="24"/>
        </w:rPr>
        <w:t>;</w:t>
      </w:r>
    </w:p>
    <w:p w14:paraId="4D0ED39F"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r w:rsidRPr="00C23B2B">
        <w:rPr>
          <w:rFonts w:ascii="Times New Roman" w:hAnsi="Times New Roman"/>
          <w:sz w:val="24"/>
        </w:rPr>
        <w:t>YouTube</w:t>
      </w:r>
      <w:r w:rsidR="00EE3427" w:rsidRPr="00C23B2B">
        <w:rPr>
          <w:rFonts w:ascii="Times New Roman" w:hAnsi="Times New Roman"/>
          <w:sz w:val="24"/>
        </w:rPr>
        <w:t>;</w:t>
      </w:r>
    </w:p>
    <w:p w14:paraId="34FC0499"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proofErr w:type="spellStart"/>
      <w:r w:rsidRPr="00C23B2B">
        <w:rPr>
          <w:rFonts w:ascii="Times New Roman" w:hAnsi="Times New Roman"/>
          <w:sz w:val="24"/>
        </w:rPr>
        <w:t>Linkedin</w:t>
      </w:r>
      <w:proofErr w:type="spellEnd"/>
      <w:r w:rsidR="00EE3427" w:rsidRPr="00C23B2B">
        <w:rPr>
          <w:rFonts w:ascii="Times New Roman" w:hAnsi="Times New Roman"/>
          <w:sz w:val="24"/>
        </w:rPr>
        <w:t>;</w:t>
      </w:r>
    </w:p>
    <w:p w14:paraId="2BA89558" w14:textId="0F8BD97D" w:rsidR="00C23B2B" w:rsidRPr="00C23B2B" w:rsidRDefault="008F686E" w:rsidP="007D01DB">
      <w:pPr>
        <w:pStyle w:val="Sraopastraipa"/>
        <w:numPr>
          <w:ilvl w:val="2"/>
          <w:numId w:val="9"/>
        </w:numPr>
        <w:spacing w:after="0" w:line="240" w:lineRule="auto"/>
        <w:ind w:left="2127" w:hanging="851"/>
        <w:jc w:val="both"/>
        <w:rPr>
          <w:rFonts w:ascii="Times New Roman" w:hAnsi="Times New Roman"/>
          <w:sz w:val="24"/>
        </w:rPr>
      </w:pPr>
      <w:proofErr w:type="spellStart"/>
      <w:r w:rsidRPr="00C23B2B">
        <w:rPr>
          <w:rFonts w:ascii="Times New Roman" w:hAnsi="Times New Roman"/>
          <w:sz w:val="24"/>
        </w:rPr>
        <w:t>Tinklalaidės</w:t>
      </w:r>
      <w:proofErr w:type="spellEnd"/>
      <w:r w:rsidRPr="00C23B2B">
        <w:rPr>
          <w:rFonts w:ascii="Times New Roman" w:hAnsi="Times New Roman"/>
          <w:sz w:val="24"/>
        </w:rPr>
        <w:t xml:space="preserve"> (</w:t>
      </w:r>
      <w:proofErr w:type="spellStart"/>
      <w:r w:rsidRPr="00C23B2B">
        <w:rPr>
          <w:rFonts w:ascii="Times New Roman" w:hAnsi="Times New Roman"/>
          <w:sz w:val="24"/>
        </w:rPr>
        <w:t>podcast</w:t>
      </w:r>
      <w:proofErr w:type="spellEnd"/>
      <w:r w:rsidRPr="00C23B2B">
        <w:rPr>
          <w:rFonts w:ascii="Times New Roman" w:hAnsi="Times New Roman"/>
          <w:sz w:val="24"/>
        </w:rPr>
        <w:t>) (ne mažiau 80</w:t>
      </w:r>
      <w:r w:rsidR="00EE3427" w:rsidRPr="00C23B2B">
        <w:rPr>
          <w:rFonts w:ascii="Times New Roman" w:hAnsi="Times New Roman"/>
          <w:sz w:val="24"/>
        </w:rPr>
        <w:t xml:space="preserve"> vnt.</w:t>
      </w:r>
      <w:r w:rsidR="003426A9">
        <w:rPr>
          <w:rFonts w:ascii="Times New Roman" w:hAnsi="Times New Roman"/>
          <w:sz w:val="24"/>
        </w:rPr>
        <w:t xml:space="preserve"> visos sutarties vykdymo metu</w:t>
      </w:r>
      <w:r w:rsidRPr="00C23B2B">
        <w:rPr>
          <w:rFonts w:ascii="Times New Roman" w:hAnsi="Times New Roman"/>
          <w:sz w:val="24"/>
        </w:rPr>
        <w:t>)</w:t>
      </w:r>
      <w:r w:rsidR="00EE3427" w:rsidRPr="00C23B2B">
        <w:rPr>
          <w:rFonts w:ascii="Times New Roman" w:hAnsi="Times New Roman"/>
          <w:sz w:val="24"/>
        </w:rPr>
        <w:t>.</w:t>
      </w:r>
    </w:p>
    <w:p w14:paraId="0F3B9D2A" w14:textId="3B54088B" w:rsidR="00C23B2B" w:rsidRDefault="008F686E" w:rsidP="0080346B">
      <w:pPr>
        <w:pStyle w:val="Sraopastraipa"/>
        <w:numPr>
          <w:ilvl w:val="1"/>
          <w:numId w:val="9"/>
        </w:numPr>
        <w:spacing w:after="0" w:line="240" w:lineRule="auto"/>
        <w:ind w:left="0" w:firstLine="567"/>
        <w:jc w:val="both"/>
        <w:rPr>
          <w:rFonts w:ascii="Times New Roman" w:hAnsi="Times New Roman"/>
          <w:sz w:val="24"/>
        </w:rPr>
      </w:pPr>
      <w:r w:rsidRPr="00C23B2B">
        <w:rPr>
          <w:rFonts w:ascii="Times New Roman" w:hAnsi="Times New Roman"/>
          <w:sz w:val="24"/>
        </w:rPr>
        <w:t>Socialiniuose tinkluose paieška turi būti atliekama:</w:t>
      </w:r>
    </w:p>
    <w:p w14:paraId="5EF79488"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r w:rsidRPr="00C23B2B">
        <w:rPr>
          <w:rFonts w:ascii="Times New Roman" w:hAnsi="Times New Roman"/>
          <w:sz w:val="24"/>
        </w:rPr>
        <w:t xml:space="preserve">Tekste: Facebook įrašai · Facebook komentarai · Facebook grupės · X (Twitter) · </w:t>
      </w:r>
      <w:proofErr w:type="spellStart"/>
      <w:r w:rsidRPr="00C23B2B">
        <w:rPr>
          <w:rFonts w:ascii="Times New Roman" w:hAnsi="Times New Roman"/>
          <w:sz w:val="24"/>
        </w:rPr>
        <w:t>LinkedIn</w:t>
      </w:r>
      <w:proofErr w:type="spellEnd"/>
      <w:r w:rsidRPr="00C23B2B">
        <w:rPr>
          <w:rFonts w:ascii="Times New Roman" w:hAnsi="Times New Roman"/>
          <w:sz w:val="24"/>
        </w:rPr>
        <w:t xml:space="preserve"> · </w:t>
      </w:r>
      <w:proofErr w:type="spellStart"/>
      <w:r w:rsidRPr="00C23B2B">
        <w:rPr>
          <w:rFonts w:ascii="Times New Roman" w:hAnsi="Times New Roman"/>
          <w:sz w:val="24"/>
        </w:rPr>
        <w:t>Reddit</w:t>
      </w:r>
      <w:proofErr w:type="spellEnd"/>
      <w:r w:rsidRPr="00C23B2B">
        <w:rPr>
          <w:rFonts w:ascii="Times New Roman" w:hAnsi="Times New Roman"/>
          <w:sz w:val="24"/>
        </w:rPr>
        <w:t xml:space="preserve"> · </w:t>
      </w:r>
      <w:proofErr w:type="spellStart"/>
      <w:r w:rsidRPr="00C23B2B">
        <w:rPr>
          <w:rFonts w:ascii="Times New Roman" w:hAnsi="Times New Roman"/>
          <w:sz w:val="24"/>
        </w:rPr>
        <w:t>Telegram</w:t>
      </w:r>
      <w:proofErr w:type="spellEnd"/>
      <w:r w:rsidRPr="00C23B2B">
        <w:rPr>
          <w:rFonts w:ascii="Times New Roman" w:hAnsi="Times New Roman"/>
          <w:sz w:val="24"/>
        </w:rPr>
        <w:t xml:space="preserve"> · Instagram įrašai ir komentarai</w:t>
      </w:r>
      <w:r w:rsidR="00C23B2B">
        <w:rPr>
          <w:rFonts w:ascii="Times New Roman" w:hAnsi="Times New Roman"/>
          <w:sz w:val="24"/>
        </w:rPr>
        <w:t>.</w:t>
      </w:r>
    </w:p>
    <w:p w14:paraId="277AAB2D"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r w:rsidRPr="00C23B2B">
        <w:rPr>
          <w:rFonts w:ascii="Times New Roman" w:hAnsi="Times New Roman"/>
          <w:sz w:val="24"/>
        </w:rPr>
        <w:t xml:space="preserve">Trumpuosiuose </w:t>
      </w:r>
      <w:proofErr w:type="spellStart"/>
      <w:r w:rsidRPr="00C23B2B">
        <w:rPr>
          <w:rFonts w:ascii="Times New Roman" w:hAnsi="Times New Roman"/>
          <w:sz w:val="24"/>
        </w:rPr>
        <w:t>video</w:t>
      </w:r>
      <w:proofErr w:type="spellEnd"/>
      <w:r w:rsidRPr="00C23B2B">
        <w:rPr>
          <w:rFonts w:ascii="Times New Roman" w:hAnsi="Times New Roman"/>
          <w:sz w:val="24"/>
        </w:rPr>
        <w:t xml:space="preserve">: </w:t>
      </w:r>
      <w:proofErr w:type="spellStart"/>
      <w:r w:rsidRPr="00C23B2B">
        <w:rPr>
          <w:rFonts w:ascii="Times New Roman" w:hAnsi="Times New Roman"/>
          <w:sz w:val="24"/>
        </w:rPr>
        <w:t>TikTok</w:t>
      </w:r>
      <w:proofErr w:type="spellEnd"/>
      <w:r w:rsidRPr="00C23B2B">
        <w:rPr>
          <w:rFonts w:ascii="Times New Roman" w:hAnsi="Times New Roman"/>
          <w:sz w:val="24"/>
        </w:rPr>
        <w:t xml:space="preserve"> · Instagram </w:t>
      </w:r>
      <w:proofErr w:type="spellStart"/>
      <w:r w:rsidRPr="00C23B2B">
        <w:rPr>
          <w:rFonts w:ascii="Times New Roman" w:hAnsi="Times New Roman"/>
          <w:sz w:val="24"/>
        </w:rPr>
        <w:t>Reels</w:t>
      </w:r>
      <w:proofErr w:type="spellEnd"/>
      <w:r w:rsidRPr="00C23B2B">
        <w:rPr>
          <w:rFonts w:ascii="Times New Roman" w:hAnsi="Times New Roman"/>
          <w:sz w:val="24"/>
        </w:rPr>
        <w:t xml:space="preserve"> · YouTube </w:t>
      </w:r>
      <w:proofErr w:type="spellStart"/>
      <w:r w:rsidRPr="00C23B2B">
        <w:rPr>
          <w:rFonts w:ascii="Times New Roman" w:hAnsi="Times New Roman"/>
          <w:sz w:val="24"/>
        </w:rPr>
        <w:t>Shorts</w:t>
      </w:r>
      <w:proofErr w:type="spellEnd"/>
      <w:r w:rsidRPr="00C23B2B">
        <w:rPr>
          <w:rFonts w:ascii="Times New Roman" w:hAnsi="Times New Roman"/>
          <w:sz w:val="24"/>
        </w:rPr>
        <w:t xml:space="preserve"> (DI vaizdo analizė ir prekių ženklų atpažinimas kadras po kadro)</w:t>
      </w:r>
    </w:p>
    <w:p w14:paraId="0A2EB3A1"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proofErr w:type="spellStart"/>
      <w:r w:rsidRPr="00C23B2B">
        <w:rPr>
          <w:rFonts w:ascii="Times New Roman" w:hAnsi="Times New Roman"/>
          <w:sz w:val="24"/>
        </w:rPr>
        <w:t>Influencerių</w:t>
      </w:r>
      <w:proofErr w:type="spellEnd"/>
      <w:r w:rsidRPr="00C23B2B">
        <w:rPr>
          <w:rFonts w:ascii="Times New Roman" w:hAnsi="Times New Roman"/>
          <w:sz w:val="24"/>
        </w:rPr>
        <w:t xml:space="preserve"> ir kūrėjų turinyje (Kūrėjo profilio analizė · Panašių kūrėjų identifikavimas · Įsitraukimo metrikos)</w:t>
      </w:r>
    </w:p>
    <w:p w14:paraId="481CA14A" w14:textId="77777777" w:rsidR="00C23B2B" w:rsidRDefault="008F686E" w:rsidP="007D01DB">
      <w:pPr>
        <w:pStyle w:val="Sraopastraipa"/>
        <w:numPr>
          <w:ilvl w:val="2"/>
          <w:numId w:val="9"/>
        </w:numPr>
        <w:spacing w:after="0" w:line="240" w:lineRule="auto"/>
        <w:ind w:left="2127" w:hanging="851"/>
        <w:jc w:val="both"/>
        <w:rPr>
          <w:rFonts w:ascii="Times New Roman" w:hAnsi="Times New Roman"/>
          <w:sz w:val="24"/>
        </w:rPr>
      </w:pPr>
      <w:proofErr w:type="spellStart"/>
      <w:r w:rsidRPr="00C23B2B">
        <w:rPr>
          <w:rFonts w:ascii="Times New Roman" w:hAnsi="Times New Roman"/>
          <w:sz w:val="24"/>
        </w:rPr>
        <w:t>Audio</w:t>
      </w:r>
      <w:proofErr w:type="spellEnd"/>
      <w:r w:rsidRPr="00C23B2B">
        <w:rPr>
          <w:rFonts w:ascii="Times New Roman" w:hAnsi="Times New Roman"/>
          <w:sz w:val="24"/>
        </w:rPr>
        <w:t xml:space="preserve"> turinyje: </w:t>
      </w:r>
      <w:proofErr w:type="spellStart"/>
      <w:r w:rsidRPr="00C23B2B">
        <w:rPr>
          <w:rFonts w:ascii="Times New Roman" w:hAnsi="Times New Roman"/>
          <w:sz w:val="24"/>
        </w:rPr>
        <w:t>Tinklalaidės</w:t>
      </w:r>
      <w:proofErr w:type="spellEnd"/>
      <w:r w:rsidRPr="00C23B2B">
        <w:rPr>
          <w:rFonts w:ascii="Times New Roman" w:hAnsi="Times New Roman"/>
          <w:sz w:val="24"/>
        </w:rPr>
        <w:t xml:space="preserve"> (</w:t>
      </w:r>
      <w:proofErr w:type="spellStart"/>
      <w:r w:rsidRPr="00C23B2B">
        <w:rPr>
          <w:rFonts w:ascii="Times New Roman" w:hAnsi="Times New Roman"/>
          <w:sz w:val="24"/>
        </w:rPr>
        <w:t>audio</w:t>
      </w:r>
      <w:proofErr w:type="spellEnd"/>
      <w:r w:rsidRPr="00C23B2B">
        <w:rPr>
          <w:rFonts w:ascii="Times New Roman" w:hAnsi="Times New Roman"/>
          <w:sz w:val="24"/>
        </w:rPr>
        <w:t xml:space="preserve"> transkripcija ir semantinė analizė)</w:t>
      </w:r>
    </w:p>
    <w:p w14:paraId="13ECC6CB" w14:textId="78B1627F" w:rsidR="008F686E" w:rsidRPr="00C23B2B" w:rsidRDefault="008F686E" w:rsidP="007D01DB">
      <w:pPr>
        <w:pStyle w:val="Sraopastraipa"/>
        <w:numPr>
          <w:ilvl w:val="2"/>
          <w:numId w:val="9"/>
        </w:numPr>
        <w:spacing w:after="0" w:line="240" w:lineRule="auto"/>
        <w:ind w:left="2127" w:hanging="851"/>
        <w:jc w:val="both"/>
        <w:rPr>
          <w:rFonts w:ascii="Times New Roman" w:hAnsi="Times New Roman"/>
          <w:sz w:val="24"/>
        </w:rPr>
      </w:pPr>
      <w:proofErr w:type="spellStart"/>
      <w:r w:rsidRPr="00C23B2B">
        <w:rPr>
          <w:rFonts w:ascii="Times New Roman" w:hAnsi="Times New Roman"/>
          <w:sz w:val="24"/>
        </w:rPr>
        <w:t>Stories</w:t>
      </w:r>
      <w:proofErr w:type="spellEnd"/>
      <w:r w:rsidRPr="00C23B2B">
        <w:rPr>
          <w:rFonts w:ascii="Times New Roman" w:hAnsi="Times New Roman"/>
          <w:sz w:val="24"/>
        </w:rPr>
        <w:t>: Instagram</w:t>
      </w:r>
    </w:p>
    <w:p w14:paraId="4D7318B4" w14:textId="74D96AFF" w:rsidR="00C23B2B" w:rsidRDefault="008F686E" w:rsidP="0080346B">
      <w:pPr>
        <w:pStyle w:val="Sraopastraipa"/>
        <w:numPr>
          <w:ilvl w:val="1"/>
          <w:numId w:val="7"/>
        </w:numPr>
        <w:spacing w:after="0" w:line="240" w:lineRule="auto"/>
        <w:ind w:left="0" w:firstLine="567"/>
        <w:jc w:val="both"/>
        <w:rPr>
          <w:rFonts w:ascii="Times New Roman" w:hAnsi="Times New Roman"/>
          <w:sz w:val="24"/>
        </w:rPr>
      </w:pPr>
      <w:r w:rsidRPr="00C23B2B">
        <w:rPr>
          <w:rFonts w:ascii="Times New Roman" w:hAnsi="Times New Roman"/>
          <w:sz w:val="24"/>
        </w:rPr>
        <w:t xml:space="preserve">Socialinių tinklų ir </w:t>
      </w:r>
      <w:proofErr w:type="spellStart"/>
      <w:r w:rsidRPr="00C23B2B">
        <w:rPr>
          <w:rFonts w:ascii="Times New Roman" w:hAnsi="Times New Roman"/>
          <w:sz w:val="24"/>
        </w:rPr>
        <w:t>tinklalaidžių</w:t>
      </w:r>
      <w:proofErr w:type="spellEnd"/>
      <w:r w:rsidRPr="00C23B2B">
        <w:rPr>
          <w:rFonts w:ascii="Times New Roman" w:hAnsi="Times New Roman"/>
          <w:sz w:val="24"/>
        </w:rPr>
        <w:t xml:space="preserve"> paminėjimai su jose pažymėtais raktiniais žodžiais pateikiami apžvalgoje </w:t>
      </w:r>
      <w:r w:rsidR="003426A9">
        <w:rPr>
          <w:rFonts w:ascii="Times New Roman" w:hAnsi="Times New Roman"/>
          <w:sz w:val="24"/>
        </w:rPr>
        <w:t xml:space="preserve">sekančią </w:t>
      </w:r>
      <w:r w:rsidRPr="00C23B2B">
        <w:rPr>
          <w:rFonts w:ascii="Times New Roman" w:hAnsi="Times New Roman"/>
          <w:sz w:val="24"/>
        </w:rPr>
        <w:t>darb</w:t>
      </w:r>
      <w:r w:rsidR="003426A9">
        <w:rPr>
          <w:rFonts w:ascii="Times New Roman" w:hAnsi="Times New Roman"/>
          <w:sz w:val="24"/>
        </w:rPr>
        <w:t>o</w:t>
      </w:r>
      <w:r w:rsidRPr="00C23B2B">
        <w:rPr>
          <w:rFonts w:ascii="Times New Roman" w:hAnsi="Times New Roman"/>
          <w:sz w:val="24"/>
        </w:rPr>
        <w:t xml:space="preserve"> dien</w:t>
      </w:r>
      <w:r w:rsidR="003426A9">
        <w:rPr>
          <w:rFonts w:ascii="Times New Roman" w:hAnsi="Times New Roman"/>
          <w:sz w:val="24"/>
        </w:rPr>
        <w:t>ą</w:t>
      </w:r>
      <w:r w:rsidRPr="00C23B2B">
        <w:rPr>
          <w:rFonts w:ascii="Times New Roman" w:hAnsi="Times New Roman"/>
          <w:sz w:val="24"/>
        </w:rPr>
        <w:t xml:space="preserve"> ne vėliau kaip iki 8 valandos 30 minučių.</w:t>
      </w:r>
    </w:p>
    <w:p w14:paraId="7E060C21" w14:textId="7FA8421D" w:rsidR="00C23B2B" w:rsidRDefault="008F686E" w:rsidP="0080346B">
      <w:pPr>
        <w:pStyle w:val="Sraopastraipa"/>
        <w:numPr>
          <w:ilvl w:val="1"/>
          <w:numId w:val="7"/>
        </w:numPr>
        <w:spacing w:after="0" w:line="240" w:lineRule="auto"/>
        <w:ind w:left="0" w:firstLine="567"/>
        <w:jc w:val="both"/>
        <w:rPr>
          <w:rFonts w:ascii="Times New Roman" w:hAnsi="Times New Roman"/>
          <w:sz w:val="24"/>
        </w:rPr>
      </w:pPr>
      <w:r w:rsidRPr="00C23B2B">
        <w:rPr>
          <w:rFonts w:ascii="Times New Roman" w:hAnsi="Times New Roman"/>
          <w:sz w:val="24"/>
        </w:rPr>
        <w:t xml:space="preserve">Pranešimai (elektroniniu formatu) apie žiniasklaidos apžvalgą siunčiami su Savivaldybės Komunikacijos skyriumi suderintais elektroninio pašto adresais. Visos sutarties laikotarpiu užfiksuoti duomenys ir analizė pateikiami vienoje tiekėjo elektroninėje sistemoje, prie kurios prisijungus elektroniniu būdu yra galimybė atlikti operatyvią reikiamos informacijos paiešką pagal laisvai pasirenkamus raktinius žodžius ar jų junginius bei šiuos atrankos kriterijus: laikotarpį, konkrečią datą, žiniasklaidos šaltinį. </w:t>
      </w:r>
      <w:r w:rsidRPr="00107B7A">
        <w:rPr>
          <w:rFonts w:ascii="Times New Roman" w:hAnsi="Times New Roman"/>
          <w:sz w:val="24"/>
        </w:rPr>
        <w:t xml:space="preserve">Taip pat suteikiama galimybė savarankiškai analizuotis duomenis kiekybiniais ir kokybiniais semantiniais būdais </w:t>
      </w:r>
      <w:r w:rsidR="003426A9">
        <w:rPr>
          <w:rFonts w:ascii="Times New Roman" w:hAnsi="Times New Roman"/>
          <w:sz w:val="24"/>
        </w:rPr>
        <w:t>ne mažiau</w:t>
      </w:r>
      <w:r w:rsidRPr="00107B7A">
        <w:rPr>
          <w:rFonts w:ascii="Times New Roman" w:hAnsi="Times New Roman"/>
          <w:sz w:val="24"/>
        </w:rPr>
        <w:t xml:space="preserve"> nei 100 analizės pjūvių. </w:t>
      </w:r>
      <w:r w:rsidRPr="00C23B2B">
        <w:rPr>
          <w:rFonts w:ascii="Times New Roman" w:hAnsi="Times New Roman"/>
          <w:sz w:val="24"/>
        </w:rPr>
        <w:t>Prisijungimai prie sistemos suteikiami Perkančiosios organizacijos nurodytiems asmenims.</w:t>
      </w:r>
    </w:p>
    <w:p w14:paraId="3620E2DB" w14:textId="6C25B79A" w:rsidR="007D01DB" w:rsidRDefault="008F686E" w:rsidP="0080346B">
      <w:pPr>
        <w:pStyle w:val="Sraopastraipa"/>
        <w:numPr>
          <w:ilvl w:val="1"/>
          <w:numId w:val="7"/>
        </w:numPr>
        <w:spacing w:after="0" w:line="240" w:lineRule="auto"/>
        <w:ind w:left="0" w:firstLine="567"/>
        <w:jc w:val="both"/>
        <w:rPr>
          <w:rFonts w:ascii="Times New Roman" w:hAnsi="Times New Roman"/>
          <w:sz w:val="24"/>
        </w:rPr>
      </w:pPr>
      <w:r w:rsidRPr="00C23B2B">
        <w:rPr>
          <w:rFonts w:ascii="Times New Roman" w:hAnsi="Times New Roman"/>
          <w:sz w:val="24"/>
        </w:rPr>
        <w:t>Perkančioji organizacija įsipareigoja žiniasklaidos monitoringo būdu įgytą turinį naudoti tik vidinėms savo reikmėms.</w:t>
      </w:r>
    </w:p>
    <w:p w14:paraId="73F47648" w14:textId="77777777" w:rsidR="00FF36A9" w:rsidRPr="00FB429D" w:rsidRDefault="00FF36A9" w:rsidP="00FF36A9">
      <w:pPr>
        <w:pStyle w:val="Sraopastraipa"/>
        <w:spacing w:after="0" w:line="240" w:lineRule="auto"/>
        <w:ind w:left="709"/>
        <w:jc w:val="both"/>
        <w:rPr>
          <w:rFonts w:ascii="Times New Roman" w:hAnsi="Times New Roman"/>
          <w:sz w:val="24"/>
        </w:rPr>
      </w:pPr>
    </w:p>
    <w:p w14:paraId="480C91CA" w14:textId="1B2C5B14" w:rsidR="007D01DB" w:rsidRPr="007D01DB" w:rsidRDefault="007D01DB" w:rsidP="0080346B">
      <w:pPr>
        <w:spacing w:before="120" w:after="120" w:line="240" w:lineRule="auto"/>
        <w:ind w:firstLine="567"/>
        <w:jc w:val="both"/>
        <w:rPr>
          <w:rFonts w:ascii="Times New Roman" w:eastAsia="Times New Roman" w:hAnsi="Times New Roman" w:cs="Times New Roman"/>
          <w:sz w:val="24"/>
          <w:szCs w:val="20"/>
          <w:lang w:eastAsia="en-US"/>
        </w:rPr>
      </w:pPr>
      <w:r w:rsidRPr="00783B92">
        <w:rPr>
          <w:rFonts w:ascii="Times New Roman" w:hAnsi="Times New Roman" w:cs="Times New Roman"/>
          <w:b/>
          <w:sz w:val="24"/>
          <w:szCs w:val="24"/>
        </w:rPr>
        <w:lastRenderedPageBreak/>
        <w:t>I</w:t>
      </w:r>
      <w:r>
        <w:rPr>
          <w:rFonts w:ascii="Times New Roman" w:hAnsi="Times New Roman" w:cs="Times New Roman"/>
          <w:b/>
          <w:sz w:val="24"/>
          <w:szCs w:val="24"/>
        </w:rPr>
        <w:t>II</w:t>
      </w:r>
      <w:r w:rsidRPr="00783B92">
        <w:rPr>
          <w:rFonts w:ascii="Times New Roman" w:hAnsi="Times New Roman" w:cs="Times New Roman"/>
          <w:b/>
          <w:sz w:val="24"/>
          <w:szCs w:val="24"/>
        </w:rPr>
        <w:t xml:space="preserve"> pirkimo dalis: </w:t>
      </w:r>
      <w:r>
        <w:rPr>
          <w:rFonts w:ascii="Times New Roman" w:eastAsia="Times New Roman" w:hAnsi="Times New Roman" w:cs="Times New Roman"/>
          <w:sz w:val="24"/>
          <w:szCs w:val="20"/>
          <w:lang w:eastAsia="en-US"/>
        </w:rPr>
        <w:t>a</w:t>
      </w:r>
      <w:r w:rsidRPr="00BE412E">
        <w:rPr>
          <w:rFonts w:ascii="Times New Roman" w:eastAsia="Times New Roman" w:hAnsi="Times New Roman" w:cs="Times New Roman"/>
          <w:sz w:val="24"/>
          <w:szCs w:val="20"/>
          <w:lang w:eastAsia="en-US"/>
        </w:rPr>
        <w:t>utomatini</w:t>
      </w:r>
      <w:r>
        <w:rPr>
          <w:rFonts w:ascii="Times New Roman" w:eastAsia="Times New Roman" w:hAnsi="Times New Roman" w:cs="Times New Roman"/>
          <w:sz w:val="24"/>
          <w:szCs w:val="20"/>
          <w:lang w:eastAsia="en-US"/>
        </w:rPr>
        <w:t>o</w:t>
      </w:r>
      <w:r w:rsidRPr="00BE412E">
        <w:rPr>
          <w:rFonts w:ascii="Times New Roman" w:eastAsia="Times New Roman" w:hAnsi="Times New Roman" w:cs="Times New Roman"/>
          <w:sz w:val="24"/>
          <w:szCs w:val="20"/>
          <w:lang w:eastAsia="en-US"/>
        </w:rPr>
        <w:t xml:space="preserve"> reputacijos internete sekim</w:t>
      </w:r>
      <w:r>
        <w:rPr>
          <w:rFonts w:ascii="Times New Roman" w:eastAsia="Times New Roman" w:hAnsi="Times New Roman" w:cs="Times New Roman"/>
          <w:sz w:val="24"/>
          <w:szCs w:val="20"/>
          <w:lang w:eastAsia="en-US"/>
        </w:rPr>
        <w:t>o</w:t>
      </w:r>
      <w:r w:rsidRPr="00BE412E">
        <w:rPr>
          <w:rFonts w:ascii="Times New Roman" w:eastAsia="Times New Roman" w:hAnsi="Times New Roman" w:cs="Times New Roman"/>
          <w:sz w:val="24"/>
          <w:szCs w:val="20"/>
          <w:lang w:eastAsia="en-US"/>
        </w:rPr>
        <w:t xml:space="preserve"> ir vertinim</w:t>
      </w:r>
      <w:r>
        <w:rPr>
          <w:rFonts w:ascii="Times New Roman" w:eastAsia="Times New Roman" w:hAnsi="Times New Roman" w:cs="Times New Roman"/>
          <w:sz w:val="24"/>
          <w:szCs w:val="20"/>
          <w:lang w:eastAsia="en-US"/>
        </w:rPr>
        <w:t xml:space="preserve">o </w:t>
      </w:r>
      <w:r w:rsidRPr="008F686E">
        <w:rPr>
          <w:rFonts w:ascii="Times New Roman" w:eastAsia="Times New Roman" w:hAnsi="Times New Roman" w:cs="Times New Roman"/>
          <w:sz w:val="24"/>
          <w:szCs w:val="24"/>
          <w:lang w:eastAsia="en-US"/>
        </w:rPr>
        <w:t>paslaug</w:t>
      </w:r>
      <w:r>
        <w:rPr>
          <w:rFonts w:ascii="Times New Roman" w:eastAsia="Times New Roman" w:hAnsi="Times New Roman" w:cs="Times New Roman"/>
          <w:sz w:val="24"/>
          <w:szCs w:val="24"/>
          <w:lang w:eastAsia="en-US"/>
        </w:rPr>
        <w:t>os apima:</w:t>
      </w:r>
    </w:p>
    <w:p w14:paraId="6DFD2980" w14:textId="77777777" w:rsidR="007D01DB" w:rsidRDefault="007D01DB" w:rsidP="0080346B">
      <w:pPr>
        <w:pStyle w:val="Sraopastraipa"/>
        <w:numPr>
          <w:ilvl w:val="1"/>
          <w:numId w:val="12"/>
        </w:numPr>
        <w:spacing w:after="0" w:line="240" w:lineRule="auto"/>
        <w:ind w:left="0" w:firstLine="567"/>
        <w:jc w:val="both"/>
        <w:rPr>
          <w:rFonts w:ascii="Times New Roman" w:hAnsi="Times New Roman" w:cs="Times New Roman"/>
          <w:sz w:val="24"/>
          <w:szCs w:val="24"/>
        </w:rPr>
      </w:pPr>
      <w:r w:rsidRPr="007D01DB">
        <w:rPr>
          <w:rFonts w:ascii="Times New Roman" w:hAnsi="Times New Roman" w:cs="Times New Roman"/>
          <w:sz w:val="24"/>
          <w:szCs w:val="24"/>
        </w:rPr>
        <w:t>Perkamų paslaugų tikslas:</w:t>
      </w:r>
    </w:p>
    <w:p w14:paraId="2ED0F880"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Matuoti perkančiosios organizacijos ir jos atstovų reputacijos indeksą.</w:t>
      </w:r>
    </w:p>
    <w:p w14:paraId="591E8AC1" w14:textId="1FD18996"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Suprasti</w:t>
      </w:r>
      <w:r w:rsidR="00E17D0D">
        <w:rPr>
          <w:rFonts w:ascii="Times New Roman" w:hAnsi="Times New Roman" w:cs="Times New Roman"/>
          <w:sz w:val="24"/>
          <w:szCs w:val="24"/>
        </w:rPr>
        <w:t>,</w:t>
      </w:r>
      <w:r w:rsidRPr="007D01DB">
        <w:rPr>
          <w:rFonts w:ascii="Times New Roman" w:hAnsi="Times New Roman" w:cs="Times New Roman"/>
          <w:sz w:val="24"/>
          <w:szCs w:val="24"/>
        </w:rPr>
        <w:t xml:space="preserve"> kas daro įtaką perkančiosios organizacijos reputacijai.</w:t>
      </w:r>
    </w:p>
    <w:p w14:paraId="79F1D58B"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Sekti informacijos sklaidos kiekį, auditorijos pasiekiamumo rodiklius ir komunikacijos efektyvumą socialiniuose tinkluose.</w:t>
      </w:r>
    </w:p>
    <w:p w14:paraId="27442840" w14:textId="4B614FC8"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Matuoti</w:t>
      </w:r>
      <w:r w:rsidR="00B7660A">
        <w:rPr>
          <w:rFonts w:ascii="Times New Roman" w:hAnsi="Times New Roman" w:cs="Times New Roman"/>
          <w:sz w:val="24"/>
          <w:szCs w:val="24"/>
        </w:rPr>
        <w:t>,</w:t>
      </w:r>
      <w:r w:rsidRPr="007D01DB">
        <w:rPr>
          <w:rFonts w:ascii="Times New Roman" w:hAnsi="Times New Roman" w:cs="Times New Roman"/>
          <w:sz w:val="24"/>
          <w:szCs w:val="24"/>
        </w:rPr>
        <w:t xml:space="preserve"> kokia dalis komunikacijos atitinka nusimatytus tikslus.</w:t>
      </w:r>
    </w:p>
    <w:p w14:paraId="0F95DACF"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Įžvalgų generavimas bei reputacijos progreso matavimas.</w:t>
      </w:r>
    </w:p>
    <w:p w14:paraId="43DE4632"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Sudaryti sąlygas efektyviau planuoti ir valdyti komunikacijos veiklas bei užtikrinti sistemingą reputacijos valdymo proceso palaikymą.</w:t>
      </w:r>
    </w:p>
    <w:p w14:paraId="4BB9F0F9" w14:textId="00457C95" w:rsidR="007D01DB" w:rsidRPr="007D01DB" w:rsidRDefault="007D01DB" w:rsidP="0080346B">
      <w:pPr>
        <w:pStyle w:val="Sraopastraipa"/>
        <w:numPr>
          <w:ilvl w:val="1"/>
          <w:numId w:val="12"/>
        </w:numPr>
        <w:spacing w:after="0" w:line="240" w:lineRule="auto"/>
        <w:ind w:left="0" w:firstLine="567"/>
        <w:jc w:val="both"/>
        <w:rPr>
          <w:rFonts w:ascii="Times New Roman" w:hAnsi="Times New Roman" w:cs="Times New Roman"/>
          <w:sz w:val="24"/>
          <w:szCs w:val="24"/>
        </w:rPr>
      </w:pPr>
      <w:r w:rsidRPr="007D01DB">
        <w:rPr>
          <w:rFonts w:ascii="Times New Roman" w:hAnsi="Times New Roman" w:cs="Times New Roman"/>
          <w:sz w:val="24"/>
          <w:szCs w:val="24"/>
        </w:rPr>
        <w:t xml:space="preserve">Siekiant įgyvendinti šiuos tikslus perkančioji organizacija ketina įsigyti duomenų surinkimo ir analizės paslaugą, kuri apimtų šiuos informacijos kanalus: </w:t>
      </w:r>
    </w:p>
    <w:p w14:paraId="54F990DA"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Google paieškos sistemoje randamo turinio atlikus paieškas su organizacijai svarbiais raktiniais žodžiais rezultatuose.</w:t>
      </w:r>
    </w:p>
    <w:p w14:paraId="7FC7BF83"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Socialiniuose tinkluose.</w:t>
      </w:r>
    </w:p>
    <w:p w14:paraId="65600563"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Tradicinės žiniasklaidos kanaluose.</w:t>
      </w:r>
    </w:p>
    <w:p w14:paraId="408ED413" w14:textId="0D98C0C6" w:rsidR="007D01DB" w:rsidRPr="007D01DB" w:rsidRDefault="007D01DB" w:rsidP="0080346B">
      <w:pPr>
        <w:pStyle w:val="Sraopastraipa"/>
        <w:numPr>
          <w:ilvl w:val="1"/>
          <w:numId w:val="12"/>
        </w:numPr>
        <w:spacing w:after="0" w:line="240" w:lineRule="auto"/>
        <w:ind w:left="0" w:firstLine="567"/>
        <w:jc w:val="both"/>
        <w:rPr>
          <w:rFonts w:ascii="Times New Roman" w:hAnsi="Times New Roman" w:cs="Times New Roman"/>
          <w:sz w:val="24"/>
          <w:szCs w:val="24"/>
        </w:rPr>
      </w:pPr>
      <w:r w:rsidRPr="007D01DB">
        <w:rPr>
          <w:rFonts w:ascii="Times New Roman" w:hAnsi="Times New Roman" w:cs="Times New Roman"/>
          <w:sz w:val="24"/>
          <w:szCs w:val="24"/>
        </w:rPr>
        <w:t xml:space="preserve">Analizės duomenų rezultatų pateikimas: </w:t>
      </w:r>
    </w:p>
    <w:p w14:paraId="2BDB83A8"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Perkančiosios organizacijos ir jos atstovų reputacijos stebėsenos palyginimo indeksas.</w:t>
      </w:r>
    </w:p>
    <w:p w14:paraId="7325415B"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Pagal pasirinktą laikotarpį parengiama ir platformoje suformuojama savarankiškos analizės ataskaita, kuriose matomi duomenys pagal nustatytus pasirinkimus.</w:t>
      </w:r>
    </w:p>
    <w:p w14:paraId="64BE2896"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Platformoje sudaroma galimybė filtruoti ir grupuoti analizės duomenis pagal pasirinktus kriterijus.</w:t>
      </w:r>
    </w:p>
    <w:p w14:paraId="0272C56C"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Platformoje analizės rezultatai pateikiami naudojant vizualizacijas (grafikus, diagramas).</w:t>
      </w:r>
    </w:p>
    <w:p w14:paraId="2D06766A"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Sistema moka atrasti turinyje populiariausius raktažodžius: asmenvardžius, vietovardžius, įmonių pavadinimus bei kitų subjektų pavadinimus ir sekti jų pasikartojimo dinamiką.</w:t>
      </w:r>
    </w:p>
    <w:p w14:paraId="35A56947"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Jei naujienų portalų leidėjai apriboja straipsnio pateikimą žiniasklaidos stebėsenai, užtenka pateikti interneto portaluose skelbiamų straipsnių antraštes, įvadus, rastus raktinius žodžius bei nuorodas į tinklapio, kuriame skelbiamas straipsnis, unikalų adresą.</w:t>
      </w:r>
    </w:p>
    <w:p w14:paraId="305EBD82"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Jei Sutarties galiojimo laikotarpiu žiniasklaidos šaltinių leidėjai/autoriai nustato ir pradeda taikyti monitoringo informacijos turinio pateikimo apribojimus, paslaugos tiekėjas apie tai raštu praneša Perkančiajai organizacijai ir turi teisę nuo tos dienos pradėti teikti apribotą to šaltinio turinį.</w:t>
      </w:r>
    </w:p>
    <w:p w14:paraId="7D828B61" w14:textId="08B7EC80" w:rsidR="007D01DB" w:rsidRPr="007D01DB" w:rsidRDefault="007D01DB" w:rsidP="0080346B">
      <w:pPr>
        <w:pStyle w:val="Sraopastraipa"/>
        <w:numPr>
          <w:ilvl w:val="1"/>
          <w:numId w:val="12"/>
        </w:numPr>
        <w:spacing w:after="0" w:line="240" w:lineRule="auto"/>
        <w:ind w:left="0" w:firstLine="567"/>
        <w:jc w:val="both"/>
        <w:rPr>
          <w:rFonts w:ascii="Times New Roman" w:hAnsi="Times New Roman" w:cs="Times New Roman"/>
          <w:sz w:val="24"/>
          <w:szCs w:val="24"/>
        </w:rPr>
      </w:pPr>
      <w:r w:rsidRPr="007D01DB">
        <w:rPr>
          <w:rFonts w:ascii="Times New Roman" w:hAnsi="Times New Roman" w:cs="Times New Roman"/>
          <w:sz w:val="24"/>
          <w:szCs w:val="24"/>
        </w:rPr>
        <w:t xml:space="preserve">Informacijos atrankos kriterijai: </w:t>
      </w:r>
    </w:p>
    <w:p w14:paraId="4C6A36B5" w14:textId="27260B23"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Automatinis įmonės reputacijos internete sekimas pagal Perkančiosios organizacijos nutarimu parinktų raktažodžių sąrašą. Raktažodžiai gali būti keičiami neribotą kiekį kartų neviršijant bendro jų kiekio, t. y. ne daugiau nei 160 vnt.</w:t>
      </w:r>
    </w:p>
    <w:p w14:paraId="44EDA85E" w14:textId="77777777"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Reputacijos matavimas ir vertinimas atnaujinamas kas dvi savaites, nuo prisijungimų prie platformos atidavimo dienos, kada suteikiami pirminiai analizės duomenys;</w:t>
      </w:r>
    </w:p>
    <w:p w14:paraId="0BF5AD20" w14:textId="1BD80F13" w:rsid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Pasirinktos įmonės reputacijos internete matavimas Lietuvos regione pasirinktais raktažodžiais;</w:t>
      </w:r>
    </w:p>
    <w:p w14:paraId="6F25D447" w14:textId="38D985FA" w:rsidR="007D01DB" w:rsidRPr="007D01DB" w:rsidRDefault="007D01DB" w:rsidP="007D01DB">
      <w:pPr>
        <w:pStyle w:val="Sraopastraipa"/>
        <w:numPr>
          <w:ilvl w:val="2"/>
          <w:numId w:val="12"/>
        </w:numPr>
        <w:spacing w:after="0" w:line="240" w:lineRule="auto"/>
        <w:ind w:left="2127" w:hanging="851"/>
        <w:jc w:val="both"/>
        <w:rPr>
          <w:rFonts w:ascii="Times New Roman" w:hAnsi="Times New Roman" w:cs="Times New Roman"/>
          <w:sz w:val="24"/>
          <w:szCs w:val="24"/>
        </w:rPr>
      </w:pPr>
      <w:r w:rsidRPr="007D01DB">
        <w:rPr>
          <w:rFonts w:ascii="Times New Roman" w:hAnsi="Times New Roman" w:cs="Times New Roman"/>
          <w:sz w:val="24"/>
          <w:szCs w:val="24"/>
        </w:rPr>
        <w:t>Automatinio sekimo analizė atnaujinama kas dvi savaites, platformos vartotojai (pagal prisijungimams nurodytus el. p. adresus) apie analizės atnaujinimus informuojami elektroniniu paštu atsiunčiant elektroninę ataskaitą.</w:t>
      </w:r>
    </w:p>
    <w:sectPr w:rsidR="007D01DB" w:rsidRPr="007D01DB" w:rsidSect="00FB429D">
      <w:pgSz w:w="11906" w:h="16838"/>
      <w:pgMar w:top="1134" w:right="567" w:bottom="709"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850"/>
    <w:multiLevelType w:val="multilevel"/>
    <w:tmpl w:val="93CC7310"/>
    <w:lvl w:ilvl="0">
      <w:start w:val="1"/>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0C5954AB"/>
    <w:multiLevelType w:val="multilevel"/>
    <w:tmpl w:val="E488F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F408B"/>
    <w:multiLevelType w:val="multilevel"/>
    <w:tmpl w:val="C38C641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57C7CDD"/>
    <w:multiLevelType w:val="multilevel"/>
    <w:tmpl w:val="F9C4656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FE082D"/>
    <w:multiLevelType w:val="multilevel"/>
    <w:tmpl w:val="847E44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3E746A"/>
    <w:multiLevelType w:val="multilevel"/>
    <w:tmpl w:val="46FA4958"/>
    <w:lvl w:ilvl="0">
      <w:start w:val="1"/>
      <w:numFmt w:val="decimal"/>
      <w:lvlText w:val="%1."/>
      <w:lvlJc w:val="left"/>
      <w:pPr>
        <w:ind w:left="6740" w:hanging="360"/>
      </w:pPr>
      <w:rPr>
        <w:rFonts w:hint="default"/>
      </w:rPr>
    </w:lvl>
    <w:lvl w:ilvl="1">
      <w:start w:val="1"/>
      <w:numFmt w:val="decimal"/>
      <w:isLgl/>
      <w:lvlText w:val="%1.%2."/>
      <w:lvlJc w:val="left"/>
      <w:pPr>
        <w:ind w:left="2293" w:hanging="45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46DF2445"/>
    <w:multiLevelType w:val="multilevel"/>
    <w:tmpl w:val="9ED4B724"/>
    <w:lvl w:ilvl="0">
      <w:start w:val="1"/>
      <w:numFmt w:val="decimal"/>
      <w:lvlText w:val="%1."/>
      <w:lvlJc w:val="left"/>
      <w:pPr>
        <w:ind w:left="927" w:hanging="360"/>
      </w:pPr>
      <w:rPr>
        <w:rFonts w:hint="default"/>
        <w:b/>
      </w:rPr>
    </w:lvl>
    <w:lvl w:ilvl="1">
      <w:start w:val="1"/>
      <w:numFmt w:val="decimal"/>
      <w:isLgl/>
      <w:lvlText w:val="%2."/>
      <w:lvlJc w:val="left"/>
      <w:pPr>
        <w:ind w:left="1287" w:hanging="360"/>
      </w:pPr>
      <w:rPr>
        <w:rFonts w:ascii="Times New Roman" w:eastAsiaTheme="minorEastAsia" w:hAnsi="Times New Roman" w:cs="Times New Roman"/>
        <w:b/>
      </w:rPr>
    </w:lvl>
    <w:lvl w:ilvl="2">
      <w:start w:val="1"/>
      <w:numFmt w:val="decimal"/>
      <w:isLgl/>
      <w:lvlText w:val="%1.%2.%3."/>
      <w:lvlJc w:val="left"/>
      <w:pPr>
        <w:ind w:left="200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7" w15:restartNumberingAfterBreak="0">
    <w:nsid w:val="4BFB16F1"/>
    <w:multiLevelType w:val="multilevel"/>
    <w:tmpl w:val="E488F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2339D"/>
    <w:multiLevelType w:val="multilevel"/>
    <w:tmpl w:val="9DB01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63EF1224"/>
    <w:multiLevelType w:val="multilevel"/>
    <w:tmpl w:val="A28436E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68154521"/>
    <w:multiLevelType w:val="multilevel"/>
    <w:tmpl w:val="81E0DF2C"/>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1" w15:restartNumberingAfterBreak="0">
    <w:nsid w:val="7DEC0A95"/>
    <w:multiLevelType w:val="multilevel"/>
    <w:tmpl w:val="443C128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49196474">
    <w:abstractNumId w:val="2"/>
  </w:num>
  <w:num w:numId="2" w16cid:durableId="1989048367">
    <w:abstractNumId w:val="6"/>
  </w:num>
  <w:num w:numId="3" w16cid:durableId="1433936987">
    <w:abstractNumId w:val="1"/>
  </w:num>
  <w:num w:numId="4" w16cid:durableId="333189688">
    <w:abstractNumId w:val="5"/>
  </w:num>
  <w:num w:numId="5" w16cid:durableId="1466511602">
    <w:abstractNumId w:val="0"/>
  </w:num>
  <w:num w:numId="6" w16cid:durableId="1668164953">
    <w:abstractNumId w:val="7"/>
  </w:num>
  <w:num w:numId="7" w16cid:durableId="217398564">
    <w:abstractNumId w:val="11"/>
  </w:num>
  <w:num w:numId="8" w16cid:durableId="496924887">
    <w:abstractNumId w:val="4"/>
  </w:num>
  <w:num w:numId="9" w16cid:durableId="1367682381">
    <w:abstractNumId w:val="3"/>
  </w:num>
  <w:num w:numId="10" w16cid:durableId="491457275">
    <w:abstractNumId w:val="10"/>
  </w:num>
  <w:num w:numId="11" w16cid:durableId="1709649219">
    <w:abstractNumId w:val="9"/>
  </w:num>
  <w:num w:numId="12" w16cid:durableId="465316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2E"/>
    <w:rsid w:val="00024470"/>
    <w:rsid w:val="00107B7A"/>
    <w:rsid w:val="001C27FE"/>
    <w:rsid w:val="001C65F2"/>
    <w:rsid w:val="001E1AFA"/>
    <w:rsid w:val="003426A9"/>
    <w:rsid w:val="003D5763"/>
    <w:rsid w:val="00411032"/>
    <w:rsid w:val="004C5E05"/>
    <w:rsid w:val="004E6CF6"/>
    <w:rsid w:val="00540244"/>
    <w:rsid w:val="00626842"/>
    <w:rsid w:val="00672013"/>
    <w:rsid w:val="00691D42"/>
    <w:rsid w:val="006E2122"/>
    <w:rsid w:val="00783B92"/>
    <w:rsid w:val="007D01DB"/>
    <w:rsid w:val="007F2453"/>
    <w:rsid w:val="0080346B"/>
    <w:rsid w:val="008E52C8"/>
    <w:rsid w:val="008F686E"/>
    <w:rsid w:val="00901F8D"/>
    <w:rsid w:val="00920991"/>
    <w:rsid w:val="00A41716"/>
    <w:rsid w:val="00AD13B4"/>
    <w:rsid w:val="00AE7194"/>
    <w:rsid w:val="00B116DF"/>
    <w:rsid w:val="00B7660A"/>
    <w:rsid w:val="00B97927"/>
    <w:rsid w:val="00BA7C49"/>
    <w:rsid w:val="00BE412E"/>
    <w:rsid w:val="00C23B2B"/>
    <w:rsid w:val="00CC36D6"/>
    <w:rsid w:val="00CC6341"/>
    <w:rsid w:val="00CE7575"/>
    <w:rsid w:val="00CF7606"/>
    <w:rsid w:val="00E125CA"/>
    <w:rsid w:val="00E17D0D"/>
    <w:rsid w:val="00E442B9"/>
    <w:rsid w:val="00E85094"/>
    <w:rsid w:val="00EE3427"/>
    <w:rsid w:val="00F4203D"/>
    <w:rsid w:val="00F559B2"/>
    <w:rsid w:val="00F90FB4"/>
    <w:rsid w:val="00FB429D"/>
    <w:rsid w:val="00FE3A0F"/>
    <w:rsid w:val="00FE6B5F"/>
    <w:rsid w:val="00FF3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6F73"/>
  <w15:chartTrackingRefBased/>
  <w15:docId w15:val="{7D9E41DC-43F7-4E55-B3A9-0B28AC96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1DB"/>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BE4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4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41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41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41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41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41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41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41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41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41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41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41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41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41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41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41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41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4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41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41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41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41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412E"/>
    <w:rPr>
      <w:i/>
      <w:iCs/>
      <w:color w:val="404040" w:themeColor="text1" w:themeTint="BF"/>
    </w:rPr>
  </w:style>
  <w:style w:type="paragraph" w:styleId="Sraopastraipa">
    <w:name w:val="List Paragraph"/>
    <w:aliases w:val="Numbering,ERP-List Paragraph,List Paragraph11,Bullet EY,List Paragraph Red,Table of contents numbered,List Paragraph21,List Paragraph2,Sąrašo pastraipa1,List Paragraph111,Buletai,lp1,Bullet 1,Use Case List Paragraph,Paragraph"/>
    <w:basedOn w:val="prastasis"/>
    <w:link w:val="SraopastraipaDiagrama"/>
    <w:uiPriority w:val="34"/>
    <w:qFormat/>
    <w:rsid w:val="00BE412E"/>
    <w:pPr>
      <w:ind w:left="720"/>
      <w:contextualSpacing/>
    </w:pPr>
  </w:style>
  <w:style w:type="character" w:styleId="Rykuspabraukimas">
    <w:name w:val="Intense Emphasis"/>
    <w:basedOn w:val="Numatytasispastraiposriftas"/>
    <w:uiPriority w:val="21"/>
    <w:qFormat/>
    <w:rsid w:val="00BE412E"/>
    <w:rPr>
      <w:i/>
      <w:iCs/>
      <w:color w:val="0F4761" w:themeColor="accent1" w:themeShade="BF"/>
    </w:rPr>
  </w:style>
  <w:style w:type="paragraph" w:styleId="Iskirtacitata">
    <w:name w:val="Intense Quote"/>
    <w:basedOn w:val="prastasis"/>
    <w:next w:val="prastasis"/>
    <w:link w:val="IskirtacitataDiagrama"/>
    <w:uiPriority w:val="30"/>
    <w:qFormat/>
    <w:rsid w:val="00BE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412E"/>
    <w:rPr>
      <w:i/>
      <w:iCs/>
      <w:color w:val="0F4761" w:themeColor="accent1" w:themeShade="BF"/>
    </w:rPr>
  </w:style>
  <w:style w:type="character" w:styleId="Rykinuoroda">
    <w:name w:val="Intense Reference"/>
    <w:basedOn w:val="Numatytasispastraiposriftas"/>
    <w:uiPriority w:val="32"/>
    <w:qFormat/>
    <w:rsid w:val="00BE412E"/>
    <w:rPr>
      <w:b/>
      <w:bCs/>
      <w:smallCaps/>
      <w:color w:val="0F4761" w:themeColor="accent1" w:themeShade="BF"/>
      <w:spacing w:val="5"/>
    </w:rPr>
  </w:style>
  <w:style w:type="character" w:styleId="Hipersaitas">
    <w:name w:val="Hyperlink"/>
    <w:basedOn w:val="Numatytasispastraiposriftas"/>
    <w:uiPriority w:val="99"/>
    <w:rsid w:val="00BE412E"/>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ist Paragraph Red Diagrama,Table of contents numbered Diagrama,List Paragraph21 Diagrama,List Paragraph2 Diagrama,Buletai Diagrama"/>
    <w:link w:val="Sraopastraipa"/>
    <w:qFormat/>
    <w:rsid w:val="00BE412E"/>
    <w:rPr>
      <w:rFonts w:eastAsiaTheme="minorEastAsia"/>
      <w:kern w:val="0"/>
      <w:lang w:eastAsia="zh-CN"/>
      <w14:ligatures w14:val="none"/>
    </w:rPr>
  </w:style>
  <w:style w:type="paragraph" w:styleId="Betarp">
    <w:name w:val="No Spacing"/>
    <w:uiPriority w:val="1"/>
    <w:qFormat/>
    <w:rsid w:val="00920991"/>
    <w:pPr>
      <w:spacing w:after="0" w:line="240" w:lineRule="auto"/>
    </w:pPr>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AD13B4"/>
    <w:rPr>
      <w:sz w:val="16"/>
      <w:szCs w:val="16"/>
    </w:rPr>
  </w:style>
  <w:style w:type="paragraph" w:styleId="Komentarotekstas">
    <w:name w:val="annotation text"/>
    <w:basedOn w:val="prastasis"/>
    <w:link w:val="KomentarotekstasDiagrama"/>
    <w:uiPriority w:val="99"/>
    <w:unhideWhenUsed/>
    <w:rsid w:val="00AD13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13B4"/>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AD13B4"/>
    <w:rPr>
      <w:b/>
      <w:bCs/>
    </w:rPr>
  </w:style>
  <w:style w:type="character" w:customStyle="1" w:styleId="KomentarotemaDiagrama">
    <w:name w:val="Komentaro tema Diagrama"/>
    <w:basedOn w:val="KomentarotekstasDiagrama"/>
    <w:link w:val="Komentarotema"/>
    <w:uiPriority w:val="99"/>
    <w:semiHidden/>
    <w:rsid w:val="00AD13B4"/>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1762</Words>
  <Characters>13026</Characters>
  <Application>Microsoft Office Word</Application>
  <DocSecurity>0</DocSecurity>
  <Lines>197</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Birmanienė</dc:creator>
  <cp:keywords/>
  <dc:description/>
  <cp:lastModifiedBy>Deimantė Čiokštinaitė</cp:lastModifiedBy>
  <cp:revision>3</cp:revision>
  <dcterms:created xsi:type="dcterms:W3CDTF">2026-05-25T12:23:00Z</dcterms:created>
  <dcterms:modified xsi:type="dcterms:W3CDTF">2026-07-08T19:59:00Z</dcterms:modified>
</cp:coreProperties>
</file>