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C0BA0" w14:textId="54A5796B" w:rsidR="002617D8" w:rsidRPr="001F3695" w:rsidRDefault="001124D1" w:rsidP="002617D8">
      <w:pPr>
        <w:jc w:val="right"/>
        <w:rPr>
          <w:rFonts w:ascii="Cambria" w:hAnsi="Cambria"/>
          <w:b/>
        </w:rPr>
      </w:pPr>
      <w:r w:rsidRPr="001F3695">
        <w:rPr>
          <w:rFonts w:ascii="Cambria" w:hAnsi="Cambria"/>
          <w:b/>
        </w:rPr>
        <w:t xml:space="preserve">Techninės specifikacijos </w:t>
      </w:r>
      <w:r w:rsidR="002617D8" w:rsidRPr="001F3695">
        <w:rPr>
          <w:rFonts w:ascii="Cambria" w:hAnsi="Cambria"/>
          <w:b/>
        </w:rPr>
        <w:t>1 priedas</w:t>
      </w:r>
    </w:p>
    <w:p w14:paraId="7FB6F8A6" w14:textId="77777777" w:rsidR="006E42F2" w:rsidRPr="001F3695" w:rsidRDefault="00405E70" w:rsidP="00405E70">
      <w:pPr>
        <w:spacing w:after="0"/>
        <w:jc w:val="center"/>
        <w:rPr>
          <w:rFonts w:ascii="Cambria" w:hAnsi="Cambria"/>
          <w:b/>
        </w:rPr>
      </w:pPr>
      <w:r w:rsidRPr="001F3695">
        <w:rPr>
          <w:rFonts w:ascii="Cambria" w:hAnsi="Cambria"/>
          <w:b/>
        </w:rPr>
        <w:t>REIKALAVIMAI PANAUDAI PATEIKIAMAI LABORATORINEI SISTEMAI</w:t>
      </w:r>
    </w:p>
    <w:p w14:paraId="296DFE5A" w14:textId="77777777" w:rsidR="00405E70" w:rsidRPr="001F3695" w:rsidRDefault="00405E70" w:rsidP="00405E70">
      <w:pPr>
        <w:spacing w:after="0"/>
        <w:jc w:val="center"/>
        <w:rPr>
          <w:rFonts w:ascii="Cambria" w:hAnsi="Cambria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46"/>
        <w:gridCol w:w="4111"/>
        <w:gridCol w:w="5537"/>
        <w:gridCol w:w="4102"/>
      </w:tblGrid>
      <w:tr w:rsidR="001F3695" w:rsidRPr="001F3695" w14:paraId="0DBCBBE6" w14:textId="77777777" w:rsidTr="001F3695">
        <w:tc>
          <w:tcPr>
            <w:tcW w:w="846" w:type="dxa"/>
          </w:tcPr>
          <w:p w14:paraId="7BC39AE2" w14:textId="77777777" w:rsidR="00405E70" w:rsidRPr="001F3695" w:rsidRDefault="002617D8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 xml:space="preserve">Eil. </w:t>
            </w:r>
          </w:p>
          <w:p w14:paraId="1A19C84A" w14:textId="77777777" w:rsidR="002617D8" w:rsidRPr="001F3695" w:rsidRDefault="002617D8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Nr.</w:t>
            </w:r>
          </w:p>
        </w:tc>
        <w:tc>
          <w:tcPr>
            <w:tcW w:w="4111" w:type="dxa"/>
          </w:tcPr>
          <w:p w14:paraId="6A257FD8" w14:textId="77777777" w:rsidR="002617D8" w:rsidRPr="001F3695" w:rsidRDefault="002617D8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Pavadinimas</w:t>
            </w:r>
          </w:p>
        </w:tc>
        <w:tc>
          <w:tcPr>
            <w:tcW w:w="5537" w:type="dxa"/>
          </w:tcPr>
          <w:p w14:paraId="3BA66DD1" w14:textId="77777777" w:rsidR="002617D8" w:rsidRPr="001F3695" w:rsidRDefault="002617D8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Reikalaujami techniniai parametrai</w:t>
            </w:r>
          </w:p>
        </w:tc>
        <w:tc>
          <w:tcPr>
            <w:tcW w:w="4102" w:type="dxa"/>
          </w:tcPr>
          <w:p w14:paraId="7ACFB76D" w14:textId="4638E73B" w:rsidR="002617D8" w:rsidRPr="001F3695" w:rsidRDefault="00E75FC2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Reikalavimų atitikimas</w:t>
            </w:r>
          </w:p>
        </w:tc>
      </w:tr>
      <w:tr w:rsidR="001F3695" w:rsidRPr="001F3695" w14:paraId="1FCD912D" w14:textId="77777777" w:rsidTr="001F3695">
        <w:tc>
          <w:tcPr>
            <w:tcW w:w="846" w:type="dxa"/>
          </w:tcPr>
          <w:p w14:paraId="1C811E3B" w14:textId="77777777" w:rsidR="002617D8" w:rsidRPr="001F3695" w:rsidRDefault="00E644F6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I</w:t>
            </w:r>
          </w:p>
        </w:tc>
        <w:tc>
          <w:tcPr>
            <w:tcW w:w="4111" w:type="dxa"/>
          </w:tcPr>
          <w:p w14:paraId="20716F57" w14:textId="557B5D78" w:rsidR="002617D8" w:rsidRPr="001F3695" w:rsidRDefault="002617D8" w:rsidP="00817A97">
            <w:pPr>
              <w:rPr>
                <w:rFonts w:ascii="Cambria" w:hAnsi="Cambria" w:cs="Calibri"/>
              </w:rPr>
            </w:pPr>
            <w:r w:rsidRPr="001F3695">
              <w:rPr>
                <w:rFonts w:ascii="Cambria" w:hAnsi="Cambria" w:cs="Calibri"/>
              </w:rPr>
              <w:t>Automa</w:t>
            </w:r>
            <w:r w:rsidR="005225ED" w:rsidRPr="001F3695">
              <w:rPr>
                <w:rFonts w:ascii="Cambria" w:hAnsi="Cambria" w:cs="Calibri"/>
              </w:rPr>
              <w:t>tizuota</w:t>
            </w:r>
            <w:r w:rsidRPr="001F3695">
              <w:rPr>
                <w:rFonts w:ascii="Cambria" w:hAnsi="Cambria" w:cs="Calibri"/>
              </w:rPr>
              <w:t xml:space="preserve"> laboratorinė sistema ginekologinių ir neginekologinių ėminių iš skystosios terpės paruošimui tyrimui (toliau - Sistema) – 1 vnt. (pavadinimas, tipas/modelis, gamintojas)</w:t>
            </w:r>
            <w:r w:rsidR="004A580E" w:rsidRPr="001F3695">
              <w:rPr>
                <w:rFonts w:ascii="Cambria" w:hAnsi="Cambria" w:cs="Calibri"/>
              </w:rPr>
              <w:t xml:space="preserve"> ir nepertraukimo maitinimo šaltinis – 1 vnt. (pavadinimas, tipas/modelis, </w:t>
            </w:r>
            <w:r w:rsidR="004A580E" w:rsidRPr="001F3695">
              <w:rPr>
                <w:rFonts w:ascii="Cambria" w:hAnsi="Cambria" w:cs="Calibri"/>
                <w:b/>
              </w:rPr>
              <w:t>gamintojas</w:t>
            </w:r>
            <w:r w:rsidR="001124D1" w:rsidRPr="001F3695">
              <w:rPr>
                <w:rFonts w:ascii="Cambria" w:hAnsi="Cambria" w:cs="Calibri"/>
                <w:b/>
              </w:rPr>
              <w:t xml:space="preserve"> ir kilmės šalis</w:t>
            </w:r>
            <w:r w:rsidR="004A580E" w:rsidRPr="001F3695">
              <w:rPr>
                <w:rFonts w:ascii="Cambria" w:hAnsi="Cambria" w:cs="Calibri"/>
              </w:rPr>
              <w:t>)</w:t>
            </w:r>
          </w:p>
          <w:p w14:paraId="3AC90F08" w14:textId="77777777" w:rsidR="002617D8" w:rsidRPr="001F3695" w:rsidRDefault="002617D8">
            <w:pPr>
              <w:rPr>
                <w:rFonts w:ascii="Cambria" w:hAnsi="Cambria"/>
              </w:rPr>
            </w:pPr>
          </w:p>
        </w:tc>
        <w:tc>
          <w:tcPr>
            <w:tcW w:w="5537" w:type="dxa"/>
          </w:tcPr>
          <w:p w14:paraId="4E52891C" w14:textId="77777777" w:rsidR="002617D8" w:rsidRPr="001F3695" w:rsidRDefault="002617D8">
            <w:pPr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4F62E3E4" w14:textId="1DEC458C" w:rsidR="002617D8" w:rsidRPr="001F3695" w:rsidRDefault="00E75FC2">
            <w:pPr>
              <w:rPr>
                <w:rFonts w:ascii="Cambria" w:hAnsi="Cambria"/>
                <w:i/>
              </w:rPr>
            </w:pPr>
            <w:r w:rsidRPr="001F3695">
              <w:rPr>
                <w:rFonts w:ascii="Cambria" w:hAnsi="Cambria"/>
                <w:i/>
              </w:rPr>
              <w:t>Įrašo tiekėjas</w:t>
            </w:r>
          </w:p>
        </w:tc>
      </w:tr>
      <w:tr w:rsidR="001F3695" w:rsidRPr="001F3695" w14:paraId="59480876" w14:textId="77777777" w:rsidTr="001F3695">
        <w:tc>
          <w:tcPr>
            <w:tcW w:w="846" w:type="dxa"/>
          </w:tcPr>
          <w:p w14:paraId="2C471BAE" w14:textId="77777777" w:rsidR="002617D8" w:rsidRPr="001F3695" w:rsidRDefault="00E644F6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1.</w:t>
            </w:r>
          </w:p>
        </w:tc>
        <w:tc>
          <w:tcPr>
            <w:tcW w:w="4111" w:type="dxa"/>
          </w:tcPr>
          <w:p w14:paraId="3EFD9BC2" w14:textId="77777777" w:rsidR="002617D8" w:rsidRPr="001F3695" w:rsidRDefault="002617D8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Techniniai reikalavimai Sistemai</w:t>
            </w:r>
          </w:p>
        </w:tc>
        <w:tc>
          <w:tcPr>
            <w:tcW w:w="5537" w:type="dxa"/>
          </w:tcPr>
          <w:p w14:paraId="224D2823" w14:textId="77777777" w:rsidR="002617D8" w:rsidRPr="001F3695" w:rsidRDefault="002617D8">
            <w:pPr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05098535" w14:textId="77777777" w:rsidR="002617D8" w:rsidRPr="001F3695" w:rsidRDefault="002617D8">
            <w:pPr>
              <w:rPr>
                <w:rFonts w:ascii="Cambria" w:hAnsi="Cambria"/>
              </w:rPr>
            </w:pPr>
          </w:p>
        </w:tc>
      </w:tr>
      <w:tr w:rsidR="001F3695" w:rsidRPr="001F3695" w14:paraId="3BEC9E1F" w14:textId="77777777" w:rsidTr="001F3695">
        <w:tc>
          <w:tcPr>
            <w:tcW w:w="846" w:type="dxa"/>
          </w:tcPr>
          <w:p w14:paraId="3B797846" w14:textId="77777777" w:rsidR="002617D8" w:rsidRPr="001F3695" w:rsidRDefault="00E644F6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1.1</w:t>
            </w:r>
            <w:r w:rsidR="00405E70" w:rsidRPr="001F3695">
              <w:rPr>
                <w:rFonts w:ascii="Cambria" w:hAnsi="Cambria"/>
              </w:rPr>
              <w:t>.</w:t>
            </w:r>
          </w:p>
        </w:tc>
        <w:tc>
          <w:tcPr>
            <w:tcW w:w="4111" w:type="dxa"/>
          </w:tcPr>
          <w:p w14:paraId="3E07F45D" w14:textId="77777777" w:rsidR="002617D8" w:rsidRPr="001F3695" w:rsidRDefault="002617D8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Bendrieji reikalavimai</w:t>
            </w:r>
          </w:p>
        </w:tc>
        <w:tc>
          <w:tcPr>
            <w:tcW w:w="5537" w:type="dxa"/>
          </w:tcPr>
          <w:p w14:paraId="523672F1" w14:textId="77777777" w:rsidR="002617D8" w:rsidRPr="001F3695" w:rsidRDefault="002617D8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Sistema skirta atlikti visų techninėje specifikacijoje išvardintų ginekologinių ir neginekologinių ėminių iš skystosios terpės paruošimą tyrimui.</w:t>
            </w:r>
          </w:p>
          <w:p w14:paraId="0DE47B9E" w14:textId="77777777" w:rsidR="00817A97" w:rsidRPr="001F3695" w:rsidRDefault="00817A97">
            <w:pPr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11671DBD" w14:textId="77777777" w:rsidR="002617D8" w:rsidRPr="001F3695" w:rsidRDefault="002617D8">
            <w:pPr>
              <w:rPr>
                <w:rFonts w:ascii="Cambria" w:hAnsi="Cambria"/>
              </w:rPr>
            </w:pPr>
          </w:p>
        </w:tc>
      </w:tr>
      <w:tr w:rsidR="001F3695" w:rsidRPr="001F3695" w14:paraId="26EAF8C3" w14:textId="77777777" w:rsidTr="001F3695">
        <w:tc>
          <w:tcPr>
            <w:tcW w:w="846" w:type="dxa"/>
          </w:tcPr>
          <w:p w14:paraId="7F7AE985" w14:textId="77777777" w:rsidR="002617D8" w:rsidRPr="001F3695" w:rsidRDefault="00E644F6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1.2.</w:t>
            </w:r>
          </w:p>
        </w:tc>
        <w:tc>
          <w:tcPr>
            <w:tcW w:w="4111" w:type="dxa"/>
          </w:tcPr>
          <w:p w14:paraId="295D807D" w14:textId="77777777" w:rsidR="002617D8" w:rsidRPr="001F3695" w:rsidRDefault="002617D8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Sistemos atliekamos procedūros</w:t>
            </w:r>
          </w:p>
        </w:tc>
        <w:tc>
          <w:tcPr>
            <w:tcW w:w="5537" w:type="dxa"/>
          </w:tcPr>
          <w:p w14:paraId="031707EA" w14:textId="77777777" w:rsidR="002617D8" w:rsidRPr="001F3695" w:rsidRDefault="00AF5496" w:rsidP="00817A97">
            <w:pPr>
              <w:jc w:val="both"/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Automatizuotas</w:t>
            </w:r>
            <w:r w:rsidR="002617D8" w:rsidRPr="001F3695">
              <w:rPr>
                <w:rFonts w:ascii="Cambria" w:hAnsi="Cambria"/>
              </w:rPr>
              <w:t xml:space="preserve"> (iš pirminio ėminio skystoje terpėje indelio) ėminyje esančių ląstelių koncentravimas, atskiriant kraują, gleives ir kitas diagnostiniu po</w:t>
            </w:r>
            <w:r w:rsidR="00817A97" w:rsidRPr="001F3695">
              <w:rPr>
                <w:rFonts w:ascii="Cambria" w:hAnsi="Cambria"/>
              </w:rPr>
              <w:t>žiūriu nereikalingas priemaišas, perkėlimas ant objektinio stiklelio ir užfiksavimas.</w:t>
            </w:r>
          </w:p>
          <w:p w14:paraId="259760F2" w14:textId="77777777" w:rsidR="00817A97" w:rsidRPr="001F3695" w:rsidRDefault="00817A97" w:rsidP="00817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3B6EDB97" w14:textId="77777777" w:rsidR="002617D8" w:rsidRPr="001F3695" w:rsidRDefault="002617D8">
            <w:pPr>
              <w:rPr>
                <w:rFonts w:ascii="Cambria" w:hAnsi="Cambria"/>
              </w:rPr>
            </w:pPr>
          </w:p>
        </w:tc>
      </w:tr>
      <w:tr w:rsidR="001F3695" w:rsidRPr="001F3695" w14:paraId="29CFF7B9" w14:textId="77777777" w:rsidTr="001F3695">
        <w:tc>
          <w:tcPr>
            <w:tcW w:w="846" w:type="dxa"/>
          </w:tcPr>
          <w:p w14:paraId="1F562091" w14:textId="77777777" w:rsidR="002617D8" w:rsidRPr="001F3695" w:rsidRDefault="00E644F6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1.3</w:t>
            </w:r>
            <w:r w:rsidR="00405E70" w:rsidRPr="001F3695">
              <w:rPr>
                <w:rFonts w:ascii="Cambria" w:hAnsi="Cambria"/>
              </w:rPr>
              <w:t>.</w:t>
            </w:r>
          </w:p>
        </w:tc>
        <w:tc>
          <w:tcPr>
            <w:tcW w:w="4111" w:type="dxa"/>
          </w:tcPr>
          <w:p w14:paraId="462C1857" w14:textId="77777777" w:rsidR="002617D8" w:rsidRPr="001F3695" w:rsidRDefault="00C70932" w:rsidP="009D3BCE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Ląstelių koncentravimas</w:t>
            </w:r>
          </w:p>
        </w:tc>
        <w:tc>
          <w:tcPr>
            <w:tcW w:w="5537" w:type="dxa"/>
          </w:tcPr>
          <w:p w14:paraId="24AEAE41" w14:textId="77777777" w:rsidR="00C70932" w:rsidRPr="001F3695" w:rsidRDefault="00C70932" w:rsidP="002617D8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 xml:space="preserve">Atliekamas naudojant centrifugavimo arba filtravimo </w:t>
            </w:r>
            <w:r w:rsidR="00405E70" w:rsidRPr="001F3695">
              <w:rPr>
                <w:rFonts w:ascii="Cambria" w:hAnsi="Cambria"/>
              </w:rPr>
              <w:t xml:space="preserve">(arba lygiavertį) </w:t>
            </w:r>
            <w:r w:rsidRPr="001F3695">
              <w:rPr>
                <w:rFonts w:ascii="Cambria" w:hAnsi="Cambria"/>
              </w:rPr>
              <w:t>metodą.</w:t>
            </w:r>
          </w:p>
          <w:p w14:paraId="5C5FB5A0" w14:textId="77777777" w:rsidR="002617D8" w:rsidRPr="001F3695" w:rsidRDefault="002617D8" w:rsidP="002617D8">
            <w:pPr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5EC795F0" w14:textId="77777777" w:rsidR="002617D8" w:rsidRPr="001F3695" w:rsidRDefault="002617D8">
            <w:pPr>
              <w:rPr>
                <w:rFonts w:ascii="Cambria" w:hAnsi="Cambria"/>
              </w:rPr>
            </w:pPr>
          </w:p>
        </w:tc>
      </w:tr>
      <w:tr w:rsidR="001F3695" w:rsidRPr="001F3695" w14:paraId="119366AC" w14:textId="77777777" w:rsidTr="001F3695">
        <w:tc>
          <w:tcPr>
            <w:tcW w:w="846" w:type="dxa"/>
          </w:tcPr>
          <w:p w14:paraId="2A5F3E63" w14:textId="77777777" w:rsidR="00817A97" w:rsidRPr="001F3695" w:rsidRDefault="00E644F6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1.4</w:t>
            </w:r>
            <w:r w:rsidR="00405E70" w:rsidRPr="001F3695">
              <w:rPr>
                <w:rFonts w:ascii="Cambria" w:hAnsi="Cambria"/>
              </w:rPr>
              <w:t>.</w:t>
            </w:r>
          </w:p>
        </w:tc>
        <w:tc>
          <w:tcPr>
            <w:tcW w:w="4111" w:type="dxa"/>
          </w:tcPr>
          <w:p w14:paraId="22E92F10" w14:textId="77777777" w:rsidR="00817A97" w:rsidRPr="001F3695" w:rsidRDefault="00817A97" w:rsidP="009D3BCE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Sistemos našumas</w:t>
            </w:r>
          </w:p>
        </w:tc>
        <w:tc>
          <w:tcPr>
            <w:tcW w:w="5537" w:type="dxa"/>
          </w:tcPr>
          <w:p w14:paraId="66BF3D25" w14:textId="77777777" w:rsidR="00817A97" w:rsidRPr="001F3695" w:rsidRDefault="00817A97" w:rsidP="00817A97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 xml:space="preserve">Su Sistema vienu metu galima ruošti ne mažiau kaip  </w:t>
            </w:r>
            <w:r w:rsidR="00AF5496" w:rsidRPr="001F3695">
              <w:rPr>
                <w:rFonts w:ascii="Cambria" w:hAnsi="Cambria"/>
              </w:rPr>
              <w:t xml:space="preserve">12 </w:t>
            </w:r>
            <w:r w:rsidRPr="001F3695">
              <w:rPr>
                <w:rFonts w:ascii="Cambria" w:hAnsi="Cambria"/>
              </w:rPr>
              <w:t>ėminių.</w:t>
            </w:r>
          </w:p>
          <w:p w14:paraId="5199A775" w14:textId="77777777" w:rsidR="00817A97" w:rsidRPr="001F3695" w:rsidRDefault="00817A97" w:rsidP="00817A97">
            <w:pPr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0EBA0661" w14:textId="77777777" w:rsidR="00817A97" w:rsidRPr="001F3695" w:rsidRDefault="00817A97">
            <w:pPr>
              <w:rPr>
                <w:rFonts w:ascii="Cambria" w:hAnsi="Cambria"/>
              </w:rPr>
            </w:pPr>
          </w:p>
        </w:tc>
      </w:tr>
      <w:tr w:rsidR="001F3695" w:rsidRPr="001F3695" w14:paraId="789F9BC6" w14:textId="77777777" w:rsidTr="001F3695">
        <w:tc>
          <w:tcPr>
            <w:tcW w:w="846" w:type="dxa"/>
          </w:tcPr>
          <w:p w14:paraId="5ED68722" w14:textId="77777777" w:rsidR="002617D8" w:rsidRPr="001F3695" w:rsidRDefault="00E644F6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1.5</w:t>
            </w:r>
            <w:r w:rsidR="00405E70" w:rsidRPr="001F3695">
              <w:rPr>
                <w:rFonts w:ascii="Cambria" w:hAnsi="Cambria"/>
              </w:rPr>
              <w:t>.</w:t>
            </w:r>
          </w:p>
        </w:tc>
        <w:tc>
          <w:tcPr>
            <w:tcW w:w="4111" w:type="dxa"/>
          </w:tcPr>
          <w:p w14:paraId="670B1B76" w14:textId="77777777" w:rsidR="002617D8" w:rsidRPr="001F3695" w:rsidRDefault="002617D8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Žymėjimas CE ženklu:</w:t>
            </w:r>
          </w:p>
        </w:tc>
        <w:tc>
          <w:tcPr>
            <w:tcW w:w="5537" w:type="dxa"/>
          </w:tcPr>
          <w:p w14:paraId="30295E3A" w14:textId="77777777" w:rsidR="002617D8" w:rsidRPr="001F3695" w:rsidRDefault="00817A97" w:rsidP="00817A97">
            <w:pPr>
              <w:jc w:val="both"/>
              <w:rPr>
                <w:rFonts w:ascii="Cambria" w:hAnsi="Cambria" w:cstheme="minorHAnsi"/>
              </w:rPr>
            </w:pPr>
            <w:bookmarkStart w:id="0" w:name="OLE_LINK1"/>
            <w:r w:rsidRPr="001F3695">
              <w:rPr>
                <w:rFonts w:ascii="Cambria" w:hAnsi="Cambria" w:cstheme="minorHAnsi"/>
              </w:rPr>
              <w:t xml:space="preserve">Panaudai teikiama </w:t>
            </w:r>
            <w:r w:rsidR="007F31E9" w:rsidRPr="001F3695">
              <w:rPr>
                <w:rFonts w:ascii="Cambria" w:hAnsi="Cambria" w:cstheme="minorHAnsi"/>
              </w:rPr>
              <w:t>Sistema</w:t>
            </w:r>
            <w:r w:rsidRPr="001F3695">
              <w:rPr>
                <w:rFonts w:ascii="Cambria" w:hAnsi="Cambria" w:cstheme="minorHAnsi"/>
              </w:rPr>
              <w:t xml:space="preserve"> turi CE ženklinimą pagal Europos Parlamento ir Tarybos reglamento (ES) 2017/746 dėl </w:t>
            </w:r>
            <w:proofErr w:type="spellStart"/>
            <w:r w:rsidRPr="001F3695">
              <w:rPr>
                <w:rFonts w:ascii="Cambria" w:hAnsi="Cambria" w:cstheme="minorHAnsi"/>
              </w:rPr>
              <w:t>in</w:t>
            </w:r>
            <w:proofErr w:type="spellEnd"/>
            <w:r w:rsidRPr="001F3695">
              <w:rPr>
                <w:rFonts w:ascii="Cambria" w:hAnsi="Cambria" w:cstheme="minorHAnsi"/>
              </w:rPr>
              <w:t xml:space="preserve"> </w:t>
            </w:r>
            <w:proofErr w:type="spellStart"/>
            <w:r w:rsidRPr="001F3695">
              <w:rPr>
                <w:rFonts w:ascii="Cambria" w:hAnsi="Cambria" w:cstheme="minorHAnsi"/>
              </w:rPr>
              <w:t>vitro</w:t>
            </w:r>
            <w:proofErr w:type="spellEnd"/>
            <w:r w:rsidRPr="001F3695">
              <w:rPr>
                <w:rFonts w:ascii="Cambria" w:hAnsi="Cambria" w:cstheme="minorHAnsi"/>
              </w:rPr>
              <w:t xml:space="preserve"> diagnostikos medicinos priemonių  reikalavimus (</w:t>
            </w:r>
            <w:r w:rsidRPr="001F3695">
              <w:rPr>
                <w:rFonts w:ascii="Cambria" w:hAnsi="Cambria" w:cstheme="minorHAnsi"/>
                <w:i/>
              </w:rPr>
              <w:t xml:space="preserve">kartu su pasiūlymu konkursui būtina pateikti </w:t>
            </w:r>
            <w:r w:rsidRPr="001F3695">
              <w:rPr>
                <w:rFonts w:ascii="Cambria" w:hAnsi="Cambria" w:cstheme="minorHAnsi"/>
                <w:i/>
                <w:u w:val="single"/>
              </w:rPr>
              <w:t>galiojančių</w:t>
            </w:r>
            <w:r w:rsidRPr="001F3695">
              <w:rPr>
                <w:rFonts w:ascii="Cambria" w:hAnsi="Cambria" w:cstheme="minorHAnsi"/>
                <w:i/>
              </w:rPr>
              <w:t xml:space="preserve"> dokumentų, liudijančių žymėjimą CE ženklu, kopijas</w:t>
            </w:r>
            <w:r w:rsidRPr="001F3695">
              <w:rPr>
                <w:rFonts w:ascii="Cambria" w:hAnsi="Cambria" w:cstheme="minorHAnsi"/>
              </w:rPr>
              <w:t>).</w:t>
            </w:r>
            <w:bookmarkEnd w:id="0"/>
          </w:p>
          <w:p w14:paraId="3E10A12D" w14:textId="77777777" w:rsidR="00405E70" w:rsidRPr="001F3695" w:rsidRDefault="00405E70" w:rsidP="00817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1F04077A" w14:textId="77777777" w:rsidR="002617D8" w:rsidRPr="001F3695" w:rsidRDefault="002617D8">
            <w:pPr>
              <w:rPr>
                <w:rFonts w:ascii="Cambria" w:hAnsi="Cambria"/>
              </w:rPr>
            </w:pPr>
          </w:p>
        </w:tc>
      </w:tr>
      <w:tr w:rsidR="001F3695" w:rsidRPr="001F3695" w14:paraId="31699FF0" w14:textId="77777777" w:rsidTr="001F3695">
        <w:tc>
          <w:tcPr>
            <w:tcW w:w="846" w:type="dxa"/>
          </w:tcPr>
          <w:p w14:paraId="1E27ED93" w14:textId="77777777" w:rsidR="007F31E9" w:rsidRPr="001F3695" w:rsidRDefault="007F31E9" w:rsidP="007F31E9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lastRenderedPageBreak/>
              <w:t>1.6.</w:t>
            </w:r>
          </w:p>
        </w:tc>
        <w:tc>
          <w:tcPr>
            <w:tcW w:w="4111" w:type="dxa"/>
          </w:tcPr>
          <w:p w14:paraId="7CD1D094" w14:textId="77777777" w:rsidR="007F31E9" w:rsidRPr="001F3695" w:rsidRDefault="007F31E9" w:rsidP="007F31E9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Papildoma įranga</w:t>
            </w:r>
          </w:p>
        </w:tc>
        <w:tc>
          <w:tcPr>
            <w:tcW w:w="5537" w:type="dxa"/>
          </w:tcPr>
          <w:p w14:paraId="183BB61A" w14:textId="77777777" w:rsidR="007F31E9" w:rsidRPr="001F3695" w:rsidRDefault="007F31E9" w:rsidP="007F31E9">
            <w:pPr>
              <w:jc w:val="both"/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 xml:space="preserve">Komplekte su panaudai pateikiama Sistema turi būti pateikta laboratorinė </w:t>
            </w:r>
            <w:proofErr w:type="spellStart"/>
            <w:r w:rsidRPr="001F3695">
              <w:rPr>
                <w:rFonts w:ascii="Cambria" w:hAnsi="Cambria"/>
              </w:rPr>
              <w:t>purtyklė</w:t>
            </w:r>
            <w:proofErr w:type="spellEnd"/>
            <w:r w:rsidRPr="001F3695">
              <w:rPr>
                <w:rFonts w:ascii="Cambria" w:hAnsi="Cambria"/>
              </w:rPr>
              <w:t xml:space="preserve"> pirminiam ėminių skystoje terpėje supurtymui.                                                                                                         Laboratorinė </w:t>
            </w:r>
            <w:proofErr w:type="spellStart"/>
            <w:r w:rsidRPr="001F3695">
              <w:rPr>
                <w:rFonts w:ascii="Cambria" w:hAnsi="Cambria"/>
              </w:rPr>
              <w:t>purtyklė</w:t>
            </w:r>
            <w:proofErr w:type="spellEnd"/>
            <w:r w:rsidRPr="001F3695">
              <w:rPr>
                <w:rFonts w:ascii="Cambria" w:hAnsi="Cambria"/>
              </w:rPr>
              <w:t xml:space="preserve"> turi turėti CE ženklinimą (</w:t>
            </w:r>
            <w:r w:rsidRPr="001F3695">
              <w:rPr>
                <w:rFonts w:ascii="Cambria" w:hAnsi="Cambria"/>
                <w:i/>
              </w:rPr>
              <w:t>kartu su pasiūlymu konkursui būtina pateikti galiojančio dokumento, liudijančio žymėjimą CE ženklu, kopiją</w:t>
            </w:r>
            <w:r w:rsidRPr="001F3695">
              <w:rPr>
                <w:rFonts w:ascii="Cambria" w:hAnsi="Cambria"/>
              </w:rPr>
              <w:t>).</w:t>
            </w:r>
          </w:p>
          <w:p w14:paraId="45C5D27F" w14:textId="77777777" w:rsidR="007F31E9" w:rsidRPr="001F3695" w:rsidRDefault="007F31E9" w:rsidP="007F31E9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4102" w:type="dxa"/>
          </w:tcPr>
          <w:p w14:paraId="51291DD0" w14:textId="77777777" w:rsidR="007F31E9" w:rsidRPr="001F3695" w:rsidRDefault="007F31E9" w:rsidP="007F31E9">
            <w:pPr>
              <w:rPr>
                <w:rFonts w:ascii="Cambria" w:hAnsi="Cambria"/>
              </w:rPr>
            </w:pPr>
          </w:p>
        </w:tc>
      </w:tr>
      <w:tr w:rsidR="001F3695" w:rsidRPr="001F3695" w14:paraId="37A51EC1" w14:textId="77777777" w:rsidTr="001F3695">
        <w:tc>
          <w:tcPr>
            <w:tcW w:w="846" w:type="dxa"/>
          </w:tcPr>
          <w:p w14:paraId="3C2978D4" w14:textId="77777777" w:rsidR="007F31E9" w:rsidRPr="001F3695" w:rsidRDefault="007F31E9" w:rsidP="007F31E9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1.7.</w:t>
            </w:r>
          </w:p>
        </w:tc>
        <w:tc>
          <w:tcPr>
            <w:tcW w:w="4111" w:type="dxa"/>
          </w:tcPr>
          <w:p w14:paraId="1E0D312A" w14:textId="77777777" w:rsidR="007F31E9" w:rsidRPr="001F3695" w:rsidRDefault="007F31E9" w:rsidP="007F31E9">
            <w:pPr>
              <w:rPr>
                <w:rFonts w:ascii="Cambria" w:hAnsi="Cambria"/>
              </w:rPr>
            </w:pPr>
            <w:r w:rsidRPr="001F3695">
              <w:rPr>
                <w:rFonts w:ascii="Cambria" w:hAnsi="Cambria" w:cstheme="minorHAnsi"/>
              </w:rPr>
              <w:t>Naudojimo instrukcijos</w:t>
            </w:r>
          </w:p>
        </w:tc>
        <w:tc>
          <w:tcPr>
            <w:tcW w:w="5537" w:type="dxa"/>
          </w:tcPr>
          <w:p w14:paraId="7B23CB0E" w14:textId="77777777" w:rsidR="007F31E9" w:rsidRPr="001F3695" w:rsidRDefault="007F31E9" w:rsidP="007F31E9">
            <w:pPr>
              <w:jc w:val="both"/>
              <w:rPr>
                <w:rFonts w:ascii="Cambria" w:hAnsi="Cambria" w:cstheme="minorHAnsi"/>
              </w:rPr>
            </w:pPr>
            <w:r w:rsidRPr="001F3695">
              <w:rPr>
                <w:rFonts w:ascii="Cambria" w:hAnsi="Cambria" w:cstheme="minorHAnsi"/>
              </w:rPr>
              <w:t xml:space="preserve">Kartu su panaudai teikiama įranga pateikiamos </w:t>
            </w:r>
            <w:bookmarkStart w:id="1" w:name="_GoBack"/>
            <w:r w:rsidRPr="001F3695">
              <w:rPr>
                <w:rFonts w:ascii="Cambria" w:hAnsi="Cambria" w:cstheme="minorHAnsi"/>
              </w:rPr>
              <w:t>naudojimo instrukcijos (vartotojo vadovai) anglų ir lietuvių kalbomis (elektroninė versija).</w:t>
            </w:r>
            <w:bookmarkEnd w:id="1"/>
          </w:p>
          <w:p w14:paraId="2731DE22" w14:textId="77777777" w:rsidR="007F31E9" w:rsidRPr="001F3695" w:rsidRDefault="007F31E9" w:rsidP="007F31E9">
            <w:pPr>
              <w:jc w:val="both"/>
              <w:rPr>
                <w:rFonts w:ascii="Cambria" w:hAnsi="Cambria" w:cstheme="minorHAnsi"/>
                <w:shd w:val="clear" w:color="auto" w:fill="FFFFFF"/>
              </w:rPr>
            </w:pPr>
            <w:r w:rsidRPr="001F3695">
              <w:rPr>
                <w:rFonts w:ascii="Cambria" w:hAnsi="Cambria" w:cstheme="minorHAnsi"/>
                <w:u w:val="single"/>
              </w:rPr>
              <w:t>Pastaba:</w:t>
            </w:r>
            <w:r w:rsidRPr="001F3695">
              <w:rPr>
                <w:rFonts w:ascii="Cambria" w:hAnsi="Cambria" w:cstheme="minorHAnsi"/>
              </w:rPr>
              <w:t xml:space="preserve"> Reikalavimas taikomas vadovaujantis </w:t>
            </w:r>
            <w:r w:rsidRPr="001F3695">
              <w:rPr>
                <w:rFonts w:ascii="Cambria" w:hAnsi="Cambria" w:cstheme="minorHAnsi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3F23968B" w14:textId="77777777" w:rsidR="007F31E9" w:rsidRPr="001F3695" w:rsidRDefault="007F31E9" w:rsidP="007F31E9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4102" w:type="dxa"/>
          </w:tcPr>
          <w:p w14:paraId="53532451" w14:textId="77777777" w:rsidR="007F31E9" w:rsidRPr="001F3695" w:rsidRDefault="007F31E9" w:rsidP="007F31E9">
            <w:pPr>
              <w:rPr>
                <w:rFonts w:ascii="Cambria" w:hAnsi="Cambria"/>
              </w:rPr>
            </w:pPr>
          </w:p>
        </w:tc>
      </w:tr>
      <w:tr w:rsidR="001F3695" w:rsidRPr="001F3695" w14:paraId="27D42A26" w14:textId="77777777" w:rsidTr="001F3695">
        <w:trPr>
          <w:trHeight w:val="4203"/>
        </w:trPr>
        <w:tc>
          <w:tcPr>
            <w:tcW w:w="846" w:type="dxa"/>
          </w:tcPr>
          <w:p w14:paraId="54999818" w14:textId="77777777" w:rsidR="007F31E9" w:rsidRPr="001F3695" w:rsidRDefault="007F31E9" w:rsidP="007F31E9">
            <w:pPr>
              <w:rPr>
                <w:rFonts w:ascii="Cambria" w:hAnsi="Cambria"/>
              </w:rPr>
            </w:pPr>
            <w:r w:rsidRPr="001F3695">
              <w:rPr>
                <w:rFonts w:ascii="Cambria" w:hAnsi="Cambria"/>
              </w:rPr>
              <w:t>1.8.</w:t>
            </w:r>
          </w:p>
        </w:tc>
        <w:tc>
          <w:tcPr>
            <w:tcW w:w="4111" w:type="dxa"/>
          </w:tcPr>
          <w:p w14:paraId="236CC396" w14:textId="77777777" w:rsidR="007F31E9" w:rsidRPr="001F3695" w:rsidRDefault="007F31E9" w:rsidP="007F31E9">
            <w:pPr>
              <w:rPr>
                <w:rFonts w:ascii="Cambria" w:hAnsi="Cambria"/>
              </w:rPr>
            </w:pPr>
            <w:r w:rsidRPr="001F3695">
              <w:rPr>
                <w:rFonts w:ascii="Cambria" w:hAnsi="Cambria" w:cstheme="minorHAnsi"/>
              </w:rPr>
              <w:t>Techninė priežiūra sutarties galiojimo laikotarpiu</w:t>
            </w:r>
          </w:p>
        </w:tc>
        <w:tc>
          <w:tcPr>
            <w:tcW w:w="5537" w:type="dxa"/>
          </w:tcPr>
          <w:p w14:paraId="1E98166E" w14:textId="77777777" w:rsidR="007F31E9" w:rsidRPr="001F3695" w:rsidRDefault="007F31E9" w:rsidP="007F31E9">
            <w:pPr>
              <w:jc w:val="both"/>
              <w:rPr>
                <w:rFonts w:ascii="Cambria" w:hAnsi="Cambria" w:cstheme="minorHAnsi"/>
              </w:rPr>
            </w:pPr>
            <w:r w:rsidRPr="001F3695">
              <w:rPr>
                <w:rFonts w:ascii="Cambria" w:hAnsi="Cambria" w:cstheme="minorHAnsi"/>
              </w:rPr>
              <w:t xml:space="preserve">1. Tiekėjas, pateikęs įrangą panaudos būdu, privalo savo sąskaita ją įdiegti, apmokyti vartotojus (įskaitant sertifikuotų sistemos taikymo (angl. </w:t>
            </w:r>
            <w:proofErr w:type="spellStart"/>
            <w:r w:rsidRPr="001F3695">
              <w:rPr>
                <w:rFonts w:ascii="Cambria" w:hAnsi="Cambria" w:cstheme="minorHAnsi"/>
              </w:rPr>
              <w:t>application</w:t>
            </w:r>
            <w:proofErr w:type="spellEnd"/>
            <w:r w:rsidRPr="001F3695">
              <w:rPr>
                <w:rFonts w:ascii="Cambria" w:hAnsi="Cambria" w:cstheme="minorHAnsi"/>
              </w:rPr>
              <w:t>) specialistų pagalbą), užtikrinti jos techninę priežiūrą pagal gamintojo rekomendacijas  ir techninės būklės tikrinimą (jei toks reikalingas vadovaujantis teisės aktų reikalavimais ir/ar gamintojo rekomendacijomis), galimų gedimų šalinimą/remontą bei kitaip užtikrinti nenutrūkstamą įrangos veikimą ir tinkamą funkcionavimą visą panaudos sutarties galiojimo terminą (būtinas atitinkamas tiekėjo patvirtinimas).</w:t>
            </w:r>
          </w:p>
          <w:p w14:paraId="4BA131A2" w14:textId="77777777" w:rsidR="007F31E9" w:rsidRPr="001F3695" w:rsidRDefault="007F31E9" w:rsidP="007F31E9">
            <w:pPr>
              <w:jc w:val="both"/>
              <w:rPr>
                <w:rFonts w:ascii="Cambria" w:hAnsi="Cambria" w:cstheme="minorHAnsi"/>
              </w:rPr>
            </w:pPr>
            <w:r w:rsidRPr="001F3695">
              <w:rPr>
                <w:rFonts w:ascii="Cambria" w:hAnsi="Cambria" w:cstheme="minorHAnsi"/>
              </w:rPr>
              <w:t xml:space="preserve">2. Tiekėjui gavus pranešimą apie įrangos gedimą,  į Kauno klinikas per 24 val. turi atvykti reikiamą kvalifikaciją turintis darbuotojas ir visiškai pašalinti gedimą, o nesant galimybės pašalinti gedimą per 72 val. tiekėjas privalo sugedusią (netinkamai veikiančią) įrangą laikinai pakeisti lygiaverte arba kitokiu būdu sudaryti sąlygas kokybiškai ir </w:t>
            </w:r>
            <w:proofErr w:type="spellStart"/>
            <w:r w:rsidRPr="001F3695">
              <w:rPr>
                <w:rFonts w:ascii="Cambria" w:hAnsi="Cambria" w:cstheme="minorHAnsi"/>
              </w:rPr>
              <w:t>savalaikiškai</w:t>
            </w:r>
            <w:proofErr w:type="spellEnd"/>
            <w:r w:rsidRPr="001F3695">
              <w:rPr>
                <w:rFonts w:ascii="Cambria" w:hAnsi="Cambria" w:cstheme="minorHAnsi"/>
              </w:rPr>
              <w:t xml:space="preserve"> atlikti tyrimus (būtinas atitinkamas tiekėjo patvirtinimas).</w:t>
            </w:r>
          </w:p>
          <w:p w14:paraId="01F9EC1F" w14:textId="77777777" w:rsidR="007F31E9" w:rsidRPr="001F3695" w:rsidRDefault="007F31E9" w:rsidP="007F31E9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4102" w:type="dxa"/>
          </w:tcPr>
          <w:p w14:paraId="6BE413B0" w14:textId="77777777" w:rsidR="007F31E9" w:rsidRPr="001F3695" w:rsidRDefault="007F31E9" w:rsidP="007F31E9">
            <w:pPr>
              <w:rPr>
                <w:rFonts w:ascii="Cambria" w:hAnsi="Cambria"/>
              </w:rPr>
            </w:pPr>
          </w:p>
        </w:tc>
      </w:tr>
    </w:tbl>
    <w:p w14:paraId="1161AAE1" w14:textId="77777777" w:rsidR="00E644F6" w:rsidRPr="001F3695" w:rsidRDefault="00E644F6" w:rsidP="00E644F6">
      <w:pPr>
        <w:jc w:val="both"/>
        <w:rPr>
          <w:rFonts w:ascii="Cambria" w:hAnsi="Cambria"/>
        </w:rPr>
      </w:pPr>
    </w:p>
    <w:sectPr w:rsidR="00E644F6" w:rsidRPr="001F3695" w:rsidSect="00E75FC2">
      <w:pgSz w:w="16838" w:h="11906" w:orient="landscape"/>
      <w:pgMar w:top="993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55"/>
    <w:rsid w:val="00065750"/>
    <w:rsid w:val="001124D1"/>
    <w:rsid w:val="00127BA9"/>
    <w:rsid w:val="001F3695"/>
    <w:rsid w:val="002617D8"/>
    <w:rsid w:val="003C38A2"/>
    <w:rsid w:val="00405E70"/>
    <w:rsid w:val="004A580E"/>
    <w:rsid w:val="004A58DB"/>
    <w:rsid w:val="00500837"/>
    <w:rsid w:val="005225ED"/>
    <w:rsid w:val="00581203"/>
    <w:rsid w:val="006D39B2"/>
    <w:rsid w:val="006E42F2"/>
    <w:rsid w:val="006F2FA2"/>
    <w:rsid w:val="007D2755"/>
    <w:rsid w:val="007F31E9"/>
    <w:rsid w:val="00817A97"/>
    <w:rsid w:val="0090215E"/>
    <w:rsid w:val="00994B9D"/>
    <w:rsid w:val="009D3BCE"/>
    <w:rsid w:val="00A61CD6"/>
    <w:rsid w:val="00AF5496"/>
    <w:rsid w:val="00B37967"/>
    <w:rsid w:val="00BD1A7C"/>
    <w:rsid w:val="00BE01B1"/>
    <w:rsid w:val="00C70932"/>
    <w:rsid w:val="00CE5DAE"/>
    <w:rsid w:val="00DF6B60"/>
    <w:rsid w:val="00E33D8A"/>
    <w:rsid w:val="00E477EB"/>
    <w:rsid w:val="00E644F6"/>
    <w:rsid w:val="00E75FC2"/>
    <w:rsid w:val="00E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E39F"/>
  <w15:chartTrackingRefBased/>
  <w15:docId w15:val="{2C3F6107-6D99-4999-AA58-5336A5E1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ERP-List Paragraph Char,List Paragraph11 Char,lp1 Char,Bullet 1 Char,Use Case List Paragraph Char,Numbering Char,Buletai Char,Bullet EY Char,List Paragraph21 Char,List Paragraph2 Char,List Paragraph111 Char,Paragraph Char,Bullet Char"/>
    <w:link w:val="ListParagraph"/>
    <w:uiPriority w:val="34"/>
    <w:qFormat/>
    <w:locked/>
    <w:rsid w:val="006D39B2"/>
    <w:rPr>
      <w:rFonts w:ascii="Times New Roman" w:eastAsia="Calibri" w:hAnsi="Times New Roman" w:cs="Times New Roman"/>
      <w:sz w:val="24"/>
      <w:lang w:eastAsia="zh-CN"/>
    </w:rPr>
  </w:style>
  <w:style w:type="paragraph" w:styleId="ListParagraph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,Lentele"/>
    <w:basedOn w:val="Normal"/>
    <w:link w:val="ListParagraphChar"/>
    <w:uiPriority w:val="34"/>
    <w:qFormat/>
    <w:rsid w:val="006D39B2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eastAsia="zh-CN"/>
    </w:rPr>
  </w:style>
  <w:style w:type="paragraph" w:styleId="NoSpacing">
    <w:name w:val="No Spacing"/>
    <w:uiPriority w:val="1"/>
    <w:qFormat/>
    <w:rsid w:val="006D39B2"/>
    <w:pPr>
      <w:suppressAutoHyphens/>
      <w:spacing w:after="0" w:line="240" w:lineRule="auto"/>
    </w:pPr>
    <w:rPr>
      <w:rFonts w:ascii="Times New Roman" w:hAnsi="Times New Roman" w:cs="Times New Roman"/>
      <w:color w:val="00000A"/>
      <w:sz w:val="24"/>
      <w:lang w:eastAsia="zh-CN"/>
    </w:rPr>
  </w:style>
  <w:style w:type="paragraph" w:customStyle="1" w:styleId="Skaiiai2lygis">
    <w:name w:val="Skaičiai_2 lygis"/>
    <w:basedOn w:val="Normal"/>
    <w:link w:val="Skaiiai2lygisChar"/>
    <w:qFormat/>
    <w:rsid w:val="006D39B2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Skaiiai2lygisChar">
    <w:name w:val="Skaičiai_2 lygis Char"/>
    <w:basedOn w:val="DefaultParagraphFont"/>
    <w:link w:val="Skaiiai2lygis"/>
    <w:locked/>
    <w:rsid w:val="006D39B2"/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6D715-CE44-44B9-93B2-0F6F3B477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09B878-2410-4A4D-B6B7-EFEC81DDB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1A8A17-B41D-4884-BE3A-AAB5851F8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Kutkienė</dc:creator>
  <cp:keywords/>
  <dc:description/>
  <cp:lastModifiedBy>Monika Vaitkevičiūtė</cp:lastModifiedBy>
  <cp:revision>5</cp:revision>
  <dcterms:created xsi:type="dcterms:W3CDTF">2026-06-22T08:22:00Z</dcterms:created>
  <dcterms:modified xsi:type="dcterms:W3CDTF">2026-07-02T09:39:00Z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