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0DD5" w14:textId="3DB22DD9" w:rsidR="00442FD1" w:rsidRPr="00442FD1" w:rsidRDefault="009730AE" w:rsidP="00442FD1">
      <w:pPr>
        <w:spacing w:line="240" w:lineRule="auto"/>
        <w:jc w:val="center"/>
      </w:pPr>
      <w:r>
        <w:rPr>
          <w:noProof/>
        </w:rPr>
        <w:drawing>
          <wp:inline distT="0" distB="0" distL="0" distR="0" wp14:anchorId="3EE3BC22" wp14:editId="7A6D7708">
            <wp:extent cx="2238375" cy="438150"/>
            <wp:effectExtent l="0" t="0" r="9525" b="0"/>
            <wp:docPr id="278673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438150"/>
                    </a:xfrm>
                    <a:prstGeom prst="rect">
                      <a:avLst/>
                    </a:prstGeom>
                    <a:noFill/>
                    <a:ln>
                      <a:noFill/>
                    </a:ln>
                  </pic:spPr>
                </pic:pic>
              </a:graphicData>
            </a:graphic>
          </wp:inline>
        </w:drawing>
      </w:r>
    </w:p>
    <w:p w14:paraId="572E1FE7" w14:textId="345B4826" w:rsidR="00081065" w:rsidRPr="0097590B" w:rsidRDefault="00081065" w:rsidP="7AAAE727">
      <w:pPr>
        <w:spacing w:line="240" w:lineRule="auto"/>
        <w:jc w:val="center"/>
      </w:pPr>
    </w:p>
    <w:tbl>
      <w:tblPr>
        <w:tblStyle w:val="TableGrid"/>
        <w:tblW w:w="18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9257"/>
        <w:gridCol w:w="4683"/>
      </w:tblGrid>
      <w:tr w:rsidR="00081065" w:rsidRPr="0097590B" w14:paraId="0495E6D4" w14:textId="77777777" w:rsidTr="35E01865">
        <w:trPr>
          <w:trHeight w:val="276"/>
        </w:trPr>
        <w:tc>
          <w:tcPr>
            <w:tcW w:w="4777"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date w:fullDate="2026-07-09T00:00:00Z">
              <w:dateFormat w:val="yyyy-MM-dd"/>
              <w:lid w:val="lt-LT"/>
              <w:storeMappedDataAs w:val="dateTime"/>
              <w:calendar w:val="gregorian"/>
            </w:date>
          </w:sdtPr>
          <w:sdtEndPr/>
          <w:sdtContent>
            <w:tc>
              <w:tcPr>
                <w:tcW w:w="9257" w:type="dxa"/>
              </w:tcPr>
              <w:p w14:paraId="2A0E606C" w14:textId="3C6D5FE9" w:rsidR="00081065" w:rsidRPr="0097590B" w:rsidRDefault="00707A43" w:rsidP="00077FF6">
                <w:pPr>
                  <w:jc w:val="right"/>
                  <w:rPr>
                    <w:rFonts w:ascii="Arial" w:hAnsi="Arial" w:cs="Arial"/>
                    <w:color w:val="000000" w:themeColor="text1"/>
                  </w:rPr>
                </w:pPr>
                <w:r>
                  <w:rPr>
                    <w:rFonts w:ascii="Arial" w:hAnsi="Arial" w:cs="Arial"/>
                    <w:color w:val="000000" w:themeColor="text1"/>
                  </w:rPr>
                  <w:t>2026-07-09</w:t>
                </w:r>
              </w:p>
            </w:tc>
          </w:sdtContent>
        </w:sdt>
        <w:tc>
          <w:tcPr>
            <w:tcW w:w="4683" w:type="dxa"/>
          </w:tcPr>
          <w:p w14:paraId="3ACE862E" w14:textId="7F5187E5" w:rsidR="576CAE88" w:rsidRDefault="576CAE88" w:rsidP="576CAE88">
            <w:pPr>
              <w:jc w:val="right"/>
              <w:rPr>
                <w:rFonts w:ascii="Arial" w:hAnsi="Arial" w:cs="Arial"/>
                <w:color w:val="000000" w:themeColor="text1"/>
              </w:rPr>
            </w:pPr>
          </w:p>
        </w:tc>
      </w:tr>
    </w:tbl>
    <w:p w14:paraId="75429824" w14:textId="6A6AC775" w:rsidR="00081065" w:rsidRPr="0097590B" w:rsidRDefault="00081065" w:rsidP="00081065">
      <w:pPr>
        <w:spacing w:line="240" w:lineRule="auto"/>
        <w:jc w:val="both"/>
        <w:rPr>
          <w:rFonts w:ascii="Arial" w:hAnsi="Arial" w:cs="Arial"/>
          <w:color w:val="000000" w:themeColor="text1"/>
        </w:rPr>
      </w:pPr>
    </w:p>
    <w:p w14:paraId="0153EF01" w14:textId="663D8839" w:rsidR="00070532" w:rsidRPr="00A66D4A" w:rsidRDefault="00081065" w:rsidP="00A66D4A">
      <w:pPr>
        <w:jc w:val="both"/>
        <w:rPr>
          <w:rFonts w:ascii="Arial" w:eastAsia="Times New Roman" w:hAnsi="Arial" w:cs="Arial"/>
          <w:b/>
          <w:bCs/>
          <w:color w:val="000000" w:themeColor="text1"/>
        </w:rPr>
      </w:pPr>
      <w:r w:rsidRPr="661D41FA">
        <w:rPr>
          <w:rFonts w:ascii="Arial" w:hAnsi="Arial" w:cs="Arial"/>
          <w:b/>
          <w:bCs/>
          <w:color w:val="000000" w:themeColor="text1"/>
        </w:rPr>
        <w:t>DĖL</w:t>
      </w:r>
      <w:r w:rsidR="00095D12">
        <w:rPr>
          <w:rFonts w:ascii="Arial" w:hAnsi="Arial" w:cs="Arial"/>
          <w:b/>
          <w:bCs/>
          <w:color w:val="000000" w:themeColor="text1"/>
        </w:rPr>
        <w:t xml:space="preserve"> </w:t>
      </w:r>
      <w:r w:rsidR="00095D12" w:rsidRPr="00FC4AA4">
        <w:rPr>
          <w:rFonts w:ascii="Arial" w:hAnsi="Arial" w:cs="Arial"/>
          <w:b/>
          <w:bCs/>
        </w:rPr>
        <w:t>ATSAKYMŲ Į</w:t>
      </w:r>
      <w:r w:rsidRPr="00FC4AA4">
        <w:rPr>
          <w:rFonts w:ascii="Arial" w:hAnsi="Arial" w:cs="Arial"/>
          <w:b/>
          <w:bCs/>
        </w:rPr>
        <w:t xml:space="preserve"> </w:t>
      </w:r>
      <w:r w:rsidR="00095D12" w:rsidRPr="00FC4AA4">
        <w:rPr>
          <w:rFonts w:ascii="Arial" w:hAnsi="Arial" w:cs="Arial"/>
          <w:b/>
          <w:bCs/>
        </w:rPr>
        <w:t xml:space="preserve">TIEKĖJŲ KLAUSIMUS </w:t>
      </w:r>
    </w:p>
    <w:p w14:paraId="17FAE7EE" w14:textId="5A9E1622" w:rsidR="008145E1" w:rsidRDefault="1569A965" w:rsidP="00815566">
      <w:pPr>
        <w:ind w:firstLine="567"/>
        <w:rPr>
          <w:rFonts w:ascii="Arial" w:hAnsi="Arial" w:cs="Arial"/>
          <w:color w:val="000000" w:themeColor="text1"/>
        </w:rPr>
      </w:pPr>
      <w:r w:rsidRPr="1569A965">
        <w:rPr>
          <w:rFonts w:ascii="Arial" w:hAnsi="Arial" w:cs="Arial"/>
          <w:color w:val="000000" w:themeColor="text1"/>
        </w:rPr>
        <w:t xml:space="preserve">VšĮ Vilniaus pirkimų agentūra (toliau – Pirkėjas), vykdydama </w:t>
      </w:r>
      <w:sdt>
        <w:sdtPr>
          <w:rPr>
            <w:rFonts w:ascii="Arial" w:hAnsi="Arial" w:cs="Arial"/>
            <w:color w:val="000000" w:themeColor="text1"/>
          </w:rPr>
          <w:id w:val="872038158"/>
          <w:placeholder>
            <w:docPart w:val="90209088B92C4F2EA4DD48AD0A0EF718"/>
          </w:placeholder>
        </w:sdtPr>
        <w:sdtEndPr/>
        <w:sdtContent>
          <w:sdt>
            <w:sdtPr>
              <w:rPr>
                <w:rFonts w:ascii="Arial" w:hAnsi="Arial" w:cs="Arial"/>
                <w:color w:val="FF0000"/>
              </w:rPr>
              <w:id w:val="-2080126224"/>
              <w:placeholder>
                <w:docPart w:val="D1C22A5293E94B638C8B38FBA92DD2A1"/>
              </w:placeholder>
            </w:sdtPr>
            <w:sdtEndPr>
              <w:rPr>
                <w:color w:val="auto"/>
              </w:rPr>
            </w:sdtEndPr>
            <w:sdtContent>
              <w:r w:rsidRPr="1569A965">
                <w:rPr>
                  <w:rFonts w:ascii="Arial" w:hAnsi="Arial" w:cs="Arial"/>
                  <w:b/>
                  <w:bCs/>
                </w:rPr>
                <w:t>Gydymo paskirties pastato, Karaliaučiaus g. 11, Vilniuje, rekonstravimo darbų su darbo projekto parengimu</w:t>
              </w:r>
            </w:sdtContent>
          </w:sdt>
        </w:sdtContent>
      </w:sdt>
      <w:r w:rsidRPr="1569A965">
        <w:rPr>
          <w:rFonts w:ascii="Arial" w:hAnsi="Arial" w:cs="Arial"/>
          <w:b/>
          <w:bCs/>
          <w:color w:val="000000" w:themeColor="text1"/>
        </w:rPr>
        <w:t xml:space="preserve"> </w:t>
      </w:r>
      <w:r w:rsidRPr="1569A965">
        <w:rPr>
          <w:rFonts w:ascii="Arial" w:hAnsi="Arial" w:cs="Arial"/>
          <w:color w:val="000000" w:themeColor="text1"/>
        </w:rPr>
        <w:t xml:space="preserve">pirkimą </w:t>
      </w:r>
      <w:r w:rsidRPr="1569A965">
        <w:rPr>
          <w:rFonts w:ascii="Arial" w:hAnsi="Arial" w:cs="Arial"/>
        </w:rPr>
        <w:t xml:space="preserve">(toliau – Pirkimas) gavo tiekėjų klausimų ir </w:t>
      </w:r>
      <w:r w:rsidRPr="1569A965">
        <w:rPr>
          <w:rFonts w:ascii="Arial" w:hAnsi="Arial" w:cs="Arial"/>
          <w:color w:val="000000" w:themeColor="text1"/>
        </w:rPr>
        <w:t xml:space="preserve">siunčiame atsakymus į tiekėjų klausimus. Pateikiami atsakymai laikomi neatsiejama Pirkimo dokumentų dalimi, ir jų nuostatos turi viršenybę prieš ankstesniuose Pirkimo dokumentuose išdėstytas nuostatas. </w:t>
      </w:r>
    </w:p>
    <w:p w14:paraId="204EA4A6" w14:textId="6D182DAA" w:rsidR="00752693" w:rsidRPr="00FB2D8A" w:rsidRDefault="00E07A9F" w:rsidP="00FB2D8A">
      <w:pPr>
        <w:spacing w:before="200"/>
        <w:ind w:firstLine="567"/>
        <w:jc w:val="both"/>
        <w:rPr>
          <w:rFonts w:ascii="Arial" w:hAnsi="Arial" w:cs="Arial"/>
          <w:i/>
          <w:color w:val="FF0000"/>
        </w:rPr>
      </w:pPr>
      <w:r w:rsidRPr="00E07A9F">
        <w:rPr>
          <w:rFonts w:ascii="Arial" w:hAnsi="Arial" w:cs="Arial"/>
          <w:color w:val="000000" w:themeColor="text1"/>
        </w:rPr>
        <w:t>Siekdami išvengti turinio interpretacijų, tiekėjų klausimus cituojame tiksliai taip, kaip buvo pateikti CVP IS priemonėmis (tekstas neredaguotas</w:t>
      </w:r>
      <w:r w:rsidR="003640B1">
        <w:rPr>
          <w:rFonts w:ascii="Arial" w:hAnsi="Arial" w:cs="Arial"/>
          <w:color w:val="000000" w:themeColor="text1"/>
        </w:rPr>
        <w:t>).</w:t>
      </w:r>
      <w:r w:rsidR="0005570A">
        <w:rPr>
          <w:rFonts w:ascii="Arial" w:hAnsi="Arial" w:cs="Arial"/>
          <w:color w:val="000000" w:themeColor="text1"/>
        </w:rPr>
        <w:t xml:space="preserve"> </w:t>
      </w:r>
    </w:p>
    <w:tbl>
      <w:tblPr>
        <w:tblStyle w:val="TableGrid"/>
        <w:tblW w:w="14433" w:type="dxa"/>
        <w:tblLook w:val="04A0" w:firstRow="1" w:lastRow="0" w:firstColumn="1" w:lastColumn="0" w:noHBand="0" w:noVBand="1"/>
      </w:tblPr>
      <w:tblGrid>
        <w:gridCol w:w="784"/>
        <w:gridCol w:w="7232"/>
        <w:gridCol w:w="6417"/>
      </w:tblGrid>
      <w:tr w:rsidR="00752693" w:rsidRPr="0097590B" w14:paraId="3D0DA701" w14:textId="77777777" w:rsidTr="35E01865">
        <w:trPr>
          <w:trHeight w:val="270"/>
        </w:trPr>
        <w:tc>
          <w:tcPr>
            <w:tcW w:w="784" w:type="dxa"/>
            <w:vAlign w:val="center"/>
          </w:tcPr>
          <w:p w14:paraId="040F3546" w14:textId="77777777" w:rsidR="00752693" w:rsidRPr="0097590B" w:rsidRDefault="00752693" w:rsidP="00077FF6">
            <w:pPr>
              <w:jc w:val="both"/>
              <w:rPr>
                <w:rFonts w:ascii="Arial" w:hAnsi="Arial" w:cs="Arial"/>
                <w:b/>
                <w:bCs/>
                <w:color w:val="000000" w:themeColor="text1"/>
              </w:rPr>
            </w:pPr>
            <w:r w:rsidRPr="0097590B">
              <w:rPr>
                <w:rFonts w:ascii="Arial" w:hAnsi="Arial" w:cs="Arial"/>
                <w:b/>
                <w:bCs/>
                <w:color w:val="000000" w:themeColor="text1"/>
              </w:rPr>
              <w:t>Eil. Nr.</w:t>
            </w:r>
          </w:p>
        </w:tc>
        <w:tc>
          <w:tcPr>
            <w:tcW w:w="7232" w:type="dxa"/>
            <w:vAlign w:val="center"/>
          </w:tcPr>
          <w:p w14:paraId="567B5E0C" w14:textId="505032D0"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Klausimai</w:t>
            </w:r>
          </w:p>
        </w:tc>
        <w:tc>
          <w:tcPr>
            <w:tcW w:w="6417" w:type="dxa"/>
            <w:vAlign w:val="center"/>
          </w:tcPr>
          <w:p w14:paraId="55D3E539" w14:textId="77777777"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Atsakymas / paaiškinimai</w:t>
            </w:r>
          </w:p>
        </w:tc>
      </w:tr>
      <w:tr w:rsidR="00752693" w:rsidRPr="0097590B" w14:paraId="0F7ABF0D" w14:textId="77777777" w:rsidTr="35E01865">
        <w:trPr>
          <w:trHeight w:val="138"/>
        </w:trPr>
        <w:tc>
          <w:tcPr>
            <w:tcW w:w="784" w:type="dxa"/>
          </w:tcPr>
          <w:p w14:paraId="4FCCAF66" w14:textId="77777777" w:rsidR="00752693" w:rsidRPr="003640B1" w:rsidRDefault="00752693" w:rsidP="00AF46EB">
            <w:pPr>
              <w:pStyle w:val="ListParagraph"/>
              <w:numPr>
                <w:ilvl w:val="0"/>
                <w:numId w:val="4"/>
              </w:numPr>
              <w:jc w:val="center"/>
              <w:rPr>
                <w:rFonts w:ascii="Arial" w:hAnsi="Arial" w:cs="Arial"/>
                <w:color w:val="000000" w:themeColor="text1"/>
              </w:rPr>
            </w:pPr>
          </w:p>
        </w:tc>
        <w:tc>
          <w:tcPr>
            <w:tcW w:w="7232" w:type="dxa"/>
          </w:tcPr>
          <w:p w14:paraId="1963F09C" w14:textId="4671210F" w:rsidR="00752693" w:rsidRPr="005E5DA2" w:rsidRDefault="00A319FF" w:rsidP="4868363C">
            <w:pPr>
              <w:pStyle w:val="NormalWeb"/>
              <w:shd w:val="clear" w:color="auto" w:fill="FFFFFF" w:themeFill="background1"/>
              <w:spacing w:before="0" w:beforeAutospacing="0" w:after="0" w:afterAutospacing="0"/>
            </w:pPr>
            <w:r w:rsidRPr="005E5DA2">
              <w:br/>
            </w:r>
            <w:r w:rsidR="4868363C" w:rsidRPr="005E5DA2">
              <w:rPr>
                <w:rFonts w:ascii="Arial" w:hAnsi="Arial" w:cs="Arial"/>
                <w:color w:val="000000" w:themeColor="text1"/>
                <w:sz w:val="22"/>
                <w:szCs w:val="22"/>
              </w:rPr>
              <w:t>1.Projekto SK dalyje sąnaudų žiniaraštyje išorės sienos (IS-1) kiekis nurodytas 1798,5m2, o SA dalyje apdailai įrengti kiekis nurodytas mažesnis 1188m2. Patikslinkite kokį kiekį vertinis. Skirtumas labai didelis. </w:t>
            </w:r>
            <w:r w:rsidRPr="005E5DA2">
              <w:br/>
            </w:r>
            <w:r w:rsidR="4868363C" w:rsidRPr="005E5DA2">
              <w:rPr>
                <w:rFonts w:ascii="Arial" w:hAnsi="Arial" w:cs="Arial"/>
                <w:color w:val="000000" w:themeColor="text1"/>
                <w:sz w:val="22"/>
                <w:szCs w:val="22"/>
              </w:rPr>
              <w:t>2.Pateikite IS-2 mazgo kiekius. </w:t>
            </w:r>
            <w:r w:rsidRPr="005E5DA2">
              <w:br/>
            </w:r>
            <w:r w:rsidR="4868363C" w:rsidRPr="005E5DA2">
              <w:rPr>
                <w:rFonts w:ascii="Arial" w:hAnsi="Arial" w:cs="Arial"/>
                <w:color w:val="000000" w:themeColor="text1"/>
                <w:sz w:val="22"/>
                <w:szCs w:val="22"/>
              </w:rPr>
              <w:t>3. Ar esamą pastato apdailą reikės pilnai keisti ar tik dalį kaip numatyta projekte. Pagal projektą 340m2. Patikslinkite ar seną apdailą reikės pašalinti. </w:t>
            </w:r>
          </w:p>
          <w:p w14:paraId="535B076E" w14:textId="0B15FA42" w:rsidR="00752693" w:rsidRPr="005E5DA2" w:rsidRDefault="4868363C" w:rsidP="4868363C">
            <w:pPr>
              <w:pStyle w:val="NormalWeb"/>
              <w:shd w:val="clear" w:color="auto" w:fill="FFFFFF" w:themeFill="background1"/>
              <w:spacing w:before="0" w:beforeAutospacing="0" w:after="0" w:afterAutospacing="0"/>
              <w:rPr>
                <w:rFonts w:ascii="Arial" w:eastAsia="Arial" w:hAnsi="Arial" w:cs="Arial"/>
                <w:sz w:val="22"/>
                <w:szCs w:val="22"/>
              </w:rPr>
            </w:pPr>
            <w:r w:rsidRPr="005E5DA2">
              <w:rPr>
                <w:rFonts w:ascii="Arial" w:eastAsia="Arial" w:hAnsi="Arial" w:cs="Arial"/>
                <w:color w:val="00241A"/>
                <w:sz w:val="22"/>
                <w:szCs w:val="22"/>
              </w:rPr>
              <w:t>4. Patikslinkite ar galima vertintis fasadui - keraminė fasado plokštė 1200x300x17mm.?</w:t>
            </w:r>
          </w:p>
          <w:p w14:paraId="7A71B451" w14:textId="20C404DC" w:rsidR="00752693" w:rsidRPr="005E5DA2" w:rsidRDefault="00A319FF" w:rsidP="4868363C">
            <w:pPr>
              <w:pStyle w:val="NormalWeb"/>
              <w:shd w:val="clear" w:color="auto" w:fill="FFFFFF" w:themeFill="background1"/>
              <w:spacing w:before="0" w:beforeAutospacing="0" w:after="0" w:afterAutospacing="0"/>
              <w:rPr>
                <w:rFonts w:ascii="Arial" w:hAnsi="Arial" w:cs="Arial"/>
                <w:color w:val="000000" w:themeColor="text1"/>
                <w:sz w:val="22"/>
                <w:szCs w:val="22"/>
              </w:rPr>
            </w:pPr>
            <w:r w:rsidRPr="005E5DA2">
              <w:br/>
            </w:r>
          </w:p>
        </w:tc>
        <w:tc>
          <w:tcPr>
            <w:tcW w:w="6417" w:type="dxa"/>
          </w:tcPr>
          <w:p w14:paraId="2F8C86B9" w14:textId="77777777" w:rsidR="00A319FF" w:rsidRPr="00A1376B" w:rsidRDefault="00A319FF" w:rsidP="00A319FF">
            <w:pPr>
              <w:jc w:val="both"/>
              <w:rPr>
                <w:rFonts w:ascii="Arial" w:eastAsia="Arial" w:hAnsi="Arial" w:cs="Arial"/>
                <w:color w:val="000000" w:themeColor="text1"/>
              </w:rPr>
            </w:pPr>
            <w:r w:rsidRPr="00A1376B">
              <w:rPr>
                <w:rFonts w:ascii="Arial" w:eastAsia="Arial" w:hAnsi="Arial" w:cs="Arial"/>
                <w:color w:val="000000" w:themeColor="text1"/>
              </w:rPr>
              <w:t>Paaiškiname, kad IS-1 kiekis turi būti vertinamas 1188 m2 remiantis projekto SA dalimi. </w:t>
            </w:r>
          </w:p>
          <w:p w14:paraId="3D193E33" w14:textId="77777777" w:rsidR="00A319FF" w:rsidRPr="00A1376B" w:rsidRDefault="00A319FF" w:rsidP="00A319FF">
            <w:pPr>
              <w:jc w:val="both"/>
              <w:rPr>
                <w:rFonts w:ascii="Arial" w:eastAsia="Arial" w:hAnsi="Arial" w:cs="Arial"/>
                <w:color w:val="000000" w:themeColor="text1"/>
              </w:rPr>
            </w:pPr>
            <w:r w:rsidRPr="00A1376B">
              <w:rPr>
                <w:rFonts w:ascii="Arial" w:eastAsia="Arial" w:hAnsi="Arial" w:cs="Arial"/>
                <w:color w:val="000000" w:themeColor="text1"/>
              </w:rPr>
              <w:t>IS-2 mazgo kiekis turi būti vertinamas 340 m2. </w:t>
            </w:r>
          </w:p>
          <w:p w14:paraId="0C73FFF3" w14:textId="77777777" w:rsidR="00A319FF" w:rsidRPr="00A1376B" w:rsidRDefault="00A319FF" w:rsidP="00A319FF">
            <w:pPr>
              <w:jc w:val="both"/>
              <w:rPr>
                <w:rFonts w:ascii="Arial" w:eastAsia="Arial" w:hAnsi="Arial" w:cs="Arial"/>
                <w:color w:val="000000" w:themeColor="text1"/>
              </w:rPr>
            </w:pPr>
            <w:r w:rsidRPr="00A1376B">
              <w:rPr>
                <w:rFonts w:ascii="Arial" w:eastAsia="Arial" w:hAnsi="Arial" w:cs="Arial"/>
                <w:color w:val="000000" w:themeColor="text1"/>
              </w:rPr>
              <w:t>Atkreipiame dėmesį, kad esamos pastato apdailos demontuoti nenumatoma. Paaiškiname, kad 340m2 projekte yra IS-2 mazgo kiekis. </w:t>
            </w:r>
          </w:p>
          <w:p w14:paraId="592EC373" w14:textId="77777777" w:rsidR="00A319FF" w:rsidRPr="00A1376B" w:rsidRDefault="00A319FF" w:rsidP="00A319FF">
            <w:pPr>
              <w:jc w:val="both"/>
              <w:rPr>
                <w:rFonts w:ascii="Arial" w:eastAsia="Arial" w:hAnsi="Arial" w:cs="Arial"/>
                <w:color w:val="000000" w:themeColor="text1"/>
              </w:rPr>
            </w:pPr>
            <w:r w:rsidRPr="0EC60EC1">
              <w:rPr>
                <w:rFonts w:ascii="Arial" w:eastAsia="Arial" w:hAnsi="Arial" w:cs="Arial"/>
                <w:color w:val="000000" w:themeColor="text1"/>
              </w:rPr>
              <w:t>Paaiškiname, kad nėra galima vertinti fasadui  - keraminė fasado plokštė 1200x300x17mm. </w:t>
            </w:r>
          </w:p>
          <w:p w14:paraId="771F8693" w14:textId="36AA6FC3" w:rsidR="00752693" w:rsidRPr="00A1376B" w:rsidRDefault="00752693" w:rsidP="00077FF6">
            <w:pPr>
              <w:jc w:val="both"/>
              <w:rPr>
                <w:rFonts w:ascii="Arial" w:eastAsia="Arial" w:hAnsi="Arial" w:cs="Arial"/>
                <w:color w:val="000000" w:themeColor="text1"/>
              </w:rPr>
            </w:pPr>
          </w:p>
        </w:tc>
      </w:tr>
      <w:tr w:rsidR="00D700BC" w:rsidRPr="0097590B" w14:paraId="7BDF622E" w14:textId="77777777" w:rsidTr="35E01865">
        <w:trPr>
          <w:trHeight w:val="138"/>
        </w:trPr>
        <w:tc>
          <w:tcPr>
            <w:tcW w:w="784" w:type="dxa"/>
          </w:tcPr>
          <w:p w14:paraId="3FD2D5F1" w14:textId="77777777" w:rsidR="00D700BC" w:rsidRPr="003640B1" w:rsidRDefault="00D700BC" w:rsidP="00D700BC">
            <w:pPr>
              <w:pStyle w:val="ListParagraph"/>
              <w:numPr>
                <w:ilvl w:val="0"/>
                <w:numId w:val="4"/>
              </w:numPr>
              <w:jc w:val="center"/>
              <w:rPr>
                <w:rFonts w:ascii="Arial" w:hAnsi="Arial" w:cs="Arial"/>
                <w:color w:val="000000" w:themeColor="text1"/>
              </w:rPr>
            </w:pPr>
          </w:p>
        </w:tc>
        <w:tc>
          <w:tcPr>
            <w:tcW w:w="7232" w:type="dxa"/>
          </w:tcPr>
          <w:p w14:paraId="16664FA0" w14:textId="4FBB6205" w:rsidR="00D700BC" w:rsidRPr="005E5DA2" w:rsidRDefault="00C227A5" w:rsidP="00C209BA">
            <w:pPr>
              <w:pStyle w:val="NormalWeb"/>
              <w:shd w:val="clear" w:color="auto" w:fill="FFFFFF"/>
              <w:spacing w:after="150"/>
              <w:rPr>
                <w:rFonts w:ascii="Arial" w:hAnsi="Arial" w:cs="Arial"/>
                <w:color w:val="000000" w:themeColor="text1"/>
                <w:sz w:val="22"/>
                <w:szCs w:val="22"/>
              </w:rPr>
            </w:pPr>
            <w:r w:rsidRPr="005E5DA2">
              <w:rPr>
                <w:rFonts w:ascii="Arial" w:hAnsi="Arial" w:cs="Arial"/>
                <w:color w:val="000000" w:themeColor="text1"/>
                <w:sz w:val="22"/>
                <w:szCs w:val="22"/>
              </w:rPr>
              <w:t>SA projekte, sąnaudų žiniaraštyje pateikta "PVC stogo dangos" demontavimas 540m2. Patikslinkite ar reikia vertinti šį darbą? Ar esamas pastato stogas taip pat bus remontuojamas? Jei taip prašome pateikti detales ir kiekius?</w:t>
            </w:r>
          </w:p>
        </w:tc>
        <w:tc>
          <w:tcPr>
            <w:tcW w:w="6417" w:type="dxa"/>
          </w:tcPr>
          <w:p w14:paraId="4B26BDAB" w14:textId="1A070175" w:rsidR="00A70BFC" w:rsidRPr="00A1376B" w:rsidRDefault="00A70BFC" w:rsidP="00A70BFC">
            <w:pPr>
              <w:jc w:val="both"/>
              <w:rPr>
                <w:rFonts w:ascii="Arial" w:eastAsia="Arial" w:hAnsi="Arial" w:cs="Arial"/>
                <w:color w:val="000000" w:themeColor="text1"/>
              </w:rPr>
            </w:pPr>
            <w:r w:rsidRPr="00A1376B">
              <w:rPr>
                <w:rFonts w:ascii="Arial" w:eastAsia="Arial" w:hAnsi="Arial" w:cs="Arial"/>
                <w:color w:val="000000" w:themeColor="text1"/>
              </w:rPr>
              <w:t>Paaiškiname, kad projekte yra techninė klaida ir buvo pateikta klaidinga pozicija. PVC stogo dangos demontavimas 540 m2 neturi būti vertinamas, esamas pastato stogas nebus remontuojamas. </w:t>
            </w:r>
          </w:p>
          <w:p w14:paraId="28471C4B" w14:textId="77777777" w:rsidR="00A70BFC" w:rsidRPr="00A1376B" w:rsidRDefault="00A70BFC" w:rsidP="00A70BFC">
            <w:pPr>
              <w:jc w:val="both"/>
              <w:rPr>
                <w:rFonts w:ascii="Arial" w:eastAsia="Arial" w:hAnsi="Arial" w:cs="Arial"/>
                <w:color w:val="000000" w:themeColor="text1"/>
              </w:rPr>
            </w:pPr>
            <w:r w:rsidRPr="00A1376B">
              <w:rPr>
                <w:rFonts w:ascii="Arial" w:eastAsia="Arial" w:hAnsi="Arial" w:cs="Arial"/>
                <w:color w:val="000000" w:themeColor="text1"/>
              </w:rPr>
              <w:t> </w:t>
            </w:r>
          </w:p>
          <w:p w14:paraId="4B15348C" w14:textId="77777777" w:rsidR="00A70BFC" w:rsidRPr="00A1376B" w:rsidRDefault="00A70BFC" w:rsidP="00A70BFC">
            <w:pPr>
              <w:jc w:val="both"/>
              <w:rPr>
                <w:rFonts w:ascii="Arial" w:eastAsia="Arial" w:hAnsi="Arial" w:cs="Arial"/>
                <w:color w:val="000000" w:themeColor="text1"/>
              </w:rPr>
            </w:pPr>
            <w:r w:rsidRPr="00A1376B">
              <w:rPr>
                <w:rFonts w:ascii="Arial" w:eastAsia="Arial" w:hAnsi="Arial" w:cs="Arial"/>
                <w:color w:val="000000" w:themeColor="text1"/>
              </w:rPr>
              <w:t>Projekto dokumentacija bus patikslinta pagal šį atsakymą ir pateikta konkursą laimėjusiam rangovui po sutarties pasirašymo. </w:t>
            </w:r>
          </w:p>
          <w:p w14:paraId="6E097521" w14:textId="4683F10B" w:rsidR="00D700BC" w:rsidRPr="00A1376B" w:rsidRDefault="00D700BC" w:rsidP="1569A965">
            <w:pPr>
              <w:jc w:val="both"/>
              <w:rPr>
                <w:rFonts w:ascii="Arial" w:eastAsia="Arial" w:hAnsi="Arial" w:cs="Arial"/>
                <w:color w:val="000000" w:themeColor="text1"/>
              </w:rPr>
            </w:pPr>
          </w:p>
        </w:tc>
      </w:tr>
      <w:tr w:rsidR="00CB4ABC" w:rsidRPr="0097590B" w14:paraId="532379E2" w14:textId="77777777" w:rsidTr="35E01865">
        <w:trPr>
          <w:trHeight w:val="138"/>
        </w:trPr>
        <w:tc>
          <w:tcPr>
            <w:tcW w:w="784" w:type="dxa"/>
          </w:tcPr>
          <w:p w14:paraId="495F8684" w14:textId="77777777" w:rsidR="00CB4ABC" w:rsidRPr="003640B1" w:rsidRDefault="00CB4ABC" w:rsidP="00D700BC">
            <w:pPr>
              <w:pStyle w:val="ListParagraph"/>
              <w:numPr>
                <w:ilvl w:val="0"/>
                <w:numId w:val="4"/>
              </w:numPr>
              <w:jc w:val="center"/>
              <w:rPr>
                <w:rFonts w:ascii="Arial" w:hAnsi="Arial" w:cs="Arial"/>
                <w:color w:val="000000" w:themeColor="text1"/>
              </w:rPr>
            </w:pPr>
          </w:p>
        </w:tc>
        <w:tc>
          <w:tcPr>
            <w:tcW w:w="7232" w:type="dxa"/>
          </w:tcPr>
          <w:p w14:paraId="68A105A8" w14:textId="77777777" w:rsidR="00A70BFC" w:rsidRPr="005E5DA2" w:rsidRDefault="00A70BFC" w:rsidP="00A70BFC">
            <w:pPr>
              <w:pStyle w:val="NormalWeb"/>
              <w:shd w:val="clear" w:color="auto" w:fill="FFFFFF"/>
              <w:spacing w:after="150"/>
              <w:rPr>
                <w:rFonts w:ascii="Arial" w:hAnsi="Arial" w:cs="Arial"/>
                <w:color w:val="000000" w:themeColor="text1"/>
                <w:sz w:val="22"/>
                <w:szCs w:val="22"/>
              </w:rPr>
            </w:pPr>
            <w:r w:rsidRPr="005E5DA2">
              <w:rPr>
                <w:rFonts w:ascii="Arial" w:hAnsi="Arial" w:cs="Arial"/>
                <w:color w:val="000000" w:themeColor="text1"/>
                <w:sz w:val="22"/>
                <w:szCs w:val="22"/>
              </w:rPr>
              <w:t>Prašome patikslinti kokie gaisriniai čiaupai numatomi projekte? VN dalis, gaisrinis vandentiekis (VN2) </w:t>
            </w:r>
          </w:p>
          <w:p w14:paraId="0462EBF4" w14:textId="77777777" w:rsidR="00A70BFC" w:rsidRPr="005E5DA2" w:rsidRDefault="00A70BFC" w:rsidP="00A70BFC">
            <w:pPr>
              <w:pStyle w:val="NormalWeb"/>
              <w:shd w:val="clear" w:color="auto" w:fill="FFFFFF"/>
              <w:spacing w:after="150"/>
              <w:rPr>
                <w:rFonts w:ascii="Arial" w:hAnsi="Arial" w:cs="Arial"/>
                <w:color w:val="000000" w:themeColor="text1"/>
                <w:sz w:val="22"/>
                <w:szCs w:val="22"/>
              </w:rPr>
            </w:pPr>
            <w:r w:rsidRPr="005E5DA2">
              <w:rPr>
                <w:rFonts w:ascii="Arial" w:hAnsi="Arial" w:cs="Arial"/>
                <w:color w:val="000000" w:themeColor="text1"/>
                <w:sz w:val="22"/>
                <w:szCs w:val="22"/>
                <w:u w:val="single"/>
              </w:rPr>
              <w:t>Pagal žiniaraštį</w:t>
            </w:r>
            <w:r w:rsidRPr="005E5DA2">
              <w:rPr>
                <w:rFonts w:ascii="Arial" w:hAnsi="Arial" w:cs="Arial"/>
                <w:color w:val="000000" w:themeColor="text1"/>
                <w:sz w:val="22"/>
                <w:szCs w:val="22"/>
              </w:rPr>
              <w:t>: </w:t>
            </w:r>
          </w:p>
          <w:p w14:paraId="6202B506" w14:textId="77777777" w:rsidR="00A70BFC" w:rsidRPr="005E5DA2" w:rsidRDefault="00A70BFC" w:rsidP="00A70BFC">
            <w:pPr>
              <w:pStyle w:val="NormalWeb"/>
              <w:shd w:val="clear" w:color="auto" w:fill="FFFFFF"/>
              <w:spacing w:after="150"/>
              <w:rPr>
                <w:rFonts w:ascii="Arial" w:hAnsi="Arial" w:cs="Arial"/>
                <w:color w:val="000000" w:themeColor="text1"/>
                <w:sz w:val="22"/>
                <w:szCs w:val="22"/>
              </w:rPr>
            </w:pPr>
            <w:r w:rsidRPr="005E5DA2">
              <w:rPr>
                <w:rFonts w:ascii="Arial" w:hAnsi="Arial" w:cs="Arial"/>
                <w:color w:val="000000" w:themeColor="text1"/>
                <w:sz w:val="22"/>
                <w:szCs w:val="22"/>
              </w:rPr>
              <w:t>  </w:t>
            </w:r>
          </w:p>
          <w:p w14:paraId="1CE788AA" w14:textId="76524C93" w:rsidR="00A70BFC" w:rsidRPr="005E5DA2" w:rsidRDefault="00A70BFC" w:rsidP="00A70BFC">
            <w:pPr>
              <w:pStyle w:val="NormalWeb"/>
              <w:shd w:val="clear" w:color="auto" w:fill="FFFFFF"/>
              <w:spacing w:after="150"/>
              <w:rPr>
                <w:rFonts w:ascii="Arial" w:hAnsi="Arial" w:cs="Arial"/>
                <w:color w:val="000000" w:themeColor="text1"/>
                <w:sz w:val="22"/>
                <w:szCs w:val="22"/>
              </w:rPr>
            </w:pPr>
            <w:r w:rsidRPr="005E5DA2">
              <w:rPr>
                <w:rFonts w:ascii="Arial" w:hAnsi="Arial" w:cs="Arial"/>
                <w:noProof/>
                <w:color w:val="000000" w:themeColor="text1"/>
                <w:sz w:val="22"/>
                <w:szCs w:val="22"/>
              </w:rPr>
              <w:drawing>
                <wp:inline distT="0" distB="0" distL="0" distR="0" wp14:anchorId="3A0519F9" wp14:editId="2EE3DAEC">
                  <wp:extent cx="4267200" cy="971550"/>
                  <wp:effectExtent l="0" t="0" r="0" b="0"/>
                  <wp:docPr id="11007976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971550"/>
                          </a:xfrm>
                          <a:prstGeom prst="rect">
                            <a:avLst/>
                          </a:prstGeom>
                          <a:noFill/>
                          <a:ln>
                            <a:noFill/>
                          </a:ln>
                        </pic:spPr>
                      </pic:pic>
                    </a:graphicData>
                  </a:graphic>
                </wp:inline>
              </w:drawing>
            </w:r>
            <w:r w:rsidRPr="005E5DA2">
              <w:rPr>
                <w:rFonts w:ascii="Arial" w:hAnsi="Arial" w:cs="Arial"/>
                <w:color w:val="000000" w:themeColor="text1"/>
                <w:sz w:val="22"/>
                <w:szCs w:val="22"/>
              </w:rPr>
              <w:t> </w:t>
            </w:r>
          </w:p>
          <w:p w14:paraId="7972A14B" w14:textId="77777777" w:rsidR="00A70BFC" w:rsidRPr="005E5DA2" w:rsidRDefault="00A70BFC" w:rsidP="00A70BFC">
            <w:pPr>
              <w:pStyle w:val="NormalWeb"/>
              <w:shd w:val="clear" w:color="auto" w:fill="FFFFFF"/>
              <w:spacing w:after="150"/>
              <w:rPr>
                <w:rFonts w:ascii="Arial" w:hAnsi="Arial" w:cs="Arial"/>
                <w:color w:val="000000" w:themeColor="text1"/>
                <w:sz w:val="22"/>
                <w:szCs w:val="22"/>
              </w:rPr>
            </w:pPr>
            <w:r w:rsidRPr="005E5DA2">
              <w:rPr>
                <w:rFonts w:ascii="Arial" w:hAnsi="Arial" w:cs="Arial"/>
                <w:color w:val="000000" w:themeColor="text1"/>
                <w:sz w:val="22"/>
                <w:szCs w:val="22"/>
              </w:rPr>
              <w:t>  </w:t>
            </w:r>
          </w:p>
          <w:p w14:paraId="3DA2BBA6" w14:textId="77777777" w:rsidR="00A70BFC" w:rsidRPr="005E5DA2" w:rsidRDefault="00A70BFC" w:rsidP="00A70BFC">
            <w:pPr>
              <w:pStyle w:val="NormalWeb"/>
              <w:shd w:val="clear" w:color="auto" w:fill="FFFFFF"/>
              <w:spacing w:after="150"/>
              <w:rPr>
                <w:rFonts w:ascii="Arial" w:hAnsi="Arial" w:cs="Arial"/>
                <w:color w:val="000000" w:themeColor="text1"/>
                <w:sz w:val="22"/>
                <w:szCs w:val="22"/>
              </w:rPr>
            </w:pPr>
            <w:r w:rsidRPr="005E5DA2">
              <w:rPr>
                <w:rFonts w:ascii="Arial" w:hAnsi="Arial" w:cs="Arial"/>
                <w:color w:val="000000" w:themeColor="text1"/>
                <w:sz w:val="22"/>
                <w:szCs w:val="22"/>
                <w:u w:val="single"/>
              </w:rPr>
              <w:t>Tačiau specifikacijoje:</w:t>
            </w:r>
            <w:r w:rsidRPr="005E5DA2">
              <w:rPr>
                <w:rFonts w:ascii="Arial" w:hAnsi="Arial" w:cs="Arial"/>
                <w:color w:val="000000" w:themeColor="text1"/>
                <w:sz w:val="22"/>
                <w:szCs w:val="22"/>
              </w:rPr>
              <w:t> </w:t>
            </w:r>
          </w:p>
          <w:p w14:paraId="27059D75" w14:textId="77777777" w:rsidR="00A70BFC" w:rsidRPr="005E5DA2" w:rsidRDefault="00A70BFC" w:rsidP="00A70BFC">
            <w:pPr>
              <w:pStyle w:val="NormalWeb"/>
              <w:shd w:val="clear" w:color="auto" w:fill="FFFFFF"/>
              <w:spacing w:after="150"/>
              <w:rPr>
                <w:rFonts w:ascii="Arial" w:hAnsi="Arial" w:cs="Arial"/>
                <w:color w:val="000000" w:themeColor="text1"/>
                <w:sz w:val="22"/>
                <w:szCs w:val="22"/>
              </w:rPr>
            </w:pPr>
            <w:r w:rsidRPr="005E5DA2">
              <w:rPr>
                <w:rFonts w:ascii="Arial" w:hAnsi="Arial" w:cs="Arial"/>
                <w:color w:val="000000" w:themeColor="text1"/>
                <w:sz w:val="22"/>
                <w:szCs w:val="22"/>
              </w:rPr>
              <w:t>  </w:t>
            </w:r>
          </w:p>
          <w:p w14:paraId="70B85436" w14:textId="32771343" w:rsidR="00CB4ABC" w:rsidRPr="005E5DA2" w:rsidRDefault="00A70BFC" w:rsidP="00A1376B">
            <w:pPr>
              <w:pStyle w:val="NormalWeb"/>
              <w:shd w:val="clear" w:color="auto" w:fill="FFFFFF"/>
              <w:spacing w:after="150"/>
              <w:rPr>
                <w:rFonts w:ascii="Arial" w:hAnsi="Arial" w:cs="Arial"/>
                <w:color w:val="000000" w:themeColor="text1"/>
                <w:sz w:val="22"/>
                <w:szCs w:val="22"/>
              </w:rPr>
            </w:pPr>
            <w:r w:rsidRPr="005E5DA2">
              <w:rPr>
                <w:rFonts w:ascii="Arial" w:hAnsi="Arial" w:cs="Arial"/>
                <w:noProof/>
                <w:color w:val="000000" w:themeColor="text1"/>
                <w:sz w:val="22"/>
                <w:szCs w:val="22"/>
              </w:rPr>
              <w:drawing>
                <wp:inline distT="0" distB="0" distL="0" distR="0" wp14:anchorId="70C24A15" wp14:editId="05FDCFE1">
                  <wp:extent cx="4381500" cy="2028825"/>
                  <wp:effectExtent l="0" t="0" r="0" b="9525"/>
                  <wp:docPr id="9352215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0" cy="2028825"/>
                          </a:xfrm>
                          <a:prstGeom prst="rect">
                            <a:avLst/>
                          </a:prstGeom>
                          <a:noFill/>
                          <a:ln>
                            <a:noFill/>
                          </a:ln>
                        </pic:spPr>
                      </pic:pic>
                    </a:graphicData>
                  </a:graphic>
                </wp:inline>
              </w:drawing>
            </w:r>
            <w:r w:rsidRPr="005E5DA2">
              <w:rPr>
                <w:rFonts w:ascii="Arial" w:hAnsi="Arial" w:cs="Arial"/>
                <w:color w:val="000000" w:themeColor="text1"/>
                <w:sz w:val="22"/>
                <w:szCs w:val="22"/>
              </w:rPr>
              <w:t> </w:t>
            </w:r>
          </w:p>
        </w:tc>
        <w:tc>
          <w:tcPr>
            <w:tcW w:w="6417" w:type="dxa"/>
          </w:tcPr>
          <w:p w14:paraId="40651211" w14:textId="1C35FB6C" w:rsidR="00A70BFC" w:rsidRPr="00A1376B" w:rsidRDefault="00A70BFC" w:rsidP="00A70BFC">
            <w:pPr>
              <w:jc w:val="both"/>
              <w:rPr>
                <w:rFonts w:ascii="Arial" w:eastAsia="Arial" w:hAnsi="Arial" w:cs="Arial"/>
                <w:color w:val="000000" w:themeColor="text1"/>
              </w:rPr>
            </w:pPr>
            <w:r w:rsidRPr="00A1376B">
              <w:rPr>
                <w:rFonts w:ascii="Arial" w:eastAsia="Arial" w:hAnsi="Arial" w:cs="Arial"/>
                <w:color w:val="000000" w:themeColor="text1"/>
              </w:rPr>
              <w:t>Paaiškiname, kad projekto Vandentiekio ir nuotekų šalinimo dalies (VN) techninėse specifikacijose  IN2328-01-TP-VN-TS Nr. 2.12 “Gaisrinės žarnos ritė” įsivėlė techninis netikslumas. Tiksliname šią techninę specifikaciją, kuri turi būti vertinama taip: </w:t>
            </w:r>
          </w:p>
          <w:p w14:paraId="0072F62A" w14:textId="77777777" w:rsidR="00A70BFC" w:rsidRPr="00A1376B" w:rsidRDefault="00A70BFC" w:rsidP="00A70BFC">
            <w:pPr>
              <w:jc w:val="both"/>
              <w:rPr>
                <w:rFonts w:ascii="Arial" w:eastAsia="Arial" w:hAnsi="Arial" w:cs="Arial"/>
                <w:color w:val="000000" w:themeColor="text1"/>
              </w:rPr>
            </w:pPr>
            <w:r w:rsidRPr="00A1376B">
              <w:rPr>
                <w:rFonts w:ascii="Arial" w:eastAsia="Arial" w:hAnsi="Arial" w:cs="Arial"/>
                <w:color w:val="000000" w:themeColor="text1"/>
              </w:rPr>
              <w:t>Gaisriniai čiaupai parenkami ir montuojami vadovaujantis LST EN 671-2 standarto reikalavimais. Gaisrinio čiaupo komplektą sudaro spintelė su d52 ne ilgesne kaip 20 m plokščia žarna ir sujungimo galvutėmis, reguliuojamas 13 mm purkštas ir kampinis ventilis DN50. Purškiamas vandens srautas ne mažesnis kaip 162 l/min. </w:t>
            </w:r>
          </w:p>
          <w:p w14:paraId="555A5085" w14:textId="77777777" w:rsidR="00A70BFC" w:rsidRPr="00A1376B" w:rsidRDefault="00A70BFC" w:rsidP="00A70BFC">
            <w:pPr>
              <w:jc w:val="both"/>
              <w:rPr>
                <w:rFonts w:ascii="Arial" w:eastAsia="Arial" w:hAnsi="Arial" w:cs="Arial"/>
                <w:color w:val="000000" w:themeColor="text1"/>
              </w:rPr>
            </w:pPr>
            <w:r w:rsidRPr="00A1376B">
              <w:rPr>
                <w:rFonts w:ascii="Arial" w:eastAsia="Arial" w:hAnsi="Arial" w:cs="Arial"/>
                <w:color w:val="000000" w:themeColor="text1"/>
              </w:rPr>
              <w:t>Gaisrinio čiaupo spinta pakabinama. Korpusas pagamintas iš plieninio, cinkuoto, užlenkto iš visų pusių 1,5 mm storio skardos lakšto, su suvirintais sujungimais. Durelės vientisos, arba su langeliu, prie korpuso tvirtinamos pusiau šarnyriniais vyriais, kurie suteikia sandarumą ir durų atsidarymą 180° laipsniu kampu. Durys gali turėti EURO tipo spyną (įleista rankena), arba PATENT tipo spyną su atsarginiu raktu, kuris randasi už stiklinio langelio. Visos metalinės dalys chemiškai apdirbamos ir apsaugotos nuo korozijos. Padengtos epoksido polisterio milteliais, baltos (RAL 9010) arba raudonos (RAL 3000) spalvos dažais. </w:t>
            </w:r>
          </w:p>
          <w:p w14:paraId="04CFDF0E" w14:textId="77777777" w:rsidR="00A70BFC" w:rsidRPr="00A1376B" w:rsidRDefault="00A70BFC" w:rsidP="00A70BFC">
            <w:pPr>
              <w:jc w:val="both"/>
              <w:rPr>
                <w:rFonts w:ascii="Arial" w:eastAsia="Arial" w:hAnsi="Arial" w:cs="Arial"/>
                <w:color w:val="000000" w:themeColor="text1"/>
              </w:rPr>
            </w:pPr>
            <w:r w:rsidRPr="00A1376B">
              <w:rPr>
                <w:rFonts w:ascii="Arial" w:eastAsia="Arial" w:hAnsi="Arial" w:cs="Arial"/>
                <w:color w:val="000000" w:themeColor="text1"/>
              </w:rPr>
              <w:t>Projekto dokumentacija bus patikslinta pagal šį atsakymą ir pateikta konkursą laimėjusiam rangovui po sutarties pasirašymo. </w:t>
            </w:r>
          </w:p>
          <w:p w14:paraId="6A8388C9" w14:textId="40DF4D16" w:rsidR="00CB4ABC" w:rsidRPr="00A1376B" w:rsidRDefault="00CB4ABC" w:rsidP="00D700BC">
            <w:pPr>
              <w:jc w:val="both"/>
              <w:rPr>
                <w:rFonts w:ascii="Arial" w:eastAsia="Arial" w:hAnsi="Arial" w:cs="Arial"/>
                <w:color w:val="000000" w:themeColor="text1"/>
              </w:rPr>
            </w:pPr>
          </w:p>
        </w:tc>
      </w:tr>
      <w:tr w:rsidR="00A1376B" w:rsidRPr="0097590B" w14:paraId="0B2F4F9F" w14:textId="77777777" w:rsidTr="35E01865">
        <w:trPr>
          <w:trHeight w:val="138"/>
        </w:trPr>
        <w:tc>
          <w:tcPr>
            <w:tcW w:w="784" w:type="dxa"/>
          </w:tcPr>
          <w:p w14:paraId="7FE1CB16" w14:textId="77777777" w:rsidR="00A1376B" w:rsidRPr="003640B1" w:rsidRDefault="00A1376B" w:rsidP="00D700BC">
            <w:pPr>
              <w:pStyle w:val="ListParagraph"/>
              <w:numPr>
                <w:ilvl w:val="0"/>
                <w:numId w:val="4"/>
              </w:numPr>
              <w:jc w:val="center"/>
              <w:rPr>
                <w:rFonts w:ascii="Arial" w:hAnsi="Arial" w:cs="Arial"/>
                <w:color w:val="000000" w:themeColor="text1"/>
              </w:rPr>
            </w:pPr>
          </w:p>
        </w:tc>
        <w:tc>
          <w:tcPr>
            <w:tcW w:w="7232" w:type="dxa"/>
          </w:tcPr>
          <w:p w14:paraId="1438F638" w14:textId="1A24D24F" w:rsidR="00A1376B" w:rsidRPr="005E5DA2" w:rsidRDefault="00A1376B" w:rsidP="00A70BFC">
            <w:pPr>
              <w:pStyle w:val="NormalWeb"/>
              <w:shd w:val="clear" w:color="auto" w:fill="FFFFFF"/>
              <w:spacing w:after="150"/>
              <w:rPr>
                <w:rFonts w:ascii="Arial" w:hAnsi="Arial" w:cs="Arial"/>
                <w:color w:val="000000" w:themeColor="text1"/>
                <w:sz w:val="22"/>
                <w:szCs w:val="22"/>
              </w:rPr>
            </w:pPr>
            <w:r w:rsidRPr="005E5DA2">
              <w:rPr>
                <w:rFonts w:ascii="Arial" w:hAnsi="Arial" w:cs="Arial"/>
                <w:color w:val="000000" w:themeColor="text1"/>
                <w:sz w:val="22"/>
                <w:szCs w:val="22"/>
              </w:rPr>
              <w:t>AS dalyje. TS 4.5 Vaizdo stebėjimo kamera. Aprašyme nurodyta, kad IR pašvietimas turi būti integruotas, iki 80m. Tokio gaminio tiekėjai negali pasiūlyti. Ar galima siūlyti IR pašvietimą vidaus kameroms iki 50m, o lauko kameroms iki 70m?</w:t>
            </w:r>
          </w:p>
        </w:tc>
        <w:tc>
          <w:tcPr>
            <w:tcW w:w="6417" w:type="dxa"/>
          </w:tcPr>
          <w:p w14:paraId="6A16AFA2" w14:textId="77777777" w:rsidR="00A1376B" w:rsidRPr="00A1376B" w:rsidRDefault="00A1376B" w:rsidP="00A1376B">
            <w:pPr>
              <w:jc w:val="both"/>
              <w:rPr>
                <w:rFonts w:ascii="Arial" w:eastAsia="Arial" w:hAnsi="Arial" w:cs="Arial"/>
                <w:color w:val="000000" w:themeColor="text1"/>
              </w:rPr>
            </w:pPr>
            <w:r w:rsidRPr="00A1376B">
              <w:rPr>
                <w:rFonts w:ascii="Arial" w:eastAsia="Arial" w:hAnsi="Arial" w:cs="Arial"/>
                <w:color w:val="000000" w:themeColor="text1"/>
              </w:rPr>
              <w:t>Paaiškiname, kad atsižvelgiant į rinkoje siūlomų produktų pasiūlą, įvertinus projektinius poreikius, Apsauginės Signalizacijos dalyje, techninėse specifikacijose (IN2328-01-TP-AS-TS ) Nr. 4.5 “Vaizdo stebėjimo kamera” nurodytas reikalavimas IR pašvietimui pakoreguojamas ir turi būti vertinamas taip:  </w:t>
            </w:r>
          </w:p>
          <w:p w14:paraId="035CC3E1" w14:textId="77777777" w:rsidR="00A1376B" w:rsidRPr="00A1376B" w:rsidRDefault="00A1376B" w:rsidP="00A1376B">
            <w:pPr>
              <w:jc w:val="both"/>
              <w:rPr>
                <w:rFonts w:ascii="Arial" w:eastAsia="Arial" w:hAnsi="Arial" w:cs="Arial"/>
                <w:color w:val="000000" w:themeColor="text1"/>
              </w:rPr>
            </w:pPr>
            <w:r w:rsidRPr="00A1376B">
              <w:rPr>
                <w:rFonts w:ascii="Arial" w:eastAsia="Arial" w:hAnsi="Arial" w:cs="Arial"/>
                <w:color w:val="000000" w:themeColor="text1"/>
              </w:rPr>
              <w:t>IR pašvietimas: Integruotas, lauko kameroms iki 70m, vidaus iki 50 m.  </w:t>
            </w:r>
          </w:p>
          <w:p w14:paraId="684A731F" w14:textId="5AB5AD15" w:rsidR="00A1376B" w:rsidRPr="00A1376B" w:rsidRDefault="00A1376B" w:rsidP="00A70BFC">
            <w:pPr>
              <w:jc w:val="both"/>
              <w:rPr>
                <w:rFonts w:ascii="Arial" w:eastAsia="Arial" w:hAnsi="Arial" w:cs="Arial"/>
                <w:color w:val="000000" w:themeColor="text1"/>
              </w:rPr>
            </w:pPr>
            <w:r w:rsidRPr="00A1376B">
              <w:rPr>
                <w:rFonts w:ascii="Arial" w:eastAsia="Arial" w:hAnsi="Arial" w:cs="Arial"/>
                <w:color w:val="000000" w:themeColor="text1"/>
              </w:rPr>
              <w:t>Projekto dokumentacija bus patikslinta pagal šį atsakymą ir pateikta konkursą laimėjusiam rangovui po sutarties pasirašymo. </w:t>
            </w:r>
          </w:p>
        </w:tc>
      </w:tr>
      <w:tr w:rsidR="00166637" w:rsidRPr="0097590B" w14:paraId="577C8F00" w14:textId="77777777" w:rsidTr="35E01865">
        <w:trPr>
          <w:trHeight w:val="5247"/>
        </w:trPr>
        <w:tc>
          <w:tcPr>
            <w:tcW w:w="784" w:type="dxa"/>
          </w:tcPr>
          <w:p w14:paraId="029681BD" w14:textId="77777777" w:rsidR="00166637" w:rsidRPr="003640B1" w:rsidRDefault="00166637" w:rsidP="00D700BC">
            <w:pPr>
              <w:pStyle w:val="ListParagraph"/>
              <w:numPr>
                <w:ilvl w:val="0"/>
                <w:numId w:val="4"/>
              </w:numPr>
              <w:jc w:val="center"/>
              <w:rPr>
                <w:rFonts w:ascii="Arial" w:hAnsi="Arial" w:cs="Arial"/>
                <w:color w:val="000000" w:themeColor="text1"/>
              </w:rPr>
            </w:pPr>
          </w:p>
        </w:tc>
        <w:tc>
          <w:tcPr>
            <w:tcW w:w="7232" w:type="dxa"/>
          </w:tcPr>
          <w:p w14:paraId="496418BB" w14:textId="77777777" w:rsidR="00166637" w:rsidRPr="005E5DA2" w:rsidRDefault="00166637" w:rsidP="00166637">
            <w:pPr>
              <w:pStyle w:val="NormalWeb"/>
              <w:shd w:val="clear" w:color="auto" w:fill="FFFFFF"/>
              <w:spacing w:after="150"/>
              <w:jc w:val="both"/>
              <w:rPr>
                <w:rFonts w:ascii="Arial" w:hAnsi="Arial" w:cs="Arial"/>
                <w:color w:val="000000" w:themeColor="text1"/>
                <w:sz w:val="22"/>
                <w:szCs w:val="22"/>
              </w:rPr>
            </w:pPr>
            <w:r w:rsidRPr="005E5DA2">
              <w:rPr>
                <w:rFonts w:ascii="Arial" w:hAnsi="Arial" w:cs="Arial"/>
                <w:color w:val="000000" w:themeColor="text1"/>
                <w:sz w:val="22"/>
                <w:szCs w:val="22"/>
              </w:rPr>
              <w:t>Kartu su neseniai paskelbta techninio projekto E dalimi buvo pateiktos AB „Energijos skirstymo operatorius“ prijungimo sąlygos Nr. TS24-15469. Atkreipiame dėmesį, kad šiame dokumente nurodyta, jog prijungimo sąlygos galiojo iki 2025-05-08, todėl šiuo metu jos yra nebegaliojančios. </w:t>
            </w:r>
          </w:p>
          <w:p w14:paraId="20158E42" w14:textId="77777777" w:rsidR="00166637" w:rsidRPr="005E5DA2" w:rsidRDefault="00166637" w:rsidP="00166637">
            <w:pPr>
              <w:pStyle w:val="NormalWeb"/>
              <w:shd w:val="clear" w:color="auto" w:fill="FFFFFF"/>
              <w:spacing w:after="150"/>
              <w:jc w:val="both"/>
              <w:rPr>
                <w:rFonts w:ascii="Arial" w:hAnsi="Arial" w:cs="Arial"/>
                <w:color w:val="000000" w:themeColor="text1"/>
                <w:sz w:val="22"/>
                <w:szCs w:val="22"/>
              </w:rPr>
            </w:pPr>
            <w:r w:rsidRPr="005E5DA2">
              <w:rPr>
                <w:rFonts w:ascii="Arial" w:hAnsi="Arial" w:cs="Arial"/>
                <w:color w:val="000000" w:themeColor="text1"/>
                <w:sz w:val="22"/>
                <w:szCs w:val="22"/>
              </w:rPr>
              <w:t>Prašome paaiškinti: </w:t>
            </w:r>
          </w:p>
          <w:p w14:paraId="75FF4906" w14:textId="77777777" w:rsidR="00166637" w:rsidRPr="005E5DA2" w:rsidRDefault="00166637" w:rsidP="00166637">
            <w:pPr>
              <w:pStyle w:val="NormalWeb"/>
              <w:numPr>
                <w:ilvl w:val="0"/>
                <w:numId w:val="14"/>
              </w:numPr>
              <w:shd w:val="clear" w:color="auto" w:fill="FFFFFF"/>
              <w:spacing w:after="150"/>
              <w:jc w:val="both"/>
              <w:rPr>
                <w:rFonts w:ascii="Arial" w:hAnsi="Arial" w:cs="Arial"/>
                <w:color w:val="000000" w:themeColor="text1"/>
                <w:sz w:val="22"/>
                <w:szCs w:val="22"/>
              </w:rPr>
            </w:pPr>
            <w:r w:rsidRPr="005E5DA2">
              <w:rPr>
                <w:rFonts w:ascii="Arial" w:hAnsi="Arial" w:cs="Arial"/>
                <w:color w:val="000000" w:themeColor="text1"/>
                <w:sz w:val="22"/>
                <w:szCs w:val="22"/>
              </w:rPr>
              <w:t>Ar Tiekėjas, vykdydamas sutartį, turės įgyvendinti šiose prijungimo sąlygose numatytus darbus ir prisiimti jose nurodytus įsipareigojimus? </w:t>
            </w:r>
          </w:p>
          <w:p w14:paraId="5DA15D38" w14:textId="77777777" w:rsidR="00166637" w:rsidRPr="005E5DA2" w:rsidRDefault="00166637" w:rsidP="00166637">
            <w:pPr>
              <w:pStyle w:val="NormalWeb"/>
              <w:numPr>
                <w:ilvl w:val="0"/>
                <w:numId w:val="15"/>
              </w:numPr>
              <w:shd w:val="clear" w:color="auto" w:fill="FFFFFF"/>
              <w:spacing w:after="150"/>
              <w:jc w:val="both"/>
              <w:rPr>
                <w:rFonts w:ascii="Arial" w:hAnsi="Arial" w:cs="Arial"/>
                <w:color w:val="000000" w:themeColor="text1"/>
                <w:sz w:val="22"/>
                <w:szCs w:val="22"/>
              </w:rPr>
            </w:pPr>
            <w:r w:rsidRPr="005E5DA2">
              <w:rPr>
                <w:rFonts w:ascii="Arial" w:hAnsi="Arial" w:cs="Arial"/>
                <w:color w:val="000000" w:themeColor="text1"/>
                <w:sz w:val="22"/>
                <w:szCs w:val="22"/>
              </w:rPr>
              <w:t>Jeigu taip, prašome pateikti galiojančias ESO prijungimo sąlygas arba patvirtinti, kad pateiktos sąlygos išlieka aktualios, nepaisant pasibaigusio jų galiojimo termino. </w:t>
            </w:r>
          </w:p>
          <w:p w14:paraId="128218DE" w14:textId="77777777" w:rsidR="00166637" w:rsidRPr="005E5DA2" w:rsidRDefault="00166637" w:rsidP="00166637">
            <w:pPr>
              <w:pStyle w:val="NormalWeb"/>
              <w:numPr>
                <w:ilvl w:val="0"/>
                <w:numId w:val="16"/>
              </w:numPr>
              <w:shd w:val="clear" w:color="auto" w:fill="FFFFFF"/>
              <w:spacing w:after="150"/>
              <w:jc w:val="both"/>
              <w:rPr>
                <w:rFonts w:ascii="Arial" w:hAnsi="Arial" w:cs="Arial"/>
                <w:color w:val="000000" w:themeColor="text1"/>
                <w:sz w:val="22"/>
                <w:szCs w:val="22"/>
              </w:rPr>
            </w:pPr>
            <w:r w:rsidRPr="005E5DA2">
              <w:rPr>
                <w:rFonts w:ascii="Arial" w:hAnsi="Arial" w:cs="Arial"/>
                <w:color w:val="000000" w:themeColor="text1"/>
                <w:sz w:val="22"/>
                <w:szCs w:val="22"/>
              </w:rPr>
              <w:t>Jeigu ne, prašome paaiškinti, kokiu tikslu šis dokumentas buvo pridėtas prie pirkimo dokumentų ir ar jame nurodyti darbai bus vykdomi pagal atskiras (naujas) prijungimo sąlygas, ar apskritai nėra šio pirkimo objekto dalis. </w:t>
            </w:r>
          </w:p>
          <w:p w14:paraId="62FBEB9A" w14:textId="77777777" w:rsidR="00166637" w:rsidRPr="005E5DA2" w:rsidRDefault="00166637" w:rsidP="00A70BFC">
            <w:pPr>
              <w:pStyle w:val="NormalWeb"/>
              <w:shd w:val="clear" w:color="auto" w:fill="FFFFFF"/>
              <w:spacing w:after="150"/>
              <w:rPr>
                <w:rFonts w:ascii="Arial" w:hAnsi="Arial" w:cs="Arial"/>
                <w:color w:val="000000" w:themeColor="text1"/>
                <w:sz w:val="22"/>
                <w:szCs w:val="22"/>
              </w:rPr>
            </w:pPr>
          </w:p>
        </w:tc>
        <w:tc>
          <w:tcPr>
            <w:tcW w:w="6417" w:type="dxa"/>
          </w:tcPr>
          <w:p w14:paraId="2C07DF97" w14:textId="77777777" w:rsidR="00566125" w:rsidRPr="00566125" w:rsidRDefault="00566125" w:rsidP="00566125">
            <w:pPr>
              <w:jc w:val="both"/>
              <w:rPr>
                <w:rFonts w:ascii="Arial" w:eastAsia="Arial" w:hAnsi="Arial" w:cs="Arial"/>
                <w:color w:val="000000" w:themeColor="text1"/>
              </w:rPr>
            </w:pPr>
            <w:r w:rsidRPr="00566125">
              <w:rPr>
                <w:rFonts w:ascii="Arial" w:eastAsia="Arial" w:hAnsi="Arial" w:cs="Arial"/>
                <w:color w:val="000000" w:themeColor="text1"/>
              </w:rPr>
              <w:t>Paaiškiname, kad: </w:t>
            </w:r>
          </w:p>
          <w:p w14:paraId="45195B87" w14:textId="5470D3FC" w:rsidR="00566125" w:rsidRPr="00566125" w:rsidRDefault="00566125" w:rsidP="00566125">
            <w:pPr>
              <w:numPr>
                <w:ilvl w:val="0"/>
                <w:numId w:val="17"/>
              </w:numPr>
              <w:jc w:val="both"/>
              <w:rPr>
                <w:rFonts w:ascii="Arial" w:eastAsia="Arial" w:hAnsi="Arial" w:cs="Arial"/>
                <w:color w:val="000000" w:themeColor="text1"/>
              </w:rPr>
            </w:pPr>
            <w:r w:rsidRPr="00566125">
              <w:rPr>
                <w:rFonts w:ascii="Arial" w:eastAsia="Arial" w:hAnsi="Arial" w:cs="Arial"/>
                <w:color w:val="000000" w:themeColor="text1"/>
              </w:rPr>
              <w:t>Minimos, AB „Energijos skirstymo operatorius“ prijungimo sąlygos Nr. TS24-15469 buvo pateiktos ir projekto bendrojoje dalyje, IN2328-01-TP-BD .pdf bylos 58 psl.)</w:t>
            </w:r>
            <w:r>
              <w:rPr>
                <w:rFonts w:ascii="Arial" w:eastAsia="Arial" w:hAnsi="Arial" w:cs="Arial"/>
                <w:color w:val="000000" w:themeColor="text1"/>
              </w:rPr>
              <w:t xml:space="preserve">. </w:t>
            </w:r>
            <w:r w:rsidRPr="00566125">
              <w:rPr>
                <w:rFonts w:ascii="Arial" w:eastAsia="Arial" w:hAnsi="Arial" w:cs="Arial"/>
                <w:color w:val="000000" w:themeColor="text1"/>
              </w:rPr>
              <w:t xml:space="preserve"> </w:t>
            </w:r>
          </w:p>
          <w:p w14:paraId="78D9224E" w14:textId="078144C4" w:rsidR="00566125" w:rsidRPr="00566125" w:rsidRDefault="00566125" w:rsidP="00566125">
            <w:pPr>
              <w:numPr>
                <w:ilvl w:val="0"/>
                <w:numId w:val="18"/>
              </w:numPr>
              <w:jc w:val="both"/>
              <w:rPr>
                <w:rFonts w:ascii="Arial" w:eastAsia="Arial" w:hAnsi="Arial" w:cs="Arial"/>
                <w:color w:val="000000" w:themeColor="text1"/>
              </w:rPr>
            </w:pPr>
            <w:r w:rsidRPr="00566125">
              <w:rPr>
                <w:rFonts w:ascii="Arial" w:eastAsia="Arial" w:hAnsi="Arial" w:cs="Arial"/>
                <w:color w:val="000000" w:themeColor="text1"/>
              </w:rPr>
              <w:t>Sąlygų  skyriuje 4. “AB „Energijos skirstymo operatorius“ veiksmai įgyvendinant Objekto prijungimą” išvardintus darbus turės atlikti AB “Energijos skirstymo operatorius”. </w:t>
            </w:r>
          </w:p>
          <w:p w14:paraId="3D06097D" w14:textId="2FC4EF03" w:rsidR="00566125" w:rsidRPr="00566125" w:rsidRDefault="35E01865" w:rsidP="00566125">
            <w:pPr>
              <w:numPr>
                <w:ilvl w:val="0"/>
                <w:numId w:val="19"/>
              </w:numPr>
              <w:jc w:val="both"/>
              <w:rPr>
                <w:rFonts w:ascii="Arial" w:eastAsia="Arial" w:hAnsi="Arial" w:cs="Arial"/>
                <w:color w:val="000000" w:themeColor="text1"/>
              </w:rPr>
            </w:pPr>
            <w:r w:rsidRPr="35E01865">
              <w:rPr>
                <w:rFonts w:ascii="Arial" w:eastAsia="Arial" w:hAnsi="Arial" w:cs="Arial"/>
                <w:color w:val="000000" w:themeColor="text1"/>
              </w:rPr>
              <w:t>Prisijungimo sąlygos yra vienas iš pagrindinių dokumentų, kuriais remiantis rengiamas projektas, o jų pateikimą projektinėje dokumentacijoje reglamentuoja LR teisės aktai (STR1.04.04:2017 „Statinio projektavimas, projekto ekspertizė“). </w:t>
            </w:r>
          </w:p>
          <w:p w14:paraId="2BA6E3B1" w14:textId="77777777" w:rsidR="00566125" w:rsidRPr="00566125" w:rsidRDefault="54CB74A5" w:rsidP="00566125">
            <w:pPr>
              <w:jc w:val="both"/>
            </w:pPr>
            <w:r w:rsidRPr="54CB74A5">
              <w:rPr>
                <w:rFonts w:ascii="Arial" w:eastAsia="Arial" w:hAnsi="Arial" w:cs="Arial"/>
                <w:color w:val="000000" w:themeColor="text1"/>
              </w:rPr>
              <w:t>Atkreipiame dėmesį, kad remiantis šiomis sąlygomis buvo parengti projekto sprendiniai, projektas suderintas su šias sąlygas išdavusia institucija (AB “ESO”), su Užsakovu, gautas statybas leidžiantis dokumentas.  </w:t>
            </w:r>
          </w:p>
          <w:p w14:paraId="7044FC4E" w14:textId="392EA66E" w:rsidR="54CB74A5" w:rsidRDefault="54CB74A5" w:rsidP="54CB74A5">
            <w:pPr>
              <w:spacing w:line="276" w:lineRule="auto"/>
              <w:jc w:val="both"/>
              <w:rPr>
                <w:rFonts w:ascii="Arial" w:eastAsia="Arial" w:hAnsi="Arial" w:cs="Arial"/>
              </w:rPr>
            </w:pPr>
            <w:r w:rsidRPr="54CB74A5">
              <w:rPr>
                <w:rFonts w:ascii="Arial" w:eastAsia="Arial" w:hAnsi="Arial" w:cs="Arial"/>
                <w:color w:val="000000" w:themeColor="text1"/>
              </w:rPr>
              <w:t>Pažymime, kad turi būti vertinama, jog konkursą laimėjęs rangovas išsiims  AB “Energijos skirstymo operatorius” sąlygas, parengs ir suderins tinklų projektą su AB “Energijos skirstymo operatorius”, o užsakovas pasirašys sutartį ir sumokės reikalingą įmoką už projekto įgyvendinimą.</w:t>
            </w:r>
          </w:p>
          <w:p w14:paraId="2999A9B5" w14:textId="3898983B" w:rsidR="54CB74A5" w:rsidRDefault="54CB74A5" w:rsidP="54CB74A5">
            <w:pPr>
              <w:jc w:val="both"/>
              <w:rPr>
                <w:rFonts w:ascii="Arial" w:eastAsia="Arial" w:hAnsi="Arial" w:cs="Arial"/>
                <w:color w:val="000000" w:themeColor="text1"/>
              </w:rPr>
            </w:pPr>
          </w:p>
          <w:p w14:paraId="758A58C6" w14:textId="77777777" w:rsidR="00166637" w:rsidRPr="00A1376B" w:rsidRDefault="00166637" w:rsidP="00A1376B">
            <w:pPr>
              <w:jc w:val="both"/>
              <w:rPr>
                <w:rFonts w:ascii="Arial" w:eastAsia="Arial" w:hAnsi="Arial" w:cs="Arial"/>
                <w:color w:val="000000" w:themeColor="text1"/>
              </w:rPr>
            </w:pPr>
          </w:p>
        </w:tc>
      </w:tr>
    </w:tbl>
    <w:p w14:paraId="0CFA0F11" w14:textId="77777777" w:rsidR="006A56D8" w:rsidRDefault="006A56D8" w:rsidP="00C97B49">
      <w:pPr>
        <w:tabs>
          <w:tab w:val="left" w:pos="993"/>
        </w:tabs>
        <w:ind w:firstLine="567"/>
        <w:jc w:val="both"/>
        <w:rPr>
          <w:rFonts w:ascii="Arial" w:hAnsi="Arial" w:cs="Arial"/>
        </w:rPr>
      </w:pPr>
    </w:p>
    <w:p w14:paraId="1A56006F" w14:textId="77777777" w:rsidR="00C9228B" w:rsidRPr="00FA5EA3" w:rsidRDefault="00236928" w:rsidP="00C9228B">
      <w:pPr>
        <w:tabs>
          <w:tab w:val="left" w:pos="284"/>
        </w:tabs>
        <w:spacing w:after="0"/>
        <w:jc w:val="both"/>
        <w:rPr>
          <w:rFonts w:ascii="Arial" w:hAnsi="Arial"/>
        </w:rPr>
      </w:pPr>
      <w:r>
        <w:rPr>
          <w:rFonts w:ascii="Arial" w:hAnsi="Arial"/>
        </w:rPr>
        <w:tab/>
      </w:r>
      <w:r w:rsidRPr="00236928">
        <w:rPr>
          <w:rFonts w:ascii="Arial" w:hAnsi="Arial"/>
          <w:sz w:val="20"/>
          <w:szCs w:val="20"/>
        </w:rPr>
        <w:t xml:space="preserve"> </w:t>
      </w:r>
      <w:r w:rsidR="00C9228B" w:rsidRPr="00FA5EA3">
        <w:rPr>
          <w:rFonts w:ascii="Arial" w:hAnsi="Arial"/>
        </w:rPr>
        <w:t>Jeigu apibūdinant pirkimo objektą, atsakymuose į klausimus, nurodytas konkretus modelis ar tiekimo šaltinis, konkretus procesas, būdingas konkretaus Rangovo tiekiamoms prekėms ar teikiamoms paslaugoms, ar prekių ženklas, patentas, tipai, konkreti kilmė ar gamyba, turi būti laikoma, kad kiekviena tokia nuoroda yra pateikta su žodžiais „arba lygiavertis“.  </w:t>
      </w:r>
    </w:p>
    <w:p w14:paraId="510CC24D" w14:textId="705B7258" w:rsidR="00E73129" w:rsidRPr="00AB6DEA" w:rsidRDefault="00C9228B" w:rsidP="00C9228B">
      <w:pPr>
        <w:tabs>
          <w:tab w:val="left" w:pos="284"/>
        </w:tabs>
        <w:spacing w:after="0"/>
        <w:jc w:val="both"/>
        <w:rPr>
          <w:rFonts w:ascii="Arial" w:hAnsi="Arial" w:cs="Arial"/>
        </w:rPr>
      </w:pPr>
      <w:r w:rsidRPr="00FA5EA3">
        <w:rPr>
          <w:rFonts w:ascii="Arial" w:hAnsi="Arial"/>
        </w:rPr>
        <w:t>Jeigu atsakymuose į klausimus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236928" w:rsidRPr="00236928">
        <w:rPr>
          <w:rFonts w:ascii="Arial" w:hAnsi="Arial"/>
          <w:sz w:val="20"/>
          <w:szCs w:val="20"/>
        </w:rPr>
        <w:t xml:space="preserve">   </w:t>
      </w:r>
    </w:p>
    <w:p w14:paraId="10AB82E7" w14:textId="77777777" w:rsidR="005C7BAF" w:rsidRDefault="005C7BAF" w:rsidP="005C7BAF">
      <w:pPr>
        <w:jc w:val="both"/>
        <w:rPr>
          <w:rFonts w:ascii="Arial" w:hAnsi="Arial" w:cs="Arial"/>
          <w:color w:val="000000" w:themeColor="text1"/>
        </w:rPr>
      </w:pPr>
    </w:p>
    <w:p w14:paraId="0D74CDCF" w14:textId="26737F95" w:rsidR="00D8017A" w:rsidRDefault="00D8017A" w:rsidP="001E13D1">
      <w:pPr>
        <w:ind w:firstLine="426"/>
        <w:jc w:val="both"/>
        <w:rPr>
          <w:rFonts w:ascii="Arial" w:hAnsi="Arial" w:cs="Arial"/>
        </w:rPr>
      </w:pPr>
      <w:r w:rsidRPr="001E13D1">
        <w:rPr>
          <w:rFonts w:ascii="Arial" w:eastAsia="Times New Roman" w:hAnsi="Arial" w:cs="Arial"/>
        </w:rPr>
        <w:t xml:space="preserve">Atkreipiame dėmesį, kad vadovaujantis </w:t>
      </w:r>
      <w:r w:rsidR="00114645" w:rsidRPr="001E13D1">
        <w:rPr>
          <w:rFonts w:ascii="Arial" w:eastAsia="Times New Roman" w:hAnsi="Arial" w:cs="Arial"/>
        </w:rPr>
        <w:t>Specialiųjų</w:t>
      </w:r>
      <w:r w:rsidRPr="001E13D1">
        <w:rPr>
          <w:rFonts w:ascii="Arial" w:eastAsia="Times New Roman" w:hAnsi="Arial" w:cs="Arial"/>
        </w:rPr>
        <w:t xml:space="preserve"> pirkimo sąlygų </w:t>
      </w:r>
      <w:r w:rsidR="00114645" w:rsidRPr="001E13D1">
        <w:rPr>
          <w:rFonts w:ascii="Arial" w:eastAsia="Times New Roman" w:hAnsi="Arial" w:cs="Arial"/>
        </w:rPr>
        <w:t>1 priedu</w:t>
      </w:r>
      <w:r w:rsidRPr="001E13D1">
        <w:rPr>
          <w:rFonts w:ascii="Arial" w:eastAsia="Times New Roman" w:hAnsi="Arial" w:cs="Arial"/>
        </w:rPr>
        <w:t xml:space="preserve">, </w:t>
      </w:r>
      <w:r w:rsidRPr="001E13D1">
        <w:rPr>
          <w:rFonts w:ascii="Arial" w:hAnsi="Arial" w:cs="Arial"/>
        </w:rPr>
        <w:t xml:space="preserve">tiekėjas gali teikti prašymus paaiškinti </w:t>
      </w:r>
      <w:r w:rsidR="001E13D1" w:rsidRPr="001E13D1">
        <w:rPr>
          <w:rFonts w:ascii="Arial" w:hAnsi="Arial" w:cs="Arial"/>
        </w:rPr>
        <w:t>6 (šešios) dienos iki pasiūlymų pateikimo termino pabaigos</w:t>
      </w:r>
      <w:r w:rsidRPr="001E13D1">
        <w:rPr>
          <w:rFonts w:ascii="Arial" w:hAnsi="Arial" w:cs="Arial"/>
        </w:rPr>
        <w:t xml:space="preserve">. Kadangi šis terminas jau yra praėjęs, Perkančioji organizacija pasilieka teisę į tiekėjų klausimus nebeatsakyti.  </w:t>
      </w:r>
    </w:p>
    <w:p w14:paraId="64D9A082" w14:textId="77777777" w:rsidR="00B93595" w:rsidRDefault="00B93595" w:rsidP="001E13D1">
      <w:pPr>
        <w:ind w:firstLine="426"/>
        <w:jc w:val="both"/>
        <w:rPr>
          <w:rFonts w:ascii="Arial" w:hAnsi="Arial" w:cs="Arial"/>
        </w:rPr>
      </w:pPr>
    </w:p>
    <w:p w14:paraId="5CDD304A" w14:textId="72100BF6" w:rsidR="007C48F6" w:rsidRDefault="007C48F6" w:rsidP="007C48F6">
      <w:pPr>
        <w:tabs>
          <w:tab w:val="left" w:pos="993"/>
        </w:tabs>
        <w:ind w:firstLine="567"/>
        <w:jc w:val="both"/>
        <w:rPr>
          <w:rFonts w:ascii="Arial" w:hAnsi="Arial" w:cs="Arial"/>
          <w:color w:val="000000" w:themeColor="text1"/>
        </w:rPr>
      </w:pPr>
      <w:r w:rsidRPr="19FC3217">
        <w:rPr>
          <w:rFonts w:ascii="Arial" w:hAnsi="Arial" w:cs="Arial"/>
          <w:color w:val="000000" w:themeColor="text1"/>
        </w:rPr>
        <w:t xml:space="preserve">Atsižvelgiant į tai, kad Pirkėjas </w:t>
      </w:r>
      <w:r w:rsidRPr="00C80923">
        <w:rPr>
          <w:rFonts w:ascii="Arial" w:hAnsi="Arial" w:cs="Arial"/>
        </w:rPr>
        <w:t xml:space="preserve">tikslina </w:t>
      </w:r>
      <w:r w:rsidRPr="19FC3217">
        <w:rPr>
          <w:rFonts w:ascii="Arial" w:hAnsi="Arial" w:cs="Arial"/>
          <w:color w:val="000000" w:themeColor="text1"/>
        </w:rPr>
        <w:t xml:space="preserve">pirkimo dokumentus, vadovaujantis </w:t>
      </w:r>
      <w:r w:rsidR="00E77CF0" w:rsidRPr="001E13D1">
        <w:rPr>
          <w:rFonts w:ascii="Arial" w:eastAsia="Times New Roman" w:hAnsi="Arial" w:cs="Arial"/>
        </w:rPr>
        <w:t>Specialiųjų pirkimo sąlygų 1 priedu</w:t>
      </w:r>
      <w:r w:rsidRPr="19FC3217">
        <w:rPr>
          <w:rFonts w:ascii="Arial" w:hAnsi="Arial" w:cs="Arial"/>
          <w:color w:val="000000" w:themeColor="text1"/>
        </w:rPr>
        <w:t>, nukeliamas</w:t>
      </w:r>
      <w:r w:rsidRPr="19FC3217">
        <w:rPr>
          <w:rFonts w:ascii="Arial" w:hAnsi="Arial" w:cs="Arial"/>
          <w:color w:val="0D0D0D" w:themeColor="text1" w:themeTint="F2"/>
        </w:rPr>
        <w:t xml:space="preserve"> </w:t>
      </w:r>
      <w:sdt>
        <w:sdtPr>
          <w:rPr>
            <w:rFonts w:ascii="Arial" w:hAnsi="Arial" w:cs="Arial"/>
            <w:color w:val="000000" w:themeColor="text1"/>
          </w:rPr>
          <w:id w:val="-620612644"/>
          <w:placeholder>
            <w:docPart w:val="DA5AEAA9A9AF4DB693F32932B191B7E1"/>
          </w:placeholder>
          <w:comboBox>
            <w:listItem w:displayText="[Pasirinkite]" w:value="[Pasirinkite]"/>
            <w:listItem w:displayText="Paraiškų" w:value="Paraiškų"/>
            <w:listItem w:displayText="Pasiūlymų" w:value="Pasiūlymų"/>
            <w:listItem w:displayText="Pirminių pasiūlymų" w:value="Pirminių pasiūlymų"/>
          </w:comboBox>
        </w:sdtPr>
        <w:sdtContent>
          <w:r w:rsidR="00C80923">
            <w:rPr>
              <w:rFonts w:ascii="Arial" w:hAnsi="Arial" w:cs="Arial"/>
              <w:color w:val="000000" w:themeColor="text1"/>
            </w:rPr>
            <w:t>Pasiūlymų</w:t>
          </w:r>
        </w:sdtContent>
      </w:sdt>
      <w:r w:rsidRPr="19FC3217">
        <w:rPr>
          <w:rFonts w:ascii="Arial" w:hAnsi="Arial" w:cs="Arial"/>
          <w:color w:val="000000" w:themeColor="text1"/>
        </w:rPr>
        <w:t xml:space="preserve"> pateikimo terminas. Informacija apie patikslintą </w:t>
      </w:r>
      <w:sdt>
        <w:sdtPr>
          <w:rPr>
            <w:rFonts w:ascii="Arial" w:hAnsi="Arial" w:cs="Arial"/>
            <w:color w:val="000000" w:themeColor="text1"/>
          </w:rPr>
          <w:id w:val="-665859943"/>
          <w:placeholder>
            <w:docPart w:val="85260983A1344BE9957F2DC94B5F8CAD"/>
          </w:placeholder>
          <w:comboBox>
            <w:listItem w:displayText="[Pasirinkite]" w:value="[Pasirinkite]"/>
            <w:listItem w:displayText="Paraiškų" w:value="Paraiškų"/>
            <w:listItem w:displayText="Pasiūlymų" w:value="Pasiūlymų"/>
            <w:listItem w:displayText="Pirminių pasiūlymų" w:value="Pirminių pasiūlymų"/>
          </w:comboBox>
        </w:sdtPr>
        <w:sdtContent>
          <w:r w:rsidR="00C80923">
            <w:rPr>
              <w:rFonts w:ascii="Arial" w:hAnsi="Arial" w:cs="Arial"/>
              <w:color w:val="000000" w:themeColor="text1"/>
            </w:rPr>
            <w:t>Pasiūlymų</w:t>
          </w:r>
        </w:sdtContent>
      </w:sdt>
      <w:r w:rsidRPr="19FC3217">
        <w:rPr>
          <w:rFonts w:ascii="Arial" w:hAnsi="Arial" w:cs="Arial"/>
          <w:color w:val="000000" w:themeColor="text1"/>
        </w:rPr>
        <w:t xml:space="preserve"> pateikimo terminą pateikiama Centrinėje viešųjų pirkimų informacinėje sistemoje (CVP IS).</w:t>
      </w:r>
    </w:p>
    <w:p w14:paraId="0075B04B" w14:textId="77777777" w:rsidR="00B93595" w:rsidRPr="001E13D1" w:rsidRDefault="00B93595" w:rsidP="001E13D1">
      <w:pPr>
        <w:ind w:firstLine="426"/>
        <w:jc w:val="both"/>
        <w:rPr>
          <w:rFonts w:ascii="Arial" w:hAnsi="Arial" w:cs="Arial"/>
        </w:rPr>
      </w:pPr>
    </w:p>
    <w:p w14:paraId="55082D67" w14:textId="77777777" w:rsidR="00D8017A" w:rsidRDefault="00D8017A" w:rsidP="00D8017A">
      <w:pPr>
        <w:spacing w:after="0" w:line="240" w:lineRule="auto"/>
        <w:ind w:firstLine="555"/>
        <w:jc w:val="both"/>
        <w:textAlignment w:val="baseline"/>
        <w:rPr>
          <w:rFonts w:ascii="Segoe UI" w:eastAsia="Times New Roman" w:hAnsi="Segoe UI" w:cs="Segoe UI"/>
          <w:bCs/>
          <w:color w:val="000000"/>
          <w:sz w:val="18"/>
          <w:szCs w:val="18"/>
        </w:rPr>
      </w:pPr>
    </w:p>
    <w:p w14:paraId="60B4A6ED" w14:textId="77777777" w:rsidR="00D8017A" w:rsidRDefault="00D8017A" w:rsidP="005C7BAF">
      <w:pPr>
        <w:jc w:val="both"/>
        <w:rPr>
          <w:rFonts w:ascii="Arial" w:hAnsi="Arial" w:cs="Arial"/>
          <w:color w:val="000000" w:themeColor="text1"/>
        </w:rPr>
      </w:pPr>
    </w:p>
    <w:p w14:paraId="5F59DA4B" w14:textId="18D591B6" w:rsidR="00517045" w:rsidRPr="00A66D4A" w:rsidRDefault="576CAE88" w:rsidP="00517045">
      <w:pPr>
        <w:jc w:val="both"/>
        <w:rPr>
          <w:rFonts w:ascii="Arial" w:hAnsi="Arial" w:cs="Arial"/>
        </w:rPr>
      </w:pPr>
      <w:r w:rsidRPr="576CAE88">
        <w:rPr>
          <w:rFonts w:ascii="Arial" w:hAnsi="Arial" w:cs="Arial"/>
          <w:color w:val="000000" w:themeColor="text1"/>
        </w:rPr>
        <w:t xml:space="preserve">Rengė: </w:t>
      </w:r>
      <w:sdt>
        <w:sdtPr>
          <w:rPr>
            <w:rFonts w:ascii="Arial" w:hAnsi="Arial" w:cs="Arial"/>
          </w:rPr>
          <w:id w:val="521750686"/>
          <w:placeholder>
            <w:docPart w:val="195F6131857B42DD985810B5C6F3039D"/>
          </w:placeholder>
          <w:comboBox>
            <w:listItem w:value="Pasirinkite elementą."/>
            <w:listItem w:displayText="Viešųjų pirkimų specialistė" w:value="Viešųjų pirkimų specialistė"/>
            <w:listItem w:displayText="Vyriausioji viešųjų pirkimų specialistė" w:value="Vyriausioji viešųjų pirkimų specialistė"/>
          </w:comboBox>
        </w:sdtPr>
        <w:sdtEndPr/>
        <w:sdtContent>
          <w:r w:rsidRPr="576CAE88">
            <w:rPr>
              <w:rFonts w:ascii="Arial" w:hAnsi="Arial" w:cs="Arial"/>
            </w:rPr>
            <w:t>Viešųjų pirkimų specialistė</w:t>
          </w:r>
        </w:sdtContent>
      </w:sdt>
      <w:r w:rsidRPr="576CAE88">
        <w:rPr>
          <w:rFonts w:ascii="Arial" w:hAnsi="Arial" w:cs="Arial"/>
          <w:i/>
          <w:iCs/>
          <w:color w:val="00B0F0"/>
        </w:rPr>
        <w:t xml:space="preserve"> </w:t>
      </w:r>
      <w:sdt>
        <w:sdtPr>
          <w:rPr>
            <w:rFonts w:ascii="Arial" w:hAnsi="Arial" w:cs="Arial"/>
          </w:rPr>
          <w:id w:val="729353010"/>
          <w:placeholder>
            <w:docPart w:val="621C93F5EE0540D5961C2A7F9ABB7677"/>
          </w:placeholder>
          <w:comboBox>
            <w:listItem w:value="Pasirinkite elementą."/>
            <w:listItem w:displayText="Inga Latvėnė" w:value="Inga Latvėnė"/>
            <w:listItem w:displayText="Vitalija Jevaišaitė" w:value="Vitalija Jevaišaitė"/>
            <w:listItem w:displayText="Alina Grybauskienė" w:value="Alina Grybauskienė"/>
            <w:listItem w:displayText="Vaida Adamkevičiūtė" w:value="Vaida Adamkevičiūtė"/>
            <w:listItem w:displayText="Lilija Adamovičienė" w:value="Lilija Adamovičienė"/>
            <w:listItem w:displayText="Jūratė Čaiko" w:value="Jūratė Čaiko"/>
            <w:listItem w:displayText="Marina Urbietė" w:value="Marina Urbietė"/>
          </w:comboBox>
        </w:sdtPr>
        <w:sdtEndPr/>
        <w:sdtContent>
          <w:r w:rsidRPr="576CAE88">
            <w:rPr>
              <w:rFonts w:ascii="Arial" w:hAnsi="Arial" w:cs="Arial"/>
            </w:rPr>
            <w:t>Vaida Adamkevičiūtė</w:t>
          </w:r>
        </w:sdtContent>
      </w:sdt>
      <w:r w:rsidRPr="576CAE88">
        <w:rPr>
          <w:rFonts w:ascii="Arial" w:hAnsi="Arial" w:cs="Arial"/>
        </w:rPr>
        <w:t>, tel.</w:t>
      </w:r>
      <w:r w:rsidR="00D1348F">
        <w:rPr>
          <w:rFonts w:ascii="Arial" w:hAnsi="Arial" w:cs="Arial"/>
        </w:rPr>
        <w:t xml:space="preserve"> </w:t>
      </w:r>
      <w:r w:rsidR="008C1158" w:rsidRPr="008C1158">
        <w:rPr>
          <w:rFonts w:ascii="Arial" w:hAnsi="Arial" w:cs="Arial"/>
        </w:rPr>
        <w:t>+370 601 42159</w:t>
      </w:r>
    </w:p>
    <w:p w14:paraId="090AFD72" w14:textId="77777777" w:rsidR="00170BC4" w:rsidRPr="00752693" w:rsidRDefault="00170BC4" w:rsidP="00A670D7">
      <w:pPr>
        <w:ind w:firstLine="567"/>
        <w:jc w:val="both"/>
        <w:rPr>
          <w:rFonts w:ascii="Arial" w:hAnsi="Arial" w:cs="Arial"/>
          <w:color w:val="FF0000"/>
        </w:rPr>
      </w:pPr>
    </w:p>
    <w:sectPr w:rsidR="00170BC4" w:rsidRPr="00752693" w:rsidSect="00A66D4A">
      <w:headerReference w:type="default" r:id="rId13"/>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F2FB" w14:textId="77777777" w:rsidR="006D0AA8" w:rsidRDefault="006D0AA8" w:rsidP="002175A9">
      <w:pPr>
        <w:spacing w:after="0" w:line="240" w:lineRule="auto"/>
      </w:pPr>
      <w:r>
        <w:separator/>
      </w:r>
    </w:p>
  </w:endnote>
  <w:endnote w:type="continuationSeparator" w:id="0">
    <w:p w14:paraId="10362DED" w14:textId="77777777" w:rsidR="006D0AA8" w:rsidRDefault="006D0AA8" w:rsidP="002175A9">
      <w:pPr>
        <w:spacing w:after="0" w:line="240" w:lineRule="auto"/>
      </w:pPr>
      <w:r>
        <w:continuationSeparator/>
      </w:r>
    </w:p>
  </w:endnote>
  <w:endnote w:type="continuationNotice" w:id="1">
    <w:p w14:paraId="74562C1D" w14:textId="77777777" w:rsidR="006D0AA8" w:rsidRDefault="006D0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75F2" w14:textId="77777777" w:rsidR="006D0AA8" w:rsidRDefault="006D0AA8" w:rsidP="002175A9">
      <w:pPr>
        <w:spacing w:after="0" w:line="240" w:lineRule="auto"/>
      </w:pPr>
      <w:r>
        <w:separator/>
      </w:r>
    </w:p>
  </w:footnote>
  <w:footnote w:type="continuationSeparator" w:id="0">
    <w:p w14:paraId="29345FDA" w14:textId="77777777" w:rsidR="006D0AA8" w:rsidRDefault="006D0AA8" w:rsidP="002175A9">
      <w:pPr>
        <w:spacing w:after="0" w:line="240" w:lineRule="auto"/>
      </w:pPr>
      <w:r>
        <w:continuationSeparator/>
      </w:r>
    </w:p>
  </w:footnote>
  <w:footnote w:type="continuationNotice" w:id="1">
    <w:p w14:paraId="1D8F215F" w14:textId="77777777" w:rsidR="006D0AA8" w:rsidRDefault="006D0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4EB"/>
    <w:multiLevelType w:val="multilevel"/>
    <w:tmpl w:val="49D0486C"/>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E820A9"/>
    <w:multiLevelType w:val="multilevel"/>
    <w:tmpl w:val="3904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7DB5E17"/>
    <w:multiLevelType w:val="multilevel"/>
    <w:tmpl w:val="A784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5F13A1"/>
    <w:multiLevelType w:val="multilevel"/>
    <w:tmpl w:val="5A6A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3B3133E"/>
    <w:multiLevelType w:val="multilevel"/>
    <w:tmpl w:val="CD6A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C6CC6"/>
    <w:multiLevelType w:val="multilevel"/>
    <w:tmpl w:val="8CB682B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A025B3"/>
    <w:multiLevelType w:val="multilevel"/>
    <w:tmpl w:val="E15E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AE53DF8"/>
    <w:multiLevelType w:val="multilevel"/>
    <w:tmpl w:val="4182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4E7B91"/>
    <w:multiLevelType w:val="multilevel"/>
    <w:tmpl w:val="9A80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EF6B70"/>
    <w:multiLevelType w:val="hybridMultilevel"/>
    <w:tmpl w:val="B97EB0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8C1E3E"/>
    <w:multiLevelType w:val="hybridMultilevel"/>
    <w:tmpl w:val="0D3E40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3D654E"/>
    <w:multiLevelType w:val="hybridMultilevel"/>
    <w:tmpl w:val="B97EB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5A146F"/>
    <w:multiLevelType w:val="hybridMultilevel"/>
    <w:tmpl w:val="B97EB0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5"/>
  </w:num>
  <w:num w:numId="2" w16cid:durableId="213933280">
    <w:abstractNumId w:val="10"/>
  </w:num>
  <w:num w:numId="3" w16cid:durableId="1681423171">
    <w:abstractNumId w:val="8"/>
  </w:num>
  <w:num w:numId="4" w16cid:durableId="481697278">
    <w:abstractNumId w:val="18"/>
  </w:num>
  <w:num w:numId="5" w16cid:durableId="2031101498">
    <w:abstractNumId w:val="11"/>
  </w:num>
  <w:num w:numId="6" w16cid:durableId="847792378">
    <w:abstractNumId w:val="15"/>
  </w:num>
  <w:num w:numId="7" w16cid:durableId="12269543">
    <w:abstractNumId w:val="17"/>
  </w:num>
  <w:num w:numId="8" w16cid:durableId="2054428998">
    <w:abstractNumId w:val="13"/>
  </w:num>
  <w:num w:numId="9" w16cid:durableId="129177038">
    <w:abstractNumId w:val="16"/>
  </w:num>
  <w:num w:numId="10" w16cid:durableId="256863186">
    <w:abstractNumId w:val="2"/>
  </w:num>
  <w:num w:numId="11" w16cid:durableId="709766764">
    <w:abstractNumId w:val="7"/>
  </w:num>
  <w:num w:numId="12" w16cid:durableId="1843084802">
    <w:abstractNumId w:val="0"/>
  </w:num>
  <w:num w:numId="13" w16cid:durableId="1651638834">
    <w:abstractNumId w:val="14"/>
  </w:num>
  <w:num w:numId="14" w16cid:durableId="629093601">
    <w:abstractNumId w:val="3"/>
  </w:num>
  <w:num w:numId="15" w16cid:durableId="1825655946">
    <w:abstractNumId w:val="12"/>
  </w:num>
  <w:num w:numId="16" w16cid:durableId="320349554">
    <w:abstractNumId w:val="4"/>
  </w:num>
  <w:num w:numId="17" w16cid:durableId="853425249">
    <w:abstractNumId w:val="6"/>
  </w:num>
  <w:num w:numId="18" w16cid:durableId="509181051">
    <w:abstractNumId w:val="1"/>
  </w:num>
  <w:num w:numId="19" w16cid:durableId="702286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012AC"/>
    <w:rsid w:val="00007287"/>
    <w:rsid w:val="00013E63"/>
    <w:rsid w:val="00031562"/>
    <w:rsid w:val="00034701"/>
    <w:rsid w:val="00034ACB"/>
    <w:rsid w:val="00043B70"/>
    <w:rsid w:val="00043FAD"/>
    <w:rsid w:val="00044926"/>
    <w:rsid w:val="000528FC"/>
    <w:rsid w:val="00053680"/>
    <w:rsid w:val="0005570A"/>
    <w:rsid w:val="000704E8"/>
    <w:rsid w:val="00070532"/>
    <w:rsid w:val="00077FF6"/>
    <w:rsid w:val="00081065"/>
    <w:rsid w:val="00095D12"/>
    <w:rsid w:val="000A4175"/>
    <w:rsid w:val="00100413"/>
    <w:rsid w:val="00114645"/>
    <w:rsid w:val="00121E8D"/>
    <w:rsid w:val="00123F93"/>
    <w:rsid w:val="0013033A"/>
    <w:rsid w:val="00132431"/>
    <w:rsid w:val="001565E9"/>
    <w:rsid w:val="00161436"/>
    <w:rsid w:val="00166637"/>
    <w:rsid w:val="00170BC4"/>
    <w:rsid w:val="0018355A"/>
    <w:rsid w:val="00187A15"/>
    <w:rsid w:val="001A1EC0"/>
    <w:rsid w:val="001A7F81"/>
    <w:rsid w:val="001D484B"/>
    <w:rsid w:val="001D69E1"/>
    <w:rsid w:val="001E13D1"/>
    <w:rsid w:val="001F6E94"/>
    <w:rsid w:val="00215465"/>
    <w:rsid w:val="002175A9"/>
    <w:rsid w:val="00235711"/>
    <w:rsid w:val="00235E10"/>
    <w:rsid w:val="00236928"/>
    <w:rsid w:val="00244A8D"/>
    <w:rsid w:val="0024621F"/>
    <w:rsid w:val="0025431D"/>
    <w:rsid w:val="00271A6D"/>
    <w:rsid w:val="00275573"/>
    <w:rsid w:val="00275EA6"/>
    <w:rsid w:val="00283E11"/>
    <w:rsid w:val="00297579"/>
    <w:rsid w:val="002A1D62"/>
    <w:rsid w:val="002B28D6"/>
    <w:rsid w:val="002B5DD8"/>
    <w:rsid w:val="002C6EC9"/>
    <w:rsid w:val="002E3A03"/>
    <w:rsid w:val="002E7E77"/>
    <w:rsid w:val="002F634B"/>
    <w:rsid w:val="0031465F"/>
    <w:rsid w:val="0032693F"/>
    <w:rsid w:val="003640B1"/>
    <w:rsid w:val="003810E8"/>
    <w:rsid w:val="003D134C"/>
    <w:rsid w:val="003E5D41"/>
    <w:rsid w:val="003E7AB5"/>
    <w:rsid w:val="003F1EF0"/>
    <w:rsid w:val="003F3458"/>
    <w:rsid w:val="004027C7"/>
    <w:rsid w:val="00403F7B"/>
    <w:rsid w:val="0040788A"/>
    <w:rsid w:val="00407924"/>
    <w:rsid w:val="00425FAB"/>
    <w:rsid w:val="00431CEC"/>
    <w:rsid w:val="004348AA"/>
    <w:rsid w:val="0044152E"/>
    <w:rsid w:val="00442FD1"/>
    <w:rsid w:val="00445089"/>
    <w:rsid w:val="00447F0D"/>
    <w:rsid w:val="00453870"/>
    <w:rsid w:val="0045537E"/>
    <w:rsid w:val="00455AE8"/>
    <w:rsid w:val="004641EA"/>
    <w:rsid w:val="00471C3B"/>
    <w:rsid w:val="00476D83"/>
    <w:rsid w:val="00482F0D"/>
    <w:rsid w:val="00484617"/>
    <w:rsid w:val="004858DA"/>
    <w:rsid w:val="00490119"/>
    <w:rsid w:val="0049089E"/>
    <w:rsid w:val="00493696"/>
    <w:rsid w:val="0049483C"/>
    <w:rsid w:val="004B090B"/>
    <w:rsid w:val="004B2F3A"/>
    <w:rsid w:val="004C0187"/>
    <w:rsid w:val="004C1577"/>
    <w:rsid w:val="004D33B0"/>
    <w:rsid w:val="004D6D59"/>
    <w:rsid w:val="004E487B"/>
    <w:rsid w:val="004E69D8"/>
    <w:rsid w:val="004F0CD2"/>
    <w:rsid w:val="004F7489"/>
    <w:rsid w:val="005012CE"/>
    <w:rsid w:val="00503C2D"/>
    <w:rsid w:val="0051325A"/>
    <w:rsid w:val="00517045"/>
    <w:rsid w:val="0051791E"/>
    <w:rsid w:val="00523D48"/>
    <w:rsid w:val="00524394"/>
    <w:rsid w:val="00525EDA"/>
    <w:rsid w:val="00526B55"/>
    <w:rsid w:val="00547649"/>
    <w:rsid w:val="00550823"/>
    <w:rsid w:val="00556112"/>
    <w:rsid w:val="00566125"/>
    <w:rsid w:val="00570D9D"/>
    <w:rsid w:val="00597055"/>
    <w:rsid w:val="00597ACE"/>
    <w:rsid w:val="005A4A52"/>
    <w:rsid w:val="005A651B"/>
    <w:rsid w:val="005A7396"/>
    <w:rsid w:val="005C077D"/>
    <w:rsid w:val="005C113C"/>
    <w:rsid w:val="005C7BAF"/>
    <w:rsid w:val="005D4851"/>
    <w:rsid w:val="005E2497"/>
    <w:rsid w:val="005E5DA2"/>
    <w:rsid w:val="00600EEB"/>
    <w:rsid w:val="006037EA"/>
    <w:rsid w:val="00615360"/>
    <w:rsid w:val="006261BF"/>
    <w:rsid w:val="0063153D"/>
    <w:rsid w:val="00634283"/>
    <w:rsid w:val="00634443"/>
    <w:rsid w:val="00644023"/>
    <w:rsid w:val="00662745"/>
    <w:rsid w:val="00662E5B"/>
    <w:rsid w:val="00663CCB"/>
    <w:rsid w:val="00665281"/>
    <w:rsid w:val="00670817"/>
    <w:rsid w:val="00682BC5"/>
    <w:rsid w:val="00692691"/>
    <w:rsid w:val="006A369D"/>
    <w:rsid w:val="006A56D8"/>
    <w:rsid w:val="006A7193"/>
    <w:rsid w:val="006B408D"/>
    <w:rsid w:val="006B4FE9"/>
    <w:rsid w:val="006C4AE8"/>
    <w:rsid w:val="006D0AA8"/>
    <w:rsid w:val="006D2410"/>
    <w:rsid w:val="006F5094"/>
    <w:rsid w:val="006F67D3"/>
    <w:rsid w:val="00701E71"/>
    <w:rsid w:val="007060D0"/>
    <w:rsid w:val="00707A43"/>
    <w:rsid w:val="00707CAF"/>
    <w:rsid w:val="00716345"/>
    <w:rsid w:val="007345C1"/>
    <w:rsid w:val="00752693"/>
    <w:rsid w:val="00754A01"/>
    <w:rsid w:val="00756C56"/>
    <w:rsid w:val="00770B1D"/>
    <w:rsid w:val="00784ECE"/>
    <w:rsid w:val="00786833"/>
    <w:rsid w:val="007945F2"/>
    <w:rsid w:val="00794DA8"/>
    <w:rsid w:val="00797F66"/>
    <w:rsid w:val="007B0D46"/>
    <w:rsid w:val="007B5982"/>
    <w:rsid w:val="007C46B0"/>
    <w:rsid w:val="007C48F6"/>
    <w:rsid w:val="007D6654"/>
    <w:rsid w:val="007E2015"/>
    <w:rsid w:val="007E402E"/>
    <w:rsid w:val="007E4D90"/>
    <w:rsid w:val="007E6403"/>
    <w:rsid w:val="007F03B3"/>
    <w:rsid w:val="007F7A2F"/>
    <w:rsid w:val="00813EAF"/>
    <w:rsid w:val="008145E1"/>
    <w:rsid w:val="00815566"/>
    <w:rsid w:val="00821C5E"/>
    <w:rsid w:val="00822B27"/>
    <w:rsid w:val="00831110"/>
    <w:rsid w:val="00834287"/>
    <w:rsid w:val="00834D6D"/>
    <w:rsid w:val="00836DFE"/>
    <w:rsid w:val="008407B9"/>
    <w:rsid w:val="00840A0D"/>
    <w:rsid w:val="00847602"/>
    <w:rsid w:val="00851FC2"/>
    <w:rsid w:val="00852C76"/>
    <w:rsid w:val="00854F38"/>
    <w:rsid w:val="00867C60"/>
    <w:rsid w:val="0087583D"/>
    <w:rsid w:val="00891FE5"/>
    <w:rsid w:val="00897781"/>
    <w:rsid w:val="008A4EA2"/>
    <w:rsid w:val="008A5E33"/>
    <w:rsid w:val="008C1158"/>
    <w:rsid w:val="008C33E3"/>
    <w:rsid w:val="008C5DB1"/>
    <w:rsid w:val="008C6DFF"/>
    <w:rsid w:val="008D3AD1"/>
    <w:rsid w:val="008F6CCB"/>
    <w:rsid w:val="0091789E"/>
    <w:rsid w:val="00920840"/>
    <w:rsid w:val="00922B01"/>
    <w:rsid w:val="00927D56"/>
    <w:rsid w:val="0094331A"/>
    <w:rsid w:val="00953D86"/>
    <w:rsid w:val="0095748A"/>
    <w:rsid w:val="00961DFB"/>
    <w:rsid w:val="0096409D"/>
    <w:rsid w:val="009730AE"/>
    <w:rsid w:val="00973A23"/>
    <w:rsid w:val="0099258E"/>
    <w:rsid w:val="009A3B45"/>
    <w:rsid w:val="009C02A0"/>
    <w:rsid w:val="009C62B2"/>
    <w:rsid w:val="009D2D0C"/>
    <w:rsid w:val="009E4594"/>
    <w:rsid w:val="009F6C42"/>
    <w:rsid w:val="009F7A8F"/>
    <w:rsid w:val="00A05B16"/>
    <w:rsid w:val="00A06141"/>
    <w:rsid w:val="00A107C4"/>
    <w:rsid w:val="00A1376B"/>
    <w:rsid w:val="00A23109"/>
    <w:rsid w:val="00A319FF"/>
    <w:rsid w:val="00A40594"/>
    <w:rsid w:val="00A600E3"/>
    <w:rsid w:val="00A66D4A"/>
    <w:rsid w:val="00A670D7"/>
    <w:rsid w:val="00A70BFC"/>
    <w:rsid w:val="00A92C19"/>
    <w:rsid w:val="00AB3E8A"/>
    <w:rsid w:val="00AC30A2"/>
    <w:rsid w:val="00AD1D16"/>
    <w:rsid w:val="00AD4CFD"/>
    <w:rsid w:val="00AE1962"/>
    <w:rsid w:val="00AE36D3"/>
    <w:rsid w:val="00AE3F17"/>
    <w:rsid w:val="00AE45C1"/>
    <w:rsid w:val="00AF09DF"/>
    <w:rsid w:val="00AF3223"/>
    <w:rsid w:val="00AF46EB"/>
    <w:rsid w:val="00AF52B8"/>
    <w:rsid w:val="00AF5489"/>
    <w:rsid w:val="00B02AE5"/>
    <w:rsid w:val="00B03D81"/>
    <w:rsid w:val="00B0504B"/>
    <w:rsid w:val="00B243F8"/>
    <w:rsid w:val="00B25CE2"/>
    <w:rsid w:val="00B75E14"/>
    <w:rsid w:val="00B8034E"/>
    <w:rsid w:val="00B81C4B"/>
    <w:rsid w:val="00B837C3"/>
    <w:rsid w:val="00B85232"/>
    <w:rsid w:val="00B9125C"/>
    <w:rsid w:val="00B916A8"/>
    <w:rsid w:val="00B93595"/>
    <w:rsid w:val="00BA2096"/>
    <w:rsid w:val="00BB11BB"/>
    <w:rsid w:val="00BB52F4"/>
    <w:rsid w:val="00BB58E7"/>
    <w:rsid w:val="00BD4274"/>
    <w:rsid w:val="00BD654C"/>
    <w:rsid w:val="00BE7DEB"/>
    <w:rsid w:val="00C04DB8"/>
    <w:rsid w:val="00C14179"/>
    <w:rsid w:val="00C209BA"/>
    <w:rsid w:val="00C21CE5"/>
    <w:rsid w:val="00C227A5"/>
    <w:rsid w:val="00C22E90"/>
    <w:rsid w:val="00C304B0"/>
    <w:rsid w:val="00C33987"/>
    <w:rsid w:val="00C50375"/>
    <w:rsid w:val="00C528AA"/>
    <w:rsid w:val="00C55636"/>
    <w:rsid w:val="00C61581"/>
    <w:rsid w:val="00C664F8"/>
    <w:rsid w:val="00C71D25"/>
    <w:rsid w:val="00C74A95"/>
    <w:rsid w:val="00C80923"/>
    <w:rsid w:val="00C90312"/>
    <w:rsid w:val="00C9228B"/>
    <w:rsid w:val="00C97B49"/>
    <w:rsid w:val="00CB4ABC"/>
    <w:rsid w:val="00CC5487"/>
    <w:rsid w:val="00CD5916"/>
    <w:rsid w:val="00CF1C83"/>
    <w:rsid w:val="00CF68E1"/>
    <w:rsid w:val="00D0577A"/>
    <w:rsid w:val="00D10DA9"/>
    <w:rsid w:val="00D1348F"/>
    <w:rsid w:val="00D16252"/>
    <w:rsid w:val="00D16701"/>
    <w:rsid w:val="00D214B9"/>
    <w:rsid w:val="00D21F57"/>
    <w:rsid w:val="00D23BCC"/>
    <w:rsid w:val="00D26642"/>
    <w:rsid w:val="00D32EA5"/>
    <w:rsid w:val="00D35E17"/>
    <w:rsid w:val="00D60FF4"/>
    <w:rsid w:val="00D700BC"/>
    <w:rsid w:val="00D8017A"/>
    <w:rsid w:val="00D92ED6"/>
    <w:rsid w:val="00D93865"/>
    <w:rsid w:val="00D9628C"/>
    <w:rsid w:val="00DA10F2"/>
    <w:rsid w:val="00DA729E"/>
    <w:rsid w:val="00DB3BDC"/>
    <w:rsid w:val="00DB7C2F"/>
    <w:rsid w:val="00DC5631"/>
    <w:rsid w:val="00DE23EE"/>
    <w:rsid w:val="00DE7389"/>
    <w:rsid w:val="00DE78C4"/>
    <w:rsid w:val="00E0181E"/>
    <w:rsid w:val="00E07A9F"/>
    <w:rsid w:val="00E11C29"/>
    <w:rsid w:val="00E36637"/>
    <w:rsid w:val="00E4548F"/>
    <w:rsid w:val="00E535D9"/>
    <w:rsid w:val="00E61484"/>
    <w:rsid w:val="00E73129"/>
    <w:rsid w:val="00E76549"/>
    <w:rsid w:val="00E770C5"/>
    <w:rsid w:val="00E77CF0"/>
    <w:rsid w:val="00EA1389"/>
    <w:rsid w:val="00EA515B"/>
    <w:rsid w:val="00EA5CCF"/>
    <w:rsid w:val="00EA665D"/>
    <w:rsid w:val="00EA6711"/>
    <w:rsid w:val="00EB1F8C"/>
    <w:rsid w:val="00EB5037"/>
    <w:rsid w:val="00EB60DE"/>
    <w:rsid w:val="00EB6A81"/>
    <w:rsid w:val="00EB7515"/>
    <w:rsid w:val="00EE1492"/>
    <w:rsid w:val="00EE19B0"/>
    <w:rsid w:val="00EF2018"/>
    <w:rsid w:val="00F012E0"/>
    <w:rsid w:val="00F04961"/>
    <w:rsid w:val="00F16862"/>
    <w:rsid w:val="00F2396E"/>
    <w:rsid w:val="00F335DC"/>
    <w:rsid w:val="00F346FC"/>
    <w:rsid w:val="00F37290"/>
    <w:rsid w:val="00F4382C"/>
    <w:rsid w:val="00F460B3"/>
    <w:rsid w:val="00F56795"/>
    <w:rsid w:val="00F62B4E"/>
    <w:rsid w:val="00F74540"/>
    <w:rsid w:val="00F761A4"/>
    <w:rsid w:val="00F82297"/>
    <w:rsid w:val="00F95365"/>
    <w:rsid w:val="00FA49C3"/>
    <w:rsid w:val="00FB2D8A"/>
    <w:rsid w:val="00FB705A"/>
    <w:rsid w:val="00FC1626"/>
    <w:rsid w:val="00FC4AA4"/>
    <w:rsid w:val="00FC7807"/>
    <w:rsid w:val="00FD40A8"/>
    <w:rsid w:val="00FE3BA7"/>
    <w:rsid w:val="00FE7EBD"/>
    <w:rsid w:val="00FF1C52"/>
    <w:rsid w:val="025152D5"/>
    <w:rsid w:val="0962E79B"/>
    <w:rsid w:val="0EC60EC1"/>
    <w:rsid w:val="1569A965"/>
    <w:rsid w:val="15C22867"/>
    <w:rsid w:val="17994A91"/>
    <w:rsid w:val="19FC3217"/>
    <w:rsid w:val="227D402F"/>
    <w:rsid w:val="2A9A1C7C"/>
    <w:rsid w:val="35E01865"/>
    <w:rsid w:val="3C227642"/>
    <w:rsid w:val="467035F3"/>
    <w:rsid w:val="472D5AF2"/>
    <w:rsid w:val="47C5FBA1"/>
    <w:rsid w:val="4868363C"/>
    <w:rsid w:val="4AEB7E90"/>
    <w:rsid w:val="4CEBCB4B"/>
    <w:rsid w:val="4D86C4C9"/>
    <w:rsid w:val="4FB410F0"/>
    <w:rsid w:val="50483A6F"/>
    <w:rsid w:val="511EE1BC"/>
    <w:rsid w:val="51B5CFEA"/>
    <w:rsid w:val="52C9F4B6"/>
    <w:rsid w:val="54CB74A5"/>
    <w:rsid w:val="576CAE88"/>
    <w:rsid w:val="5AD5069B"/>
    <w:rsid w:val="5E2D8D67"/>
    <w:rsid w:val="6143D2CF"/>
    <w:rsid w:val="6389AF20"/>
    <w:rsid w:val="661D41FA"/>
    <w:rsid w:val="6884248C"/>
    <w:rsid w:val="68947D7B"/>
    <w:rsid w:val="6AF1AF3C"/>
    <w:rsid w:val="6AF35CCA"/>
    <w:rsid w:val="6BA7DF3A"/>
    <w:rsid w:val="6E8CE52E"/>
    <w:rsid w:val="6F4EF2A2"/>
    <w:rsid w:val="71C1808F"/>
    <w:rsid w:val="74466835"/>
    <w:rsid w:val="79196B9B"/>
    <w:rsid w:val="795D129E"/>
    <w:rsid w:val="7AAAE727"/>
    <w:rsid w:val="7C8BE3B9"/>
    <w:rsid w:val="7D80D04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6A2A4F45-5DCD-4991-B589-6C3C1E11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1065"/>
    <w:rPr>
      <w:color w:val="0563C1" w:themeColor="hyperlink"/>
      <w:u w:val="single"/>
    </w:rPr>
  </w:style>
  <w:style w:type="paragraph" w:styleId="ListParagraph">
    <w:name w:val="List Paragraph"/>
    <w:aliases w:val="Buletai,Bullet 1,ERP-List Paragraph,List Paragraph1,List Paragraph11,List Paragraph111,List Paragraph2,List Paragraph21,Medium Grid 1 - Accent 21,Numbering,Sąrašo pastraipa1,Use Case List Paragraph,lp1,normal,Bullet EY,Paragraph,Lentele"/>
    <w:basedOn w:val="Normal"/>
    <w:link w:val="ListParagraphChar"/>
    <w:uiPriority w:val="34"/>
    <w:qFormat/>
    <w:rsid w:val="00081065"/>
    <w:pPr>
      <w:ind w:left="720"/>
      <w:contextualSpacing/>
    </w:pPr>
  </w:style>
  <w:style w:type="character" w:customStyle="1" w:styleId="ListParagraphChar">
    <w:name w:val="List Paragraph Char"/>
    <w:aliases w:val="Buletai Char,Bullet 1 Char,ERP-List Paragraph Char,List Paragraph1 Char,List Paragraph11 Char,List Paragraph111 Char,List Paragraph2 Char,List Paragraph21 Char,Medium Grid 1 - Accent 21 Char,Numbering Char,Sąrašo pastraipa1 Char"/>
    <w:link w:val="ListParagraph"/>
    <w:uiPriority w:val="34"/>
    <w:qFormat/>
    <w:locked/>
    <w:rsid w:val="00081065"/>
  </w:style>
  <w:style w:type="paragraph" w:styleId="NormalWeb">
    <w:name w:val="Normal (Web)"/>
    <w:basedOn w:val="Normal"/>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081065"/>
    <w:rPr>
      <w:color w:val="808080"/>
    </w:rPr>
  </w:style>
  <w:style w:type="paragraph" w:styleId="Header">
    <w:name w:val="header"/>
    <w:basedOn w:val="Normal"/>
    <w:link w:val="HeaderChar"/>
    <w:uiPriority w:val="99"/>
    <w:unhideWhenUsed/>
    <w:rsid w:val="002175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75A9"/>
  </w:style>
  <w:style w:type="paragraph" w:styleId="Footer">
    <w:name w:val="footer"/>
    <w:basedOn w:val="Normal"/>
    <w:link w:val="FooterChar"/>
    <w:uiPriority w:val="99"/>
    <w:unhideWhenUsed/>
    <w:rsid w:val="002175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75A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6CCB"/>
    <w:pPr>
      <w:spacing w:after="0" w:line="240" w:lineRule="auto"/>
    </w:pPr>
  </w:style>
  <w:style w:type="paragraph" w:styleId="CommentSubject">
    <w:name w:val="annotation subject"/>
    <w:basedOn w:val="CommentText"/>
    <w:next w:val="CommentText"/>
    <w:link w:val="CommentSubjectChar"/>
    <w:uiPriority w:val="99"/>
    <w:semiHidden/>
    <w:unhideWhenUsed/>
    <w:rsid w:val="007B0D46"/>
    <w:rPr>
      <w:b/>
      <w:bCs/>
    </w:rPr>
  </w:style>
  <w:style w:type="character" w:customStyle="1" w:styleId="CommentSubjectChar">
    <w:name w:val="Comment Subject Char"/>
    <w:basedOn w:val="CommentTextChar"/>
    <w:link w:val="CommentSubject"/>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A1EC0"/>
    <w:pPr>
      <w:spacing w:line="276" w:lineRule="auto"/>
      <w:ind w:firstLine="567"/>
      <w:jc w:val="both"/>
    </w:pPr>
    <w:rPr>
      <w:rFonts w:eastAsiaTheme="minorEastAsia"/>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A1EC0"/>
    <w:rPr>
      <w:rFonts w:eastAsiaTheme="minorEastAsia"/>
      <w:sz w:val="21"/>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18658">
      <w:bodyDiv w:val="1"/>
      <w:marLeft w:val="0"/>
      <w:marRight w:val="0"/>
      <w:marTop w:val="0"/>
      <w:marBottom w:val="0"/>
      <w:divBdr>
        <w:top w:val="none" w:sz="0" w:space="0" w:color="auto"/>
        <w:left w:val="none" w:sz="0" w:space="0" w:color="auto"/>
        <w:bottom w:val="none" w:sz="0" w:space="0" w:color="auto"/>
        <w:right w:val="none" w:sz="0" w:space="0" w:color="auto"/>
      </w:divBdr>
    </w:div>
    <w:div w:id="1109353996">
      <w:bodyDiv w:val="1"/>
      <w:marLeft w:val="0"/>
      <w:marRight w:val="0"/>
      <w:marTop w:val="0"/>
      <w:marBottom w:val="0"/>
      <w:divBdr>
        <w:top w:val="none" w:sz="0" w:space="0" w:color="auto"/>
        <w:left w:val="none" w:sz="0" w:space="0" w:color="auto"/>
        <w:bottom w:val="none" w:sz="0" w:space="0" w:color="auto"/>
        <w:right w:val="none" w:sz="0" w:space="0" w:color="auto"/>
      </w:divBdr>
    </w:div>
    <w:div w:id="13326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1D484B" w:rsidP="001D484B">
          <w:pPr>
            <w:pStyle w:val="D5AAD63DDE0F453C8E7C6EBDADC74E4F"/>
          </w:pPr>
          <w:r w:rsidRPr="003640B1">
            <w:rPr>
              <w:rFonts w:ascii="Arial" w:hAnsi="Arial" w:cs="Arial"/>
              <w:color w:val="00B0F0"/>
            </w:rPr>
            <w:t>Nurodyti datą</w:t>
          </w:r>
        </w:p>
      </w:docPartBody>
    </w:docPart>
    <w:docPart>
      <w:docPartPr>
        <w:name w:val="195F6131857B42DD985810B5C6F3039D"/>
        <w:category>
          <w:name w:val="Bendrosios nuostatos"/>
          <w:gallery w:val="placeholder"/>
        </w:category>
        <w:types>
          <w:type w:val="bbPlcHdr"/>
        </w:types>
        <w:behaviors>
          <w:behavior w:val="content"/>
        </w:behaviors>
        <w:guid w:val="{527DDB90-8629-4080-8602-F1585C393E55}"/>
      </w:docPartPr>
      <w:docPartBody>
        <w:p w:rsidR="00C84B8E" w:rsidRDefault="001D484B" w:rsidP="001D484B">
          <w:pPr>
            <w:pStyle w:val="195F6131857B42DD985810B5C6F3039D1"/>
          </w:pPr>
          <w:r w:rsidRPr="0018355A">
            <w:rPr>
              <w:rFonts w:ascii="Arial" w:hAnsi="Arial" w:cs="Arial"/>
              <w:color w:val="00B0F0"/>
            </w:rPr>
            <w:t>[Pasirinkite</w:t>
          </w:r>
          <w:r>
            <w:rPr>
              <w:rFonts w:ascii="Arial" w:hAnsi="Arial" w:cs="Arial"/>
              <w:color w:val="00B0F0"/>
            </w:rPr>
            <w:t>]</w:t>
          </w:r>
        </w:p>
      </w:docPartBody>
    </w:docPart>
    <w:docPart>
      <w:docPartPr>
        <w:name w:val="621C93F5EE0540D5961C2A7F9ABB7677"/>
        <w:category>
          <w:name w:val="Bendrosios nuostatos"/>
          <w:gallery w:val="placeholder"/>
        </w:category>
        <w:types>
          <w:type w:val="bbPlcHdr"/>
        </w:types>
        <w:behaviors>
          <w:behavior w:val="content"/>
        </w:behaviors>
        <w:guid w:val="{1CD8820D-9898-448B-8850-968E84E4F3F8}"/>
      </w:docPartPr>
      <w:docPartBody>
        <w:p w:rsidR="00C84B8E" w:rsidRDefault="001D484B" w:rsidP="001D484B">
          <w:pPr>
            <w:pStyle w:val="621C93F5EE0540D5961C2A7F9ABB76771"/>
          </w:pPr>
          <w:r>
            <w:rPr>
              <w:rFonts w:ascii="Arial" w:hAnsi="Arial" w:cs="Arial"/>
              <w:color w:val="00B0F0"/>
            </w:rPr>
            <w:t>[Pasirinkite]</w:t>
          </w:r>
        </w:p>
      </w:docPartBody>
    </w:docPart>
    <w:docPart>
      <w:docPartPr>
        <w:name w:val="90209088B92C4F2EA4DD48AD0A0EF718"/>
        <w:category>
          <w:name w:val="General"/>
          <w:gallery w:val="placeholder"/>
        </w:category>
        <w:types>
          <w:type w:val="bbPlcHdr"/>
        </w:types>
        <w:behaviors>
          <w:behavior w:val="content"/>
        </w:behaviors>
        <w:guid w:val="{1AA8EDE4-5F64-461D-BBF9-8C0429530734}"/>
      </w:docPartPr>
      <w:docPartBody>
        <w:p w:rsidR="00520C12" w:rsidRDefault="007345C1" w:rsidP="007345C1">
          <w:pPr>
            <w:pStyle w:val="90209088B92C4F2EA4DD48AD0A0EF718"/>
          </w:pPr>
          <w:r w:rsidRPr="004D2544">
            <w:rPr>
              <w:rStyle w:val="PlaceholderText"/>
            </w:rPr>
            <w:t>Click or tap here to enter text.</w:t>
          </w:r>
        </w:p>
      </w:docPartBody>
    </w:docPart>
    <w:docPart>
      <w:docPartPr>
        <w:name w:val="D1C22A5293E94B638C8B38FBA92DD2A1"/>
        <w:category>
          <w:name w:val="General"/>
          <w:gallery w:val="placeholder"/>
        </w:category>
        <w:types>
          <w:type w:val="bbPlcHdr"/>
        </w:types>
        <w:behaviors>
          <w:behavior w:val="content"/>
        </w:behaviors>
        <w:guid w:val="{8AD9B0E1-5D6F-4A5F-9037-080C9F6373ED}"/>
      </w:docPartPr>
      <w:docPartBody>
        <w:p w:rsidR="0035244F" w:rsidRDefault="00D9628C" w:rsidP="00D9628C">
          <w:pPr>
            <w:pStyle w:val="D1C22A5293E94B638C8B38FBA92DD2A1"/>
          </w:pPr>
          <w:r w:rsidRPr="006723DE">
            <w:rPr>
              <w:color w:val="0070C0"/>
              <w:sz w:val="20"/>
              <w:szCs w:val="20"/>
            </w:rPr>
            <w:t>PVZ</w:t>
          </w:r>
          <w:r>
            <w:rPr>
              <w:color w:val="0070C0"/>
              <w:sz w:val="20"/>
              <w:szCs w:val="20"/>
            </w:rPr>
            <w:t xml:space="preserve">. </w:t>
          </w:r>
          <w:r w:rsidRPr="006723DE">
            <w:rPr>
              <w:color w:val="0070C0"/>
              <w:sz w:val="20"/>
              <w:szCs w:val="20"/>
            </w:rPr>
            <w:t>Projektavimo ir projekto vykdymo priežiūros pirkimas</w:t>
          </w:r>
        </w:p>
      </w:docPartBody>
    </w:docPart>
    <w:docPart>
      <w:docPartPr>
        <w:name w:val="DA5AEAA9A9AF4DB693F32932B191B7E1"/>
        <w:category>
          <w:name w:val="General"/>
          <w:gallery w:val="placeholder"/>
        </w:category>
        <w:types>
          <w:type w:val="bbPlcHdr"/>
        </w:types>
        <w:behaviors>
          <w:behavior w:val="content"/>
        </w:behaviors>
        <w:guid w:val="{A2D0437A-31F3-43C2-B5E2-C7F25AC66F44}"/>
      </w:docPartPr>
      <w:docPartBody>
        <w:p w:rsidR="000846B4" w:rsidRDefault="00C40406" w:rsidP="00C40406">
          <w:pPr>
            <w:pStyle w:val="DA5AEAA9A9AF4DB693F32932B191B7E1"/>
          </w:pPr>
          <w:r w:rsidRPr="000D1E5C">
            <w:rPr>
              <w:rStyle w:val="PlaceholderText"/>
            </w:rPr>
            <w:t>Choose an item.</w:t>
          </w:r>
        </w:p>
      </w:docPartBody>
    </w:docPart>
    <w:docPart>
      <w:docPartPr>
        <w:name w:val="85260983A1344BE9957F2DC94B5F8CAD"/>
        <w:category>
          <w:name w:val="General"/>
          <w:gallery w:val="placeholder"/>
        </w:category>
        <w:types>
          <w:type w:val="bbPlcHdr"/>
        </w:types>
        <w:behaviors>
          <w:behavior w:val="content"/>
        </w:behaviors>
        <w:guid w:val="{E8A2D849-E101-4771-BEB9-98D3B3FF41AD}"/>
      </w:docPartPr>
      <w:docPartBody>
        <w:p w:rsidR="000846B4" w:rsidRDefault="00C40406" w:rsidP="00C40406">
          <w:pPr>
            <w:pStyle w:val="85260983A1344BE9957F2DC94B5F8CAD"/>
          </w:pPr>
          <w:r w:rsidRPr="000D1E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A4175"/>
    <w:rsid w:val="000A5F3C"/>
    <w:rsid w:val="000B2C8D"/>
    <w:rsid w:val="000C4EF8"/>
    <w:rsid w:val="000E6C13"/>
    <w:rsid w:val="000F767E"/>
    <w:rsid w:val="001067EB"/>
    <w:rsid w:val="001565E9"/>
    <w:rsid w:val="001D484B"/>
    <w:rsid w:val="002874C0"/>
    <w:rsid w:val="002B28D6"/>
    <w:rsid w:val="002F634B"/>
    <w:rsid w:val="0035244F"/>
    <w:rsid w:val="00453870"/>
    <w:rsid w:val="004653D5"/>
    <w:rsid w:val="00495DC5"/>
    <w:rsid w:val="004B090B"/>
    <w:rsid w:val="00520C12"/>
    <w:rsid w:val="005613B3"/>
    <w:rsid w:val="005B64AE"/>
    <w:rsid w:val="006037EA"/>
    <w:rsid w:val="00665281"/>
    <w:rsid w:val="0066665E"/>
    <w:rsid w:val="006D2410"/>
    <w:rsid w:val="007060D0"/>
    <w:rsid w:val="007345C1"/>
    <w:rsid w:val="00756074"/>
    <w:rsid w:val="00797F66"/>
    <w:rsid w:val="007B5982"/>
    <w:rsid w:val="008A5E33"/>
    <w:rsid w:val="0096409D"/>
    <w:rsid w:val="00973A23"/>
    <w:rsid w:val="009C02A0"/>
    <w:rsid w:val="00A04029"/>
    <w:rsid w:val="00AE3F17"/>
    <w:rsid w:val="00AE5FA8"/>
    <w:rsid w:val="00B43FD0"/>
    <w:rsid w:val="00B66980"/>
    <w:rsid w:val="00B6777B"/>
    <w:rsid w:val="00B837C3"/>
    <w:rsid w:val="00B85232"/>
    <w:rsid w:val="00C101A7"/>
    <w:rsid w:val="00C40406"/>
    <w:rsid w:val="00C6563C"/>
    <w:rsid w:val="00C84B8E"/>
    <w:rsid w:val="00CF61E8"/>
    <w:rsid w:val="00D16701"/>
    <w:rsid w:val="00D23948"/>
    <w:rsid w:val="00D81493"/>
    <w:rsid w:val="00D93865"/>
    <w:rsid w:val="00D9628C"/>
    <w:rsid w:val="00DA048C"/>
    <w:rsid w:val="00DF4BD8"/>
    <w:rsid w:val="00E03476"/>
    <w:rsid w:val="00E047AC"/>
    <w:rsid w:val="00E11C29"/>
    <w:rsid w:val="00E22447"/>
    <w:rsid w:val="00E61EA7"/>
    <w:rsid w:val="00E64AA9"/>
    <w:rsid w:val="00E65F07"/>
    <w:rsid w:val="00EA665D"/>
    <w:rsid w:val="00EB1F8C"/>
    <w:rsid w:val="00EE1492"/>
    <w:rsid w:val="00F168D4"/>
    <w:rsid w:val="00F9427B"/>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406"/>
    <w:rPr>
      <w:color w:val="808080"/>
    </w:rPr>
  </w:style>
  <w:style w:type="paragraph" w:customStyle="1" w:styleId="D5AAD63DDE0F453C8E7C6EBDADC74E4F">
    <w:name w:val="D5AAD63DDE0F453C8E7C6EBDADC74E4F"/>
    <w:rsid w:val="001D484B"/>
    <w:rPr>
      <w:rFonts w:eastAsiaTheme="minorHAnsi"/>
      <w:lang w:eastAsia="en-US"/>
    </w:rPr>
  </w:style>
  <w:style w:type="paragraph" w:customStyle="1" w:styleId="90209088B92C4F2EA4DD48AD0A0EF718">
    <w:name w:val="90209088B92C4F2EA4DD48AD0A0EF718"/>
    <w:rsid w:val="007345C1"/>
    <w:pPr>
      <w:spacing w:line="278" w:lineRule="auto"/>
    </w:pPr>
    <w:rPr>
      <w:kern w:val="2"/>
      <w:sz w:val="24"/>
      <w:szCs w:val="24"/>
      <w14:ligatures w14:val="standardContextual"/>
    </w:rPr>
  </w:style>
  <w:style w:type="paragraph" w:customStyle="1" w:styleId="195F6131857B42DD985810B5C6F3039D1">
    <w:name w:val="195F6131857B42DD985810B5C6F3039D1"/>
    <w:rsid w:val="001D484B"/>
    <w:rPr>
      <w:rFonts w:eastAsiaTheme="minorHAnsi"/>
      <w:lang w:eastAsia="en-US"/>
    </w:rPr>
  </w:style>
  <w:style w:type="paragraph" w:customStyle="1" w:styleId="621C93F5EE0540D5961C2A7F9ABB76771">
    <w:name w:val="621C93F5EE0540D5961C2A7F9ABB76771"/>
    <w:rsid w:val="001D484B"/>
    <w:rPr>
      <w:rFonts w:eastAsiaTheme="minorHAnsi"/>
      <w:lang w:eastAsia="en-US"/>
    </w:rPr>
  </w:style>
  <w:style w:type="paragraph" w:customStyle="1" w:styleId="D1C22A5293E94B638C8B38FBA92DD2A1">
    <w:name w:val="D1C22A5293E94B638C8B38FBA92DD2A1"/>
    <w:rsid w:val="00D9628C"/>
    <w:pPr>
      <w:spacing w:line="278" w:lineRule="auto"/>
    </w:pPr>
    <w:rPr>
      <w:kern w:val="2"/>
      <w:sz w:val="24"/>
      <w:szCs w:val="24"/>
      <w14:ligatures w14:val="standardContextual"/>
    </w:rPr>
  </w:style>
  <w:style w:type="paragraph" w:customStyle="1" w:styleId="DA5AEAA9A9AF4DB693F32932B191B7E1">
    <w:name w:val="DA5AEAA9A9AF4DB693F32932B191B7E1"/>
    <w:rsid w:val="00C40406"/>
    <w:pPr>
      <w:spacing w:line="278" w:lineRule="auto"/>
    </w:pPr>
    <w:rPr>
      <w:kern w:val="2"/>
      <w:sz w:val="24"/>
      <w:szCs w:val="24"/>
      <w14:ligatures w14:val="standardContextual"/>
    </w:rPr>
  </w:style>
  <w:style w:type="paragraph" w:customStyle="1" w:styleId="85260983A1344BE9957F2DC94B5F8CAD">
    <w:name w:val="85260983A1344BE9957F2DC94B5F8CAD"/>
    <w:rsid w:val="00C404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Statusas xmlns="bd76807b-7035-44a2-93ee-9bb18f0b649c" xsi:nil="true"/>
    <Tags xmlns="bd76807b-7035-44a2-93ee-9bb18f0b649c">Įveskite pasirinkimą #1</Tags>
  </documentManagement>
</p:properties>
</file>

<file path=customXml/itemProps1.xml><?xml version="1.0" encoding="utf-8"?>
<ds:datastoreItem xmlns:ds="http://schemas.openxmlformats.org/officeDocument/2006/customXml" ds:itemID="{FAD00F13-2B37-4300-8D58-EDD015945548}">
  <ds:schemaRefs>
    <ds:schemaRef ds:uri="http://schemas.microsoft.com/sharepoint/v3/contenttype/forms"/>
  </ds:schemaRefs>
</ds:datastoreItem>
</file>

<file path=customXml/itemProps2.xml><?xml version="1.0" encoding="utf-8"?>
<ds:datastoreItem xmlns:ds="http://schemas.openxmlformats.org/officeDocument/2006/customXml" ds:itemID="{C9C7A080-7FDE-4A92-8470-22D734387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1184</Words>
  <Characters>6754</Characters>
  <Application>Microsoft Office Word</Application>
  <DocSecurity>4</DocSecurity>
  <Lines>56</Lines>
  <Paragraphs>15</Paragraphs>
  <ScaleCrop>false</ScaleCrop>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Kielaitė</dc:creator>
  <cp:keywords/>
  <dc:description/>
  <cp:lastModifiedBy>Vartotojas svečias</cp:lastModifiedBy>
  <cp:revision>291</cp:revision>
  <dcterms:created xsi:type="dcterms:W3CDTF">2023-10-09T01:03:00Z</dcterms:created>
  <dcterms:modified xsi:type="dcterms:W3CDTF">2026-07-09T07:01:00Z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