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5D8EC8C" w:rsidR="00BC1BB4" w:rsidRDefault="00334AB5" w:rsidP="00BC1BB4">
      <w:pPr>
        <w:tabs>
          <w:tab w:val="left" w:pos="720"/>
        </w:tabs>
        <w:jc w:val="right"/>
        <w:rPr>
          <w:rFonts w:cs="Times New Roman"/>
          <w:szCs w:val="24"/>
        </w:rPr>
      </w:pPr>
      <w:r>
        <w:rPr>
          <w:rFonts w:eastAsia="Times New Roman"/>
          <w:szCs w:val="24"/>
        </w:rPr>
        <w:t xml:space="preserve">Pirkimo sąlygų </w:t>
      </w:r>
      <w:r w:rsidR="00897827">
        <w:rPr>
          <w:rFonts w:eastAsia="Times New Roman"/>
          <w:szCs w:val="24"/>
        </w:rPr>
        <w:t>6</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126A3808" w14:textId="0C72E5FD" w:rsidR="00C12BC9" w:rsidRPr="00C12BC9" w:rsidRDefault="00C12BC9" w:rsidP="00C12BC9">
      <w:pPr>
        <w:rPr>
          <w:rFonts w:eastAsia="Times New Roman" w:cs="Times New Roman"/>
          <w:szCs w:val="24"/>
        </w:rPr>
      </w:pPr>
      <w:r w:rsidRPr="00C12BC9">
        <w:rPr>
          <w:rFonts w:eastAsia="Times New Roman" w:cs="Times New Roman"/>
          <w:szCs w:val="24"/>
        </w:rPr>
        <w:t>Anykščių rajono savivaldybės administracijai</w:t>
      </w:r>
      <w:r w:rsidRPr="00C12BC9">
        <w:rPr>
          <w:rFonts w:eastAsia="Times New Roman" w:cs="Times New Roman"/>
          <w:szCs w:val="24"/>
        </w:rPr>
        <w:t xml:space="preserve"> (Savivaldybės CPO)</w:t>
      </w:r>
    </w:p>
    <w:p w14:paraId="4A626DD8" w14:textId="22AFAAEC" w:rsidR="00BC1BB4" w:rsidRDefault="00BC1BB4" w:rsidP="00BC1BB4">
      <w:pPr>
        <w:autoSpaceDN w:val="0"/>
        <w:jc w:val="both"/>
        <w:textAlignment w:val="baseline"/>
        <w:rPr>
          <w:sz w:val="20"/>
          <w:lang w:eastAsia="en-US"/>
        </w:rPr>
      </w:pPr>
      <w:r>
        <w:rPr>
          <w:sz w:val="20"/>
          <w:lang w:eastAsia="en-US"/>
        </w:rPr>
        <w:t>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Pr="00A834BD" w:rsidRDefault="001338FF" w:rsidP="00E664C0">
      <w:pPr>
        <w:jc w:val="center"/>
        <w:rPr>
          <w:rFonts w:cs="Times New Roman"/>
          <w:b/>
          <w:bCs/>
          <w:szCs w:val="24"/>
        </w:rPr>
      </w:pPr>
    </w:p>
    <w:p w14:paraId="7F6D3FDD" w14:textId="6DEFBC52" w:rsidR="00E664C0" w:rsidRPr="00A834BD" w:rsidRDefault="00E664C0" w:rsidP="00E664C0">
      <w:pPr>
        <w:jc w:val="center"/>
        <w:rPr>
          <w:rFonts w:cs="Times New Roman"/>
          <w:b/>
          <w:bCs/>
          <w:szCs w:val="24"/>
        </w:rPr>
      </w:pPr>
      <w:r w:rsidRPr="00A834BD">
        <w:rPr>
          <w:rFonts w:cs="Times New Roman"/>
          <w:b/>
          <w:bCs/>
          <w:szCs w:val="24"/>
        </w:rPr>
        <w:t>PASIŪLYMAS</w:t>
      </w:r>
    </w:p>
    <w:p w14:paraId="7AB28C44" w14:textId="7EB762F6" w:rsidR="00EA4A92" w:rsidRPr="00A834BD" w:rsidRDefault="00E664C0" w:rsidP="00EA4A92">
      <w:pPr>
        <w:spacing w:after="120" w:line="20" w:lineRule="atLeast"/>
        <w:contextualSpacing/>
        <w:jc w:val="center"/>
        <w:rPr>
          <w:rFonts w:cs="Times New Roman"/>
          <w:b/>
          <w:bCs/>
          <w:szCs w:val="24"/>
        </w:rPr>
      </w:pPr>
      <w:r w:rsidRPr="00A834BD">
        <w:rPr>
          <w:rFonts w:cs="Times New Roman"/>
          <w:b/>
          <w:bCs/>
          <w:szCs w:val="24"/>
        </w:rPr>
        <w:t xml:space="preserve">DĖL </w:t>
      </w:r>
      <w:r w:rsidR="00EA4A92" w:rsidRPr="00A834BD">
        <w:rPr>
          <w:rFonts w:cs="Times New Roman"/>
          <w:b/>
          <w:bCs/>
          <w:szCs w:val="24"/>
        </w:rPr>
        <w:t>SUDEDAMŲ LOVŲ SU ČIUŽINI</w:t>
      </w:r>
      <w:r w:rsidR="00683DD3">
        <w:rPr>
          <w:rFonts w:cs="Times New Roman"/>
          <w:b/>
          <w:bCs/>
          <w:szCs w:val="24"/>
        </w:rPr>
        <w:t>U</w:t>
      </w:r>
      <w:r w:rsidR="00EA4A92" w:rsidRPr="00A834BD">
        <w:rPr>
          <w:rFonts w:cs="Times New Roman"/>
          <w:b/>
          <w:bCs/>
          <w:szCs w:val="24"/>
        </w:rPr>
        <w:t xml:space="preserve"> (</w:t>
      </w:r>
      <w:r w:rsidR="00683DD3">
        <w:rPr>
          <w:rFonts w:cs="Times New Roman"/>
          <w:b/>
          <w:bCs/>
          <w:szCs w:val="24"/>
        </w:rPr>
        <w:t>890</w:t>
      </w:r>
      <w:r w:rsidR="00EA4A92" w:rsidRPr="00A834BD">
        <w:rPr>
          <w:rFonts w:cs="Times New Roman"/>
          <w:b/>
          <w:bCs/>
          <w:szCs w:val="24"/>
        </w:rPr>
        <w:t xml:space="preserve"> </w:t>
      </w:r>
      <w:r w:rsidR="00683DD3">
        <w:rPr>
          <w:rFonts w:cs="Times New Roman"/>
          <w:b/>
          <w:bCs/>
          <w:szCs w:val="24"/>
        </w:rPr>
        <w:t>vnt</w:t>
      </w:r>
      <w:r w:rsidR="00EA4A92" w:rsidRPr="00A834BD">
        <w:rPr>
          <w:rFonts w:cs="Times New Roman"/>
          <w:b/>
          <w:bCs/>
          <w:szCs w:val="24"/>
        </w:rPr>
        <w:t xml:space="preserve">.) </w:t>
      </w:r>
    </w:p>
    <w:p w14:paraId="6EFA2775" w14:textId="2EBBF587" w:rsidR="00E664C0" w:rsidRPr="00A834BD" w:rsidRDefault="00AC0DCE" w:rsidP="00BC1BB4">
      <w:pPr>
        <w:jc w:val="center"/>
        <w:rPr>
          <w:bCs/>
          <w:szCs w:val="24"/>
          <w:lang w:eastAsia="en-US"/>
        </w:rPr>
      </w:pPr>
      <w:r w:rsidRPr="00A834BD">
        <w:rPr>
          <w:rFonts w:cstheme="minorHAnsi"/>
          <w:b/>
          <w:bCs/>
          <w:szCs w:val="24"/>
        </w:rPr>
        <w:t>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sidRPr="00BF44EC">
        <w:rPr>
          <w:rFonts w:cs="Times New Roman"/>
          <w:b/>
          <w:i/>
          <w:color w:val="000000"/>
          <w:szCs w:val="24"/>
        </w:rPr>
        <w:t>3 lentelė</w:t>
      </w:r>
    </w:p>
    <w:p w14:paraId="705D1AF7" w14:textId="77777777" w:rsidR="00756497" w:rsidRDefault="00756497"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kern w:val="2"/>
          <w:szCs w:val="24"/>
          <w:lang w:bidi="hi-I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4250"/>
        <w:gridCol w:w="1359"/>
        <w:gridCol w:w="1589"/>
        <w:gridCol w:w="1601"/>
      </w:tblGrid>
      <w:tr w:rsidR="00756497" w:rsidRPr="00EF26B7" w14:paraId="207BBB57" w14:textId="77777777" w:rsidTr="005F3C2E">
        <w:tc>
          <w:tcPr>
            <w:tcW w:w="777" w:type="dxa"/>
          </w:tcPr>
          <w:p w14:paraId="692C2C0F" w14:textId="77777777" w:rsidR="00756497" w:rsidRPr="00EF26B7" w:rsidRDefault="00756497" w:rsidP="006D26C4">
            <w:pPr>
              <w:jc w:val="center"/>
              <w:rPr>
                <w:rFonts w:eastAsia="Times New Roman" w:cs="Times New Roman"/>
                <w:b/>
                <w:bCs/>
                <w:szCs w:val="24"/>
                <w:lang w:eastAsia="en-US"/>
              </w:rPr>
            </w:pPr>
            <w:r w:rsidRPr="00EF26B7">
              <w:rPr>
                <w:rFonts w:eastAsia="Times New Roman" w:cs="Times New Roman"/>
                <w:b/>
                <w:bCs/>
                <w:szCs w:val="24"/>
                <w:lang w:eastAsia="en-US"/>
              </w:rPr>
              <w:t>Eil.</w:t>
            </w:r>
          </w:p>
          <w:p w14:paraId="5EA333C8" w14:textId="77777777" w:rsidR="00756497" w:rsidRPr="00EF26B7" w:rsidRDefault="00756497" w:rsidP="006D26C4">
            <w:pPr>
              <w:jc w:val="center"/>
              <w:rPr>
                <w:rFonts w:eastAsia="Times New Roman" w:cs="Times New Roman"/>
                <w:b/>
                <w:bCs/>
                <w:szCs w:val="28"/>
                <w:lang w:eastAsia="en-US"/>
              </w:rPr>
            </w:pPr>
            <w:r w:rsidRPr="00EF26B7">
              <w:rPr>
                <w:rFonts w:eastAsia="Times New Roman" w:cs="Times New Roman"/>
                <w:b/>
                <w:bCs/>
                <w:szCs w:val="24"/>
                <w:lang w:eastAsia="en-US"/>
              </w:rPr>
              <w:t>Nr.</w:t>
            </w:r>
          </w:p>
        </w:tc>
        <w:tc>
          <w:tcPr>
            <w:tcW w:w="4250" w:type="dxa"/>
          </w:tcPr>
          <w:p w14:paraId="360674EC" w14:textId="77777777" w:rsidR="00756497" w:rsidRPr="00EF26B7" w:rsidRDefault="00756497" w:rsidP="006D26C4">
            <w:pPr>
              <w:jc w:val="center"/>
              <w:rPr>
                <w:rFonts w:eastAsia="Times New Roman" w:cs="Times New Roman"/>
                <w:b/>
                <w:bCs/>
                <w:szCs w:val="28"/>
                <w:lang w:eastAsia="en-US"/>
              </w:rPr>
            </w:pPr>
            <w:r w:rsidRPr="00EF26B7">
              <w:rPr>
                <w:rFonts w:eastAsia="Times New Roman" w:cs="Times New Roman"/>
                <w:b/>
                <w:bCs/>
                <w:szCs w:val="24"/>
                <w:lang w:eastAsia="en-US"/>
              </w:rPr>
              <w:t>Pavadinimas</w:t>
            </w:r>
          </w:p>
        </w:tc>
        <w:tc>
          <w:tcPr>
            <w:tcW w:w="1359" w:type="dxa"/>
          </w:tcPr>
          <w:p w14:paraId="30C03F7A" w14:textId="77777777" w:rsidR="00756497" w:rsidRDefault="00756497" w:rsidP="006D26C4">
            <w:pPr>
              <w:jc w:val="center"/>
              <w:rPr>
                <w:rFonts w:eastAsia="Times New Roman" w:cs="Times New Roman"/>
                <w:b/>
                <w:bCs/>
                <w:szCs w:val="24"/>
                <w:lang w:eastAsia="en-US"/>
              </w:rPr>
            </w:pPr>
            <w:r w:rsidRPr="00EF26B7">
              <w:rPr>
                <w:rFonts w:eastAsia="Times New Roman" w:cs="Times New Roman"/>
                <w:b/>
                <w:bCs/>
                <w:szCs w:val="24"/>
                <w:lang w:eastAsia="en-US"/>
              </w:rPr>
              <w:t xml:space="preserve">Kiekis </w:t>
            </w:r>
          </w:p>
          <w:p w14:paraId="5A4FF892" w14:textId="77777777" w:rsidR="00756497" w:rsidRPr="00EF26B7" w:rsidRDefault="00756497" w:rsidP="006D26C4">
            <w:pPr>
              <w:jc w:val="center"/>
              <w:rPr>
                <w:rFonts w:eastAsia="Times New Roman" w:cs="Times New Roman"/>
                <w:b/>
                <w:bCs/>
                <w:szCs w:val="28"/>
                <w:lang w:eastAsia="en-US"/>
              </w:rPr>
            </w:pPr>
            <w:r>
              <w:rPr>
                <w:rFonts w:eastAsia="Times New Roman" w:cs="Times New Roman"/>
                <w:b/>
                <w:bCs/>
                <w:szCs w:val="28"/>
                <w:lang w:eastAsia="en-US"/>
              </w:rPr>
              <w:t>Vnt.</w:t>
            </w:r>
          </w:p>
        </w:tc>
        <w:tc>
          <w:tcPr>
            <w:tcW w:w="1589" w:type="dxa"/>
          </w:tcPr>
          <w:p w14:paraId="48FFDD4B" w14:textId="77777777" w:rsidR="00756497" w:rsidRPr="005004A7" w:rsidRDefault="00756497" w:rsidP="006D26C4">
            <w:pPr>
              <w:jc w:val="center"/>
              <w:rPr>
                <w:rFonts w:eastAsia="Times New Roman" w:cs="Times New Roman"/>
                <w:b/>
                <w:bCs/>
                <w:szCs w:val="24"/>
                <w:lang w:val="en-US" w:eastAsia="en-US"/>
              </w:rPr>
            </w:pPr>
            <w:r>
              <w:rPr>
                <w:rFonts w:eastAsia="Times New Roman" w:cs="Times New Roman"/>
                <w:b/>
                <w:bCs/>
                <w:szCs w:val="24"/>
                <w:lang w:eastAsia="en-US"/>
              </w:rPr>
              <w:t>Vieneto kana be PVM</w:t>
            </w:r>
          </w:p>
        </w:tc>
        <w:tc>
          <w:tcPr>
            <w:tcW w:w="1601" w:type="dxa"/>
          </w:tcPr>
          <w:p w14:paraId="1AD96170" w14:textId="77777777" w:rsidR="00756497" w:rsidRPr="00EF26B7" w:rsidRDefault="00756497" w:rsidP="006D26C4">
            <w:pPr>
              <w:jc w:val="center"/>
              <w:rPr>
                <w:rFonts w:eastAsia="Times New Roman" w:cs="Times New Roman"/>
                <w:b/>
                <w:bCs/>
                <w:szCs w:val="24"/>
                <w:lang w:eastAsia="en-US"/>
              </w:rPr>
            </w:pPr>
            <w:r w:rsidRPr="00EF26B7">
              <w:rPr>
                <w:rFonts w:eastAsia="Times New Roman" w:cs="Times New Roman"/>
                <w:b/>
                <w:bCs/>
                <w:szCs w:val="24"/>
                <w:lang w:eastAsia="en-US"/>
              </w:rPr>
              <w:t>Kaina Eur be PVM</w:t>
            </w:r>
          </w:p>
        </w:tc>
      </w:tr>
      <w:tr w:rsidR="00756497" w:rsidRPr="00927D48" w14:paraId="7A8601D3" w14:textId="77777777" w:rsidTr="005F3C2E">
        <w:tc>
          <w:tcPr>
            <w:tcW w:w="777" w:type="dxa"/>
          </w:tcPr>
          <w:p w14:paraId="45CEAE2E" w14:textId="77777777" w:rsidR="00756497" w:rsidRPr="00927D48" w:rsidRDefault="00756497" w:rsidP="006D26C4">
            <w:pPr>
              <w:jc w:val="center"/>
              <w:rPr>
                <w:rFonts w:eastAsia="Times New Roman" w:cs="Times New Roman"/>
                <w:b/>
                <w:bCs/>
                <w:sz w:val="20"/>
                <w:lang w:eastAsia="en-US"/>
              </w:rPr>
            </w:pPr>
            <w:r w:rsidRPr="00927D48">
              <w:rPr>
                <w:rFonts w:eastAsia="Times New Roman" w:cs="Times New Roman"/>
                <w:b/>
                <w:bCs/>
                <w:sz w:val="20"/>
                <w:lang w:eastAsia="en-US"/>
              </w:rPr>
              <w:t>1</w:t>
            </w:r>
          </w:p>
        </w:tc>
        <w:tc>
          <w:tcPr>
            <w:tcW w:w="4250" w:type="dxa"/>
          </w:tcPr>
          <w:p w14:paraId="24FCEFAE" w14:textId="77777777" w:rsidR="00756497" w:rsidRPr="00927D48" w:rsidRDefault="00756497" w:rsidP="006D26C4">
            <w:pPr>
              <w:jc w:val="center"/>
              <w:rPr>
                <w:rFonts w:eastAsia="Times New Roman" w:cs="Times New Roman"/>
                <w:b/>
                <w:bCs/>
                <w:sz w:val="20"/>
                <w:lang w:eastAsia="en-US"/>
              </w:rPr>
            </w:pPr>
            <w:r w:rsidRPr="00927D48">
              <w:rPr>
                <w:rFonts w:eastAsia="Times New Roman" w:cs="Times New Roman"/>
                <w:b/>
                <w:bCs/>
                <w:sz w:val="20"/>
                <w:lang w:eastAsia="en-US"/>
              </w:rPr>
              <w:t>2</w:t>
            </w:r>
          </w:p>
        </w:tc>
        <w:tc>
          <w:tcPr>
            <w:tcW w:w="1359" w:type="dxa"/>
          </w:tcPr>
          <w:p w14:paraId="1683BF4E" w14:textId="77777777" w:rsidR="00756497" w:rsidRPr="00927D48" w:rsidRDefault="00756497" w:rsidP="006D26C4">
            <w:pPr>
              <w:jc w:val="center"/>
              <w:rPr>
                <w:rFonts w:eastAsia="Times New Roman" w:cs="Times New Roman"/>
                <w:b/>
                <w:bCs/>
                <w:sz w:val="20"/>
                <w:lang w:eastAsia="en-US"/>
              </w:rPr>
            </w:pPr>
            <w:r w:rsidRPr="00927D48">
              <w:rPr>
                <w:rFonts w:eastAsia="Times New Roman" w:cs="Times New Roman"/>
                <w:b/>
                <w:bCs/>
                <w:sz w:val="20"/>
                <w:lang w:eastAsia="en-US"/>
              </w:rPr>
              <w:t>3</w:t>
            </w:r>
          </w:p>
        </w:tc>
        <w:tc>
          <w:tcPr>
            <w:tcW w:w="1589" w:type="dxa"/>
          </w:tcPr>
          <w:p w14:paraId="574EC5B0" w14:textId="77777777" w:rsidR="00756497" w:rsidRPr="00927D48" w:rsidRDefault="00756497" w:rsidP="006D26C4">
            <w:pPr>
              <w:jc w:val="center"/>
              <w:rPr>
                <w:rFonts w:eastAsia="Times New Roman" w:cs="Times New Roman"/>
                <w:b/>
                <w:bCs/>
                <w:sz w:val="20"/>
                <w:lang w:eastAsia="en-US"/>
              </w:rPr>
            </w:pPr>
            <w:r w:rsidRPr="00927D48">
              <w:rPr>
                <w:rFonts w:eastAsia="Times New Roman" w:cs="Times New Roman"/>
                <w:b/>
                <w:bCs/>
                <w:sz w:val="20"/>
                <w:lang w:eastAsia="en-US"/>
              </w:rPr>
              <w:t>4</w:t>
            </w:r>
          </w:p>
        </w:tc>
        <w:tc>
          <w:tcPr>
            <w:tcW w:w="1601" w:type="dxa"/>
          </w:tcPr>
          <w:p w14:paraId="0402CD2E" w14:textId="77777777" w:rsidR="00756497" w:rsidRPr="00927D48" w:rsidRDefault="00756497" w:rsidP="006D26C4">
            <w:pPr>
              <w:jc w:val="center"/>
              <w:rPr>
                <w:rFonts w:eastAsia="Times New Roman" w:cs="Times New Roman"/>
                <w:b/>
                <w:bCs/>
                <w:sz w:val="20"/>
                <w:lang w:val="en-US" w:eastAsia="en-US"/>
              </w:rPr>
            </w:pPr>
            <w:r w:rsidRPr="00927D48">
              <w:rPr>
                <w:rFonts w:eastAsia="Times New Roman" w:cs="Times New Roman"/>
                <w:b/>
                <w:bCs/>
                <w:sz w:val="20"/>
                <w:lang w:eastAsia="en-US"/>
              </w:rPr>
              <w:t>5 (3x4</w:t>
            </w:r>
            <w:r w:rsidRPr="00927D48">
              <w:rPr>
                <w:rFonts w:eastAsia="Times New Roman" w:cs="Times New Roman"/>
                <w:b/>
                <w:bCs/>
                <w:sz w:val="20"/>
                <w:lang w:val="en-US" w:eastAsia="en-US"/>
              </w:rPr>
              <w:t>=5)</w:t>
            </w:r>
          </w:p>
        </w:tc>
      </w:tr>
      <w:tr w:rsidR="00756497" w:rsidRPr="00EF26B7" w14:paraId="628C141C" w14:textId="77777777" w:rsidTr="005F3C2E">
        <w:tc>
          <w:tcPr>
            <w:tcW w:w="777" w:type="dxa"/>
          </w:tcPr>
          <w:p w14:paraId="0200EAA0" w14:textId="77777777" w:rsidR="00756497" w:rsidRPr="00EF26B7" w:rsidRDefault="00756497" w:rsidP="006D26C4">
            <w:pPr>
              <w:ind w:left="-83"/>
              <w:jc w:val="center"/>
              <w:rPr>
                <w:rFonts w:eastAsia="Times New Roman" w:cs="Times New Roman"/>
                <w:szCs w:val="24"/>
                <w:lang w:eastAsia="en-US"/>
              </w:rPr>
            </w:pPr>
            <w:r w:rsidRPr="00EF26B7">
              <w:rPr>
                <w:rFonts w:eastAsia="Times New Roman" w:cs="Times New Roman"/>
                <w:szCs w:val="24"/>
                <w:lang w:eastAsia="en-US"/>
              </w:rPr>
              <w:t>1.</w:t>
            </w:r>
          </w:p>
        </w:tc>
        <w:tc>
          <w:tcPr>
            <w:tcW w:w="4250" w:type="dxa"/>
          </w:tcPr>
          <w:p w14:paraId="7835B00C" w14:textId="2CE24380" w:rsidR="00756497" w:rsidRPr="00EF26B7" w:rsidRDefault="00756497" w:rsidP="006D26C4">
            <w:pPr>
              <w:jc w:val="both"/>
              <w:rPr>
                <w:rFonts w:eastAsia="Times New Roman" w:cs="Times New Roman"/>
                <w:bCs/>
                <w:szCs w:val="24"/>
                <w:lang w:eastAsia="en-US"/>
              </w:rPr>
            </w:pPr>
            <w:r>
              <w:t>Sudedama lova su čiužiniu</w:t>
            </w:r>
          </w:p>
        </w:tc>
        <w:tc>
          <w:tcPr>
            <w:tcW w:w="1359" w:type="dxa"/>
          </w:tcPr>
          <w:p w14:paraId="3EAFB7D8" w14:textId="66B54BDD" w:rsidR="00756497" w:rsidRPr="00EF26B7" w:rsidRDefault="00756497" w:rsidP="006D26C4">
            <w:pPr>
              <w:jc w:val="center"/>
              <w:rPr>
                <w:rFonts w:eastAsia="Times New Roman" w:cs="Times New Roman"/>
                <w:szCs w:val="24"/>
                <w:lang w:eastAsia="en-US"/>
              </w:rPr>
            </w:pPr>
            <w:r>
              <w:t>890</w:t>
            </w:r>
          </w:p>
        </w:tc>
        <w:tc>
          <w:tcPr>
            <w:tcW w:w="1589" w:type="dxa"/>
          </w:tcPr>
          <w:p w14:paraId="762CB135" w14:textId="77777777" w:rsidR="00756497" w:rsidRPr="00EF26B7" w:rsidRDefault="00756497" w:rsidP="006D26C4">
            <w:pPr>
              <w:jc w:val="center"/>
              <w:rPr>
                <w:rFonts w:eastAsia="Times New Roman" w:cs="Times New Roman"/>
                <w:szCs w:val="24"/>
                <w:lang w:eastAsia="en-US"/>
              </w:rPr>
            </w:pPr>
          </w:p>
        </w:tc>
        <w:tc>
          <w:tcPr>
            <w:tcW w:w="1601" w:type="dxa"/>
          </w:tcPr>
          <w:p w14:paraId="2B9732FE" w14:textId="77777777" w:rsidR="00756497" w:rsidRPr="00EF26B7" w:rsidRDefault="00756497" w:rsidP="006D26C4">
            <w:pPr>
              <w:jc w:val="center"/>
              <w:rPr>
                <w:rFonts w:eastAsia="Times New Roman" w:cs="Times New Roman"/>
                <w:szCs w:val="24"/>
                <w:lang w:eastAsia="en-US"/>
              </w:rPr>
            </w:pPr>
          </w:p>
        </w:tc>
      </w:tr>
      <w:tr w:rsidR="00683DD3" w:rsidRPr="00EF26B7" w14:paraId="3AE86560" w14:textId="77777777" w:rsidTr="005F3C2E">
        <w:tc>
          <w:tcPr>
            <w:tcW w:w="7975" w:type="dxa"/>
            <w:gridSpan w:val="4"/>
            <w:tcBorders>
              <w:bottom w:val="single" w:sz="4" w:space="0" w:color="auto"/>
            </w:tcBorders>
            <w:shd w:val="clear" w:color="auto" w:fill="F2F2F2"/>
          </w:tcPr>
          <w:p w14:paraId="334CC0A5" w14:textId="1092F864" w:rsidR="00683DD3" w:rsidRPr="00EF26B7" w:rsidRDefault="00683DD3" w:rsidP="006D26C4">
            <w:pPr>
              <w:jc w:val="right"/>
              <w:rPr>
                <w:rFonts w:eastAsia="Times New Roman" w:cs="Times New Roman"/>
                <w:szCs w:val="24"/>
                <w:lang w:eastAsia="en-US"/>
              </w:rPr>
            </w:pPr>
            <w:r w:rsidRPr="00EF26B7">
              <w:rPr>
                <w:rFonts w:eastAsia="Times New Roman" w:cs="Times New Roman"/>
                <w:b/>
                <w:bCs/>
                <w:szCs w:val="24"/>
                <w:lang w:eastAsia="en-US"/>
              </w:rPr>
              <w:t>Iš viso kaina Eur be PVM:</w:t>
            </w:r>
          </w:p>
        </w:tc>
        <w:tc>
          <w:tcPr>
            <w:tcW w:w="1601" w:type="dxa"/>
            <w:tcBorders>
              <w:bottom w:val="single" w:sz="4" w:space="0" w:color="auto"/>
            </w:tcBorders>
            <w:shd w:val="clear" w:color="auto" w:fill="F2F2F2"/>
          </w:tcPr>
          <w:p w14:paraId="2287482B" w14:textId="77777777" w:rsidR="00683DD3" w:rsidRPr="00EF26B7" w:rsidRDefault="00683DD3" w:rsidP="006D26C4">
            <w:pPr>
              <w:jc w:val="right"/>
              <w:rPr>
                <w:rFonts w:eastAsia="Times New Roman" w:cs="Times New Roman"/>
                <w:szCs w:val="24"/>
                <w:lang w:eastAsia="en-US"/>
              </w:rPr>
            </w:pPr>
          </w:p>
        </w:tc>
      </w:tr>
      <w:tr w:rsidR="00683DD3" w:rsidRPr="00EF26B7" w14:paraId="1A30EE2B" w14:textId="77777777" w:rsidTr="005F3C2E">
        <w:tc>
          <w:tcPr>
            <w:tcW w:w="7975" w:type="dxa"/>
            <w:gridSpan w:val="4"/>
            <w:tcBorders>
              <w:top w:val="single" w:sz="4" w:space="0" w:color="auto"/>
            </w:tcBorders>
            <w:shd w:val="clear" w:color="auto" w:fill="F2F2F2"/>
          </w:tcPr>
          <w:p w14:paraId="2AE98F14" w14:textId="6A326B07" w:rsidR="00683DD3" w:rsidRPr="00EF26B7" w:rsidRDefault="00683DD3" w:rsidP="006D26C4">
            <w:pPr>
              <w:jc w:val="right"/>
              <w:rPr>
                <w:rFonts w:eastAsia="Times New Roman" w:cs="Times New Roman"/>
                <w:szCs w:val="24"/>
                <w:lang w:eastAsia="en-US"/>
              </w:rPr>
            </w:pPr>
            <w:r w:rsidRPr="00EF26B7">
              <w:rPr>
                <w:rFonts w:eastAsia="Times New Roman" w:cs="Times New Roman"/>
                <w:b/>
                <w:bCs/>
                <w:szCs w:val="24"/>
                <w:lang w:eastAsia="en-US"/>
              </w:rPr>
              <w:t xml:space="preserve">Iš viso PVM ( </w:t>
            </w:r>
            <w:r w:rsidRPr="00895350">
              <w:rPr>
                <w:rFonts w:eastAsia="Times New Roman" w:cs="Times New Roman"/>
                <w:b/>
                <w:bCs/>
                <w:color w:val="EE0000"/>
                <w:szCs w:val="24"/>
                <w:lang w:eastAsia="en-US"/>
              </w:rPr>
              <w:t>įrašyti</w:t>
            </w:r>
            <w:r w:rsidRPr="00EF26B7">
              <w:rPr>
                <w:rFonts w:eastAsia="Times New Roman" w:cs="Times New Roman"/>
                <w:b/>
                <w:bCs/>
                <w:szCs w:val="24"/>
                <w:lang w:eastAsia="en-US"/>
              </w:rPr>
              <w:t xml:space="preserve"> proc.):</w:t>
            </w:r>
          </w:p>
        </w:tc>
        <w:tc>
          <w:tcPr>
            <w:tcW w:w="1601" w:type="dxa"/>
            <w:tcBorders>
              <w:top w:val="single" w:sz="4" w:space="0" w:color="auto"/>
            </w:tcBorders>
            <w:shd w:val="clear" w:color="auto" w:fill="F2F2F2"/>
          </w:tcPr>
          <w:p w14:paraId="5D22C6C9" w14:textId="77777777" w:rsidR="00683DD3" w:rsidRPr="00EF26B7" w:rsidRDefault="00683DD3" w:rsidP="006D26C4">
            <w:pPr>
              <w:jc w:val="right"/>
              <w:rPr>
                <w:rFonts w:eastAsia="Times New Roman" w:cs="Times New Roman"/>
                <w:szCs w:val="24"/>
                <w:lang w:eastAsia="en-US"/>
              </w:rPr>
            </w:pPr>
          </w:p>
        </w:tc>
      </w:tr>
      <w:tr w:rsidR="00683DD3" w:rsidRPr="00EF26B7" w14:paraId="608B7AE2" w14:textId="77777777" w:rsidTr="005F3C2E">
        <w:tc>
          <w:tcPr>
            <w:tcW w:w="7975" w:type="dxa"/>
            <w:gridSpan w:val="4"/>
            <w:shd w:val="clear" w:color="auto" w:fill="F2F2F2"/>
          </w:tcPr>
          <w:p w14:paraId="0AA0FFE3" w14:textId="4EAA7641" w:rsidR="00683DD3" w:rsidRPr="00EF26B7" w:rsidRDefault="00683DD3" w:rsidP="006D26C4">
            <w:pPr>
              <w:jc w:val="right"/>
              <w:rPr>
                <w:rFonts w:eastAsia="Times New Roman" w:cs="Times New Roman"/>
                <w:szCs w:val="24"/>
                <w:lang w:eastAsia="en-US"/>
              </w:rPr>
            </w:pPr>
            <w:r w:rsidRPr="00EF26B7">
              <w:rPr>
                <w:rFonts w:eastAsia="Times New Roman" w:cs="Times New Roman"/>
                <w:b/>
                <w:bCs/>
                <w:szCs w:val="24"/>
                <w:lang w:eastAsia="en-US"/>
              </w:rPr>
              <w:t>Iš viso kaina Eur su PVM:</w:t>
            </w:r>
          </w:p>
        </w:tc>
        <w:tc>
          <w:tcPr>
            <w:tcW w:w="1601" w:type="dxa"/>
            <w:shd w:val="clear" w:color="auto" w:fill="F2F2F2"/>
          </w:tcPr>
          <w:p w14:paraId="5D855E9C" w14:textId="77777777" w:rsidR="00683DD3" w:rsidRPr="00EF26B7" w:rsidRDefault="00683DD3" w:rsidP="006D26C4">
            <w:pPr>
              <w:jc w:val="right"/>
              <w:rPr>
                <w:rFonts w:eastAsia="Times New Roman" w:cs="Times New Roman"/>
                <w:szCs w:val="24"/>
                <w:lang w:eastAsia="en-US"/>
              </w:rPr>
            </w:pPr>
          </w:p>
        </w:tc>
      </w:tr>
    </w:tbl>
    <w:p w14:paraId="40814CF5" w14:textId="77777777" w:rsidR="00756497" w:rsidRDefault="00756497"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p>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41911450" w14:textId="77777777" w:rsidR="00756497" w:rsidRPr="001A245C" w:rsidRDefault="00756497" w:rsidP="00756497">
      <w:pPr>
        <w:pBdr>
          <w:top w:val="nil"/>
          <w:left w:val="nil"/>
          <w:bottom w:val="nil"/>
          <w:right w:val="nil"/>
          <w:between w:val="nil"/>
          <w:bar w:val="nil"/>
        </w:pBdr>
        <w:rPr>
          <w:rFonts w:eastAsia="Times New Roman" w:cs="Times New Roman"/>
          <w:sz w:val="20"/>
          <w:szCs w:val="24"/>
          <w:bdr w:val="nil"/>
          <w:lang w:eastAsia="en-US"/>
        </w:rPr>
      </w:pPr>
      <w:r w:rsidRPr="001A245C">
        <w:rPr>
          <w:rFonts w:eastAsia="Times New Roman" w:cs="Times New Roman"/>
          <w:sz w:val="20"/>
          <w:szCs w:val="24"/>
          <w:bdr w:val="nil"/>
          <w:lang w:eastAsia="en-US"/>
        </w:rPr>
        <w:t xml:space="preserve">                                                                        (pasiūlymo kainą nurodyti skaičiais ir žodžiais)</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756497"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iCs/>
          <w:color w:val="000000"/>
          <w:kern w:val="2"/>
          <w:szCs w:val="24"/>
          <w:lang w:eastAsia="hi-IN" w:bidi="hi-IN"/>
        </w:rPr>
      </w:pPr>
      <w:r w:rsidRPr="00756497">
        <w:rPr>
          <w:rFonts w:cs="Times New Roman"/>
          <w:i/>
          <w:iCs/>
          <w:color w:val="000000"/>
          <w:kern w:val="2"/>
          <w:szCs w:val="24"/>
          <w:lang w:eastAsia="hi-IN" w:bidi="hi-IN"/>
        </w:rPr>
        <w:t>Tokiu atveju bendra pasiūlymo kaina yra bendra pasiūlymo kaina be PVM.</w:t>
      </w:r>
    </w:p>
    <w:p w14:paraId="112C630C" w14:textId="77777777" w:rsidR="00FC133F" w:rsidRDefault="00FC133F" w:rsidP="00BC1BB4">
      <w:pPr>
        <w:jc w:val="both"/>
        <w:rPr>
          <w:rFonts w:cs="Times New Roman"/>
          <w:b/>
          <w:szCs w:val="24"/>
        </w:rPr>
      </w:pPr>
    </w:p>
    <w:p w14:paraId="1CF81ABA" w14:textId="0AE7CCA4" w:rsidR="00FC133F" w:rsidRDefault="00FC133F" w:rsidP="00FC133F">
      <w:pPr>
        <w:pBdr>
          <w:top w:val="nil"/>
          <w:left w:val="nil"/>
          <w:bottom w:val="nil"/>
          <w:right w:val="nil"/>
          <w:between w:val="nil"/>
          <w:bar w:val="nil"/>
        </w:pBdr>
        <w:ind w:firstLine="720"/>
        <w:jc w:val="both"/>
        <w:rPr>
          <w:rFonts w:eastAsia="Arial Unicode MS" w:cs="Times New Roman"/>
          <w:szCs w:val="24"/>
          <w:bdr w:val="nil"/>
          <w:lang w:eastAsia="en-US"/>
        </w:rPr>
      </w:pPr>
      <w:r w:rsidRPr="001A245C">
        <w:rPr>
          <w:rFonts w:eastAsia="Arial Unicode MS" w:cs="Times New Roman"/>
          <w:szCs w:val="24"/>
          <w:bdr w:val="nil"/>
          <w:lang w:eastAsia="en-US"/>
        </w:rPr>
        <w:t xml:space="preserve">Siūlomos </w:t>
      </w:r>
      <w:r w:rsidR="0063615B">
        <w:rPr>
          <w:rFonts w:eastAsia="Arial Unicode MS" w:cs="Times New Roman"/>
          <w:szCs w:val="24"/>
          <w:bdr w:val="nil"/>
          <w:lang w:eastAsia="en-US"/>
        </w:rPr>
        <w:t>P</w:t>
      </w:r>
      <w:r w:rsidRPr="001A245C">
        <w:rPr>
          <w:rFonts w:eastAsia="Arial Unicode MS" w:cs="Times New Roman"/>
          <w:szCs w:val="24"/>
          <w:bdr w:val="nil"/>
          <w:lang w:eastAsia="en-US"/>
        </w:rPr>
        <w:t>rekės visiškai atitinka pirkimo dokument</w:t>
      </w:r>
      <w:r>
        <w:rPr>
          <w:rFonts w:eastAsia="Arial Unicode MS" w:cs="Times New Roman"/>
          <w:szCs w:val="24"/>
          <w:bdr w:val="nil"/>
          <w:lang w:eastAsia="en-US"/>
        </w:rPr>
        <w:t>e „Sudedamos lovos su čiužiniu</w:t>
      </w:r>
      <w:r w:rsidRPr="001A245C">
        <w:rPr>
          <w:rFonts w:eastAsia="Arial Unicode MS" w:cs="Times New Roman"/>
          <w:szCs w:val="24"/>
          <w:bdr w:val="nil"/>
          <w:lang w:eastAsia="en-US"/>
        </w:rPr>
        <w:t xml:space="preserve"> </w:t>
      </w:r>
      <w:r w:rsidR="00C26558">
        <w:rPr>
          <w:rFonts w:eastAsia="Arial Unicode MS" w:cs="Times New Roman"/>
          <w:szCs w:val="24"/>
          <w:bdr w:val="nil"/>
          <w:lang w:eastAsia="en-US"/>
        </w:rPr>
        <w:t>techninė specifikacija</w:t>
      </w:r>
      <w:r>
        <w:rPr>
          <w:rFonts w:eastAsia="Arial Unicode MS" w:cs="Times New Roman"/>
          <w:szCs w:val="24"/>
          <w:bdr w:val="nil"/>
          <w:lang w:eastAsia="en-US"/>
        </w:rPr>
        <w:t xml:space="preserve">“ </w:t>
      </w:r>
      <w:r w:rsidRPr="001A245C">
        <w:rPr>
          <w:rFonts w:eastAsia="Arial Unicode MS" w:cs="Times New Roman"/>
          <w:szCs w:val="24"/>
          <w:bdr w:val="nil"/>
          <w:lang w:eastAsia="en-US"/>
        </w:rPr>
        <w:t xml:space="preserve">nustatytus reikalavimus. </w:t>
      </w:r>
    </w:p>
    <w:p w14:paraId="026E6A85" w14:textId="77777777" w:rsidR="00FC133F" w:rsidRPr="00BF44EC" w:rsidRDefault="00FC133F" w:rsidP="00FC13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Pr="00BF44EC">
        <w:rPr>
          <w:rFonts w:cs="Times New Roman"/>
          <w:b/>
          <w:i/>
          <w:color w:val="000000"/>
          <w:szCs w:val="24"/>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FC133F" w:rsidRPr="001A245C" w14:paraId="23E4B741" w14:textId="77777777" w:rsidTr="006D26C4">
        <w:tc>
          <w:tcPr>
            <w:tcW w:w="5245" w:type="dxa"/>
          </w:tcPr>
          <w:p w14:paraId="0B66FE73" w14:textId="77777777" w:rsidR="00FC133F" w:rsidRPr="001A245C" w:rsidRDefault="00FC133F" w:rsidP="006D26C4">
            <w:pPr>
              <w:pBdr>
                <w:top w:val="nil"/>
                <w:left w:val="nil"/>
                <w:bottom w:val="nil"/>
                <w:right w:val="nil"/>
                <w:between w:val="nil"/>
                <w:bar w:val="nil"/>
              </w:pBdr>
              <w:ind w:firstLine="176"/>
              <w:jc w:val="center"/>
              <w:rPr>
                <w:rFonts w:eastAsia="Arial Unicode MS" w:cs="Times New Roman"/>
                <w:b/>
                <w:bCs/>
                <w:iCs/>
                <w:szCs w:val="24"/>
                <w:bdr w:val="nil"/>
                <w:lang w:eastAsia="en-US"/>
              </w:rPr>
            </w:pPr>
          </w:p>
          <w:p w14:paraId="093C4A76" w14:textId="77777777" w:rsidR="00FC133F" w:rsidRPr="001A245C" w:rsidRDefault="00FC133F" w:rsidP="006D26C4">
            <w:pPr>
              <w:pBdr>
                <w:top w:val="nil"/>
                <w:left w:val="nil"/>
                <w:bottom w:val="nil"/>
                <w:right w:val="nil"/>
                <w:between w:val="nil"/>
                <w:bar w:val="nil"/>
              </w:pBdr>
              <w:ind w:firstLine="176"/>
              <w:jc w:val="center"/>
              <w:rPr>
                <w:rFonts w:eastAsia="Arial Unicode MS" w:cs="Times New Roman"/>
                <w:b/>
                <w:bCs/>
                <w:iCs/>
                <w:szCs w:val="24"/>
                <w:bdr w:val="nil"/>
                <w:lang w:eastAsia="en-US"/>
              </w:rPr>
            </w:pPr>
            <w:r w:rsidRPr="001A245C">
              <w:rPr>
                <w:rFonts w:eastAsia="Arial Unicode MS" w:cs="Times New Roman"/>
                <w:b/>
                <w:bCs/>
                <w:iCs/>
                <w:szCs w:val="24"/>
                <w:bdr w:val="nil"/>
                <w:lang w:eastAsia="en-US"/>
              </w:rPr>
              <w:t>Pirkimo dokumentų reikalavimas</w:t>
            </w:r>
          </w:p>
        </w:tc>
        <w:tc>
          <w:tcPr>
            <w:tcW w:w="4394" w:type="dxa"/>
          </w:tcPr>
          <w:p w14:paraId="69014BAF" w14:textId="252057FF" w:rsidR="00FC133F" w:rsidRDefault="00FC133F" w:rsidP="006D26C4">
            <w:pPr>
              <w:pBdr>
                <w:top w:val="nil"/>
                <w:left w:val="nil"/>
                <w:bottom w:val="nil"/>
                <w:right w:val="nil"/>
                <w:between w:val="nil"/>
                <w:bar w:val="nil"/>
              </w:pBdr>
              <w:ind w:firstLine="176"/>
              <w:jc w:val="center"/>
              <w:rPr>
                <w:rFonts w:eastAsia="Arial Unicode MS" w:cs="Times New Roman"/>
                <w:b/>
                <w:bCs/>
                <w:iCs/>
                <w:szCs w:val="24"/>
                <w:bdr w:val="nil"/>
                <w:lang w:eastAsia="en-US"/>
              </w:rPr>
            </w:pPr>
            <w:r>
              <w:rPr>
                <w:rFonts w:eastAsia="Arial Unicode MS" w:cs="Times New Roman"/>
                <w:b/>
                <w:bCs/>
                <w:iCs/>
                <w:szCs w:val="24"/>
                <w:bdr w:val="nil"/>
                <w:lang w:eastAsia="en-US"/>
              </w:rPr>
              <w:t>Siūlomos</w:t>
            </w:r>
            <w:r w:rsidR="0063615B">
              <w:rPr>
                <w:rFonts w:eastAsia="Arial Unicode MS" w:cs="Times New Roman"/>
                <w:b/>
                <w:bCs/>
                <w:iCs/>
                <w:szCs w:val="24"/>
                <w:bdr w:val="nil"/>
                <w:lang w:eastAsia="en-US"/>
              </w:rPr>
              <w:t xml:space="preserve"> PREKĖS</w:t>
            </w:r>
            <w:r>
              <w:rPr>
                <w:rFonts w:eastAsia="Arial Unicode MS" w:cs="Times New Roman"/>
                <w:b/>
                <w:bCs/>
                <w:iCs/>
                <w:szCs w:val="24"/>
                <w:bdr w:val="nil"/>
                <w:lang w:eastAsia="en-US"/>
              </w:rPr>
              <w:t xml:space="preserve"> charakteristikos</w:t>
            </w:r>
          </w:p>
          <w:p w14:paraId="71C168F7" w14:textId="3F97F9AA" w:rsidR="00FC133F" w:rsidRPr="001A245C" w:rsidRDefault="005F3C2E" w:rsidP="006D26C4">
            <w:pPr>
              <w:pBdr>
                <w:top w:val="nil"/>
                <w:left w:val="nil"/>
                <w:bottom w:val="nil"/>
                <w:right w:val="nil"/>
                <w:between w:val="nil"/>
                <w:bar w:val="nil"/>
              </w:pBdr>
              <w:ind w:firstLine="176"/>
              <w:jc w:val="center"/>
              <w:rPr>
                <w:rFonts w:eastAsia="Arial Unicode MS" w:cs="Times New Roman"/>
                <w:b/>
                <w:bCs/>
                <w:iCs/>
                <w:szCs w:val="24"/>
                <w:bdr w:val="nil"/>
                <w:lang w:eastAsia="en-US"/>
              </w:rPr>
            </w:pPr>
            <w:r>
              <w:rPr>
                <w:rFonts w:eastAsia="Arial Unicode MS" w:cs="Times New Roman"/>
                <w:b/>
                <w:bCs/>
                <w:iCs/>
                <w:szCs w:val="24"/>
                <w:bdr w:val="nil"/>
                <w:lang w:eastAsia="en-US"/>
              </w:rPr>
              <w:t>r</w:t>
            </w:r>
            <w:r w:rsidR="00FC133F">
              <w:rPr>
                <w:rFonts w:eastAsia="Arial Unicode MS" w:cs="Times New Roman"/>
                <w:b/>
                <w:bCs/>
                <w:iCs/>
                <w:szCs w:val="24"/>
                <w:bdr w:val="nil"/>
                <w:lang w:eastAsia="en-US"/>
              </w:rPr>
              <w:t>odiklių reikšmės (įvardinant tikslius gamintojų ir prekių modelių pavadinimus bei rodiklių reikšmes)</w:t>
            </w:r>
            <w:r w:rsidR="00FC133F" w:rsidRPr="001A245C">
              <w:rPr>
                <w:rFonts w:eastAsia="Arial Unicode MS" w:cs="Times New Roman"/>
                <w:b/>
                <w:bCs/>
                <w:iCs/>
                <w:szCs w:val="24"/>
                <w:bdr w:val="nil"/>
                <w:lang w:eastAsia="en-US"/>
              </w:rPr>
              <w:t xml:space="preserve"> (negali būti įrašyta „Taip“ arba „Atitinka“):</w:t>
            </w:r>
          </w:p>
        </w:tc>
      </w:tr>
      <w:tr w:rsidR="00FC133F" w:rsidRPr="003D7F00" w14:paraId="72F4E131" w14:textId="77777777" w:rsidTr="006D26C4">
        <w:tc>
          <w:tcPr>
            <w:tcW w:w="5245" w:type="dxa"/>
          </w:tcPr>
          <w:p w14:paraId="18570545" w14:textId="3BEC2B83" w:rsidR="00FC133F" w:rsidRPr="00121580" w:rsidRDefault="00FC133F" w:rsidP="00121580">
            <w:pPr>
              <w:pBdr>
                <w:top w:val="nil"/>
                <w:left w:val="nil"/>
                <w:bottom w:val="nil"/>
                <w:right w:val="nil"/>
                <w:between w:val="nil"/>
                <w:bar w:val="nil"/>
              </w:pBdr>
              <w:jc w:val="both"/>
              <w:rPr>
                <w:rFonts w:eastAsia="Arial Unicode MS" w:cs="Times New Roman"/>
                <w:bCs/>
                <w:szCs w:val="24"/>
                <w:bdr w:val="nil"/>
                <w:lang w:eastAsia="en-US"/>
              </w:rPr>
            </w:pPr>
            <w:r w:rsidRPr="00121580">
              <w:rPr>
                <w:rFonts w:eastAsia="Arial Unicode MS" w:cs="Times New Roman"/>
                <w:bCs/>
                <w:szCs w:val="24"/>
                <w:bdr w:val="nil"/>
                <w:lang w:eastAsia="en-US"/>
              </w:rPr>
              <w:t xml:space="preserve">1. </w:t>
            </w:r>
            <w:r w:rsidR="00654697" w:rsidRPr="00121580">
              <w:rPr>
                <w:b/>
                <w:szCs w:val="24"/>
              </w:rPr>
              <w:t>Lovos savybės, funkciniai reikalavimai ir / ar norimas rezultatas:</w:t>
            </w:r>
          </w:p>
        </w:tc>
        <w:tc>
          <w:tcPr>
            <w:tcW w:w="4394" w:type="dxa"/>
          </w:tcPr>
          <w:p w14:paraId="5D71D493"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2BE53C0A" w14:textId="77777777" w:rsidTr="006D26C4">
        <w:tc>
          <w:tcPr>
            <w:tcW w:w="5245" w:type="dxa"/>
          </w:tcPr>
          <w:p w14:paraId="1276A3B9" w14:textId="5805CABC" w:rsidR="00FC133F" w:rsidRPr="00121580" w:rsidRDefault="00654697" w:rsidP="00121580">
            <w:pPr>
              <w:contextualSpacing/>
              <w:jc w:val="both"/>
              <w:rPr>
                <w:bCs/>
                <w:szCs w:val="24"/>
              </w:rPr>
            </w:pPr>
            <w:r w:rsidRPr="00121580">
              <w:rPr>
                <w:bCs/>
                <w:szCs w:val="24"/>
              </w:rPr>
              <w:t>1.1.Išoriniai matmenys: ilgis (I) 2000 mm (±10), plotis (P) 640 mm (±10), aukštis (A) 345 mm (±10).</w:t>
            </w:r>
          </w:p>
        </w:tc>
        <w:tc>
          <w:tcPr>
            <w:tcW w:w="4394" w:type="dxa"/>
          </w:tcPr>
          <w:p w14:paraId="6C73A747"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1C52733F" w14:textId="77777777" w:rsidTr="006D26C4">
        <w:tc>
          <w:tcPr>
            <w:tcW w:w="5245" w:type="dxa"/>
          </w:tcPr>
          <w:p w14:paraId="129657D5" w14:textId="713F7CE3" w:rsidR="00976D83" w:rsidRPr="00121580" w:rsidRDefault="00976D83" w:rsidP="00121580">
            <w:pPr>
              <w:contextualSpacing/>
              <w:jc w:val="both"/>
              <w:rPr>
                <w:bCs/>
                <w:szCs w:val="24"/>
              </w:rPr>
            </w:pPr>
            <w:r w:rsidRPr="00121580">
              <w:rPr>
                <w:bCs/>
                <w:szCs w:val="24"/>
              </w:rPr>
              <w:t xml:space="preserve">1.2. </w:t>
            </w:r>
            <w:r w:rsidRPr="00121580">
              <w:rPr>
                <w:rFonts w:cs="Times New Roman"/>
                <w:kern w:val="2"/>
                <w:szCs w:val="24"/>
                <w14:ligatures w14:val="standardContextual"/>
              </w:rPr>
              <w:t xml:space="preserve">Lovos apkrova: turi atlaikyti ne mažiau nei 140 kg, </w:t>
            </w:r>
            <w:r w:rsidRPr="00121580">
              <w:rPr>
                <w:bCs/>
                <w:szCs w:val="24"/>
              </w:rPr>
              <w:t xml:space="preserve">užtikrinant konstrukcijos patvarumą ir ilgaamžiškumą. </w:t>
            </w:r>
          </w:p>
        </w:tc>
        <w:tc>
          <w:tcPr>
            <w:tcW w:w="4394" w:type="dxa"/>
          </w:tcPr>
          <w:p w14:paraId="2CB44F49"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0C644ACF" w14:textId="77777777" w:rsidTr="006D26C4">
        <w:tc>
          <w:tcPr>
            <w:tcW w:w="5245" w:type="dxa"/>
          </w:tcPr>
          <w:p w14:paraId="3B4F4306" w14:textId="2BA71491" w:rsidR="00976D83" w:rsidRPr="00121580" w:rsidRDefault="00976D83" w:rsidP="00121580">
            <w:pPr>
              <w:contextualSpacing/>
              <w:jc w:val="both"/>
              <w:rPr>
                <w:b/>
                <w:szCs w:val="24"/>
                <w:u w:val="single"/>
              </w:rPr>
            </w:pPr>
            <w:r w:rsidRPr="00121580">
              <w:rPr>
                <w:b/>
                <w:szCs w:val="24"/>
              </w:rPr>
              <w:t>2. Čiužinio savybės, funkciniai reikalavimai ir / ar norimas rezultatas:</w:t>
            </w:r>
          </w:p>
        </w:tc>
        <w:tc>
          <w:tcPr>
            <w:tcW w:w="4394" w:type="dxa"/>
          </w:tcPr>
          <w:p w14:paraId="6ACB17FE"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3133A4C4" w14:textId="77777777" w:rsidTr="006D26C4">
        <w:tc>
          <w:tcPr>
            <w:tcW w:w="5245" w:type="dxa"/>
          </w:tcPr>
          <w:p w14:paraId="25F6769F" w14:textId="43CCBB25" w:rsidR="00976D83" w:rsidRPr="00121580" w:rsidRDefault="00976D83" w:rsidP="00121580">
            <w:pPr>
              <w:contextualSpacing/>
              <w:jc w:val="both"/>
              <w:rPr>
                <w:szCs w:val="24"/>
              </w:rPr>
            </w:pPr>
            <w:r w:rsidRPr="00121580">
              <w:rPr>
                <w:szCs w:val="24"/>
              </w:rPr>
              <w:t xml:space="preserve">2.1. </w:t>
            </w:r>
            <w:r w:rsidR="00AD6323" w:rsidRPr="00121580">
              <w:rPr>
                <w:szCs w:val="24"/>
              </w:rPr>
              <w:t>T</w:t>
            </w:r>
            <w:r w:rsidRPr="00121580">
              <w:rPr>
                <w:szCs w:val="24"/>
              </w:rPr>
              <w:t>uri būti sudarytas iš dviejų dalių, kurios tvirtai sujungiamos tarpusavyje.</w:t>
            </w:r>
          </w:p>
        </w:tc>
        <w:tc>
          <w:tcPr>
            <w:tcW w:w="4394" w:type="dxa"/>
          </w:tcPr>
          <w:p w14:paraId="7B31666F"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49262C69" w14:textId="77777777" w:rsidTr="006D26C4">
        <w:tc>
          <w:tcPr>
            <w:tcW w:w="5245" w:type="dxa"/>
          </w:tcPr>
          <w:p w14:paraId="581DCA2F" w14:textId="20344453" w:rsidR="00976D83" w:rsidRPr="00121580" w:rsidRDefault="00976D83" w:rsidP="00121580">
            <w:pPr>
              <w:contextualSpacing/>
              <w:jc w:val="both"/>
              <w:rPr>
                <w:szCs w:val="24"/>
              </w:rPr>
            </w:pPr>
            <w:r w:rsidRPr="00121580">
              <w:rPr>
                <w:szCs w:val="24"/>
              </w:rPr>
              <w:t xml:space="preserve">2.2. </w:t>
            </w:r>
            <w:r w:rsidR="00AD6323" w:rsidRPr="00121580">
              <w:rPr>
                <w:szCs w:val="24"/>
              </w:rPr>
              <w:t>I</w:t>
            </w:r>
            <w:r w:rsidRPr="00121580">
              <w:rPr>
                <w:szCs w:val="24"/>
              </w:rPr>
              <w:t>šoriniai matmenys turi būti: ilgis (I) 2000 mm (±10) ir plotis (P) 640 mm (±10).</w:t>
            </w:r>
          </w:p>
        </w:tc>
        <w:tc>
          <w:tcPr>
            <w:tcW w:w="4394" w:type="dxa"/>
          </w:tcPr>
          <w:p w14:paraId="09E24964"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29C8DA32" w14:textId="77777777" w:rsidTr="006D26C4">
        <w:tc>
          <w:tcPr>
            <w:tcW w:w="5245" w:type="dxa"/>
          </w:tcPr>
          <w:p w14:paraId="59941CEA" w14:textId="102DDB61" w:rsidR="00976D83" w:rsidRPr="00121580" w:rsidRDefault="00976D83" w:rsidP="00121580">
            <w:pPr>
              <w:contextualSpacing/>
              <w:jc w:val="both"/>
              <w:rPr>
                <w:szCs w:val="24"/>
              </w:rPr>
            </w:pPr>
            <w:r w:rsidRPr="00121580">
              <w:rPr>
                <w:szCs w:val="24"/>
              </w:rPr>
              <w:t xml:space="preserve">2.3. </w:t>
            </w:r>
            <w:r w:rsidR="00AD6323" w:rsidRPr="00121580">
              <w:rPr>
                <w:szCs w:val="24"/>
              </w:rPr>
              <w:t>S</w:t>
            </w:r>
            <w:r w:rsidRPr="00121580">
              <w:rPr>
                <w:szCs w:val="24"/>
              </w:rPr>
              <w:t xml:space="preserve">toris turi būti </w:t>
            </w:r>
            <w:r w:rsidRPr="00121580">
              <w:rPr>
                <w:b/>
                <w:bCs/>
                <w:szCs w:val="24"/>
              </w:rPr>
              <w:t>ne mažesnis</w:t>
            </w:r>
            <w:r w:rsidRPr="00121580">
              <w:rPr>
                <w:szCs w:val="24"/>
              </w:rPr>
              <w:t xml:space="preserve"> kaip 30 mm, užtikrinant pakankamą komfortą ir tinkamą atramą naudotojui. Čiužinio storis turi būti vienodas visoje jo plokštumoje, be išlinkimų ar deformacijų, kurios galėtų sumažinti miego komfortą ar čiužinio ilgaamžiškumą.</w:t>
            </w:r>
          </w:p>
        </w:tc>
        <w:tc>
          <w:tcPr>
            <w:tcW w:w="4394" w:type="dxa"/>
          </w:tcPr>
          <w:p w14:paraId="2226138D"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17478CA5" w14:textId="77777777" w:rsidTr="006D26C4">
        <w:tc>
          <w:tcPr>
            <w:tcW w:w="5245" w:type="dxa"/>
          </w:tcPr>
          <w:p w14:paraId="5099409F" w14:textId="4A45C6B2" w:rsidR="00976D83" w:rsidRPr="00121580" w:rsidRDefault="00976D83" w:rsidP="00121580">
            <w:pPr>
              <w:contextualSpacing/>
              <w:jc w:val="both"/>
              <w:rPr>
                <w:szCs w:val="24"/>
              </w:rPr>
            </w:pPr>
            <w:r w:rsidRPr="00121580">
              <w:rPr>
                <w:szCs w:val="24"/>
              </w:rPr>
              <w:t xml:space="preserve">2.4. Čiužinys lovos pagrindo kampuose turi būti </w:t>
            </w:r>
            <w:r w:rsidRPr="00121580">
              <w:rPr>
                <w:szCs w:val="24"/>
              </w:rPr>
              <w:lastRenderedPageBreak/>
              <w:t>tvirtinamas elastinėmis guminėmis juostelėmis, kurių plotis ne mažesnis kaip 20 mm. Guminės juostelės turi būti tvirtos ir elastingos, kad užtikrintų čiužinio stabilumą naudojimo metu, išvengiant jo pasislinkimo ar deformacijų.</w:t>
            </w:r>
          </w:p>
        </w:tc>
        <w:tc>
          <w:tcPr>
            <w:tcW w:w="4394" w:type="dxa"/>
          </w:tcPr>
          <w:p w14:paraId="2250F805"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976D83" w:rsidRPr="003D7F00" w14:paraId="440DB1C1" w14:textId="77777777" w:rsidTr="006D26C4">
        <w:tc>
          <w:tcPr>
            <w:tcW w:w="5245" w:type="dxa"/>
          </w:tcPr>
          <w:p w14:paraId="3D942FB7" w14:textId="71E465D0" w:rsidR="00976D83" w:rsidRPr="00121580" w:rsidRDefault="0063615B" w:rsidP="00121580">
            <w:pPr>
              <w:contextualSpacing/>
              <w:jc w:val="both"/>
              <w:rPr>
                <w:bCs/>
                <w:szCs w:val="24"/>
              </w:rPr>
            </w:pPr>
            <w:r w:rsidRPr="00121580">
              <w:rPr>
                <w:b/>
                <w:szCs w:val="24"/>
              </w:rPr>
              <w:t>3. Kitos Prekių savybės:</w:t>
            </w:r>
          </w:p>
        </w:tc>
        <w:tc>
          <w:tcPr>
            <w:tcW w:w="4394" w:type="dxa"/>
          </w:tcPr>
          <w:p w14:paraId="78F75891" w14:textId="77777777" w:rsidR="00976D83" w:rsidRPr="003D7F00" w:rsidRDefault="00976D8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01AD8F11" w14:textId="77777777" w:rsidTr="006D26C4">
        <w:tc>
          <w:tcPr>
            <w:tcW w:w="5245" w:type="dxa"/>
          </w:tcPr>
          <w:p w14:paraId="143D1F2E" w14:textId="6222E3E2" w:rsidR="00FC133F" w:rsidRPr="00121580" w:rsidRDefault="0063615B" w:rsidP="00121580">
            <w:pPr>
              <w:contextualSpacing/>
              <w:jc w:val="both"/>
              <w:rPr>
                <w:szCs w:val="24"/>
              </w:rPr>
            </w:pPr>
            <w:r w:rsidRPr="00121580">
              <w:rPr>
                <w:szCs w:val="24"/>
              </w:rPr>
              <w:t>3.1. Prekės turi būti naujos, nenaudotos.</w:t>
            </w:r>
          </w:p>
        </w:tc>
        <w:tc>
          <w:tcPr>
            <w:tcW w:w="4394" w:type="dxa"/>
          </w:tcPr>
          <w:p w14:paraId="07E1EF7F"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712CA4E2" w14:textId="77777777" w:rsidTr="006D26C4">
        <w:tc>
          <w:tcPr>
            <w:tcW w:w="5245" w:type="dxa"/>
          </w:tcPr>
          <w:p w14:paraId="7A562DEE" w14:textId="62D996A9" w:rsidR="00FC133F" w:rsidRPr="00121580" w:rsidRDefault="00AD6323" w:rsidP="00121580">
            <w:pPr>
              <w:contextualSpacing/>
              <w:jc w:val="both"/>
              <w:rPr>
                <w:szCs w:val="24"/>
              </w:rPr>
            </w:pPr>
            <w:r w:rsidRPr="00121580">
              <w:rPr>
                <w:rFonts w:cs="Times New Roman"/>
                <w:kern w:val="2"/>
                <w:szCs w:val="24"/>
                <w14:ligatures w14:val="standardContextual"/>
              </w:rPr>
              <w:t xml:space="preserve">3.2. </w:t>
            </w:r>
            <w:r w:rsidR="0063615B" w:rsidRPr="00121580">
              <w:rPr>
                <w:rFonts w:cs="Times New Roman"/>
                <w:kern w:val="2"/>
                <w:szCs w:val="24"/>
                <w14:ligatures w14:val="standardContextual"/>
              </w:rPr>
              <w:t>Prekės garantija – ne trumpiau kaip 24 mėn.</w:t>
            </w:r>
            <w:r w:rsidRPr="00121580">
              <w:rPr>
                <w:szCs w:val="24"/>
              </w:rPr>
              <w:t xml:space="preserve"> nuo lovų pristatymo datos.</w:t>
            </w:r>
          </w:p>
        </w:tc>
        <w:tc>
          <w:tcPr>
            <w:tcW w:w="4394" w:type="dxa"/>
          </w:tcPr>
          <w:p w14:paraId="572CEA7D"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A33543" w:rsidRPr="003D7F00" w14:paraId="35E873B1" w14:textId="77777777" w:rsidTr="006D26C4">
        <w:tc>
          <w:tcPr>
            <w:tcW w:w="5245" w:type="dxa"/>
          </w:tcPr>
          <w:p w14:paraId="59B26F6A" w14:textId="7F1DC334" w:rsidR="00A33543" w:rsidRPr="00121580" w:rsidRDefault="00A33543" w:rsidP="00121580">
            <w:pPr>
              <w:contextualSpacing/>
              <w:jc w:val="both"/>
              <w:rPr>
                <w:rFonts w:cs="Times New Roman"/>
                <w:kern w:val="2"/>
                <w:szCs w:val="24"/>
                <w14:ligatures w14:val="standardContextual"/>
              </w:rPr>
            </w:pPr>
            <w:r>
              <w:rPr>
                <w:rFonts w:cs="Times New Roman"/>
                <w:kern w:val="2"/>
                <w:szCs w:val="24"/>
                <w14:ligatures w14:val="standardContextual"/>
              </w:rPr>
              <w:t xml:space="preserve">3.3. </w:t>
            </w:r>
            <w:r>
              <w:rPr>
                <w:rFonts w:eastAsia="Arial Unicode MS" w:cs="Times New Roman"/>
                <w:bCs/>
                <w:szCs w:val="24"/>
                <w:bdr w:val="nil"/>
                <w:lang w:eastAsia="en-US"/>
              </w:rPr>
              <w:t>Prekių pristatymas: per 2 mėn. nuo sutarties įsigaliojimo datos</w:t>
            </w:r>
          </w:p>
        </w:tc>
        <w:tc>
          <w:tcPr>
            <w:tcW w:w="4394" w:type="dxa"/>
          </w:tcPr>
          <w:p w14:paraId="2D692620" w14:textId="77777777" w:rsidR="00A33543" w:rsidRPr="003D7F00" w:rsidRDefault="00A33543"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0912699C" w14:textId="77777777" w:rsidTr="006D26C4">
        <w:tc>
          <w:tcPr>
            <w:tcW w:w="5245" w:type="dxa"/>
          </w:tcPr>
          <w:p w14:paraId="34EFA71B" w14:textId="4CC49C80" w:rsidR="00FC133F" w:rsidRPr="00121580" w:rsidRDefault="00AD6323" w:rsidP="00121580">
            <w:pPr>
              <w:pBdr>
                <w:top w:val="nil"/>
                <w:left w:val="nil"/>
                <w:bottom w:val="nil"/>
                <w:right w:val="nil"/>
                <w:between w:val="nil"/>
                <w:bar w:val="nil"/>
              </w:pBdr>
              <w:jc w:val="both"/>
              <w:rPr>
                <w:rFonts w:eastAsia="Arial Unicode MS" w:cs="Times New Roman"/>
                <w:bCs/>
                <w:szCs w:val="24"/>
                <w:bdr w:val="nil"/>
                <w:lang w:eastAsia="en-US"/>
              </w:rPr>
            </w:pPr>
            <w:r w:rsidRPr="00121580">
              <w:rPr>
                <w:rFonts w:eastAsia="Arial Unicode MS" w:cs="Times New Roman"/>
                <w:bCs/>
                <w:szCs w:val="24"/>
                <w:bdr w:val="nil"/>
                <w:lang w:eastAsia="en-US"/>
              </w:rPr>
              <w:t>3.</w:t>
            </w:r>
            <w:r w:rsidR="00A33543">
              <w:rPr>
                <w:rFonts w:eastAsia="Arial Unicode MS" w:cs="Times New Roman"/>
                <w:bCs/>
                <w:szCs w:val="24"/>
                <w:bdr w:val="nil"/>
                <w:lang w:eastAsia="en-US"/>
              </w:rPr>
              <w:t>4</w:t>
            </w:r>
            <w:r w:rsidRPr="00121580">
              <w:rPr>
                <w:rFonts w:eastAsia="Arial Unicode MS" w:cs="Times New Roman"/>
                <w:bCs/>
                <w:szCs w:val="24"/>
                <w:bdr w:val="nil"/>
                <w:lang w:eastAsia="en-US"/>
              </w:rPr>
              <w:t xml:space="preserve">. </w:t>
            </w:r>
            <w:r w:rsidR="0063615B" w:rsidRPr="00121580">
              <w:rPr>
                <w:rFonts w:eastAsia="Arial Unicode MS" w:cs="Times New Roman"/>
                <w:bCs/>
                <w:szCs w:val="24"/>
                <w:bdr w:val="nil"/>
                <w:lang w:eastAsia="en-US"/>
              </w:rPr>
              <w:t>Prekės pavadinimas, modelis, kodas ar numeris (jeigu toks yra suteiktas).</w:t>
            </w:r>
          </w:p>
        </w:tc>
        <w:tc>
          <w:tcPr>
            <w:tcW w:w="4394" w:type="dxa"/>
          </w:tcPr>
          <w:p w14:paraId="68EA8C3A"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18B58D74" w14:textId="77777777" w:rsidTr="006D26C4">
        <w:tc>
          <w:tcPr>
            <w:tcW w:w="5245" w:type="dxa"/>
          </w:tcPr>
          <w:p w14:paraId="226A45AA" w14:textId="0AF84271" w:rsidR="00FC133F" w:rsidRPr="00121580" w:rsidRDefault="00AD6323" w:rsidP="00121580">
            <w:pPr>
              <w:pBdr>
                <w:top w:val="nil"/>
                <w:left w:val="nil"/>
                <w:bottom w:val="nil"/>
                <w:right w:val="nil"/>
                <w:between w:val="nil"/>
                <w:bar w:val="nil"/>
              </w:pBdr>
              <w:jc w:val="both"/>
              <w:rPr>
                <w:rFonts w:eastAsia="Arial Unicode MS" w:cs="Times New Roman"/>
                <w:bCs/>
                <w:szCs w:val="24"/>
                <w:bdr w:val="nil"/>
                <w:lang w:eastAsia="en-US"/>
              </w:rPr>
            </w:pPr>
            <w:r w:rsidRPr="00121580">
              <w:rPr>
                <w:rFonts w:eastAsia="Arial Unicode MS" w:cs="Times New Roman"/>
                <w:bCs/>
                <w:szCs w:val="24"/>
                <w:bdr w:val="nil"/>
                <w:lang w:eastAsia="en-US"/>
              </w:rPr>
              <w:t>3.</w:t>
            </w:r>
            <w:r w:rsidR="00A33543">
              <w:rPr>
                <w:rFonts w:eastAsia="Arial Unicode MS" w:cs="Times New Roman"/>
                <w:bCs/>
                <w:szCs w:val="24"/>
                <w:bdr w:val="nil"/>
                <w:lang w:eastAsia="en-US"/>
              </w:rPr>
              <w:t>5</w:t>
            </w:r>
            <w:r w:rsidRPr="00121580">
              <w:rPr>
                <w:rFonts w:eastAsia="Arial Unicode MS" w:cs="Times New Roman"/>
                <w:bCs/>
                <w:szCs w:val="24"/>
                <w:bdr w:val="nil"/>
                <w:lang w:eastAsia="en-US"/>
              </w:rPr>
              <w:t xml:space="preserve">. </w:t>
            </w:r>
            <w:r w:rsidR="0063615B" w:rsidRPr="00121580">
              <w:rPr>
                <w:rFonts w:eastAsia="Arial Unicode MS" w:cs="Times New Roman"/>
                <w:bCs/>
                <w:szCs w:val="24"/>
                <w:bdr w:val="nil"/>
                <w:lang w:eastAsia="en-US"/>
              </w:rPr>
              <w:t>Gamintojas</w:t>
            </w:r>
          </w:p>
        </w:tc>
        <w:tc>
          <w:tcPr>
            <w:tcW w:w="4394" w:type="dxa"/>
          </w:tcPr>
          <w:p w14:paraId="61FF42E1"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74346A8F" w14:textId="77777777" w:rsidTr="006D26C4">
        <w:tc>
          <w:tcPr>
            <w:tcW w:w="5245" w:type="dxa"/>
          </w:tcPr>
          <w:p w14:paraId="08005B35" w14:textId="2AD645A2" w:rsidR="00FC133F" w:rsidRPr="003D7F00" w:rsidRDefault="00FC133F" w:rsidP="00AF22F8">
            <w:pPr>
              <w:pBdr>
                <w:top w:val="nil"/>
                <w:left w:val="nil"/>
                <w:bottom w:val="nil"/>
                <w:right w:val="nil"/>
                <w:between w:val="nil"/>
                <w:bar w:val="nil"/>
              </w:pBdr>
              <w:jc w:val="both"/>
              <w:rPr>
                <w:rFonts w:eastAsia="Arial Unicode MS" w:cs="Times New Roman"/>
                <w:bCs/>
                <w:szCs w:val="24"/>
                <w:bdr w:val="nil"/>
                <w:lang w:eastAsia="en-US"/>
              </w:rPr>
            </w:pPr>
          </w:p>
        </w:tc>
        <w:tc>
          <w:tcPr>
            <w:tcW w:w="4394" w:type="dxa"/>
          </w:tcPr>
          <w:p w14:paraId="10B7BF59"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0FE0AD90" w14:textId="77777777" w:rsidTr="006D26C4">
        <w:tc>
          <w:tcPr>
            <w:tcW w:w="5245" w:type="dxa"/>
          </w:tcPr>
          <w:p w14:paraId="19E8D6C1" w14:textId="255A6EF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c>
          <w:tcPr>
            <w:tcW w:w="4394" w:type="dxa"/>
          </w:tcPr>
          <w:p w14:paraId="148365AF"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r w:rsidR="00FC133F" w:rsidRPr="003D7F00" w14:paraId="2C7653D4" w14:textId="77777777" w:rsidTr="006D26C4">
        <w:tc>
          <w:tcPr>
            <w:tcW w:w="5245" w:type="dxa"/>
          </w:tcPr>
          <w:p w14:paraId="396F2FA0" w14:textId="195FD0CD"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c>
          <w:tcPr>
            <w:tcW w:w="4394" w:type="dxa"/>
          </w:tcPr>
          <w:p w14:paraId="7982DD72" w14:textId="77777777" w:rsidR="00FC133F" w:rsidRPr="003D7F00" w:rsidRDefault="00FC133F" w:rsidP="006D26C4">
            <w:pPr>
              <w:pBdr>
                <w:top w:val="nil"/>
                <w:left w:val="nil"/>
                <w:bottom w:val="nil"/>
                <w:right w:val="nil"/>
                <w:between w:val="nil"/>
                <w:bar w:val="nil"/>
              </w:pBdr>
              <w:ind w:firstLine="176"/>
              <w:jc w:val="both"/>
              <w:rPr>
                <w:rFonts w:eastAsia="Arial Unicode MS" w:cs="Times New Roman"/>
                <w:bCs/>
                <w:szCs w:val="24"/>
                <w:bdr w:val="nil"/>
                <w:lang w:eastAsia="en-US"/>
              </w:rPr>
            </w:pPr>
          </w:p>
        </w:tc>
      </w:tr>
    </w:tbl>
    <w:p w14:paraId="00E8EA3A" w14:textId="77777777" w:rsidR="00FC133F" w:rsidRPr="001A245C" w:rsidRDefault="00FC133F" w:rsidP="00FC133F">
      <w:pPr>
        <w:pBdr>
          <w:top w:val="nil"/>
          <w:left w:val="nil"/>
          <w:bottom w:val="nil"/>
          <w:right w:val="nil"/>
          <w:between w:val="nil"/>
          <w:bar w:val="nil"/>
        </w:pBdr>
        <w:ind w:firstLine="720"/>
        <w:jc w:val="both"/>
        <w:rPr>
          <w:rFonts w:eastAsia="Arial Unicode MS" w:cs="Times New Roman"/>
          <w:szCs w:val="24"/>
          <w:bdr w:val="nil"/>
          <w:lang w:eastAsia="en-US"/>
        </w:rPr>
      </w:pPr>
    </w:p>
    <w:p w14:paraId="36AE6539" w14:textId="77777777" w:rsidR="00FC133F" w:rsidRDefault="00FC133F"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10DBF401" w:rsidR="00BF44EC" w:rsidRPr="00BF44EC" w:rsidRDefault="00FC133F"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5</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04A1FEBC" w:rsidR="00BC1BB4" w:rsidRPr="00BF44EC" w:rsidRDefault="00FC133F" w:rsidP="00BC1BB4">
      <w:pPr>
        <w:jc w:val="both"/>
        <w:rPr>
          <w:rFonts w:cs="Times New Roman"/>
          <w:b/>
          <w:i/>
          <w:szCs w:val="24"/>
        </w:rPr>
      </w:pPr>
      <w:r>
        <w:rPr>
          <w:rFonts w:cs="Times New Roman"/>
          <w:b/>
          <w:i/>
          <w:szCs w:val="24"/>
        </w:rPr>
        <w:t>6</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6E026A">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6E026A">
        <w:trPr>
          <w:trHeight w:val="57"/>
          <w:jc w:val="center"/>
        </w:trPr>
        <w:tc>
          <w:tcPr>
            <w:tcW w:w="836"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207"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2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6E026A">
        <w:trPr>
          <w:trHeight w:val="57"/>
          <w:jc w:val="center"/>
        </w:trPr>
        <w:tc>
          <w:tcPr>
            <w:tcW w:w="836"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207" w:type="dxa"/>
            <w:vAlign w:val="center"/>
          </w:tcPr>
          <w:p w14:paraId="5CE3E7FA" w14:textId="262057EC" w:rsidR="00FA603C" w:rsidRPr="00BF44EC" w:rsidRDefault="006E026A" w:rsidP="00755AD4">
            <w:pPr>
              <w:snapToGrid w:val="0"/>
              <w:spacing w:line="252" w:lineRule="auto"/>
              <w:jc w:val="both"/>
              <w:rPr>
                <w:rFonts w:cs="Times New Roman"/>
                <w:szCs w:val="24"/>
              </w:rPr>
            </w:pPr>
            <w:r>
              <w:rPr>
                <w:rFonts w:cs="Times New Roman"/>
                <w:szCs w:val="24"/>
              </w:rPr>
              <w:t>Įgaliojimas pasirašyti ir pateikti pasiūlymą</w:t>
            </w:r>
          </w:p>
        </w:tc>
        <w:tc>
          <w:tcPr>
            <w:tcW w:w="152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6E026A">
        <w:trPr>
          <w:trHeight w:val="57"/>
          <w:jc w:val="center"/>
        </w:trPr>
        <w:tc>
          <w:tcPr>
            <w:tcW w:w="836"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207" w:type="dxa"/>
            <w:vAlign w:val="center"/>
          </w:tcPr>
          <w:p w14:paraId="2F789BDA" w14:textId="04ED643C" w:rsidR="00C470E0" w:rsidRDefault="006E026A" w:rsidP="00755AD4">
            <w:pPr>
              <w:snapToGrid w:val="0"/>
              <w:spacing w:line="252" w:lineRule="auto"/>
              <w:jc w:val="both"/>
              <w:rPr>
                <w:rFonts w:cs="Times New Roman"/>
                <w:szCs w:val="24"/>
              </w:rPr>
            </w:pPr>
            <w:r>
              <w:rPr>
                <w:rFonts w:cs="Times New Roman"/>
                <w:szCs w:val="24"/>
              </w:rPr>
              <w:t>.......................................................................</w:t>
            </w:r>
          </w:p>
        </w:tc>
        <w:tc>
          <w:tcPr>
            <w:tcW w:w="152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4D846E5C"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49C5383A" w:rsidR="00334AB5" w:rsidRDefault="00FC133F" w:rsidP="00BA42B6">
      <w:pPr>
        <w:snapToGrid w:val="0"/>
        <w:ind w:right="-108"/>
        <w:jc w:val="both"/>
        <w:rPr>
          <w:rFonts w:cs="Times New Roman"/>
          <w:b/>
          <w:i/>
          <w:szCs w:val="24"/>
        </w:rPr>
      </w:pPr>
      <w:r>
        <w:rPr>
          <w:rFonts w:cs="Times New Roman"/>
          <w:b/>
          <w:i/>
          <w:szCs w:val="24"/>
        </w:rPr>
        <w:t>7</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lastRenderedPageBreak/>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B0CF" w14:textId="77777777" w:rsidR="005172FA" w:rsidRDefault="005172FA" w:rsidP="00752E7C">
      <w:r>
        <w:separator/>
      </w:r>
    </w:p>
  </w:endnote>
  <w:endnote w:type="continuationSeparator" w:id="0">
    <w:p w14:paraId="69DC6841" w14:textId="77777777" w:rsidR="005172FA" w:rsidRDefault="005172FA"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6E30" w14:textId="77777777" w:rsidR="005172FA" w:rsidRDefault="005172FA" w:rsidP="00752E7C">
      <w:r>
        <w:separator/>
      </w:r>
    </w:p>
  </w:footnote>
  <w:footnote w:type="continuationSeparator" w:id="0">
    <w:p w14:paraId="31875828" w14:textId="77777777" w:rsidR="005172FA" w:rsidRDefault="005172FA"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21580"/>
    <w:rsid w:val="00131E65"/>
    <w:rsid w:val="001338FF"/>
    <w:rsid w:val="00176007"/>
    <w:rsid w:val="00181548"/>
    <w:rsid w:val="001B4B50"/>
    <w:rsid w:val="001B7BC3"/>
    <w:rsid w:val="0025069E"/>
    <w:rsid w:val="002539CF"/>
    <w:rsid w:val="00256731"/>
    <w:rsid w:val="002579EB"/>
    <w:rsid w:val="00273681"/>
    <w:rsid w:val="00276866"/>
    <w:rsid w:val="00277394"/>
    <w:rsid w:val="00297830"/>
    <w:rsid w:val="002A710F"/>
    <w:rsid w:val="002B1E54"/>
    <w:rsid w:val="002B5179"/>
    <w:rsid w:val="002C3579"/>
    <w:rsid w:val="002C6FFC"/>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172FA"/>
    <w:rsid w:val="00525371"/>
    <w:rsid w:val="00525B63"/>
    <w:rsid w:val="005451AB"/>
    <w:rsid w:val="00580BD9"/>
    <w:rsid w:val="00583765"/>
    <w:rsid w:val="00583851"/>
    <w:rsid w:val="00584907"/>
    <w:rsid w:val="005A4790"/>
    <w:rsid w:val="005B5844"/>
    <w:rsid w:val="005D3F6D"/>
    <w:rsid w:val="005F3C2E"/>
    <w:rsid w:val="006265FF"/>
    <w:rsid w:val="0062677E"/>
    <w:rsid w:val="0063615B"/>
    <w:rsid w:val="0065294C"/>
    <w:rsid w:val="00654697"/>
    <w:rsid w:val="00662B57"/>
    <w:rsid w:val="00674372"/>
    <w:rsid w:val="00683DD3"/>
    <w:rsid w:val="0069068E"/>
    <w:rsid w:val="006A4D52"/>
    <w:rsid w:val="006B2E59"/>
    <w:rsid w:val="006B4F2C"/>
    <w:rsid w:val="006E026A"/>
    <w:rsid w:val="006E2B1C"/>
    <w:rsid w:val="006F0E7A"/>
    <w:rsid w:val="00702D1E"/>
    <w:rsid w:val="0073209D"/>
    <w:rsid w:val="00740A36"/>
    <w:rsid w:val="00742304"/>
    <w:rsid w:val="00752E7C"/>
    <w:rsid w:val="00756497"/>
    <w:rsid w:val="007B3175"/>
    <w:rsid w:val="007C4626"/>
    <w:rsid w:val="007F6AD3"/>
    <w:rsid w:val="00812005"/>
    <w:rsid w:val="00813FBB"/>
    <w:rsid w:val="00840D25"/>
    <w:rsid w:val="00861DB9"/>
    <w:rsid w:val="00870118"/>
    <w:rsid w:val="00897827"/>
    <w:rsid w:val="008C4399"/>
    <w:rsid w:val="008C5DBF"/>
    <w:rsid w:val="008D0F89"/>
    <w:rsid w:val="008F3774"/>
    <w:rsid w:val="00904AA5"/>
    <w:rsid w:val="00906B0E"/>
    <w:rsid w:val="009368D2"/>
    <w:rsid w:val="00940A96"/>
    <w:rsid w:val="00976D83"/>
    <w:rsid w:val="00996ED1"/>
    <w:rsid w:val="009A227F"/>
    <w:rsid w:val="009A2926"/>
    <w:rsid w:val="009F324F"/>
    <w:rsid w:val="00A33543"/>
    <w:rsid w:val="00A42DDE"/>
    <w:rsid w:val="00A42F16"/>
    <w:rsid w:val="00A55111"/>
    <w:rsid w:val="00A625D6"/>
    <w:rsid w:val="00A70DF8"/>
    <w:rsid w:val="00A7380B"/>
    <w:rsid w:val="00A834BD"/>
    <w:rsid w:val="00A86938"/>
    <w:rsid w:val="00AB24B5"/>
    <w:rsid w:val="00AB55D6"/>
    <w:rsid w:val="00AC0DCE"/>
    <w:rsid w:val="00AD6323"/>
    <w:rsid w:val="00AF22F8"/>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12BC9"/>
    <w:rsid w:val="00C26558"/>
    <w:rsid w:val="00C37301"/>
    <w:rsid w:val="00C470E0"/>
    <w:rsid w:val="00C568C1"/>
    <w:rsid w:val="00C56C00"/>
    <w:rsid w:val="00C93D73"/>
    <w:rsid w:val="00CB16DA"/>
    <w:rsid w:val="00CB28B4"/>
    <w:rsid w:val="00CD3FC5"/>
    <w:rsid w:val="00D2303A"/>
    <w:rsid w:val="00D366F8"/>
    <w:rsid w:val="00D4508D"/>
    <w:rsid w:val="00DB0189"/>
    <w:rsid w:val="00DC287D"/>
    <w:rsid w:val="00DC5B01"/>
    <w:rsid w:val="00DD01A1"/>
    <w:rsid w:val="00DF519B"/>
    <w:rsid w:val="00E04E77"/>
    <w:rsid w:val="00E20E1D"/>
    <w:rsid w:val="00E6091D"/>
    <w:rsid w:val="00E664C0"/>
    <w:rsid w:val="00E73D4D"/>
    <w:rsid w:val="00EA4A2C"/>
    <w:rsid w:val="00EA4A92"/>
    <w:rsid w:val="00ED1EB8"/>
    <w:rsid w:val="00ED29F5"/>
    <w:rsid w:val="00ED5D57"/>
    <w:rsid w:val="00EE6D47"/>
    <w:rsid w:val="00F072E0"/>
    <w:rsid w:val="00F14FED"/>
    <w:rsid w:val="00F21E67"/>
    <w:rsid w:val="00F47143"/>
    <w:rsid w:val="00F648B3"/>
    <w:rsid w:val="00F74C70"/>
    <w:rsid w:val="00F845BB"/>
    <w:rsid w:val="00F92BC2"/>
    <w:rsid w:val="00F9537B"/>
    <w:rsid w:val="00FA0741"/>
    <w:rsid w:val="00FA603C"/>
    <w:rsid w:val="00FC133F"/>
    <w:rsid w:val="00FC6032"/>
    <w:rsid w:val="00FF34DF"/>
    <w:rsid w:val="00FF71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53E3-E063-4D1B-9352-9B5A093C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3600</Words>
  <Characters>2053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Kelpšienė</cp:lastModifiedBy>
  <cp:revision>10</cp:revision>
  <cp:lastPrinted>2026-07-03T07:29:00Z</cp:lastPrinted>
  <dcterms:created xsi:type="dcterms:W3CDTF">2026-07-02T13:16:00Z</dcterms:created>
  <dcterms:modified xsi:type="dcterms:W3CDTF">2026-07-08T11:02:00Z</dcterms:modified>
</cp:coreProperties>
</file>