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837B2F" w:rsidRDefault="00B33FA5" w:rsidP="00837B2F">
      <w:pPr>
        <w:spacing w:after="0"/>
        <w:rPr>
          <w:rFonts w:ascii="Times New Roman" w:hAnsi="Times New Roman" w:cs="Times New Roman"/>
          <w:sz w:val="24"/>
          <w:szCs w:val="24"/>
        </w:rPr>
      </w:pPr>
    </w:p>
    <w:p w14:paraId="3506D8E3" w14:textId="23EF95A5" w:rsidR="00B33FA5" w:rsidRPr="006E2D7A" w:rsidRDefault="00EA6C84" w:rsidP="00361F1B">
      <w:pPr>
        <w:pStyle w:val="Paantrat"/>
        <w:spacing w:after="0" w:line="240" w:lineRule="auto"/>
        <w:jc w:val="center"/>
        <w:rPr>
          <w:rFonts w:ascii="Times New Roman" w:hAnsi="Times New Roman" w:cs="Times New Roman"/>
          <w:b/>
          <w:bCs/>
          <w:color w:val="auto"/>
          <w:sz w:val="24"/>
          <w:szCs w:val="24"/>
        </w:rPr>
      </w:pPr>
      <w:r w:rsidRPr="006E2D7A">
        <w:rPr>
          <w:rFonts w:ascii="Times New Roman" w:hAnsi="Times New Roman" w:cs="Times New Roman"/>
          <w:b/>
          <w:bCs/>
          <w:caps w:val="0"/>
          <w:color w:val="auto"/>
          <w:sz w:val="24"/>
          <w:szCs w:val="24"/>
        </w:rPr>
        <w:t>PASIŪLYMAS</w:t>
      </w:r>
    </w:p>
    <w:p w14:paraId="62BB406C" w14:textId="5F9D6337" w:rsidR="00B33FA5" w:rsidRPr="006E2D7A" w:rsidRDefault="00EA6C84" w:rsidP="00EA6C84">
      <w:pPr>
        <w:pStyle w:val="Antrat1"/>
        <w:spacing w:before="0" w:line="240" w:lineRule="auto"/>
        <w:jc w:val="center"/>
        <w:rPr>
          <w:rFonts w:ascii="Times New Roman" w:hAnsi="Times New Roman" w:cs="Times New Roman"/>
          <w:b/>
          <w:bCs/>
          <w:color w:val="auto"/>
          <w:sz w:val="24"/>
          <w:szCs w:val="24"/>
        </w:rPr>
      </w:pPr>
      <w:r w:rsidRPr="006E2D7A">
        <w:rPr>
          <w:rFonts w:ascii="Times New Roman" w:hAnsi="Times New Roman" w:cs="Times New Roman"/>
          <w:b/>
          <w:bCs/>
          <w:color w:val="auto"/>
          <w:sz w:val="24"/>
          <w:szCs w:val="24"/>
        </w:rPr>
        <w:t xml:space="preserve">DĖL </w:t>
      </w:r>
      <w:r w:rsidR="006E2D7A" w:rsidRPr="006E2D7A">
        <w:rPr>
          <w:rFonts w:ascii="Times New Roman" w:hAnsi="Times New Roman" w:cs="Times New Roman"/>
          <w:b/>
          <w:bCs/>
          <w:color w:val="auto"/>
          <w:sz w:val="24"/>
          <w:szCs w:val="24"/>
        </w:rPr>
        <w:t xml:space="preserve">VILNIAUS PASIENIO RINKTINĖS ADUTIŠKIO PASIENIO UŽKARDOS VAIZDO STEBĖJIMO SISTEMŲ ATSARGINIŲ DALIŲ IR NEGARANTINIO REMONTO PASLAUGŲ </w:t>
      </w:r>
      <w:r w:rsidRPr="006E2D7A">
        <w:rPr>
          <w:rFonts w:ascii="Times New Roman" w:hAnsi="Times New Roman" w:cs="Times New Roman"/>
          <w:b/>
          <w:bCs/>
          <w:color w:val="auto"/>
          <w:sz w:val="24"/>
          <w:szCs w:val="24"/>
        </w:rPr>
        <w:t>PIRKIMO</w:t>
      </w:r>
    </w:p>
    <w:p w14:paraId="44A365C5" w14:textId="77777777" w:rsidR="00B33FA5" w:rsidRPr="00837B2F" w:rsidRDefault="00B33FA5" w:rsidP="00837B2F">
      <w:pPr>
        <w:spacing w:after="0" w:line="240" w:lineRule="auto"/>
        <w:jc w:val="center"/>
        <w:rPr>
          <w:rFonts w:ascii="Times New Roman" w:hAnsi="Times New Roman" w:cs="Times New Roman"/>
          <w:i/>
          <w:iCs/>
          <w:caps/>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837B2F" w14:paraId="26815FEB" w14:textId="77777777" w:rsidTr="00E23A7C">
        <w:tc>
          <w:tcPr>
            <w:tcW w:w="2835" w:type="dxa"/>
            <w:tcBorders>
              <w:bottom w:val="single" w:sz="4" w:space="0" w:color="auto"/>
            </w:tcBorders>
          </w:tcPr>
          <w:p w14:paraId="4B841E0B" w14:textId="77777777" w:rsidR="00B33FA5" w:rsidRPr="00837B2F" w:rsidRDefault="00B33FA5" w:rsidP="00837B2F">
            <w:pPr>
              <w:jc w:val="center"/>
              <w:rPr>
                <w:rFonts w:hAnsi="Times New Roman" w:cs="Times New Roman"/>
                <w:i/>
                <w:iCs/>
                <w:sz w:val="24"/>
                <w:szCs w:val="24"/>
              </w:rPr>
            </w:pPr>
          </w:p>
        </w:tc>
      </w:tr>
      <w:tr w:rsidR="00B33FA5" w:rsidRPr="00837B2F" w14:paraId="3A8BD289" w14:textId="77777777" w:rsidTr="00E23A7C">
        <w:trPr>
          <w:trHeight w:val="116"/>
        </w:trPr>
        <w:tc>
          <w:tcPr>
            <w:tcW w:w="2835" w:type="dxa"/>
            <w:tcBorders>
              <w:top w:val="single" w:sz="4" w:space="0" w:color="auto"/>
            </w:tcBorders>
          </w:tcPr>
          <w:p w14:paraId="4C497EA1"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(data)</w:t>
            </w:r>
          </w:p>
        </w:tc>
      </w:tr>
      <w:tr w:rsidR="00B33FA5" w:rsidRPr="00837B2F" w14:paraId="4A0F1642" w14:textId="77777777" w:rsidTr="00E23A7C">
        <w:tc>
          <w:tcPr>
            <w:tcW w:w="2835" w:type="dxa"/>
            <w:tcBorders>
              <w:bottom w:val="single" w:sz="4" w:space="0" w:color="auto"/>
            </w:tcBorders>
          </w:tcPr>
          <w:p w14:paraId="2118A8C3" w14:textId="77777777" w:rsidR="00B33FA5" w:rsidRPr="00837B2F" w:rsidRDefault="00B33FA5" w:rsidP="00837B2F">
            <w:pPr>
              <w:jc w:val="center"/>
              <w:rPr>
                <w:rFonts w:hAnsi="Times New Roman" w:cs="Times New Roman"/>
                <w:i/>
                <w:iCs/>
                <w:sz w:val="24"/>
                <w:szCs w:val="24"/>
              </w:rPr>
            </w:pPr>
          </w:p>
        </w:tc>
      </w:tr>
      <w:tr w:rsidR="00B33FA5" w:rsidRPr="00837B2F" w14:paraId="05FA8DF2" w14:textId="77777777" w:rsidTr="00E23A7C">
        <w:tc>
          <w:tcPr>
            <w:tcW w:w="2835" w:type="dxa"/>
            <w:tcBorders>
              <w:top w:val="single" w:sz="4" w:space="0" w:color="auto"/>
            </w:tcBorders>
          </w:tcPr>
          <w:p w14:paraId="3FD5BE83"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(vieta)</w:t>
            </w:r>
          </w:p>
        </w:tc>
      </w:tr>
    </w:tbl>
    <w:p w14:paraId="78243508" w14:textId="77777777" w:rsidR="00B33FA5" w:rsidRPr="00837B2F" w:rsidRDefault="00B33FA5" w:rsidP="00837B2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52D68B00"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6E2D7A">
        <w:rPr>
          <w:rFonts w:ascii="Times New Roman" w:eastAsia="Calibri" w:hAnsi="Times New Roman" w:cs="Times New Roman"/>
          <w:bCs/>
          <w:iCs/>
          <w:sz w:val="24"/>
          <w:szCs w:val="24"/>
        </w:rPr>
        <w:t>/paslaugas</w:t>
      </w:r>
      <w:r w:rsidR="002D6A7D" w:rsidRPr="00B009A5">
        <w:rPr>
          <w:rFonts w:ascii="Times New Roman" w:eastAsia="Calibri" w:hAnsi="Times New Roman" w:cs="Times New Roman"/>
          <w:bCs/>
          <w:iCs/>
          <w:sz w:val="24"/>
          <w:szCs w:val="24"/>
        </w:rPr>
        <w:t>:</w:t>
      </w:r>
    </w:p>
    <w:p w14:paraId="54159B4B" w14:textId="77777777" w:rsidR="002B236B" w:rsidRDefault="002B236B" w:rsidP="005E6478">
      <w:pPr>
        <w:tabs>
          <w:tab w:val="left" w:pos="851"/>
        </w:tabs>
        <w:spacing w:after="0" w:line="240" w:lineRule="auto"/>
        <w:jc w:val="both"/>
        <w:rPr>
          <w:rFonts w:ascii="Times New Roman" w:eastAsia="Calibri" w:hAnsi="Times New Roman" w:cs="Times New Roman"/>
          <w:bCs/>
          <w:iCs/>
          <w:sz w:val="24"/>
          <w:szCs w:val="24"/>
        </w:rPr>
      </w:pPr>
    </w:p>
    <w:p w14:paraId="7A98E7DA" w14:textId="77777777" w:rsidR="006E2D7A" w:rsidRDefault="006E2D7A" w:rsidP="005E6478">
      <w:pPr>
        <w:tabs>
          <w:tab w:val="left" w:pos="851"/>
        </w:tabs>
        <w:spacing w:after="0" w:line="240" w:lineRule="auto"/>
        <w:jc w:val="both"/>
        <w:rPr>
          <w:rFonts w:ascii="Times New Roman" w:eastAsia="Calibri" w:hAnsi="Times New Roman" w:cs="Times New Roman"/>
          <w:bCs/>
          <w:iCs/>
          <w:sz w:val="24"/>
          <w:szCs w:val="24"/>
        </w:rPr>
      </w:pPr>
    </w:p>
    <w:tbl>
      <w:tblPr>
        <w:tblStyle w:val="Lentelstinklelis"/>
        <w:tblW w:w="9634" w:type="dxa"/>
        <w:tblInd w:w="0" w:type="dxa"/>
        <w:tblLook w:val="04A0" w:firstRow="1" w:lastRow="0" w:firstColumn="1" w:lastColumn="0" w:noHBand="0" w:noVBand="1"/>
      </w:tblPr>
      <w:tblGrid>
        <w:gridCol w:w="601"/>
        <w:gridCol w:w="2398"/>
        <w:gridCol w:w="1551"/>
        <w:gridCol w:w="1044"/>
        <w:gridCol w:w="1383"/>
        <w:gridCol w:w="1330"/>
        <w:gridCol w:w="1327"/>
      </w:tblGrid>
      <w:tr w:rsidR="0018722D" w14:paraId="380E7174" w14:textId="77777777" w:rsidTr="008F0DA1">
        <w:tc>
          <w:tcPr>
            <w:tcW w:w="601" w:type="dxa"/>
          </w:tcPr>
          <w:p w14:paraId="44965159" w14:textId="587B971C" w:rsidR="0018722D" w:rsidRDefault="0018722D" w:rsidP="0018722D">
            <w:pPr>
              <w:tabs>
                <w:tab w:val="left" w:pos="851"/>
              </w:tabs>
              <w:spacing w:line="240" w:lineRule="auto"/>
              <w:jc w:val="center"/>
              <w:rPr>
                <w:rFonts w:eastAsia="Calibri" w:hAnsi="Times New Roman" w:cs="Times New Roman"/>
                <w:bCs/>
                <w:iCs/>
                <w:sz w:val="24"/>
                <w:szCs w:val="24"/>
              </w:rPr>
            </w:pPr>
            <w:r w:rsidRPr="005E6478">
              <w:rPr>
                <w:rFonts w:hAnsi="Times New Roman" w:cs="Times New Roman"/>
                <w:b/>
                <w:sz w:val="24"/>
                <w:szCs w:val="24"/>
              </w:rPr>
              <w:t>Eil. Nr.</w:t>
            </w:r>
          </w:p>
        </w:tc>
        <w:tc>
          <w:tcPr>
            <w:tcW w:w="2398" w:type="dxa"/>
            <w:tcBorders>
              <w:right w:val="single" w:sz="4" w:space="0" w:color="auto"/>
            </w:tcBorders>
          </w:tcPr>
          <w:p w14:paraId="55BBA4E3" w14:textId="2F7B07E9" w:rsidR="0018722D" w:rsidRDefault="0018722D" w:rsidP="0018722D">
            <w:pPr>
              <w:tabs>
                <w:tab w:val="left" w:pos="851"/>
              </w:tabs>
              <w:spacing w:line="240" w:lineRule="auto"/>
              <w:jc w:val="center"/>
              <w:rPr>
                <w:rFonts w:eastAsia="Calibri" w:hAnsi="Times New Roman" w:cs="Times New Roman"/>
                <w:bCs/>
                <w:iCs/>
                <w:sz w:val="24"/>
                <w:szCs w:val="24"/>
              </w:rPr>
            </w:pPr>
            <w:r w:rsidRPr="00213658">
              <w:rPr>
                <w:b/>
              </w:rPr>
              <w:t>Prek</w:t>
            </w:r>
            <w:r w:rsidRPr="00213658">
              <w:rPr>
                <w:b/>
              </w:rPr>
              <w:t>ė</w:t>
            </w:r>
          </w:p>
        </w:tc>
        <w:tc>
          <w:tcPr>
            <w:tcW w:w="1551" w:type="dxa"/>
            <w:tcBorders>
              <w:left w:val="single" w:sz="4" w:space="0" w:color="auto"/>
            </w:tcBorders>
          </w:tcPr>
          <w:p w14:paraId="6D8C1CE6" w14:textId="3D394E4B" w:rsidR="0018722D" w:rsidRDefault="0018722D" w:rsidP="0018722D">
            <w:pPr>
              <w:tabs>
                <w:tab w:val="left" w:pos="851"/>
              </w:tabs>
              <w:spacing w:line="240" w:lineRule="auto"/>
              <w:jc w:val="center"/>
              <w:rPr>
                <w:rFonts w:eastAsia="Calibri" w:hAnsi="Times New Roman" w:cs="Times New Roman"/>
                <w:bCs/>
                <w:iCs/>
                <w:sz w:val="24"/>
                <w:szCs w:val="24"/>
              </w:rPr>
            </w:pPr>
            <w:r w:rsidRPr="00213658">
              <w:rPr>
                <w:b/>
              </w:rPr>
              <w:t>Paslauga/ Prek</w:t>
            </w:r>
            <w:r w:rsidRPr="00213658">
              <w:rPr>
                <w:b/>
              </w:rPr>
              <w:t>ė</w:t>
            </w:r>
          </w:p>
        </w:tc>
        <w:tc>
          <w:tcPr>
            <w:tcW w:w="1044" w:type="dxa"/>
          </w:tcPr>
          <w:p w14:paraId="1AB18557" w14:textId="58D520FF" w:rsidR="0018722D" w:rsidRDefault="0018722D" w:rsidP="0018722D">
            <w:pPr>
              <w:tabs>
                <w:tab w:val="left" w:pos="851"/>
              </w:tabs>
              <w:spacing w:line="240" w:lineRule="auto"/>
              <w:jc w:val="center"/>
              <w:rPr>
                <w:rFonts w:eastAsia="Calibri" w:hAnsi="Times New Roman" w:cs="Times New Roman"/>
                <w:bCs/>
                <w:iCs/>
                <w:sz w:val="24"/>
                <w:szCs w:val="24"/>
              </w:rPr>
            </w:pPr>
            <w:r w:rsidRPr="005E6478">
              <w:rPr>
                <w:rFonts w:hAnsi="Times New Roman" w:cs="Times New Roman"/>
                <w:b/>
                <w:sz w:val="24"/>
                <w:szCs w:val="24"/>
              </w:rPr>
              <w:t>Mato vnt.</w:t>
            </w:r>
          </w:p>
        </w:tc>
        <w:tc>
          <w:tcPr>
            <w:tcW w:w="1383" w:type="dxa"/>
          </w:tcPr>
          <w:p w14:paraId="27550B29" w14:textId="0B916C82" w:rsidR="0018722D" w:rsidRDefault="0018722D" w:rsidP="0018722D">
            <w:pPr>
              <w:tabs>
                <w:tab w:val="left" w:pos="851"/>
              </w:tabs>
              <w:spacing w:line="240" w:lineRule="auto"/>
              <w:jc w:val="center"/>
              <w:rPr>
                <w:rFonts w:eastAsia="Calibri" w:hAnsi="Times New Roman" w:cs="Times New Roman"/>
                <w:bCs/>
                <w:iCs/>
                <w:sz w:val="24"/>
                <w:szCs w:val="24"/>
              </w:rPr>
            </w:pPr>
            <w:r w:rsidRPr="00213658">
              <w:rPr>
                <w:b/>
              </w:rPr>
              <w:t>Maksimalus preliminarus kiekis vnt.</w:t>
            </w:r>
          </w:p>
        </w:tc>
        <w:tc>
          <w:tcPr>
            <w:tcW w:w="1330" w:type="dxa"/>
          </w:tcPr>
          <w:p w14:paraId="76889CBB" w14:textId="313FE171" w:rsidR="0018722D" w:rsidRDefault="0018722D" w:rsidP="0018722D">
            <w:pPr>
              <w:spacing w:line="240" w:lineRule="auto"/>
              <w:jc w:val="center"/>
              <w:rPr>
                <w:rFonts w:hAnsi="Times New Roman" w:cs="Times New Roman"/>
                <w:b/>
                <w:sz w:val="24"/>
                <w:szCs w:val="24"/>
              </w:rPr>
            </w:pPr>
            <w:r>
              <w:rPr>
                <w:rFonts w:hAnsi="Times New Roman" w:cs="Times New Roman"/>
                <w:b/>
                <w:sz w:val="24"/>
                <w:szCs w:val="24"/>
              </w:rPr>
              <w:t xml:space="preserve">Vieneto </w:t>
            </w:r>
            <w:r w:rsidRPr="005E6478">
              <w:rPr>
                <w:rFonts w:hAnsi="Times New Roman" w:cs="Times New Roman"/>
                <w:b/>
                <w:sz w:val="24"/>
                <w:szCs w:val="24"/>
              </w:rPr>
              <w:t>Kaina</w:t>
            </w:r>
          </w:p>
          <w:p w14:paraId="20F2FAA1" w14:textId="71F1B1FC" w:rsidR="0018722D" w:rsidRDefault="0018722D" w:rsidP="0018722D">
            <w:pPr>
              <w:tabs>
                <w:tab w:val="left" w:pos="851"/>
              </w:tabs>
              <w:spacing w:line="240" w:lineRule="auto"/>
              <w:jc w:val="center"/>
              <w:rPr>
                <w:rFonts w:eastAsia="Calibri" w:hAnsi="Times New Roman" w:cs="Times New Roman"/>
                <w:bCs/>
                <w:iCs/>
                <w:sz w:val="24"/>
                <w:szCs w:val="24"/>
              </w:rPr>
            </w:pPr>
            <w:r w:rsidRPr="00540E7B">
              <w:rPr>
                <w:rFonts w:hAnsi="Times New Roman" w:cs="Times New Roman"/>
                <w:b/>
                <w:bCs/>
                <w:sz w:val="24"/>
              </w:rPr>
              <w:t>Eur be PVM</w:t>
            </w:r>
          </w:p>
        </w:tc>
        <w:tc>
          <w:tcPr>
            <w:tcW w:w="1327" w:type="dxa"/>
          </w:tcPr>
          <w:p w14:paraId="265077DA" w14:textId="77777777" w:rsidR="0018722D" w:rsidRDefault="0018722D" w:rsidP="0018722D">
            <w:pPr>
              <w:spacing w:line="240" w:lineRule="auto"/>
              <w:jc w:val="center"/>
              <w:rPr>
                <w:rFonts w:hAnsi="Times New Roman" w:cs="Times New Roman"/>
                <w:b/>
                <w:sz w:val="24"/>
                <w:szCs w:val="24"/>
              </w:rPr>
            </w:pPr>
            <w:r w:rsidRPr="005E6478">
              <w:rPr>
                <w:rFonts w:hAnsi="Times New Roman" w:cs="Times New Roman"/>
                <w:b/>
                <w:sz w:val="24"/>
                <w:szCs w:val="24"/>
              </w:rPr>
              <w:t>Kaina</w:t>
            </w:r>
          </w:p>
          <w:p w14:paraId="2485B21B" w14:textId="324D0019" w:rsidR="0018722D" w:rsidRDefault="0018722D" w:rsidP="0018722D">
            <w:pPr>
              <w:tabs>
                <w:tab w:val="left" w:pos="851"/>
              </w:tabs>
              <w:spacing w:line="240" w:lineRule="auto"/>
              <w:jc w:val="center"/>
              <w:rPr>
                <w:rFonts w:eastAsia="Calibri" w:hAnsi="Times New Roman" w:cs="Times New Roman"/>
                <w:bCs/>
                <w:iCs/>
                <w:sz w:val="24"/>
                <w:szCs w:val="24"/>
              </w:rPr>
            </w:pPr>
            <w:r w:rsidRPr="00540E7B">
              <w:rPr>
                <w:rFonts w:hAnsi="Times New Roman" w:cs="Times New Roman"/>
                <w:b/>
                <w:bCs/>
                <w:sz w:val="24"/>
              </w:rPr>
              <w:t xml:space="preserve">Eur </w:t>
            </w:r>
            <w:r>
              <w:rPr>
                <w:rFonts w:hAnsi="Times New Roman" w:cs="Times New Roman"/>
                <w:b/>
                <w:bCs/>
                <w:sz w:val="24"/>
              </w:rPr>
              <w:t>be</w:t>
            </w:r>
            <w:r w:rsidRPr="00540E7B">
              <w:rPr>
                <w:rFonts w:hAnsi="Times New Roman" w:cs="Times New Roman"/>
                <w:b/>
                <w:bCs/>
                <w:sz w:val="24"/>
              </w:rPr>
              <w:t xml:space="preserve"> PVM</w:t>
            </w:r>
          </w:p>
        </w:tc>
      </w:tr>
      <w:tr w:rsidR="0018722D" w14:paraId="2F8042AB" w14:textId="77777777" w:rsidTr="008F0DA1">
        <w:tc>
          <w:tcPr>
            <w:tcW w:w="601" w:type="dxa"/>
          </w:tcPr>
          <w:p w14:paraId="1D233919" w14:textId="7A7D9467"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hAnsi="Times New Roman" w:cs="Times New Roman"/>
                <w:b/>
                <w:sz w:val="24"/>
                <w:szCs w:val="24"/>
              </w:rPr>
              <w:t>1</w:t>
            </w:r>
          </w:p>
        </w:tc>
        <w:tc>
          <w:tcPr>
            <w:tcW w:w="2398" w:type="dxa"/>
            <w:tcBorders>
              <w:right w:val="single" w:sz="4" w:space="0" w:color="auto"/>
            </w:tcBorders>
          </w:tcPr>
          <w:p w14:paraId="6B523245" w14:textId="3EB31B0B"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hAnsi="Times New Roman" w:cs="Times New Roman"/>
                <w:b/>
                <w:sz w:val="24"/>
                <w:szCs w:val="24"/>
              </w:rPr>
              <w:t>2</w:t>
            </w:r>
          </w:p>
        </w:tc>
        <w:tc>
          <w:tcPr>
            <w:tcW w:w="1551" w:type="dxa"/>
            <w:tcBorders>
              <w:left w:val="single" w:sz="4" w:space="0" w:color="auto"/>
            </w:tcBorders>
          </w:tcPr>
          <w:p w14:paraId="1FF5D5C7" w14:textId="6A8D5982"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eastAsia="Calibri" w:hAnsi="Times New Roman" w:cs="Times New Roman"/>
                <w:bCs/>
                <w:iCs/>
                <w:sz w:val="24"/>
                <w:szCs w:val="24"/>
              </w:rPr>
              <w:t>3</w:t>
            </w:r>
          </w:p>
        </w:tc>
        <w:tc>
          <w:tcPr>
            <w:tcW w:w="1044" w:type="dxa"/>
          </w:tcPr>
          <w:p w14:paraId="4B5F7821" w14:textId="49D64AC1"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hAnsi="Times New Roman" w:cs="Times New Roman"/>
                <w:b/>
                <w:sz w:val="24"/>
                <w:szCs w:val="24"/>
              </w:rPr>
              <w:t>4</w:t>
            </w:r>
          </w:p>
        </w:tc>
        <w:tc>
          <w:tcPr>
            <w:tcW w:w="1383" w:type="dxa"/>
          </w:tcPr>
          <w:p w14:paraId="28905598" w14:textId="3CFEB763"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hAnsi="Times New Roman" w:cs="Times New Roman"/>
                <w:b/>
                <w:sz w:val="24"/>
                <w:szCs w:val="24"/>
              </w:rPr>
              <w:t>5</w:t>
            </w:r>
          </w:p>
        </w:tc>
        <w:tc>
          <w:tcPr>
            <w:tcW w:w="1330" w:type="dxa"/>
          </w:tcPr>
          <w:p w14:paraId="0FCFDB1B" w14:textId="12CE32AD"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eastAsia="Calibri" w:hAnsi="Times New Roman" w:cs="Times New Roman"/>
                <w:bCs/>
                <w:iCs/>
                <w:sz w:val="24"/>
                <w:szCs w:val="24"/>
              </w:rPr>
              <w:t>6</w:t>
            </w:r>
          </w:p>
        </w:tc>
        <w:tc>
          <w:tcPr>
            <w:tcW w:w="1327" w:type="dxa"/>
          </w:tcPr>
          <w:p w14:paraId="34154837" w14:textId="6A835052" w:rsidR="0018722D" w:rsidRPr="0018722D" w:rsidRDefault="0018722D" w:rsidP="0018722D">
            <w:pPr>
              <w:tabs>
                <w:tab w:val="left" w:pos="851"/>
              </w:tabs>
              <w:spacing w:line="240" w:lineRule="auto"/>
              <w:jc w:val="center"/>
              <w:rPr>
                <w:rFonts w:eastAsia="Calibri" w:hAnsi="Times New Roman" w:cs="Times New Roman"/>
                <w:bCs/>
                <w:iCs/>
                <w:sz w:val="24"/>
                <w:szCs w:val="24"/>
              </w:rPr>
            </w:pPr>
            <w:r w:rsidRPr="0018722D">
              <w:rPr>
                <w:rFonts w:eastAsia="Calibri" w:hAnsi="Times New Roman" w:cs="Times New Roman"/>
                <w:bCs/>
                <w:iCs/>
                <w:sz w:val="24"/>
                <w:szCs w:val="24"/>
              </w:rPr>
              <w:t>5</w:t>
            </w:r>
            <w:r>
              <w:rPr>
                <w:rFonts w:eastAsia="Calibri" w:hAnsi="Times New Roman" w:cs="Times New Roman"/>
                <w:bCs/>
                <w:iCs/>
                <w:sz w:val="24"/>
                <w:szCs w:val="24"/>
              </w:rPr>
              <w:t xml:space="preserve"> </w:t>
            </w:r>
            <w:r w:rsidRPr="0018722D">
              <w:rPr>
                <w:rFonts w:eastAsia="Calibri" w:hAnsi="Times New Roman" w:cs="Times New Roman"/>
                <w:bCs/>
                <w:iCs/>
                <w:sz w:val="24"/>
                <w:szCs w:val="24"/>
              </w:rPr>
              <w:t>x</w:t>
            </w:r>
            <w:r>
              <w:rPr>
                <w:rFonts w:eastAsia="Calibri" w:hAnsi="Times New Roman" w:cs="Times New Roman"/>
                <w:bCs/>
                <w:iCs/>
                <w:sz w:val="24"/>
                <w:szCs w:val="24"/>
              </w:rPr>
              <w:t xml:space="preserve"> </w:t>
            </w:r>
            <w:r w:rsidRPr="0018722D">
              <w:rPr>
                <w:rFonts w:eastAsia="Calibri" w:hAnsi="Times New Roman" w:cs="Times New Roman"/>
                <w:bCs/>
                <w:iCs/>
                <w:sz w:val="24"/>
                <w:szCs w:val="24"/>
              </w:rPr>
              <w:t>6</w:t>
            </w:r>
            <w:r>
              <w:rPr>
                <w:rFonts w:eastAsia="Calibri" w:hAnsi="Times New Roman" w:cs="Times New Roman"/>
                <w:bCs/>
                <w:iCs/>
                <w:sz w:val="24"/>
                <w:szCs w:val="24"/>
              </w:rPr>
              <w:t xml:space="preserve"> </w:t>
            </w:r>
            <w:r w:rsidRPr="0018722D">
              <w:rPr>
                <w:rFonts w:eastAsia="Calibri" w:hAnsi="Times New Roman" w:cs="Times New Roman"/>
                <w:bCs/>
                <w:iCs/>
                <w:sz w:val="24"/>
                <w:szCs w:val="24"/>
                <w:lang w:val="en-US"/>
              </w:rPr>
              <w:t>=</w:t>
            </w:r>
            <w:r>
              <w:rPr>
                <w:rFonts w:eastAsia="Calibri" w:hAnsi="Times New Roman" w:cs="Times New Roman"/>
                <w:bCs/>
                <w:iCs/>
                <w:sz w:val="24"/>
                <w:szCs w:val="24"/>
                <w:lang w:val="en-US"/>
              </w:rPr>
              <w:t xml:space="preserve"> </w:t>
            </w:r>
            <w:r w:rsidRPr="0018722D">
              <w:rPr>
                <w:rFonts w:eastAsia="Calibri" w:hAnsi="Times New Roman" w:cs="Times New Roman"/>
                <w:bCs/>
                <w:iCs/>
                <w:sz w:val="24"/>
                <w:szCs w:val="24"/>
                <w:lang w:val="en-US"/>
              </w:rPr>
              <w:t>7</w:t>
            </w:r>
          </w:p>
        </w:tc>
      </w:tr>
      <w:tr w:rsidR="0018722D" w14:paraId="3F5B13AF" w14:textId="77777777" w:rsidTr="008F0DA1">
        <w:tc>
          <w:tcPr>
            <w:tcW w:w="601" w:type="dxa"/>
          </w:tcPr>
          <w:p w14:paraId="668A680B" w14:textId="079C4712" w:rsidR="0018722D" w:rsidRPr="0018722D" w:rsidRDefault="0018722D" w:rsidP="0018722D">
            <w:pPr>
              <w:tabs>
                <w:tab w:val="left" w:pos="851"/>
              </w:tabs>
              <w:spacing w:line="240" w:lineRule="auto"/>
              <w:rPr>
                <w:rFonts w:eastAsia="Calibri" w:hAnsi="Times New Roman" w:cs="Times New Roman"/>
                <w:iCs/>
                <w:sz w:val="22"/>
                <w:szCs w:val="22"/>
              </w:rPr>
            </w:pPr>
            <w:r w:rsidRPr="0018722D">
              <w:rPr>
                <w:rFonts w:hAnsi="Times New Roman" w:cs="Times New Roman"/>
                <w:color w:val="000000"/>
                <w:sz w:val="22"/>
                <w:szCs w:val="22"/>
                <w:lang w:eastAsia="en-GB"/>
              </w:rPr>
              <w:t>1.</w:t>
            </w:r>
          </w:p>
        </w:tc>
        <w:tc>
          <w:tcPr>
            <w:tcW w:w="2398" w:type="dxa"/>
            <w:tcBorders>
              <w:right w:val="single" w:sz="4" w:space="0" w:color="auto"/>
            </w:tcBorders>
          </w:tcPr>
          <w:p w14:paraId="66C66A9A" w14:textId="115F1FDC" w:rsidR="0018722D" w:rsidRPr="0018722D" w:rsidRDefault="0018722D" w:rsidP="0018722D">
            <w:pPr>
              <w:tabs>
                <w:tab w:val="left" w:pos="851"/>
              </w:tabs>
              <w:spacing w:line="240" w:lineRule="auto"/>
              <w:rPr>
                <w:rFonts w:eastAsia="Calibri" w:hAnsi="Times New Roman" w:cs="Times New Roman"/>
                <w:iCs/>
                <w:sz w:val="22"/>
                <w:szCs w:val="22"/>
              </w:rPr>
            </w:pPr>
            <w:r w:rsidRPr="0018722D">
              <w:rPr>
                <w:rFonts w:hAnsi="Times New Roman" w:cs="Times New Roman"/>
                <w:color w:val="000000"/>
                <w:sz w:val="22"/>
                <w:szCs w:val="22"/>
                <w:lang w:eastAsia="en-GB"/>
              </w:rPr>
              <w:t>Stacionari vaizdo kamera ir įranga</w:t>
            </w:r>
          </w:p>
        </w:tc>
        <w:tc>
          <w:tcPr>
            <w:tcW w:w="1551" w:type="dxa"/>
            <w:tcBorders>
              <w:left w:val="single" w:sz="4" w:space="0" w:color="auto"/>
            </w:tcBorders>
          </w:tcPr>
          <w:p w14:paraId="32FAFD4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044" w:type="dxa"/>
          </w:tcPr>
          <w:p w14:paraId="64F47268" w14:textId="0969980E" w:rsidR="0018722D" w:rsidRDefault="0018722D" w:rsidP="0018722D">
            <w:pPr>
              <w:tabs>
                <w:tab w:val="left" w:pos="851"/>
              </w:tabs>
              <w:spacing w:line="240" w:lineRule="auto"/>
              <w:jc w:val="both"/>
              <w:rPr>
                <w:rFonts w:eastAsia="Calibri" w:hAnsi="Times New Roman" w:cs="Times New Roman"/>
                <w:bCs/>
                <w:iCs/>
                <w:sz w:val="24"/>
                <w:szCs w:val="24"/>
              </w:rPr>
            </w:pPr>
          </w:p>
        </w:tc>
        <w:tc>
          <w:tcPr>
            <w:tcW w:w="1383" w:type="dxa"/>
          </w:tcPr>
          <w:p w14:paraId="10D5DF2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30" w:type="dxa"/>
          </w:tcPr>
          <w:p w14:paraId="4862699F"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027AE2CA"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6066127F" w14:textId="77777777" w:rsidTr="008F0DA1">
        <w:tc>
          <w:tcPr>
            <w:tcW w:w="601" w:type="dxa"/>
          </w:tcPr>
          <w:p w14:paraId="240EF22D" w14:textId="0915F6E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w:t>
            </w:r>
          </w:p>
        </w:tc>
        <w:tc>
          <w:tcPr>
            <w:tcW w:w="2398" w:type="dxa"/>
            <w:tcBorders>
              <w:right w:val="single" w:sz="4" w:space="0" w:color="auto"/>
            </w:tcBorders>
          </w:tcPr>
          <w:p w14:paraId="6C6D6B68" w14:textId="2AACF619"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sz w:val="22"/>
                <w:szCs w:val="22"/>
              </w:rPr>
              <w:t xml:space="preserve">Stacionari vaizdo kamera  </w:t>
            </w:r>
            <w:r w:rsidRPr="0018722D">
              <w:rPr>
                <w:rFonts w:hAnsi="Times New Roman" w:cs="Times New Roman"/>
                <w:b/>
                <w:bCs/>
                <w:sz w:val="22"/>
                <w:szCs w:val="22"/>
              </w:rPr>
              <w:t>„</w:t>
            </w:r>
            <w:proofErr w:type="spellStart"/>
            <w:r w:rsidRPr="0018722D">
              <w:rPr>
                <w:rFonts w:hAnsi="Times New Roman" w:cs="Times New Roman"/>
                <w:b/>
                <w:bCs/>
                <w:sz w:val="22"/>
                <w:szCs w:val="22"/>
              </w:rPr>
              <w:t>Bosch</w:t>
            </w:r>
            <w:proofErr w:type="spellEnd"/>
            <w:r w:rsidRPr="0018722D">
              <w:rPr>
                <w:rFonts w:hAnsi="Times New Roman" w:cs="Times New Roman"/>
                <w:b/>
                <w:bCs/>
                <w:sz w:val="22"/>
                <w:szCs w:val="22"/>
              </w:rPr>
              <w:t xml:space="preserve"> </w:t>
            </w:r>
            <w:proofErr w:type="spellStart"/>
            <w:r w:rsidRPr="0018722D">
              <w:rPr>
                <w:rFonts w:hAnsi="Times New Roman" w:cs="Times New Roman"/>
                <w:b/>
                <w:bCs/>
                <w:sz w:val="22"/>
                <w:szCs w:val="22"/>
              </w:rPr>
              <w:t>Dinion</w:t>
            </w:r>
            <w:proofErr w:type="spellEnd"/>
            <w:r w:rsidRPr="0018722D">
              <w:rPr>
                <w:rFonts w:hAnsi="Times New Roman" w:cs="Times New Roman"/>
                <w:b/>
                <w:bCs/>
                <w:sz w:val="22"/>
                <w:szCs w:val="22"/>
              </w:rPr>
              <w:t xml:space="preserve"> IP </w:t>
            </w:r>
            <w:proofErr w:type="spellStart"/>
            <w:r w:rsidRPr="0018722D">
              <w:rPr>
                <w:rFonts w:hAnsi="Times New Roman" w:cs="Times New Roman"/>
                <w:b/>
                <w:bCs/>
                <w:sz w:val="22"/>
                <w:szCs w:val="22"/>
              </w:rPr>
              <w:t>Starlight</w:t>
            </w:r>
            <w:proofErr w:type="spellEnd"/>
            <w:r w:rsidRPr="0018722D">
              <w:rPr>
                <w:rFonts w:hAnsi="Times New Roman" w:cs="Times New Roman"/>
                <w:b/>
                <w:bCs/>
                <w:sz w:val="22"/>
                <w:szCs w:val="22"/>
              </w:rPr>
              <w:t xml:space="preserve"> 7000 HD“</w:t>
            </w:r>
            <w:r w:rsidRPr="0018722D">
              <w:rPr>
                <w:rFonts w:hAnsi="Times New Roman" w:cs="Times New Roman"/>
                <w:sz w:val="22"/>
                <w:szCs w:val="22"/>
              </w:rPr>
              <w:t xml:space="preserve">  </w:t>
            </w:r>
            <w:r w:rsidRPr="0018722D">
              <w:rPr>
                <w:rFonts w:hAnsi="Times New Roman" w:cs="Times New Roman"/>
                <w:color w:val="000000"/>
                <w:sz w:val="22"/>
                <w:szCs w:val="22"/>
                <w:lang w:eastAsia="en-GB"/>
              </w:rPr>
              <w:t>arba lygiavertė</w:t>
            </w:r>
          </w:p>
        </w:tc>
        <w:tc>
          <w:tcPr>
            <w:tcW w:w="1551" w:type="dxa"/>
            <w:tcBorders>
              <w:left w:val="single" w:sz="4" w:space="0" w:color="auto"/>
            </w:tcBorders>
          </w:tcPr>
          <w:p w14:paraId="55F8204D" w14:textId="4869E73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 ir derinimas</w:t>
            </w:r>
          </w:p>
        </w:tc>
        <w:tc>
          <w:tcPr>
            <w:tcW w:w="1044" w:type="dxa"/>
          </w:tcPr>
          <w:p w14:paraId="3CBE646D" w14:textId="21D6E891"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6F1F75F2" w14:textId="4CA4CB2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15</w:t>
            </w:r>
          </w:p>
        </w:tc>
        <w:tc>
          <w:tcPr>
            <w:tcW w:w="1330" w:type="dxa"/>
          </w:tcPr>
          <w:p w14:paraId="10A9FBA5"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6427A807"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2C430A9D" w14:textId="77777777" w:rsidTr="008F0DA1">
        <w:tc>
          <w:tcPr>
            <w:tcW w:w="601" w:type="dxa"/>
          </w:tcPr>
          <w:p w14:paraId="46E078F0" w14:textId="6911A3A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1.2</w:t>
            </w:r>
          </w:p>
        </w:tc>
        <w:tc>
          <w:tcPr>
            <w:tcW w:w="2398" w:type="dxa"/>
            <w:tcBorders>
              <w:right w:val="single" w:sz="4" w:space="0" w:color="auto"/>
            </w:tcBorders>
          </w:tcPr>
          <w:p w14:paraId="2C8C711F" w14:textId="64BF2DE1"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sz w:val="22"/>
                <w:szCs w:val="22"/>
              </w:rPr>
              <w:t>Vidaus vaizdo kamera „ „</w:t>
            </w:r>
            <w:proofErr w:type="spellStart"/>
            <w:r w:rsidRPr="0018722D">
              <w:rPr>
                <w:rFonts w:hAnsi="Times New Roman" w:cs="Times New Roman"/>
                <w:b/>
                <w:bCs/>
                <w:sz w:val="22"/>
                <w:szCs w:val="22"/>
              </w:rPr>
              <w:t>Bosch</w:t>
            </w:r>
            <w:proofErr w:type="spellEnd"/>
            <w:r w:rsidRPr="0018722D">
              <w:rPr>
                <w:rFonts w:hAnsi="Times New Roman" w:cs="Times New Roman"/>
                <w:b/>
                <w:bCs/>
                <w:sz w:val="22"/>
                <w:szCs w:val="22"/>
              </w:rPr>
              <w:t xml:space="preserve"> FLEXIDOME IP </w:t>
            </w:r>
            <w:proofErr w:type="spellStart"/>
            <w:r w:rsidRPr="0018722D">
              <w:rPr>
                <w:rFonts w:hAnsi="Times New Roman" w:cs="Times New Roman"/>
                <w:b/>
                <w:bCs/>
                <w:sz w:val="22"/>
                <w:szCs w:val="22"/>
              </w:rPr>
              <w:t>Outdoor</w:t>
            </w:r>
            <w:proofErr w:type="spellEnd"/>
            <w:r w:rsidRPr="0018722D">
              <w:rPr>
                <w:rFonts w:hAnsi="Times New Roman" w:cs="Times New Roman"/>
                <w:b/>
                <w:bCs/>
                <w:sz w:val="22"/>
                <w:szCs w:val="22"/>
              </w:rPr>
              <w:t xml:space="preserve"> 5000i“</w:t>
            </w:r>
            <w:r w:rsidRPr="0018722D">
              <w:rPr>
                <w:rFonts w:hAnsi="Times New Roman" w:cs="Times New Roman"/>
                <w:sz w:val="22"/>
                <w:szCs w:val="22"/>
              </w:rPr>
              <w:t xml:space="preserve"> </w:t>
            </w:r>
            <w:r w:rsidRPr="0018722D">
              <w:rPr>
                <w:rFonts w:hAnsi="Times New Roman" w:cs="Times New Roman"/>
                <w:color w:val="000000"/>
                <w:sz w:val="22"/>
                <w:szCs w:val="22"/>
                <w:lang w:eastAsia="en-GB"/>
              </w:rPr>
              <w:t>arba lygiavertė</w:t>
            </w:r>
          </w:p>
        </w:tc>
        <w:tc>
          <w:tcPr>
            <w:tcW w:w="1551" w:type="dxa"/>
            <w:tcBorders>
              <w:left w:val="single" w:sz="4" w:space="0" w:color="auto"/>
            </w:tcBorders>
          </w:tcPr>
          <w:p w14:paraId="1B964D95" w14:textId="154FFB24"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 ir derinimas</w:t>
            </w:r>
          </w:p>
        </w:tc>
        <w:tc>
          <w:tcPr>
            <w:tcW w:w="1044" w:type="dxa"/>
          </w:tcPr>
          <w:p w14:paraId="22DC7540" w14:textId="386244DB"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7E8ADA8F" w14:textId="2CF868EA"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3</w:t>
            </w:r>
          </w:p>
        </w:tc>
        <w:tc>
          <w:tcPr>
            <w:tcW w:w="1330" w:type="dxa"/>
          </w:tcPr>
          <w:p w14:paraId="1572BA44"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6D608E61"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5A40039E" w14:textId="77777777" w:rsidTr="008F0DA1">
        <w:tc>
          <w:tcPr>
            <w:tcW w:w="601" w:type="dxa"/>
          </w:tcPr>
          <w:p w14:paraId="22FAE7C1" w14:textId="50DDAD4D"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1.3</w:t>
            </w:r>
          </w:p>
        </w:tc>
        <w:tc>
          <w:tcPr>
            <w:tcW w:w="2398" w:type="dxa"/>
            <w:tcBorders>
              <w:right w:val="single" w:sz="4" w:space="0" w:color="auto"/>
            </w:tcBorders>
          </w:tcPr>
          <w:p w14:paraId="0E998BDE" w14:textId="634E4A1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sz w:val="22"/>
                <w:szCs w:val="22"/>
              </w:rPr>
              <w:t xml:space="preserve">Kupolinė valdoma vaizdo kamera </w:t>
            </w:r>
            <w:r w:rsidRPr="0018722D">
              <w:rPr>
                <w:rFonts w:hAnsi="Times New Roman" w:cs="Times New Roman"/>
                <w:b/>
                <w:bCs/>
                <w:sz w:val="22"/>
                <w:szCs w:val="22"/>
              </w:rPr>
              <w:t xml:space="preserve">„MIC IP </w:t>
            </w:r>
            <w:proofErr w:type="spellStart"/>
            <w:r w:rsidRPr="0018722D">
              <w:rPr>
                <w:rFonts w:hAnsi="Times New Roman" w:cs="Times New Roman"/>
                <w:b/>
                <w:bCs/>
                <w:sz w:val="22"/>
                <w:szCs w:val="22"/>
              </w:rPr>
              <w:t>Starlight</w:t>
            </w:r>
            <w:proofErr w:type="spellEnd"/>
            <w:r w:rsidRPr="0018722D">
              <w:rPr>
                <w:rFonts w:hAnsi="Times New Roman" w:cs="Times New Roman"/>
                <w:b/>
                <w:bCs/>
                <w:sz w:val="22"/>
                <w:szCs w:val="22"/>
              </w:rPr>
              <w:t xml:space="preserve"> 7100i“</w:t>
            </w:r>
            <w:r w:rsidRPr="0018722D">
              <w:rPr>
                <w:rFonts w:hAnsi="Times New Roman" w:cs="Times New Roman"/>
                <w:sz w:val="22"/>
                <w:szCs w:val="22"/>
              </w:rPr>
              <w:t xml:space="preserve"> arba lygiavertė</w:t>
            </w:r>
          </w:p>
        </w:tc>
        <w:tc>
          <w:tcPr>
            <w:tcW w:w="1551" w:type="dxa"/>
            <w:tcBorders>
              <w:left w:val="single" w:sz="4" w:space="0" w:color="auto"/>
            </w:tcBorders>
          </w:tcPr>
          <w:p w14:paraId="3FE9FE7E" w14:textId="4D7C9258"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 ir derinimas</w:t>
            </w:r>
          </w:p>
        </w:tc>
        <w:tc>
          <w:tcPr>
            <w:tcW w:w="1044" w:type="dxa"/>
          </w:tcPr>
          <w:p w14:paraId="33977254" w14:textId="3F0712D6"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5409E093" w14:textId="0D6A5F8E"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5</w:t>
            </w:r>
          </w:p>
        </w:tc>
        <w:tc>
          <w:tcPr>
            <w:tcW w:w="1330" w:type="dxa"/>
          </w:tcPr>
          <w:p w14:paraId="097F8240"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7BB49834"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06CC3251" w14:textId="77777777" w:rsidTr="008F0DA1">
        <w:tc>
          <w:tcPr>
            <w:tcW w:w="601" w:type="dxa"/>
          </w:tcPr>
          <w:p w14:paraId="51D0D12A" w14:textId="44E08CD3"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1.4</w:t>
            </w:r>
          </w:p>
        </w:tc>
        <w:tc>
          <w:tcPr>
            <w:tcW w:w="2398" w:type="dxa"/>
            <w:tcBorders>
              <w:right w:val="single" w:sz="4" w:space="0" w:color="auto"/>
            </w:tcBorders>
          </w:tcPr>
          <w:p w14:paraId="52F51C96" w14:textId="75874401"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 xml:space="preserve">Objektyvas stacionariai kamerai </w:t>
            </w:r>
            <w:r w:rsidRPr="0018722D">
              <w:rPr>
                <w:rFonts w:hAnsi="Times New Roman" w:cs="Times New Roman"/>
                <w:b/>
                <w:bCs/>
                <w:color w:val="000000"/>
                <w:sz w:val="22"/>
                <w:szCs w:val="22"/>
                <w:lang w:eastAsia="en-GB"/>
              </w:rPr>
              <w:t>„</w:t>
            </w:r>
            <w:proofErr w:type="spellStart"/>
            <w:r w:rsidRPr="0018722D">
              <w:rPr>
                <w:rFonts w:hAnsi="Times New Roman" w:cs="Times New Roman"/>
                <w:b/>
                <w:bCs/>
                <w:color w:val="000000"/>
                <w:sz w:val="22"/>
                <w:szCs w:val="22"/>
                <w:lang w:eastAsia="en-GB"/>
              </w:rPr>
              <w:t>Dahua</w:t>
            </w:r>
            <w:proofErr w:type="spellEnd"/>
            <w:r w:rsidRPr="0018722D">
              <w:rPr>
                <w:rFonts w:hAnsi="Times New Roman" w:cs="Times New Roman"/>
                <w:b/>
                <w:bCs/>
                <w:color w:val="000000"/>
                <w:sz w:val="22"/>
                <w:szCs w:val="22"/>
                <w:lang w:eastAsia="en-GB"/>
              </w:rPr>
              <w:t xml:space="preserve"> PFL0550-E6D“</w:t>
            </w:r>
            <w:r w:rsidRPr="0018722D">
              <w:rPr>
                <w:rFonts w:hAnsi="Times New Roman" w:cs="Times New Roman"/>
                <w:color w:val="000000"/>
                <w:sz w:val="22"/>
                <w:szCs w:val="22"/>
                <w:lang w:eastAsia="en-GB"/>
              </w:rPr>
              <w:t xml:space="preserve"> arba lygiavertis</w:t>
            </w:r>
          </w:p>
        </w:tc>
        <w:tc>
          <w:tcPr>
            <w:tcW w:w="1551" w:type="dxa"/>
            <w:tcBorders>
              <w:left w:val="single" w:sz="4" w:space="0" w:color="auto"/>
            </w:tcBorders>
          </w:tcPr>
          <w:p w14:paraId="205688A7" w14:textId="6148D3E5"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32C52032" w14:textId="41F5EA0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4F70FA7A" w14:textId="121F253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15</w:t>
            </w:r>
          </w:p>
        </w:tc>
        <w:tc>
          <w:tcPr>
            <w:tcW w:w="1330" w:type="dxa"/>
          </w:tcPr>
          <w:p w14:paraId="3C45EBC5"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6172A90D"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3F4F9C02" w14:textId="77777777" w:rsidTr="008F0DA1">
        <w:tc>
          <w:tcPr>
            <w:tcW w:w="601" w:type="dxa"/>
          </w:tcPr>
          <w:p w14:paraId="1CF869F8" w14:textId="4FE2BA2B"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1.5</w:t>
            </w:r>
          </w:p>
        </w:tc>
        <w:tc>
          <w:tcPr>
            <w:tcW w:w="2398" w:type="dxa"/>
            <w:tcBorders>
              <w:right w:val="single" w:sz="4" w:space="0" w:color="auto"/>
            </w:tcBorders>
          </w:tcPr>
          <w:p w14:paraId="010604BF" w14:textId="480CD6A4"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sz w:val="22"/>
                <w:szCs w:val="22"/>
              </w:rPr>
              <w:t xml:space="preserve">Apsauginis vaizdo kameros gaubtas </w:t>
            </w:r>
            <w:r w:rsidRPr="0018722D">
              <w:rPr>
                <w:rFonts w:hAnsi="Times New Roman" w:cs="Times New Roman"/>
                <w:b/>
                <w:bCs/>
                <w:sz w:val="22"/>
                <w:szCs w:val="22"/>
              </w:rPr>
              <w:t>„</w:t>
            </w:r>
            <w:proofErr w:type="spellStart"/>
            <w:r w:rsidRPr="0018722D">
              <w:rPr>
                <w:rFonts w:hAnsi="Times New Roman" w:cs="Times New Roman"/>
                <w:b/>
                <w:bCs/>
                <w:sz w:val="22"/>
                <w:szCs w:val="22"/>
              </w:rPr>
              <w:t>Aetek</w:t>
            </w:r>
            <w:proofErr w:type="spellEnd"/>
            <w:r w:rsidRPr="0018722D">
              <w:rPr>
                <w:rFonts w:hAnsi="Times New Roman" w:cs="Times New Roman"/>
                <w:b/>
                <w:bCs/>
                <w:sz w:val="22"/>
                <w:szCs w:val="22"/>
              </w:rPr>
              <w:t xml:space="preserve"> P2000-AI“ </w:t>
            </w:r>
            <w:r w:rsidRPr="0018722D">
              <w:rPr>
                <w:rFonts w:hAnsi="Times New Roman" w:cs="Times New Roman"/>
                <w:color w:val="000000"/>
                <w:sz w:val="22"/>
                <w:szCs w:val="22"/>
                <w:lang w:eastAsia="en-GB"/>
              </w:rPr>
              <w:t>arba lygiavertis</w:t>
            </w:r>
          </w:p>
        </w:tc>
        <w:tc>
          <w:tcPr>
            <w:tcW w:w="1551" w:type="dxa"/>
            <w:tcBorders>
              <w:left w:val="single" w:sz="4" w:space="0" w:color="auto"/>
            </w:tcBorders>
          </w:tcPr>
          <w:p w14:paraId="5EF0C8F5" w14:textId="2F93354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565A5A56" w14:textId="3D70E879"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634879CB" w14:textId="2F933C74"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10</w:t>
            </w:r>
          </w:p>
        </w:tc>
        <w:tc>
          <w:tcPr>
            <w:tcW w:w="1330" w:type="dxa"/>
          </w:tcPr>
          <w:p w14:paraId="6E7557CE"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26B66BB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6E5EB5BC" w14:textId="77777777" w:rsidTr="008F0DA1">
        <w:tc>
          <w:tcPr>
            <w:tcW w:w="601" w:type="dxa"/>
          </w:tcPr>
          <w:p w14:paraId="75048FBC" w14:textId="3E830775"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1.6</w:t>
            </w:r>
          </w:p>
        </w:tc>
        <w:tc>
          <w:tcPr>
            <w:tcW w:w="2398" w:type="dxa"/>
            <w:tcBorders>
              <w:right w:val="single" w:sz="4" w:space="0" w:color="auto"/>
            </w:tcBorders>
          </w:tcPr>
          <w:p w14:paraId="4B0B0ECA" w14:textId="43C1DAC3"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 xml:space="preserve">Vaizdo kameros naktinio apšvietimo </w:t>
            </w:r>
            <w:r w:rsidRPr="0018722D">
              <w:rPr>
                <w:rFonts w:hAnsi="Times New Roman" w:cs="Times New Roman"/>
                <w:sz w:val="22"/>
                <w:szCs w:val="22"/>
              </w:rPr>
              <w:t xml:space="preserve">IR prožektorius, </w:t>
            </w:r>
            <w:r w:rsidRPr="0018722D">
              <w:rPr>
                <w:rFonts w:hAnsi="Times New Roman" w:cs="Times New Roman"/>
                <w:b/>
                <w:bCs/>
                <w:sz w:val="22"/>
                <w:szCs w:val="22"/>
              </w:rPr>
              <w:t>„</w:t>
            </w:r>
            <w:proofErr w:type="spellStart"/>
            <w:r w:rsidRPr="0018722D">
              <w:rPr>
                <w:rFonts w:hAnsi="Times New Roman" w:cs="Times New Roman"/>
                <w:b/>
                <w:bCs/>
                <w:sz w:val="22"/>
                <w:szCs w:val="22"/>
              </w:rPr>
              <w:t>Aetek</w:t>
            </w:r>
            <w:proofErr w:type="spellEnd"/>
            <w:r w:rsidRPr="0018722D">
              <w:rPr>
                <w:rFonts w:hAnsi="Times New Roman" w:cs="Times New Roman"/>
                <w:b/>
                <w:bCs/>
                <w:sz w:val="22"/>
                <w:szCs w:val="22"/>
              </w:rPr>
              <w:t xml:space="preserve"> VR-120“</w:t>
            </w:r>
            <w:r w:rsidRPr="0018722D">
              <w:rPr>
                <w:rFonts w:hAnsi="Times New Roman" w:cs="Times New Roman"/>
                <w:color w:val="000000"/>
                <w:sz w:val="22"/>
                <w:szCs w:val="22"/>
                <w:lang w:eastAsia="en-GB"/>
              </w:rPr>
              <w:t xml:space="preserve"> arba lygiavertis</w:t>
            </w:r>
          </w:p>
        </w:tc>
        <w:tc>
          <w:tcPr>
            <w:tcW w:w="1551" w:type="dxa"/>
            <w:tcBorders>
              <w:left w:val="single" w:sz="4" w:space="0" w:color="auto"/>
            </w:tcBorders>
          </w:tcPr>
          <w:p w14:paraId="02434004" w14:textId="7EF23AB6"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68FB8AC1" w14:textId="2DC34A16"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1506FBE3" w14:textId="37FDEC1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30</w:t>
            </w:r>
          </w:p>
        </w:tc>
        <w:tc>
          <w:tcPr>
            <w:tcW w:w="1330" w:type="dxa"/>
          </w:tcPr>
          <w:p w14:paraId="47FA01EA"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5D284EAA"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6E659229" w14:textId="77777777" w:rsidTr="008F0DA1">
        <w:tc>
          <w:tcPr>
            <w:tcW w:w="601" w:type="dxa"/>
          </w:tcPr>
          <w:p w14:paraId="21F3411A" w14:textId="2357B7E7"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1.7</w:t>
            </w:r>
          </w:p>
        </w:tc>
        <w:tc>
          <w:tcPr>
            <w:tcW w:w="2398" w:type="dxa"/>
            <w:tcBorders>
              <w:right w:val="single" w:sz="4" w:space="0" w:color="auto"/>
            </w:tcBorders>
          </w:tcPr>
          <w:p w14:paraId="0C1538C6" w14:textId="7736E89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 xml:space="preserve">Modulinis keturių kanalų </w:t>
            </w:r>
            <w:proofErr w:type="spellStart"/>
            <w:r w:rsidRPr="0018722D">
              <w:rPr>
                <w:rFonts w:hAnsi="Times New Roman" w:cs="Times New Roman"/>
                <w:color w:val="000000"/>
                <w:sz w:val="22"/>
                <w:szCs w:val="22"/>
                <w:lang w:eastAsia="en-GB"/>
              </w:rPr>
              <w:t>PoE</w:t>
            </w:r>
            <w:proofErr w:type="spellEnd"/>
            <w:r w:rsidRPr="0018722D">
              <w:rPr>
                <w:rFonts w:hAnsi="Times New Roman" w:cs="Times New Roman"/>
                <w:color w:val="000000"/>
                <w:sz w:val="22"/>
                <w:szCs w:val="22"/>
                <w:lang w:eastAsia="en-GB"/>
              </w:rPr>
              <w:t xml:space="preserve"> viršįtampis </w:t>
            </w:r>
            <w:r w:rsidRPr="0018722D">
              <w:rPr>
                <w:rFonts w:hAnsi="Times New Roman" w:cs="Times New Roman"/>
                <w:b/>
                <w:bCs/>
                <w:color w:val="000000"/>
                <w:sz w:val="22"/>
                <w:szCs w:val="22"/>
                <w:lang w:eastAsia="en-GB"/>
              </w:rPr>
              <w:t>„</w:t>
            </w:r>
            <w:proofErr w:type="spellStart"/>
            <w:r w:rsidRPr="0018722D">
              <w:rPr>
                <w:rFonts w:hAnsi="Times New Roman" w:cs="Times New Roman"/>
                <w:b/>
                <w:bCs/>
                <w:color w:val="000000"/>
                <w:sz w:val="22"/>
                <w:szCs w:val="22"/>
                <w:lang w:eastAsia="en-GB"/>
              </w:rPr>
              <w:t>Aetek</w:t>
            </w:r>
            <w:proofErr w:type="spellEnd"/>
            <w:r w:rsidRPr="0018722D">
              <w:rPr>
                <w:rFonts w:hAnsi="Times New Roman" w:cs="Times New Roman"/>
                <w:b/>
                <w:bCs/>
                <w:color w:val="000000"/>
                <w:sz w:val="22"/>
                <w:szCs w:val="22"/>
                <w:lang w:eastAsia="en-GB"/>
              </w:rPr>
              <w:t xml:space="preserve"> SD-404-V2“</w:t>
            </w:r>
            <w:r w:rsidRPr="0018722D">
              <w:rPr>
                <w:rFonts w:hAnsi="Times New Roman" w:cs="Times New Roman"/>
                <w:color w:val="000000"/>
                <w:sz w:val="22"/>
                <w:szCs w:val="22"/>
                <w:lang w:eastAsia="en-GB"/>
              </w:rPr>
              <w:t xml:space="preserve"> arba lygiavertis</w:t>
            </w:r>
          </w:p>
        </w:tc>
        <w:tc>
          <w:tcPr>
            <w:tcW w:w="1551" w:type="dxa"/>
            <w:tcBorders>
              <w:left w:val="single" w:sz="4" w:space="0" w:color="auto"/>
            </w:tcBorders>
          </w:tcPr>
          <w:p w14:paraId="252FAB7E" w14:textId="1084DFBD"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30D2D704" w14:textId="54882036"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238F90EB" w14:textId="0548AD8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10</w:t>
            </w:r>
          </w:p>
        </w:tc>
        <w:tc>
          <w:tcPr>
            <w:tcW w:w="1330" w:type="dxa"/>
          </w:tcPr>
          <w:p w14:paraId="55B74064"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722E1EEE"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2E2E96EE" w14:textId="77777777" w:rsidTr="008F0DA1">
        <w:tc>
          <w:tcPr>
            <w:tcW w:w="601" w:type="dxa"/>
          </w:tcPr>
          <w:p w14:paraId="1C7A9060" w14:textId="5036F6AE"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1.8</w:t>
            </w:r>
          </w:p>
        </w:tc>
        <w:tc>
          <w:tcPr>
            <w:tcW w:w="2398" w:type="dxa"/>
            <w:tcBorders>
              <w:right w:val="single" w:sz="4" w:space="0" w:color="auto"/>
            </w:tcBorders>
          </w:tcPr>
          <w:p w14:paraId="250173FD" w14:textId="67A23FB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L2 komutatorius -  „</w:t>
            </w:r>
            <w:proofErr w:type="spellStart"/>
            <w:r w:rsidRPr="0018722D">
              <w:rPr>
                <w:rFonts w:hAnsi="Times New Roman" w:cs="Times New Roman"/>
                <w:b/>
                <w:bCs/>
                <w:color w:val="000000"/>
                <w:sz w:val="22"/>
                <w:szCs w:val="22"/>
                <w:lang w:eastAsia="en-GB"/>
              </w:rPr>
              <w:t>Cisco</w:t>
            </w:r>
            <w:proofErr w:type="spellEnd"/>
            <w:r w:rsidRPr="0018722D">
              <w:rPr>
                <w:rFonts w:hAnsi="Times New Roman" w:cs="Times New Roman"/>
                <w:b/>
                <w:bCs/>
                <w:color w:val="000000"/>
                <w:sz w:val="22"/>
                <w:szCs w:val="22"/>
                <w:lang w:eastAsia="en-GB"/>
              </w:rPr>
              <w:t xml:space="preserve"> IE2000“ </w:t>
            </w:r>
            <w:r w:rsidRPr="0018722D">
              <w:rPr>
                <w:rFonts w:hAnsi="Times New Roman" w:cs="Times New Roman"/>
                <w:color w:val="000000"/>
                <w:sz w:val="22"/>
                <w:szCs w:val="22"/>
                <w:lang w:eastAsia="en-GB"/>
              </w:rPr>
              <w:t>serija arba lygiavertis, suderinamas su esama tinklo infrastruktūra</w:t>
            </w:r>
          </w:p>
        </w:tc>
        <w:tc>
          <w:tcPr>
            <w:tcW w:w="1551" w:type="dxa"/>
            <w:tcBorders>
              <w:left w:val="single" w:sz="4" w:space="0" w:color="auto"/>
            </w:tcBorders>
          </w:tcPr>
          <w:p w14:paraId="43CB84D4" w14:textId="5673F6E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71B3A3A3" w14:textId="39D49D97"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13999044" w14:textId="2CAE8C3D"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20</w:t>
            </w:r>
          </w:p>
        </w:tc>
        <w:tc>
          <w:tcPr>
            <w:tcW w:w="1330" w:type="dxa"/>
          </w:tcPr>
          <w:p w14:paraId="0540317C"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0AB71F0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4AC8A094" w14:textId="77777777" w:rsidTr="008F0DA1">
        <w:tc>
          <w:tcPr>
            <w:tcW w:w="601" w:type="dxa"/>
          </w:tcPr>
          <w:p w14:paraId="4F9AB75A" w14:textId="3F46C698"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1.9</w:t>
            </w:r>
          </w:p>
        </w:tc>
        <w:tc>
          <w:tcPr>
            <w:tcW w:w="2398" w:type="dxa"/>
            <w:tcBorders>
              <w:right w:val="single" w:sz="4" w:space="0" w:color="auto"/>
            </w:tcBorders>
          </w:tcPr>
          <w:p w14:paraId="7D78E29D" w14:textId="193D852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 xml:space="preserve">Vieno kanalo </w:t>
            </w:r>
            <w:proofErr w:type="spellStart"/>
            <w:r w:rsidRPr="0018722D">
              <w:rPr>
                <w:rFonts w:hAnsi="Times New Roman" w:cs="Times New Roman"/>
                <w:color w:val="000000"/>
                <w:sz w:val="22"/>
                <w:szCs w:val="22"/>
                <w:lang w:eastAsia="en-GB"/>
              </w:rPr>
              <w:t>PoE</w:t>
            </w:r>
            <w:proofErr w:type="spellEnd"/>
            <w:r w:rsidRPr="0018722D">
              <w:rPr>
                <w:rFonts w:hAnsi="Times New Roman" w:cs="Times New Roman"/>
                <w:color w:val="000000"/>
                <w:sz w:val="22"/>
                <w:szCs w:val="22"/>
                <w:lang w:eastAsia="en-GB"/>
              </w:rPr>
              <w:t xml:space="preserve"> viršįtampio pakeitimo modulis- „</w:t>
            </w:r>
            <w:proofErr w:type="spellStart"/>
            <w:r w:rsidRPr="0018722D">
              <w:rPr>
                <w:rFonts w:hAnsi="Times New Roman" w:cs="Times New Roman"/>
                <w:b/>
                <w:bCs/>
                <w:color w:val="000000"/>
                <w:sz w:val="22"/>
                <w:szCs w:val="22"/>
                <w:lang w:eastAsia="en-GB"/>
              </w:rPr>
              <w:t>Aetek</w:t>
            </w:r>
            <w:proofErr w:type="spellEnd"/>
            <w:r w:rsidRPr="0018722D">
              <w:rPr>
                <w:rFonts w:hAnsi="Times New Roman" w:cs="Times New Roman"/>
                <w:b/>
                <w:bCs/>
                <w:color w:val="000000"/>
                <w:sz w:val="22"/>
                <w:szCs w:val="22"/>
                <w:lang w:eastAsia="en-GB"/>
              </w:rPr>
              <w:t xml:space="preserve"> SD-401-M V2“ </w:t>
            </w:r>
            <w:r w:rsidRPr="0018722D">
              <w:rPr>
                <w:rFonts w:hAnsi="Times New Roman" w:cs="Times New Roman"/>
                <w:color w:val="000000"/>
                <w:sz w:val="22"/>
                <w:szCs w:val="22"/>
                <w:lang w:eastAsia="en-GB"/>
              </w:rPr>
              <w:t>(viršįtampis) arba lygiavertis</w:t>
            </w:r>
          </w:p>
        </w:tc>
        <w:tc>
          <w:tcPr>
            <w:tcW w:w="1551" w:type="dxa"/>
            <w:tcBorders>
              <w:left w:val="single" w:sz="4" w:space="0" w:color="auto"/>
            </w:tcBorders>
          </w:tcPr>
          <w:p w14:paraId="219AA8F5" w14:textId="682A9531"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455085A9" w14:textId="44AA5915"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3D248940" w14:textId="5628642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50</w:t>
            </w:r>
          </w:p>
        </w:tc>
        <w:tc>
          <w:tcPr>
            <w:tcW w:w="1330" w:type="dxa"/>
          </w:tcPr>
          <w:p w14:paraId="3DB22275"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75E0C3E8"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3364505C" w14:textId="77777777" w:rsidTr="008F0DA1">
        <w:tc>
          <w:tcPr>
            <w:tcW w:w="601" w:type="dxa"/>
          </w:tcPr>
          <w:p w14:paraId="7D844E79" w14:textId="6696163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1.10</w:t>
            </w:r>
          </w:p>
        </w:tc>
        <w:tc>
          <w:tcPr>
            <w:tcW w:w="2398" w:type="dxa"/>
            <w:tcBorders>
              <w:right w:val="single" w:sz="4" w:space="0" w:color="auto"/>
            </w:tcBorders>
          </w:tcPr>
          <w:p w14:paraId="57C3668D" w14:textId="26DFEA3E" w:rsidR="0018722D" w:rsidRPr="0018722D" w:rsidRDefault="0018722D" w:rsidP="0018722D">
            <w:pPr>
              <w:tabs>
                <w:tab w:val="left" w:pos="851"/>
              </w:tabs>
              <w:spacing w:line="240" w:lineRule="auto"/>
              <w:rPr>
                <w:rFonts w:eastAsia="Calibri" w:hAnsi="Times New Roman" w:cs="Times New Roman"/>
                <w:bCs/>
                <w:iCs/>
                <w:sz w:val="22"/>
                <w:szCs w:val="22"/>
              </w:rPr>
            </w:pPr>
            <w:proofErr w:type="spellStart"/>
            <w:r w:rsidRPr="0018722D">
              <w:rPr>
                <w:rFonts w:hAnsi="Times New Roman" w:cs="Times New Roman"/>
                <w:color w:val="000000"/>
                <w:sz w:val="22"/>
                <w:szCs w:val="22"/>
                <w:lang w:eastAsia="en-GB"/>
              </w:rPr>
              <w:t>PoE</w:t>
            </w:r>
            <w:proofErr w:type="spellEnd"/>
            <w:r w:rsidRPr="0018722D">
              <w:rPr>
                <w:rFonts w:hAnsi="Times New Roman" w:cs="Times New Roman"/>
                <w:color w:val="000000"/>
                <w:sz w:val="22"/>
                <w:szCs w:val="22"/>
                <w:lang w:eastAsia="en-GB"/>
              </w:rPr>
              <w:t xml:space="preserve"> 95W </w:t>
            </w:r>
            <w:proofErr w:type="spellStart"/>
            <w:r w:rsidRPr="0018722D">
              <w:rPr>
                <w:rFonts w:hAnsi="Times New Roman" w:cs="Times New Roman"/>
                <w:color w:val="000000"/>
                <w:sz w:val="22"/>
                <w:szCs w:val="22"/>
                <w:lang w:eastAsia="en-GB"/>
              </w:rPr>
              <w:t>inžektorius</w:t>
            </w:r>
            <w:proofErr w:type="spellEnd"/>
            <w:r w:rsidRPr="0018722D">
              <w:rPr>
                <w:rFonts w:hAnsi="Times New Roman" w:cs="Times New Roman"/>
                <w:color w:val="000000"/>
                <w:sz w:val="22"/>
                <w:szCs w:val="22"/>
                <w:lang w:eastAsia="en-GB"/>
              </w:rPr>
              <w:t xml:space="preserve"> – </w:t>
            </w:r>
            <w:r w:rsidRPr="0018722D">
              <w:rPr>
                <w:rFonts w:hAnsi="Times New Roman" w:cs="Times New Roman"/>
                <w:b/>
                <w:bCs/>
                <w:color w:val="000000"/>
                <w:sz w:val="22"/>
                <w:szCs w:val="22"/>
                <w:lang w:eastAsia="en-GB"/>
              </w:rPr>
              <w:t>„</w:t>
            </w:r>
            <w:proofErr w:type="spellStart"/>
            <w:r w:rsidRPr="0018722D">
              <w:rPr>
                <w:rFonts w:hAnsi="Times New Roman" w:cs="Times New Roman"/>
                <w:b/>
                <w:bCs/>
                <w:color w:val="000000"/>
                <w:sz w:val="22"/>
                <w:szCs w:val="22"/>
                <w:lang w:eastAsia="en-GB"/>
              </w:rPr>
              <w:t>Aetek</w:t>
            </w:r>
            <w:proofErr w:type="spellEnd"/>
            <w:r w:rsidRPr="0018722D">
              <w:rPr>
                <w:rFonts w:hAnsi="Times New Roman" w:cs="Times New Roman"/>
                <w:b/>
                <w:bCs/>
                <w:color w:val="000000"/>
                <w:sz w:val="22"/>
                <w:szCs w:val="22"/>
                <w:lang w:eastAsia="en-GB"/>
              </w:rPr>
              <w:t xml:space="preserve"> I69-200“,  </w:t>
            </w:r>
            <w:r w:rsidRPr="0018722D">
              <w:rPr>
                <w:rFonts w:hAnsi="Times New Roman" w:cs="Times New Roman"/>
                <w:color w:val="000000"/>
                <w:sz w:val="22"/>
                <w:szCs w:val="22"/>
                <w:lang w:eastAsia="en-GB"/>
              </w:rPr>
              <w:t>arba lygiavertis</w:t>
            </w:r>
          </w:p>
        </w:tc>
        <w:tc>
          <w:tcPr>
            <w:tcW w:w="1551" w:type="dxa"/>
            <w:tcBorders>
              <w:left w:val="single" w:sz="4" w:space="0" w:color="auto"/>
            </w:tcBorders>
          </w:tcPr>
          <w:p w14:paraId="7E420CF4" w14:textId="772A1C5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46F7F5C2" w14:textId="258D60CA"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319BFCE7" w14:textId="3BC6E78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50</w:t>
            </w:r>
          </w:p>
        </w:tc>
        <w:tc>
          <w:tcPr>
            <w:tcW w:w="1330" w:type="dxa"/>
          </w:tcPr>
          <w:p w14:paraId="4841F333"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251BB7B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5084ED2F" w14:textId="77777777" w:rsidTr="008F0DA1">
        <w:tc>
          <w:tcPr>
            <w:tcW w:w="601" w:type="dxa"/>
          </w:tcPr>
          <w:p w14:paraId="41C4FC6B" w14:textId="58ADA83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1.11</w:t>
            </w:r>
          </w:p>
        </w:tc>
        <w:tc>
          <w:tcPr>
            <w:tcW w:w="2398" w:type="dxa"/>
            <w:tcBorders>
              <w:right w:val="single" w:sz="4" w:space="0" w:color="auto"/>
            </w:tcBorders>
          </w:tcPr>
          <w:p w14:paraId="3D14742E" w14:textId="191C502E"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Žaibo iškroviklis „</w:t>
            </w:r>
            <w:r w:rsidRPr="0018722D">
              <w:rPr>
                <w:rFonts w:hAnsi="Times New Roman" w:cs="Times New Roman"/>
                <w:b/>
                <w:bCs/>
                <w:color w:val="000000"/>
                <w:sz w:val="22"/>
                <w:szCs w:val="22"/>
                <w:lang w:eastAsia="en-GB"/>
              </w:rPr>
              <w:t>AETEK SD-101“,</w:t>
            </w:r>
            <w:r w:rsidRPr="0018722D">
              <w:rPr>
                <w:rFonts w:hAnsi="Times New Roman" w:cs="Times New Roman"/>
                <w:color w:val="000000"/>
                <w:sz w:val="22"/>
                <w:szCs w:val="22"/>
                <w:lang w:eastAsia="en-GB"/>
              </w:rPr>
              <w:t xml:space="preserve"> arba lygiavertis</w:t>
            </w:r>
          </w:p>
        </w:tc>
        <w:tc>
          <w:tcPr>
            <w:tcW w:w="1551" w:type="dxa"/>
            <w:tcBorders>
              <w:left w:val="single" w:sz="4" w:space="0" w:color="auto"/>
            </w:tcBorders>
          </w:tcPr>
          <w:p w14:paraId="54B9E459" w14:textId="6E3CBFA3"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7A7A09CA" w14:textId="2B90C2A2"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36D673F5" w14:textId="6B878269"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25</w:t>
            </w:r>
          </w:p>
        </w:tc>
        <w:tc>
          <w:tcPr>
            <w:tcW w:w="1330" w:type="dxa"/>
          </w:tcPr>
          <w:p w14:paraId="5C2B554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05740F8B"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7CA5EF98" w14:textId="77777777" w:rsidTr="008F0DA1">
        <w:tc>
          <w:tcPr>
            <w:tcW w:w="601" w:type="dxa"/>
          </w:tcPr>
          <w:p w14:paraId="2D86D880" w14:textId="48A2F3E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1.12</w:t>
            </w:r>
          </w:p>
        </w:tc>
        <w:tc>
          <w:tcPr>
            <w:tcW w:w="2398" w:type="dxa"/>
            <w:tcBorders>
              <w:right w:val="single" w:sz="4" w:space="0" w:color="auto"/>
            </w:tcBorders>
          </w:tcPr>
          <w:p w14:paraId="292C7806" w14:textId="2E72AA6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Žaibo iškroviklis „</w:t>
            </w:r>
            <w:r w:rsidRPr="0018722D">
              <w:rPr>
                <w:rFonts w:hAnsi="Times New Roman" w:cs="Times New Roman"/>
                <w:b/>
                <w:bCs/>
                <w:color w:val="000000"/>
                <w:sz w:val="22"/>
                <w:szCs w:val="22"/>
                <w:lang w:eastAsia="en-GB"/>
              </w:rPr>
              <w:t>AETEK SD-201“,</w:t>
            </w:r>
            <w:r w:rsidRPr="0018722D">
              <w:rPr>
                <w:rFonts w:hAnsi="Times New Roman" w:cs="Times New Roman"/>
                <w:color w:val="000000"/>
                <w:sz w:val="22"/>
                <w:szCs w:val="22"/>
                <w:lang w:eastAsia="en-GB"/>
              </w:rPr>
              <w:t xml:space="preserve"> arba lygiavertis</w:t>
            </w:r>
          </w:p>
        </w:tc>
        <w:tc>
          <w:tcPr>
            <w:tcW w:w="1551" w:type="dxa"/>
            <w:tcBorders>
              <w:left w:val="single" w:sz="4" w:space="0" w:color="auto"/>
            </w:tcBorders>
          </w:tcPr>
          <w:p w14:paraId="2A0549A2" w14:textId="0000C71B"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27E6A252" w14:textId="38E3106E"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55EDEECB" w14:textId="79FA1996"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25</w:t>
            </w:r>
          </w:p>
        </w:tc>
        <w:tc>
          <w:tcPr>
            <w:tcW w:w="1330" w:type="dxa"/>
          </w:tcPr>
          <w:p w14:paraId="23EEB4C5"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1799A6EF"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67F5D347" w14:textId="77777777" w:rsidTr="008F0DA1">
        <w:tc>
          <w:tcPr>
            <w:tcW w:w="601" w:type="dxa"/>
          </w:tcPr>
          <w:p w14:paraId="5C81B9F4" w14:textId="0AB47E04"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1.13</w:t>
            </w:r>
          </w:p>
        </w:tc>
        <w:tc>
          <w:tcPr>
            <w:tcW w:w="2398" w:type="dxa"/>
            <w:tcBorders>
              <w:right w:val="single" w:sz="4" w:space="0" w:color="auto"/>
            </w:tcBorders>
          </w:tcPr>
          <w:p w14:paraId="77C7B714" w14:textId="49530FEE"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Viršįtampis/šakotuvas- „</w:t>
            </w:r>
            <w:r w:rsidRPr="0018722D">
              <w:rPr>
                <w:rFonts w:hAnsi="Times New Roman" w:cs="Times New Roman"/>
                <w:b/>
                <w:bCs/>
                <w:color w:val="000000"/>
                <w:sz w:val="22"/>
                <w:szCs w:val="22"/>
                <w:lang w:eastAsia="en-GB"/>
              </w:rPr>
              <w:t xml:space="preserve">AETEK E69-102“, </w:t>
            </w:r>
            <w:r w:rsidRPr="0018722D">
              <w:rPr>
                <w:rFonts w:hAnsi="Times New Roman" w:cs="Times New Roman"/>
                <w:color w:val="000000"/>
                <w:sz w:val="22"/>
                <w:szCs w:val="22"/>
                <w:lang w:eastAsia="en-GB"/>
              </w:rPr>
              <w:t>arba lygiavertis</w:t>
            </w:r>
          </w:p>
        </w:tc>
        <w:tc>
          <w:tcPr>
            <w:tcW w:w="1551" w:type="dxa"/>
            <w:tcBorders>
              <w:left w:val="single" w:sz="4" w:space="0" w:color="auto"/>
            </w:tcBorders>
          </w:tcPr>
          <w:p w14:paraId="43C77A9E" w14:textId="12970B4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56B7DF15" w14:textId="4799941D"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66F600BE" w14:textId="69D40223"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5</w:t>
            </w:r>
          </w:p>
        </w:tc>
        <w:tc>
          <w:tcPr>
            <w:tcW w:w="1330" w:type="dxa"/>
          </w:tcPr>
          <w:p w14:paraId="06876A3E"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1403919C"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25186D93" w14:textId="77777777" w:rsidTr="008F0DA1">
        <w:tc>
          <w:tcPr>
            <w:tcW w:w="601" w:type="dxa"/>
          </w:tcPr>
          <w:p w14:paraId="716FD119" w14:textId="0562DE3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1.14</w:t>
            </w:r>
          </w:p>
        </w:tc>
        <w:tc>
          <w:tcPr>
            <w:tcW w:w="2398" w:type="dxa"/>
            <w:tcBorders>
              <w:right w:val="single" w:sz="4" w:space="0" w:color="auto"/>
            </w:tcBorders>
          </w:tcPr>
          <w:p w14:paraId="69B5968E" w14:textId="3CF4CF15"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Maitinimo šaltinis „</w:t>
            </w:r>
            <w:proofErr w:type="spellStart"/>
            <w:r w:rsidRPr="0018722D">
              <w:rPr>
                <w:rFonts w:hAnsi="Times New Roman" w:cs="Times New Roman"/>
                <w:b/>
                <w:bCs/>
                <w:color w:val="000000"/>
                <w:sz w:val="22"/>
                <w:szCs w:val="22"/>
                <w:lang w:eastAsia="en-GB"/>
              </w:rPr>
              <w:t>Pulsar</w:t>
            </w:r>
            <w:proofErr w:type="spellEnd"/>
            <w:r w:rsidRPr="0018722D">
              <w:rPr>
                <w:rFonts w:hAnsi="Times New Roman" w:cs="Times New Roman"/>
                <w:b/>
                <w:bCs/>
                <w:color w:val="000000"/>
                <w:sz w:val="22"/>
                <w:szCs w:val="22"/>
                <w:lang w:eastAsia="en-GB"/>
              </w:rPr>
              <w:t xml:space="preserve"> PSB-3004850</w:t>
            </w:r>
            <w:r w:rsidRPr="0018722D">
              <w:rPr>
                <w:rFonts w:hAnsi="Times New Roman" w:cs="Times New Roman"/>
                <w:color w:val="000000"/>
                <w:sz w:val="22"/>
                <w:szCs w:val="22"/>
                <w:lang w:eastAsia="en-GB"/>
              </w:rPr>
              <w:t>“ 54V/5A arba lygiavertis</w:t>
            </w:r>
          </w:p>
        </w:tc>
        <w:tc>
          <w:tcPr>
            <w:tcW w:w="1551" w:type="dxa"/>
            <w:tcBorders>
              <w:left w:val="single" w:sz="4" w:space="0" w:color="auto"/>
            </w:tcBorders>
          </w:tcPr>
          <w:p w14:paraId="765DA3C5" w14:textId="16B93B5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w:t>
            </w:r>
          </w:p>
        </w:tc>
        <w:tc>
          <w:tcPr>
            <w:tcW w:w="1044" w:type="dxa"/>
          </w:tcPr>
          <w:p w14:paraId="0160A2C6" w14:textId="5B252801"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7351301D" w14:textId="3B7C9431"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30</w:t>
            </w:r>
          </w:p>
        </w:tc>
        <w:tc>
          <w:tcPr>
            <w:tcW w:w="1330" w:type="dxa"/>
          </w:tcPr>
          <w:p w14:paraId="0CAFAC7E"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4A7928A0"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5ED03394" w14:textId="77777777" w:rsidTr="008F0DA1">
        <w:tc>
          <w:tcPr>
            <w:tcW w:w="601" w:type="dxa"/>
          </w:tcPr>
          <w:p w14:paraId="03F9FF8E" w14:textId="354DEFD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1.15</w:t>
            </w:r>
          </w:p>
        </w:tc>
        <w:tc>
          <w:tcPr>
            <w:tcW w:w="2398" w:type="dxa"/>
            <w:tcBorders>
              <w:right w:val="single" w:sz="4" w:space="0" w:color="auto"/>
            </w:tcBorders>
          </w:tcPr>
          <w:p w14:paraId="28CD96F2" w14:textId="09F81036"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 xml:space="preserve">Ruožo </w:t>
            </w:r>
            <w:r w:rsidRPr="0018722D">
              <w:rPr>
                <w:rFonts w:hAnsi="Times New Roman" w:cs="Times New Roman"/>
                <w:b/>
                <w:bCs/>
                <w:color w:val="000000"/>
                <w:sz w:val="22"/>
                <w:szCs w:val="22"/>
                <w:lang w:eastAsia="en-GB"/>
              </w:rPr>
              <w:t>komutacinės spintos</w:t>
            </w:r>
            <w:r w:rsidRPr="0018722D">
              <w:rPr>
                <w:rFonts w:hAnsi="Times New Roman" w:cs="Times New Roman"/>
                <w:color w:val="000000"/>
                <w:sz w:val="22"/>
                <w:szCs w:val="22"/>
                <w:lang w:eastAsia="en-GB"/>
              </w:rPr>
              <w:t xml:space="preserve"> sumontuotos ant atramos (paskirstymo skydo) pakeitimas</w:t>
            </w:r>
          </w:p>
        </w:tc>
        <w:tc>
          <w:tcPr>
            <w:tcW w:w="1551" w:type="dxa"/>
            <w:tcBorders>
              <w:left w:val="single" w:sz="4" w:space="0" w:color="auto"/>
            </w:tcBorders>
          </w:tcPr>
          <w:p w14:paraId="722489C4" w14:textId="0C92A51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 ir derinimas</w:t>
            </w:r>
          </w:p>
        </w:tc>
        <w:tc>
          <w:tcPr>
            <w:tcW w:w="1044" w:type="dxa"/>
          </w:tcPr>
          <w:p w14:paraId="7EC62BD2" w14:textId="70D3083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138C0ECD" w14:textId="6AEE0E2C"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10</w:t>
            </w:r>
          </w:p>
        </w:tc>
        <w:tc>
          <w:tcPr>
            <w:tcW w:w="1330" w:type="dxa"/>
          </w:tcPr>
          <w:p w14:paraId="7F209D85"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2147E95C"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18722D" w14:paraId="34ED6B10" w14:textId="77777777" w:rsidTr="008F0DA1">
        <w:tc>
          <w:tcPr>
            <w:tcW w:w="601" w:type="dxa"/>
          </w:tcPr>
          <w:p w14:paraId="0C8A4145" w14:textId="49A2AE3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1.16</w:t>
            </w:r>
          </w:p>
        </w:tc>
        <w:tc>
          <w:tcPr>
            <w:tcW w:w="2398" w:type="dxa"/>
            <w:tcBorders>
              <w:right w:val="single" w:sz="4" w:space="0" w:color="auto"/>
            </w:tcBorders>
          </w:tcPr>
          <w:p w14:paraId="2EF6B255" w14:textId="01013930"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5,2 m. aukščio, (diametras 60 mm viršuje, 112 mm apačioje), cinkuotos, atramos pakeitimas</w:t>
            </w:r>
          </w:p>
        </w:tc>
        <w:tc>
          <w:tcPr>
            <w:tcW w:w="1551" w:type="dxa"/>
            <w:tcBorders>
              <w:left w:val="single" w:sz="4" w:space="0" w:color="auto"/>
            </w:tcBorders>
          </w:tcPr>
          <w:p w14:paraId="49243E8B" w14:textId="26FBA06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Keitimas ir derinimas</w:t>
            </w:r>
          </w:p>
        </w:tc>
        <w:tc>
          <w:tcPr>
            <w:tcW w:w="1044" w:type="dxa"/>
          </w:tcPr>
          <w:p w14:paraId="0E804845" w14:textId="1E468C6F"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lang w:eastAsia="en-GB"/>
              </w:rPr>
              <w:t>Vnt.</w:t>
            </w:r>
          </w:p>
        </w:tc>
        <w:tc>
          <w:tcPr>
            <w:tcW w:w="1383" w:type="dxa"/>
          </w:tcPr>
          <w:p w14:paraId="6A613683" w14:textId="13862F98" w:rsidR="0018722D" w:rsidRPr="0018722D" w:rsidRDefault="0018722D" w:rsidP="0018722D">
            <w:pPr>
              <w:tabs>
                <w:tab w:val="left" w:pos="851"/>
              </w:tabs>
              <w:spacing w:line="240" w:lineRule="auto"/>
              <w:rPr>
                <w:rFonts w:eastAsia="Calibri" w:hAnsi="Times New Roman" w:cs="Times New Roman"/>
                <w:bCs/>
                <w:iCs/>
                <w:sz w:val="22"/>
                <w:szCs w:val="22"/>
              </w:rPr>
            </w:pPr>
            <w:r w:rsidRPr="0018722D">
              <w:rPr>
                <w:rFonts w:hAnsi="Times New Roman" w:cs="Times New Roman"/>
                <w:color w:val="000000"/>
                <w:sz w:val="22"/>
                <w:szCs w:val="22"/>
              </w:rPr>
              <w:t>5</w:t>
            </w:r>
          </w:p>
        </w:tc>
        <w:tc>
          <w:tcPr>
            <w:tcW w:w="1330" w:type="dxa"/>
          </w:tcPr>
          <w:p w14:paraId="2E752951" w14:textId="77777777" w:rsidR="0018722D" w:rsidRDefault="0018722D" w:rsidP="0018722D">
            <w:pPr>
              <w:tabs>
                <w:tab w:val="left" w:pos="851"/>
              </w:tabs>
              <w:spacing w:line="240" w:lineRule="auto"/>
              <w:jc w:val="both"/>
              <w:rPr>
                <w:rFonts w:eastAsia="Calibri" w:hAnsi="Times New Roman" w:cs="Times New Roman"/>
                <w:bCs/>
                <w:iCs/>
                <w:sz w:val="24"/>
                <w:szCs w:val="24"/>
              </w:rPr>
            </w:pPr>
          </w:p>
        </w:tc>
        <w:tc>
          <w:tcPr>
            <w:tcW w:w="1327" w:type="dxa"/>
          </w:tcPr>
          <w:p w14:paraId="5FBEC737" w14:textId="77777777" w:rsidR="0018722D" w:rsidRDefault="0018722D" w:rsidP="0018722D">
            <w:pPr>
              <w:tabs>
                <w:tab w:val="left" w:pos="851"/>
              </w:tabs>
              <w:spacing w:line="240" w:lineRule="auto"/>
              <w:jc w:val="both"/>
              <w:rPr>
                <w:rFonts w:eastAsia="Calibri" w:hAnsi="Times New Roman" w:cs="Times New Roman"/>
                <w:bCs/>
                <w:iCs/>
                <w:sz w:val="24"/>
                <w:szCs w:val="24"/>
              </w:rPr>
            </w:pPr>
          </w:p>
        </w:tc>
      </w:tr>
      <w:tr w:rsidR="008F0DA1" w14:paraId="4C9C872B" w14:textId="77777777" w:rsidTr="008F0DA1">
        <w:tc>
          <w:tcPr>
            <w:tcW w:w="601" w:type="dxa"/>
          </w:tcPr>
          <w:p w14:paraId="43A3D841" w14:textId="1977744A"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2.</w:t>
            </w:r>
          </w:p>
        </w:tc>
        <w:tc>
          <w:tcPr>
            <w:tcW w:w="2398" w:type="dxa"/>
            <w:tcBorders>
              <w:right w:val="single" w:sz="4" w:space="0" w:color="auto"/>
            </w:tcBorders>
          </w:tcPr>
          <w:p w14:paraId="7FAC2182" w14:textId="16B4F22F"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rPr>
              <w:t>Valdomas optoelektronin</w:t>
            </w:r>
            <w:r w:rsidRPr="00213658">
              <w:rPr>
                <w:b/>
                <w:bCs/>
                <w:color w:val="000000"/>
              </w:rPr>
              <w:t>ė</w:t>
            </w:r>
            <w:r w:rsidRPr="00213658">
              <w:rPr>
                <w:b/>
                <w:bCs/>
                <w:color w:val="000000"/>
              </w:rPr>
              <w:t xml:space="preserve">s </w:t>
            </w:r>
            <w:r w:rsidRPr="00213658">
              <w:rPr>
                <w:b/>
                <w:bCs/>
                <w:color w:val="000000"/>
              </w:rPr>
              <w:t>į</w:t>
            </w:r>
            <w:r w:rsidRPr="00213658">
              <w:rPr>
                <w:b/>
                <w:bCs/>
                <w:color w:val="000000"/>
              </w:rPr>
              <w:t>rangos komplektas</w:t>
            </w:r>
          </w:p>
        </w:tc>
        <w:tc>
          <w:tcPr>
            <w:tcW w:w="1551" w:type="dxa"/>
            <w:tcBorders>
              <w:left w:val="single" w:sz="4" w:space="0" w:color="auto"/>
            </w:tcBorders>
          </w:tcPr>
          <w:p w14:paraId="098E67A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044" w:type="dxa"/>
          </w:tcPr>
          <w:p w14:paraId="372B02A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83" w:type="dxa"/>
          </w:tcPr>
          <w:p w14:paraId="0812899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30" w:type="dxa"/>
          </w:tcPr>
          <w:p w14:paraId="4A35C238"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0B68C00E"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DAA43DF" w14:textId="77777777" w:rsidTr="008F0DA1">
        <w:tc>
          <w:tcPr>
            <w:tcW w:w="601" w:type="dxa"/>
          </w:tcPr>
          <w:p w14:paraId="270AE96B" w14:textId="0414E63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2.1</w:t>
            </w:r>
          </w:p>
        </w:tc>
        <w:tc>
          <w:tcPr>
            <w:tcW w:w="2398" w:type="dxa"/>
            <w:tcBorders>
              <w:right w:val="single" w:sz="4" w:space="0" w:color="auto"/>
            </w:tcBorders>
          </w:tcPr>
          <w:p w14:paraId="68A975A6" w14:textId="30D1080D"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Valdomo komplekto </w:t>
            </w:r>
            <w:proofErr w:type="spellStart"/>
            <w:r w:rsidRPr="00213658">
              <w:t>termovizorius</w:t>
            </w:r>
            <w:proofErr w:type="spellEnd"/>
            <w:r w:rsidRPr="00213658">
              <w:t xml:space="preserve"> </w:t>
            </w:r>
            <w:r w:rsidRPr="00213658">
              <w:t>„</w:t>
            </w:r>
            <w:r w:rsidRPr="00213658">
              <w:rPr>
                <w:b/>
                <w:bCs/>
              </w:rPr>
              <w:t xml:space="preserve">Brolis </w:t>
            </w:r>
            <w:proofErr w:type="spellStart"/>
            <w:r w:rsidRPr="00213658">
              <w:rPr>
                <w:b/>
                <w:bCs/>
              </w:rPr>
              <w:t>Semiconductors</w:t>
            </w:r>
            <w:proofErr w:type="spellEnd"/>
            <w:r w:rsidRPr="00213658">
              <w:rPr>
                <w:b/>
                <w:bCs/>
              </w:rPr>
              <w:t xml:space="preserve"> LW15-100S</w:t>
            </w:r>
            <w:r w:rsidRPr="00213658">
              <w:t>“</w:t>
            </w:r>
            <w:r w:rsidRPr="00213658">
              <w:t xml:space="preserve"> arba lygiavertis</w:t>
            </w:r>
          </w:p>
        </w:tc>
        <w:tc>
          <w:tcPr>
            <w:tcW w:w="1551" w:type="dxa"/>
            <w:tcBorders>
              <w:left w:val="single" w:sz="4" w:space="0" w:color="auto"/>
            </w:tcBorders>
          </w:tcPr>
          <w:p w14:paraId="481361F5" w14:textId="5E2EB16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2AA1C920" w14:textId="40590F6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1BAD914A" w14:textId="33B14288"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2</w:t>
            </w:r>
          </w:p>
        </w:tc>
        <w:tc>
          <w:tcPr>
            <w:tcW w:w="1330" w:type="dxa"/>
          </w:tcPr>
          <w:p w14:paraId="6CAB945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0D67440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128DEED5" w14:textId="77777777" w:rsidTr="008F0DA1">
        <w:tc>
          <w:tcPr>
            <w:tcW w:w="601" w:type="dxa"/>
          </w:tcPr>
          <w:p w14:paraId="236434FF" w14:textId="325219E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2.2</w:t>
            </w:r>
          </w:p>
        </w:tc>
        <w:tc>
          <w:tcPr>
            <w:tcW w:w="2398" w:type="dxa"/>
            <w:tcBorders>
              <w:right w:val="single" w:sz="4" w:space="0" w:color="auto"/>
            </w:tcBorders>
          </w:tcPr>
          <w:p w14:paraId="5651E830" w14:textId="12B852C4"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Valdomo komplekto objektyvas </w:t>
            </w:r>
            <w:r w:rsidRPr="00213658">
              <w:t>„</w:t>
            </w:r>
            <w:proofErr w:type="spellStart"/>
            <w:r w:rsidRPr="00213658">
              <w:rPr>
                <w:b/>
                <w:bCs/>
              </w:rPr>
              <w:t>Computar</w:t>
            </w:r>
            <w:proofErr w:type="spellEnd"/>
            <w:r w:rsidRPr="00213658">
              <w:rPr>
                <w:b/>
                <w:bCs/>
              </w:rPr>
              <w:t xml:space="preserve"> E24Z1018PDC-MPIR</w:t>
            </w:r>
            <w:r w:rsidRPr="00213658">
              <w:t>“</w:t>
            </w:r>
            <w:r w:rsidRPr="00213658">
              <w:t xml:space="preserve"> arba lygiavertis</w:t>
            </w:r>
          </w:p>
        </w:tc>
        <w:tc>
          <w:tcPr>
            <w:tcW w:w="1551" w:type="dxa"/>
            <w:tcBorders>
              <w:left w:val="single" w:sz="4" w:space="0" w:color="auto"/>
            </w:tcBorders>
          </w:tcPr>
          <w:p w14:paraId="1F455334" w14:textId="444BE43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4195BC98" w14:textId="2E8023D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2870F0BB" w14:textId="04EB0E7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2</w:t>
            </w:r>
          </w:p>
        </w:tc>
        <w:tc>
          <w:tcPr>
            <w:tcW w:w="1330" w:type="dxa"/>
          </w:tcPr>
          <w:p w14:paraId="0FD003C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A2E054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6BE2273" w14:textId="77777777" w:rsidTr="008F0DA1">
        <w:tc>
          <w:tcPr>
            <w:tcW w:w="601" w:type="dxa"/>
          </w:tcPr>
          <w:p w14:paraId="3F6B1411" w14:textId="48961F7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2.3</w:t>
            </w:r>
          </w:p>
        </w:tc>
        <w:tc>
          <w:tcPr>
            <w:tcW w:w="2398" w:type="dxa"/>
            <w:tcBorders>
              <w:right w:val="single" w:sz="4" w:space="0" w:color="auto"/>
            </w:tcBorders>
          </w:tcPr>
          <w:p w14:paraId="09ED9A35" w14:textId="42427305"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Valdomo komplekto kameros apsauginis gaubtas su valytuvu </w:t>
            </w:r>
            <w:r w:rsidRPr="00213658">
              <w:t>„</w:t>
            </w:r>
            <w:r w:rsidRPr="00213658">
              <w:rPr>
                <w:b/>
                <w:bCs/>
              </w:rPr>
              <w:t xml:space="preserve">2B </w:t>
            </w:r>
            <w:proofErr w:type="spellStart"/>
            <w:r w:rsidRPr="00213658">
              <w:rPr>
                <w:b/>
                <w:bCs/>
              </w:rPr>
              <w:t>Security</w:t>
            </w:r>
            <w:proofErr w:type="spellEnd"/>
            <w:r w:rsidRPr="00213658">
              <w:rPr>
                <w:b/>
                <w:bCs/>
              </w:rPr>
              <w:t xml:space="preserve"> </w:t>
            </w:r>
            <w:proofErr w:type="spellStart"/>
            <w:r w:rsidRPr="00213658">
              <w:rPr>
                <w:b/>
                <w:bCs/>
              </w:rPr>
              <w:t>Systems</w:t>
            </w:r>
            <w:proofErr w:type="spellEnd"/>
            <w:r w:rsidRPr="00213658">
              <w:rPr>
                <w:b/>
                <w:bCs/>
              </w:rPr>
              <w:t xml:space="preserve"> OHS-1020</w:t>
            </w:r>
            <w:r w:rsidRPr="00213658">
              <w:rPr>
                <w:b/>
                <w:bCs/>
              </w:rPr>
              <w:t>“</w:t>
            </w:r>
            <w:r w:rsidRPr="00213658">
              <w:rPr>
                <w:b/>
                <w:bCs/>
              </w:rPr>
              <w:t xml:space="preserve"> </w:t>
            </w:r>
            <w:r w:rsidRPr="00213658">
              <w:t>arba lygiavertis</w:t>
            </w:r>
          </w:p>
        </w:tc>
        <w:tc>
          <w:tcPr>
            <w:tcW w:w="1551" w:type="dxa"/>
            <w:tcBorders>
              <w:left w:val="single" w:sz="4" w:space="0" w:color="auto"/>
            </w:tcBorders>
          </w:tcPr>
          <w:p w14:paraId="7B41A869" w14:textId="0A436FA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20E6B716" w14:textId="581EC4D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4E0A930B" w14:textId="2F7232E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2</w:t>
            </w:r>
          </w:p>
        </w:tc>
        <w:tc>
          <w:tcPr>
            <w:tcW w:w="1330" w:type="dxa"/>
          </w:tcPr>
          <w:p w14:paraId="06B7F4D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A38F93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3DD56F21" w14:textId="77777777" w:rsidTr="008F0DA1">
        <w:tc>
          <w:tcPr>
            <w:tcW w:w="601" w:type="dxa"/>
          </w:tcPr>
          <w:p w14:paraId="59C01EC2" w14:textId="4B18076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2.4</w:t>
            </w:r>
          </w:p>
        </w:tc>
        <w:tc>
          <w:tcPr>
            <w:tcW w:w="2398" w:type="dxa"/>
            <w:tcBorders>
              <w:right w:val="single" w:sz="4" w:space="0" w:color="auto"/>
            </w:tcBorders>
          </w:tcPr>
          <w:p w14:paraId="3A68D89C" w14:textId="73E211A6"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Valdomo </w:t>
            </w:r>
            <w:r w:rsidRPr="00213658">
              <w:t>į</w:t>
            </w:r>
            <w:r w:rsidRPr="00213658">
              <w:t xml:space="preserve">rangos komplekto pasukimo mechanizmas, </w:t>
            </w:r>
            <w:r w:rsidRPr="00213658">
              <w:rPr>
                <w:b/>
                <w:bCs/>
              </w:rPr>
              <w:t>„</w:t>
            </w:r>
            <w:r w:rsidRPr="00213658">
              <w:rPr>
                <w:b/>
                <w:bCs/>
              </w:rPr>
              <w:t>AJECO M08</w:t>
            </w:r>
            <w:r w:rsidRPr="00213658">
              <w:rPr>
                <w:b/>
                <w:bCs/>
              </w:rPr>
              <w:t>“</w:t>
            </w:r>
            <w:r w:rsidRPr="00213658">
              <w:rPr>
                <w:b/>
                <w:bCs/>
              </w:rPr>
              <w:t>,</w:t>
            </w:r>
            <w:r w:rsidRPr="00213658">
              <w:t xml:space="preserve"> arba lygiavertis, suderinamas su esama </w:t>
            </w:r>
            <w:r w:rsidRPr="00213658">
              <w:t>į</w:t>
            </w:r>
            <w:r w:rsidRPr="00213658">
              <w:t>ranga</w:t>
            </w:r>
          </w:p>
        </w:tc>
        <w:tc>
          <w:tcPr>
            <w:tcW w:w="1551" w:type="dxa"/>
            <w:tcBorders>
              <w:left w:val="single" w:sz="4" w:space="0" w:color="auto"/>
            </w:tcBorders>
          </w:tcPr>
          <w:p w14:paraId="634AB43B" w14:textId="42CC15D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43F13A4A" w14:textId="2A6E17B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1855F038" w14:textId="5C8FCB8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4</w:t>
            </w:r>
          </w:p>
        </w:tc>
        <w:tc>
          <w:tcPr>
            <w:tcW w:w="1330" w:type="dxa"/>
          </w:tcPr>
          <w:p w14:paraId="33ED44D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0761A2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1E9A9F6" w14:textId="77777777" w:rsidTr="008F0DA1">
        <w:tc>
          <w:tcPr>
            <w:tcW w:w="601" w:type="dxa"/>
          </w:tcPr>
          <w:p w14:paraId="06CC2DBA" w14:textId="1380A96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2.5</w:t>
            </w:r>
          </w:p>
        </w:tc>
        <w:tc>
          <w:tcPr>
            <w:tcW w:w="2398" w:type="dxa"/>
            <w:tcBorders>
              <w:right w:val="single" w:sz="4" w:space="0" w:color="auto"/>
            </w:tcBorders>
          </w:tcPr>
          <w:p w14:paraId="6202F602" w14:textId="49F0A632"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Valdomo komplekto pasukimo mechanizmas, </w:t>
            </w:r>
            <w:r w:rsidRPr="00213658">
              <w:rPr>
                <w:b/>
                <w:bCs/>
              </w:rPr>
              <w:t>„</w:t>
            </w:r>
            <w:r w:rsidRPr="00213658">
              <w:rPr>
                <w:b/>
                <w:bCs/>
              </w:rPr>
              <w:t>AJECO M08</w:t>
            </w:r>
            <w:r w:rsidRPr="00213658">
              <w:rPr>
                <w:b/>
                <w:bCs/>
              </w:rPr>
              <w:t>“</w:t>
            </w:r>
          </w:p>
        </w:tc>
        <w:tc>
          <w:tcPr>
            <w:tcW w:w="1551" w:type="dxa"/>
            <w:tcBorders>
              <w:left w:val="single" w:sz="4" w:space="0" w:color="auto"/>
            </w:tcBorders>
          </w:tcPr>
          <w:p w14:paraId="26A4A8D5" w14:textId="30249FB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15EDC1C2" w14:textId="080FD0E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Val.</w:t>
            </w:r>
          </w:p>
        </w:tc>
        <w:tc>
          <w:tcPr>
            <w:tcW w:w="1383" w:type="dxa"/>
          </w:tcPr>
          <w:p w14:paraId="5D2EE2CD" w14:textId="61CDE1D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100</w:t>
            </w:r>
          </w:p>
        </w:tc>
        <w:tc>
          <w:tcPr>
            <w:tcW w:w="1330" w:type="dxa"/>
          </w:tcPr>
          <w:p w14:paraId="6ABFBC9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8B20EA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E6CFBB8" w14:textId="77777777" w:rsidTr="008F0DA1">
        <w:tc>
          <w:tcPr>
            <w:tcW w:w="601" w:type="dxa"/>
          </w:tcPr>
          <w:p w14:paraId="3E1DC3DF" w14:textId="325DF09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2.6</w:t>
            </w:r>
          </w:p>
        </w:tc>
        <w:tc>
          <w:tcPr>
            <w:tcW w:w="2398" w:type="dxa"/>
            <w:tcBorders>
              <w:right w:val="single" w:sz="4" w:space="0" w:color="auto"/>
            </w:tcBorders>
          </w:tcPr>
          <w:p w14:paraId="16F0290A" w14:textId="58E39184" w:rsidR="008F0DA1" w:rsidRDefault="008F0DA1" w:rsidP="008F0DA1">
            <w:pPr>
              <w:tabs>
                <w:tab w:val="left" w:pos="851"/>
              </w:tabs>
              <w:spacing w:line="240" w:lineRule="auto"/>
              <w:rPr>
                <w:rFonts w:eastAsia="Calibri" w:hAnsi="Times New Roman" w:cs="Times New Roman"/>
                <w:bCs/>
                <w:iCs/>
                <w:sz w:val="24"/>
                <w:szCs w:val="24"/>
              </w:rPr>
            </w:pPr>
            <w:r w:rsidRPr="00213658">
              <w:t>Valdomo komplekto komutatorius 5 port</w:t>
            </w:r>
            <w:r w:rsidRPr="00213658">
              <w:t>ų</w:t>
            </w:r>
            <w:r w:rsidRPr="00213658">
              <w:t xml:space="preserve"> </w:t>
            </w:r>
            <w:r w:rsidRPr="00213658">
              <w:rPr>
                <w:b/>
                <w:bCs/>
              </w:rPr>
              <w:t>„</w:t>
            </w:r>
            <w:proofErr w:type="spellStart"/>
            <w:r w:rsidRPr="00213658">
              <w:rPr>
                <w:b/>
                <w:bCs/>
              </w:rPr>
              <w:t>Moxa</w:t>
            </w:r>
            <w:proofErr w:type="spellEnd"/>
            <w:r w:rsidRPr="00213658">
              <w:rPr>
                <w:b/>
                <w:bCs/>
              </w:rPr>
              <w:t xml:space="preserve"> EDS-2005-EL</w:t>
            </w:r>
            <w:r w:rsidRPr="00213658">
              <w:rPr>
                <w:b/>
                <w:bCs/>
              </w:rPr>
              <w:t>“</w:t>
            </w:r>
            <w:r w:rsidRPr="00213658">
              <w:rPr>
                <w:b/>
                <w:bCs/>
              </w:rPr>
              <w:t xml:space="preserve">, </w:t>
            </w:r>
            <w:r w:rsidRPr="00213658">
              <w:t xml:space="preserve">arba lygiavertis, suderinamas su esama </w:t>
            </w:r>
            <w:r w:rsidRPr="00213658">
              <w:t>į</w:t>
            </w:r>
            <w:r w:rsidRPr="00213658">
              <w:t>ranga</w:t>
            </w:r>
          </w:p>
        </w:tc>
        <w:tc>
          <w:tcPr>
            <w:tcW w:w="1551" w:type="dxa"/>
            <w:tcBorders>
              <w:left w:val="single" w:sz="4" w:space="0" w:color="auto"/>
            </w:tcBorders>
          </w:tcPr>
          <w:p w14:paraId="1663351C" w14:textId="2D526BC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76F929CB" w14:textId="4DFE015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4FC53A8B" w14:textId="24875CF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4</w:t>
            </w:r>
          </w:p>
        </w:tc>
        <w:tc>
          <w:tcPr>
            <w:tcW w:w="1330" w:type="dxa"/>
          </w:tcPr>
          <w:p w14:paraId="5C63D29E"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7C93D55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7F3CF00A" w14:textId="77777777" w:rsidTr="008F0DA1">
        <w:tc>
          <w:tcPr>
            <w:tcW w:w="601" w:type="dxa"/>
          </w:tcPr>
          <w:p w14:paraId="462F529B" w14:textId="45CC50DC"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3.</w:t>
            </w:r>
          </w:p>
        </w:tc>
        <w:tc>
          <w:tcPr>
            <w:tcW w:w="2398" w:type="dxa"/>
            <w:tcBorders>
              <w:right w:val="single" w:sz="4" w:space="0" w:color="auto"/>
            </w:tcBorders>
          </w:tcPr>
          <w:p w14:paraId="2080E8DD" w14:textId="4A46E3EF"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Dyzelinio elektros generatoriaus stoties aik</w:t>
            </w:r>
            <w:r w:rsidRPr="00213658">
              <w:rPr>
                <w:b/>
                <w:bCs/>
                <w:color w:val="000000"/>
                <w:lang w:eastAsia="en-GB"/>
              </w:rPr>
              <w:t>š</w:t>
            </w:r>
            <w:r w:rsidRPr="00213658">
              <w:rPr>
                <w:b/>
                <w:bCs/>
                <w:color w:val="000000"/>
                <w:lang w:eastAsia="en-GB"/>
              </w:rPr>
              <w:t>tel</w:t>
            </w:r>
            <w:r w:rsidRPr="00213658">
              <w:rPr>
                <w:b/>
                <w:bCs/>
                <w:color w:val="000000"/>
                <w:lang w:eastAsia="en-GB"/>
              </w:rPr>
              <w:t>ė</w:t>
            </w:r>
          </w:p>
        </w:tc>
        <w:tc>
          <w:tcPr>
            <w:tcW w:w="1551" w:type="dxa"/>
            <w:tcBorders>
              <w:left w:val="single" w:sz="4" w:space="0" w:color="auto"/>
            </w:tcBorders>
          </w:tcPr>
          <w:p w14:paraId="0C7236F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044" w:type="dxa"/>
          </w:tcPr>
          <w:p w14:paraId="14B42D14"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83" w:type="dxa"/>
          </w:tcPr>
          <w:p w14:paraId="5F320F5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30" w:type="dxa"/>
          </w:tcPr>
          <w:p w14:paraId="1E83437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CC0E5C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6E62FDEB" w14:textId="77777777" w:rsidTr="008F0DA1">
        <w:tc>
          <w:tcPr>
            <w:tcW w:w="601" w:type="dxa"/>
          </w:tcPr>
          <w:p w14:paraId="3B7013F9" w14:textId="08AA949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3.1</w:t>
            </w:r>
          </w:p>
        </w:tc>
        <w:tc>
          <w:tcPr>
            <w:tcW w:w="2398" w:type="dxa"/>
            <w:tcBorders>
              <w:right w:val="single" w:sz="4" w:space="0" w:color="auto"/>
            </w:tcBorders>
          </w:tcPr>
          <w:p w14:paraId="55BB13D8" w14:textId="13136AA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Generatoriaus </w:t>
            </w:r>
            <w:r w:rsidRPr="00213658">
              <w:rPr>
                <w:b/>
                <w:bCs/>
                <w:color w:val="000000"/>
                <w:lang w:eastAsia="en-GB"/>
              </w:rPr>
              <w:t>„</w:t>
            </w:r>
            <w:proofErr w:type="spellStart"/>
            <w:r w:rsidRPr="00213658">
              <w:rPr>
                <w:b/>
                <w:bCs/>
                <w:color w:val="000000"/>
                <w:lang w:eastAsia="en-GB"/>
              </w:rPr>
              <w:t>Kohler</w:t>
            </w:r>
            <w:proofErr w:type="spellEnd"/>
            <w:r w:rsidRPr="00213658">
              <w:rPr>
                <w:b/>
                <w:bCs/>
                <w:color w:val="000000"/>
                <w:lang w:eastAsia="en-GB"/>
              </w:rPr>
              <w:t xml:space="preserve"> SDMO K12</w:t>
            </w:r>
            <w:r w:rsidRPr="00213658">
              <w:rPr>
                <w:b/>
                <w:bCs/>
                <w:color w:val="000000"/>
                <w:lang w:eastAsia="en-GB"/>
              </w:rPr>
              <w:t>“</w:t>
            </w:r>
            <w:r w:rsidRPr="00213658">
              <w:rPr>
                <w:b/>
                <w:bCs/>
                <w:color w:val="000000"/>
                <w:lang w:eastAsia="en-GB"/>
              </w:rPr>
              <w:t xml:space="preserve"> remontas</w:t>
            </w:r>
            <w:r w:rsidRPr="00213658">
              <w:rPr>
                <w:color w:val="000000"/>
                <w:lang w:eastAsia="en-GB"/>
              </w:rPr>
              <w:t xml:space="preserve"> (Eur/Valanda)</w:t>
            </w:r>
          </w:p>
        </w:tc>
        <w:tc>
          <w:tcPr>
            <w:tcW w:w="1551" w:type="dxa"/>
            <w:tcBorders>
              <w:left w:val="single" w:sz="4" w:space="0" w:color="auto"/>
            </w:tcBorders>
          </w:tcPr>
          <w:p w14:paraId="04F51DE3" w14:textId="6AF0586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4A884DD4" w14:textId="217CFE7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Val.</w:t>
            </w:r>
          </w:p>
        </w:tc>
        <w:tc>
          <w:tcPr>
            <w:tcW w:w="1383" w:type="dxa"/>
          </w:tcPr>
          <w:p w14:paraId="6A1E98FA" w14:textId="533A6C1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100</w:t>
            </w:r>
          </w:p>
        </w:tc>
        <w:tc>
          <w:tcPr>
            <w:tcW w:w="1330" w:type="dxa"/>
          </w:tcPr>
          <w:p w14:paraId="32DF9C4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477BAB2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707EB4CB" w14:textId="77777777" w:rsidTr="008F0DA1">
        <w:tc>
          <w:tcPr>
            <w:tcW w:w="601" w:type="dxa"/>
          </w:tcPr>
          <w:p w14:paraId="2F8A5795" w14:textId="0351F19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3.2</w:t>
            </w:r>
          </w:p>
        </w:tc>
        <w:tc>
          <w:tcPr>
            <w:tcW w:w="2398" w:type="dxa"/>
            <w:tcBorders>
              <w:right w:val="single" w:sz="4" w:space="0" w:color="auto"/>
            </w:tcBorders>
          </w:tcPr>
          <w:p w14:paraId="694EAFDD" w14:textId="79AF21D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Generatoriaus </w:t>
            </w:r>
            <w:r w:rsidRPr="00213658">
              <w:rPr>
                <w:b/>
                <w:bCs/>
                <w:color w:val="000000"/>
                <w:lang w:eastAsia="en-GB"/>
              </w:rPr>
              <w:t>„</w:t>
            </w:r>
            <w:proofErr w:type="spellStart"/>
            <w:r w:rsidRPr="00213658">
              <w:rPr>
                <w:b/>
                <w:bCs/>
                <w:color w:val="000000"/>
                <w:lang w:eastAsia="en-GB"/>
              </w:rPr>
              <w:t>Kohler</w:t>
            </w:r>
            <w:proofErr w:type="spellEnd"/>
            <w:r w:rsidRPr="00213658">
              <w:rPr>
                <w:b/>
                <w:bCs/>
                <w:color w:val="000000"/>
                <w:lang w:eastAsia="en-GB"/>
              </w:rPr>
              <w:t xml:space="preserve"> SDMO K22</w:t>
            </w:r>
            <w:r w:rsidRPr="00213658">
              <w:rPr>
                <w:b/>
                <w:bCs/>
                <w:color w:val="000000"/>
                <w:lang w:eastAsia="en-GB"/>
              </w:rPr>
              <w:t>“</w:t>
            </w:r>
            <w:r w:rsidRPr="00213658">
              <w:rPr>
                <w:b/>
                <w:bCs/>
                <w:color w:val="000000"/>
                <w:lang w:eastAsia="en-GB"/>
              </w:rPr>
              <w:t xml:space="preserve"> remontas</w:t>
            </w:r>
            <w:r w:rsidRPr="00213658">
              <w:rPr>
                <w:color w:val="000000"/>
                <w:lang w:eastAsia="en-GB"/>
              </w:rPr>
              <w:t xml:space="preserve"> (Eur/Valanda)</w:t>
            </w:r>
          </w:p>
        </w:tc>
        <w:tc>
          <w:tcPr>
            <w:tcW w:w="1551" w:type="dxa"/>
            <w:tcBorders>
              <w:left w:val="single" w:sz="4" w:space="0" w:color="auto"/>
            </w:tcBorders>
          </w:tcPr>
          <w:p w14:paraId="0ABDAF18" w14:textId="4EB3624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29F2DE39" w14:textId="52CED8F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Val.</w:t>
            </w:r>
          </w:p>
        </w:tc>
        <w:tc>
          <w:tcPr>
            <w:tcW w:w="1383" w:type="dxa"/>
          </w:tcPr>
          <w:p w14:paraId="6543F484" w14:textId="6465A5D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100</w:t>
            </w:r>
          </w:p>
        </w:tc>
        <w:tc>
          <w:tcPr>
            <w:tcW w:w="1330" w:type="dxa"/>
          </w:tcPr>
          <w:p w14:paraId="7B08548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09A094F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8DCF638" w14:textId="77777777" w:rsidTr="008F0DA1">
        <w:tc>
          <w:tcPr>
            <w:tcW w:w="601" w:type="dxa"/>
          </w:tcPr>
          <w:p w14:paraId="73DC6048" w14:textId="2A98E2F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3.3</w:t>
            </w:r>
          </w:p>
        </w:tc>
        <w:tc>
          <w:tcPr>
            <w:tcW w:w="2398" w:type="dxa"/>
            <w:tcBorders>
              <w:right w:val="single" w:sz="4" w:space="0" w:color="auto"/>
            </w:tcBorders>
          </w:tcPr>
          <w:p w14:paraId="6866AE67" w14:textId="46488CE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Generatoriaus </w:t>
            </w:r>
            <w:r w:rsidRPr="00213658">
              <w:rPr>
                <w:b/>
                <w:bCs/>
                <w:color w:val="000000"/>
                <w:lang w:eastAsia="en-GB"/>
              </w:rPr>
              <w:t>„</w:t>
            </w:r>
            <w:proofErr w:type="spellStart"/>
            <w:r w:rsidRPr="00213658">
              <w:rPr>
                <w:b/>
                <w:bCs/>
                <w:color w:val="000000"/>
                <w:lang w:eastAsia="en-GB"/>
              </w:rPr>
              <w:t>Kohler</w:t>
            </w:r>
            <w:proofErr w:type="spellEnd"/>
            <w:r w:rsidRPr="00213658">
              <w:rPr>
                <w:b/>
                <w:bCs/>
                <w:color w:val="000000"/>
                <w:lang w:eastAsia="en-GB"/>
              </w:rPr>
              <w:t xml:space="preserve"> SDMO K12</w:t>
            </w:r>
            <w:r w:rsidRPr="00213658">
              <w:rPr>
                <w:b/>
                <w:bCs/>
                <w:color w:val="000000"/>
                <w:lang w:eastAsia="en-GB"/>
              </w:rPr>
              <w:t>“</w:t>
            </w:r>
            <w:r w:rsidRPr="00213658">
              <w:rPr>
                <w:b/>
                <w:bCs/>
                <w:color w:val="000000"/>
                <w:lang w:eastAsia="en-GB"/>
              </w:rPr>
              <w:t xml:space="preserve"> aptarnavimas</w:t>
            </w:r>
            <w:r w:rsidRPr="00213658">
              <w:rPr>
                <w:color w:val="000000"/>
                <w:lang w:eastAsia="en-GB"/>
              </w:rPr>
              <w:t xml:space="preserve"> (tepal</w:t>
            </w:r>
            <w:r w:rsidRPr="00213658">
              <w:rPr>
                <w:color w:val="000000"/>
                <w:lang w:eastAsia="en-GB"/>
              </w:rPr>
              <w:t>ų</w:t>
            </w:r>
            <w:r w:rsidRPr="00213658">
              <w:rPr>
                <w:color w:val="000000"/>
                <w:lang w:eastAsia="en-GB"/>
              </w:rPr>
              <w:t xml:space="preserve"> ir tepalo filtro keitimas, au</w:t>
            </w:r>
            <w:r w:rsidRPr="00213658">
              <w:rPr>
                <w:color w:val="000000"/>
                <w:lang w:eastAsia="en-GB"/>
              </w:rPr>
              <w:t>š</w:t>
            </w:r>
            <w:r w:rsidRPr="00213658">
              <w:rPr>
                <w:color w:val="000000"/>
                <w:lang w:eastAsia="en-GB"/>
              </w:rPr>
              <w:t>inimo skys</w:t>
            </w:r>
            <w:r w:rsidRPr="00213658">
              <w:rPr>
                <w:color w:val="000000"/>
                <w:lang w:eastAsia="en-GB"/>
              </w:rPr>
              <w:t>č</w:t>
            </w:r>
            <w:r w:rsidRPr="00213658">
              <w:rPr>
                <w:color w:val="000000"/>
                <w:lang w:eastAsia="en-GB"/>
              </w:rPr>
              <w:t>io keitimas, oro filtro keitimas, kuro filtro keitimas)</w:t>
            </w:r>
          </w:p>
        </w:tc>
        <w:tc>
          <w:tcPr>
            <w:tcW w:w="1551" w:type="dxa"/>
            <w:tcBorders>
              <w:left w:val="single" w:sz="4" w:space="0" w:color="auto"/>
            </w:tcBorders>
          </w:tcPr>
          <w:p w14:paraId="463D962F" w14:textId="68524BF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Aptarnavimas</w:t>
            </w:r>
          </w:p>
        </w:tc>
        <w:tc>
          <w:tcPr>
            <w:tcW w:w="1044" w:type="dxa"/>
          </w:tcPr>
          <w:p w14:paraId="43B77113" w14:textId="3839189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6F79C43C" w14:textId="0171859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18</w:t>
            </w:r>
          </w:p>
        </w:tc>
        <w:tc>
          <w:tcPr>
            <w:tcW w:w="1330" w:type="dxa"/>
          </w:tcPr>
          <w:p w14:paraId="2D6A25F0"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C3E30A4"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29626BA6" w14:textId="77777777" w:rsidTr="008F0DA1">
        <w:tc>
          <w:tcPr>
            <w:tcW w:w="601" w:type="dxa"/>
          </w:tcPr>
          <w:p w14:paraId="1B146BCD" w14:textId="7B1DD94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3.4</w:t>
            </w:r>
          </w:p>
        </w:tc>
        <w:tc>
          <w:tcPr>
            <w:tcW w:w="2398" w:type="dxa"/>
            <w:tcBorders>
              <w:right w:val="single" w:sz="4" w:space="0" w:color="auto"/>
            </w:tcBorders>
          </w:tcPr>
          <w:p w14:paraId="79785B48" w14:textId="43263FB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Generatoriaus </w:t>
            </w:r>
            <w:r w:rsidRPr="00213658">
              <w:rPr>
                <w:b/>
                <w:bCs/>
                <w:color w:val="000000"/>
                <w:lang w:eastAsia="en-GB"/>
              </w:rPr>
              <w:t>„</w:t>
            </w:r>
            <w:proofErr w:type="spellStart"/>
            <w:r w:rsidRPr="00213658">
              <w:rPr>
                <w:b/>
                <w:bCs/>
                <w:color w:val="000000"/>
                <w:lang w:eastAsia="en-GB"/>
              </w:rPr>
              <w:t>Kohler</w:t>
            </w:r>
            <w:proofErr w:type="spellEnd"/>
            <w:r w:rsidRPr="00213658">
              <w:rPr>
                <w:b/>
                <w:bCs/>
                <w:color w:val="000000"/>
                <w:lang w:eastAsia="en-GB"/>
              </w:rPr>
              <w:t xml:space="preserve"> SDMO K22</w:t>
            </w:r>
            <w:r w:rsidRPr="00213658">
              <w:rPr>
                <w:b/>
                <w:bCs/>
                <w:color w:val="000000"/>
                <w:lang w:eastAsia="en-GB"/>
              </w:rPr>
              <w:t>“</w:t>
            </w:r>
            <w:r w:rsidRPr="00213658">
              <w:rPr>
                <w:b/>
                <w:bCs/>
                <w:color w:val="000000"/>
                <w:lang w:eastAsia="en-GB"/>
              </w:rPr>
              <w:t xml:space="preserve"> aptarnavimas</w:t>
            </w:r>
            <w:r w:rsidRPr="00213658">
              <w:rPr>
                <w:color w:val="000000"/>
                <w:lang w:eastAsia="en-GB"/>
              </w:rPr>
              <w:t xml:space="preserve"> (tepal</w:t>
            </w:r>
            <w:r w:rsidRPr="00213658">
              <w:rPr>
                <w:color w:val="000000"/>
                <w:lang w:eastAsia="en-GB"/>
              </w:rPr>
              <w:t>ų</w:t>
            </w:r>
            <w:r w:rsidRPr="00213658">
              <w:rPr>
                <w:color w:val="000000"/>
                <w:lang w:eastAsia="en-GB"/>
              </w:rPr>
              <w:t xml:space="preserve"> ir tepalo filtro keitimas, au</w:t>
            </w:r>
            <w:r w:rsidRPr="00213658">
              <w:rPr>
                <w:color w:val="000000"/>
                <w:lang w:eastAsia="en-GB"/>
              </w:rPr>
              <w:t>š</w:t>
            </w:r>
            <w:r w:rsidRPr="00213658">
              <w:rPr>
                <w:color w:val="000000"/>
                <w:lang w:eastAsia="en-GB"/>
              </w:rPr>
              <w:t>inimo skys</w:t>
            </w:r>
            <w:r w:rsidRPr="00213658">
              <w:rPr>
                <w:color w:val="000000"/>
                <w:lang w:eastAsia="en-GB"/>
              </w:rPr>
              <w:t>č</w:t>
            </w:r>
            <w:r w:rsidRPr="00213658">
              <w:rPr>
                <w:color w:val="000000"/>
                <w:lang w:eastAsia="en-GB"/>
              </w:rPr>
              <w:t>io keitimas, oro filtro keitimas, kuro filtro keitimas)</w:t>
            </w:r>
          </w:p>
        </w:tc>
        <w:tc>
          <w:tcPr>
            <w:tcW w:w="1551" w:type="dxa"/>
            <w:tcBorders>
              <w:left w:val="single" w:sz="4" w:space="0" w:color="auto"/>
            </w:tcBorders>
          </w:tcPr>
          <w:p w14:paraId="1952C1C2" w14:textId="2D66D4F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Aptarnavimas</w:t>
            </w:r>
          </w:p>
        </w:tc>
        <w:tc>
          <w:tcPr>
            <w:tcW w:w="1044" w:type="dxa"/>
          </w:tcPr>
          <w:p w14:paraId="16DFF8D6" w14:textId="5D04521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2959D68D" w14:textId="09CDC760"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18</w:t>
            </w:r>
          </w:p>
        </w:tc>
        <w:tc>
          <w:tcPr>
            <w:tcW w:w="1330" w:type="dxa"/>
          </w:tcPr>
          <w:p w14:paraId="7688AA8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7402C59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0DEB19D" w14:textId="77777777" w:rsidTr="008F0DA1">
        <w:tc>
          <w:tcPr>
            <w:tcW w:w="601" w:type="dxa"/>
          </w:tcPr>
          <w:p w14:paraId="184E1190" w14:textId="366655E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3.5</w:t>
            </w:r>
          </w:p>
        </w:tc>
        <w:tc>
          <w:tcPr>
            <w:tcW w:w="2398" w:type="dxa"/>
            <w:tcBorders>
              <w:right w:val="single" w:sz="4" w:space="0" w:color="auto"/>
            </w:tcBorders>
          </w:tcPr>
          <w:p w14:paraId="0EF9BF28" w14:textId="77777777" w:rsidR="008F0DA1" w:rsidRPr="00213658" w:rsidRDefault="008F0DA1" w:rsidP="008F0DA1">
            <w:pPr>
              <w:outlineLvl w:val="0"/>
              <w:rPr>
                <w:b/>
                <w:bCs/>
                <w:color w:val="000000"/>
                <w:lang w:eastAsia="en-GB"/>
              </w:rPr>
            </w:pPr>
            <w:r w:rsidRPr="00213658">
              <w:rPr>
                <w:color w:val="000000"/>
                <w:lang w:eastAsia="en-GB"/>
              </w:rPr>
              <w:t xml:space="preserve">Generatoriaus </w:t>
            </w:r>
            <w:r w:rsidRPr="00213658">
              <w:rPr>
                <w:b/>
                <w:bCs/>
                <w:color w:val="000000"/>
                <w:lang w:eastAsia="en-GB"/>
              </w:rPr>
              <w:t>„</w:t>
            </w:r>
            <w:proofErr w:type="spellStart"/>
            <w:r w:rsidRPr="00213658">
              <w:rPr>
                <w:b/>
                <w:bCs/>
                <w:color w:val="000000"/>
                <w:lang w:eastAsia="en-GB"/>
              </w:rPr>
              <w:t>Kohler</w:t>
            </w:r>
            <w:proofErr w:type="spellEnd"/>
            <w:r w:rsidRPr="00213658">
              <w:rPr>
                <w:b/>
                <w:bCs/>
                <w:color w:val="000000"/>
                <w:lang w:eastAsia="en-GB"/>
              </w:rPr>
              <w:t xml:space="preserve"> SDMO K12</w:t>
            </w:r>
            <w:r w:rsidRPr="00213658">
              <w:rPr>
                <w:b/>
                <w:bCs/>
                <w:color w:val="000000"/>
                <w:lang w:eastAsia="en-GB"/>
              </w:rPr>
              <w:t>“</w:t>
            </w:r>
          </w:p>
          <w:p w14:paraId="06048534" w14:textId="1E272545"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au</w:t>
            </w:r>
            <w:r w:rsidRPr="00213658">
              <w:rPr>
                <w:b/>
                <w:bCs/>
                <w:color w:val="000000"/>
                <w:lang w:eastAsia="en-GB"/>
              </w:rPr>
              <w:t>š</w:t>
            </w:r>
            <w:r w:rsidRPr="00213658">
              <w:rPr>
                <w:b/>
                <w:bCs/>
                <w:color w:val="000000"/>
                <w:lang w:eastAsia="en-GB"/>
              </w:rPr>
              <w:t>inimo skys</w:t>
            </w:r>
            <w:r w:rsidRPr="00213658">
              <w:rPr>
                <w:b/>
                <w:bCs/>
                <w:color w:val="000000"/>
                <w:lang w:eastAsia="en-GB"/>
              </w:rPr>
              <w:t>č</w:t>
            </w:r>
            <w:r w:rsidRPr="00213658">
              <w:rPr>
                <w:b/>
                <w:bCs/>
                <w:color w:val="000000"/>
                <w:lang w:eastAsia="en-GB"/>
              </w:rPr>
              <w:t xml:space="preserve">io </w:t>
            </w:r>
            <w:r w:rsidRPr="00213658">
              <w:rPr>
                <w:b/>
                <w:bCs/>
                <w:color w:val="000000"/>
                <w:lang w:eastAsia="en-GB"/>
              </w:rPr>
              <w:t>š</w:t>
            </w:r>
            <w:r w:rsidRPr="00213658">
              <w:rPr>
                <w:b/>
                <w:bCs/>
                <w:color w:val="000000"/>
                <w:lang w:eastAsia="en-GB"/>
              </w:rPr>
              <w:t>ildytuvo</w:t>
            </w:r>
            <w:r w:rsidRPr="00213658">
              <w:rPr>
                <w:color w:val="000000"/>
                <w:lang w:eastAsia="en-GB"/>
              </w:rPr>
              <w:t xml:space="preserve"> keitimas</w:t>
            </w:r>
          </w:p>
        </w:tc>
        <w:tc>
          <w:tcPr>
            <w:tcW w:w="1551" w:type="dxa"/>
            <w:tcBorders>
              <w:left w:val="single" w:sz="4" w:space="0" w:color="auto"/>
            </w:tcBorders>
          </w:tcPr>
          <w:p w14:paraId="7676BEBB" w14:textId="5ECD835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w:t>
            </w:r>
          </w:p>
        </w:tc>
        <w:tc>
          <w:tcPr>
            <w:tcW w:w="1044" w:type="dxa"/>
          </w:tcPr>
          <w:p w14:paraId="447FF788" w14:textId="0D3447B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7C47EFF3" w14:textId="29B030A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10</w:t>
            </w:r>
          </w:p>
        </w:tc>
        <w:tc>
          <w:tcPr>
            <w:tcW w:w="1330" w:type="dxa"/>
          </w:tcPr>
          <w:p w14:paraId="6ECD2B6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007A8A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5D70B43" w14:textId="77777777" w:rsidTr="008F0DA1">
        <w:tc>
          <w:tcPr>
            <w:tcW w:w="601" w:type="dxa"/>
          </w:tcPr>
          <w:p w14:paraId="637FCB55" w14:textId="6746D26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3.6</w:t>
            </w:r>
          </w:p>
        </w:tc>
        <w:tc>
          <w:tcPr>
            <w:tcW w:w="2398" w:type="dxa"/>
            <w:tcBorders>
              <w:right w:val="single" w:sz="4" w:space="0" w:color="auto"/>
            </w:tcBorders>
          </w:tcPr>
          <w:p w14:paraId="2302968E" w14:textId="77777777" w:rsidR="008F0DA1" w:rsidRPr="00213658" w:rsidRDefault="008F0DA1" w:rsidP="008F0DA1">
            <w:pPr>
              <w:outlineLvl w:val="0"/>
              <w:rPr>
                <w:b/>
                <w:bCs/>
                <w:color w:val="000000"/>
                <w:lang w:eastAsia="en-GB"/>
              </w:rPr>
            </w:pPr>
            <w:r w:rsidRPr="00213658">
              <w:rPr>
                <w:color w:val="000000"/>
                <w:lang w:eastAsia="en-GB"/>
              </w:rPr>
              <w:t xml:space="preserve">Generatoriaus </w:t>
            </w:r>
            <w:r w:rsidRPr="00213658">
              <w:rPr>
                <w:b/>
                <w:bCs/>
                <w:color w:val="000000"/>
                <w:lang w:eastAsia="en-GB"/>
              </w:rPr>
              <w:t>„</w:t>
            </w:r>
            <w:proofErr w:type="spellStart"/>
            <w:r w:rsidRPr="00213658">
              <w:rPr>
                <w:b/>
                <w:bCs/>
                <w:color w:val="000000"/>
                <w:lang w:eastAsia="en-GB"/>
              </w:rPr>
              <w:t>Kohler</w:t>
            </w:r>
            <w:proofErr w:type="spellEnd"/>
            <w:r w:rsidRPr="00213658">
              <w:rPr>
                <w:b/>
                <w:bCs/>
                <w:color w:val="000000"/>
                <w:lang w:eastAsia="en-GB"/>
              </w:rPr>
              <w:t xml:space="preserve"> SDMO K22</w:t>
            </w:r>
            <w:r w:rsidRPr="00213658">
              <w:rPr>
                <w:b/>
                <w:bCs/>
                <w:color w:val="000000"/>
                <w:lang w:eastAsia="en-GB"/>
              </w:rPr>
              <w:t>“</w:t>
            </w:r>
          </w:p>
          <w:p w14:paraId="38A87890" w14:textId="355696F6"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au</w:t>
            </w:r>
            <w:r w:rsidRPr="00213658">
              <w:rPr>
                <w:b/>
                <w:bCs/>
                <w:color w:val="000000"/>
                <w:lang w:eastAsia="en-GB"/>
              </w:rPr>
              <w:t>š</w:t>
            </w:r>
            <w:r w:rsidRPr="00213658">
              <w:rPr>
                <w:b/>
                <w:bCs/>
                <w:color w:val="000000"/>
                <w:lang w:eastAsia="en-GB"/>
              </w:rPr>
              <w:t>inimo skys</w:t>
            </w:r>
            <w:r w:rsidRPr="00213658">
              <w:rPr>
                <w:b/>
                <w:bCs/>
                <w:color w:val="000000"/>
                <w:lang w:eastAsia="en-GB"/>
              </w:rPr>
              <w:t>č</w:t>
            </w:r>
            <w:r w:rsidRPr="00213658">
              <w:rPr>
                <w:b/>
                <w:bCs/>
                <w:color w:val="000000"/>
                <w:lang w:eastAsia="en-GB"/>
              </w:rPr>
              <w:t xml:space="preserve">io </w:t>
            </w:r>
            <w:r w:rsidRPr="00213658">
              <w:rPr>
                <w:b/>
                <w:bCs/>
                <w:color w:val="000000"/>
                <w:lang w:eastAsia="en-GB"/>
              </w:rPr>
              <w:t>š</w:t>
            </w:r>
            <w:r w:rsidRPr="00213658">
              <w:rPr>
                <w:b/>
                <w:bCs/>
                <w:color w:val="000000"/>
                <w:lang w:eastAsia="en-GB"/>
              </w:rPr>
              <w:t>ildytuvo</w:t>
            </w:r>
            <w:r w:rsidRPr="00213658">
              <w:rPr>
                <w:color w:val="000000"/>
                <w:lang w:eastAsia="en-GB"/>
              </w:rPr>
              <w:t xml:space="preserve"> keitimas</w:t>
            </w:r>
          </w:p>
        </w:tc>
        <w:tc>
          <w:tcPr>
            <w:tcW w:w="1551" w:type="dxa"/>
            <w:tcBorders>
              <w:left w:val="single" w:sz="4" w:space="0" w:color="auto"/>
            </w:tcBorders>
          </w:tcPr>
          <w:p w14:paraId="32260062" w14:textId="55EA18E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w:t>
            </w:r>
          </w:p>
        </w:tc>
        <w:tc>
          <w:tcPr>
            <w:tcW w:w="1044" w:type="dxa"/>
          </w:tcPr>
          <w:p w14:paraId="76E981CB" w14:textId="10C974D0"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772552E9" w14:textId="1B9319D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10</w:t>
            </w:r>
          </w:p>
        </w:tc>
        <w:tc>
          <w:tcPr>
            <w:tcW w:w="1330" w:type="dxa"/>
          </w:tcPr>
          <w:p w14:paraId="6DEAB2B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FD83E3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3CCF168E" w14:textId="77777777" w:rsidTr="008F0DA1">
        <w:tc>
          <w:tcPr>
            <w:tcW w:w="601" w:type="dxa"/>
          </w:tcPr>
          <w:p w14:paraId="2E0468F1" w14:textId="755240F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3.7</w:t>
            </w:r>
          </w:p>
        </w:tc>
        <w:tc>
          <w:tcPr>
            <w:tcW w:w="2398" w:type="dxa"/>
            <w:tcBorders>
              <w:right w:val="single" w:sz="4" w:space="0" w:color="auto"/>
            </w:tcBorders>
          </w:tcPr>
          <w:p w14:paraId="6F94107C" w14:textId="77777777" w:rsidR="008F0DA1" w:rsidRPr="00213658" w:rsidRDefault="008F0DA1" w:rsidP="008F0DA1">
            <w:pPr>
              <w:outlineLvl w:val="0"/>
              <w:rPr>
                <w:color w:val="000000"/>
                <w:lang w:eastAsia="en-GB"/>
              </w:rPr>
            </w:pPr>
            <w:r w:rsidRPr="00213658">
              <w:rPr>
                <w:color w:val="000000"/>
                <w:lang w:eastAsia="en-GB"/>
              </w:rPr>
              <w:t xml:space="preserve">Generatoriaus valdiklis </w:t>
            </w:r>
            <w:r w:rsidRPr="00213658">
              <w:rPr>
                <w:color w:val="000000"/>
                <w:lang w:eastAsia="en-GB"/>
              </w:rPr>
              <w:t>„</w:t>
            </w:r>
            <w:r w:rsidRPr="00213658">
              <w:rPr>
                <w:b/>
                <w:bCs/>
                <w:color w:val="000000"/>
                <w:lang w:eastAsia="en-GB"/>
              </w:rPr>
              <w:t>APM-303</w:t>
            </w:r>
            <w:r w:rsidRPr="00213658">
              <w:rPr>
                <w:color w:val="000000"/>
                <w:lang w:eastAsia="en-GB"/>
              </w:rPr>
              <w:t>“</w:t>
            </w:r>
            <w:r w:rsidRPr="00213658">
              <w:rPr>
                <w:color w:val="000000"/>
                <w:lang w:eastAsia="en-GB"/>
              </w:rPr>
              <w:t xml:space="preserve"> arba lygiavertis</w:t>
            </w:r>
          </w:p>
          <w:p w14:paraId="7A3AC24F" w14:textId="77777777" w:rsidR="008F0DA1" w:rsidRDefault="008F0DA1" w:rsidP="008F0DA1">
            <w:pPr>
              <w:tabs>
                <w:tab w:val="left" w:pos="851"/>
              </w:tabs>
              <w:spacing w:line="240" w:lineRule="auto"/>
              <w:rPr>
                <w:rFonts w:eastAsia="Calibri" w:hAnsi="Times New Roman" w:cs="Times New Roman"/>
                <w:bCs/>
                <w:iCs/>
                <w:sz w:val="24"/>
                <w:szCs w:val="24"/>
              </w:rPr>
            </w:pPr>
          </w:p>
        </w:tc>
        <w:tc>
          <w:tcPr>
            <w:tcW w:w="1551" w:type="dxa"/>
            <w:tcBorders>
              <w:left w:val="single" w:sz="4" w:space="0" w:color="auto"/>
            </w:tcBorders>
          </w:tcPr>
          <w:p w14:paraId="3B3D4BF5" w14:textId="1E49588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suderinimas</w:t>
            </w:r>
          </w:p>
        </w:tc>
        <w:tc>
          <w:tcPr>
            <w:tcW w:w="1044" w:type="dxa"/>
          </w:tcPr>
          <w:p w14:paraId="3997C833" w14:textId="7ED56FF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0EE83056" w14:textId="5D35DA9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6</w:t>
            </w:r>
          </w:p>
        </w:tc>
        <w:tc>
          <w:tcPr>
            <w:tcW w:w="1330" w:type="dxa"/>
          </w:tcPr>
          <w:p w14:paraId="7C93049E"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F25162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B5EC703" w14:textId="77777777" w:rsidTr="008F0DA1">
        <w:tc>
          <w:tcPr>
            <w:tcW w:w="601" w:type="dxa"/>
          </w:tcPr>
          <w:p w14:paraId="3B3B35DB" w14:textId="760F5D4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3.8</w:t>
            </w:r>
          </w:p>
        </w:tc>
        <w:tc>
          <w:tcPr>
            <w:tcW w:w="2398" w:type="dxa"/>
            <w:tcBorders>
              <w:right w:val="single" w:sz="4" w:space="0" w:color="auto"/>
            </w:tcBorders>
          </w:tcPr>
          <w:p w14:paraId="698DF0AB" w14:textId="467A036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Automatinio rezervo </w:t>
            </w:r>
            <w:r w:rsidRPr="00213658">
              <w:rPr>
                <w:color w:val="000000"/>
                <w:lang w:eastAsia="en-GB"/>
              </w:rPr>
              <w:t>į</w:t>
            </w:r>
            <w:r w:rsidRPr="00213658">
              <w:rPr>
                <w:color w:val="000000"/>
                <w:lang w:eastAsia="en-GB"/>
              </w:rPr>
              <w:t>vadas (AR</w:t>
            </w:r>
            <w:r w:rsidRPr="00213658">
              <w:rPr>
                <w:color w:val="000000"/>
                <w:lang w:eastAsia="en-GB"/>
              </w:rPr>
              <w:t>Į</w:t>
            </w:r>
            <w:r w:rsidRPr="00213658">
              <w:rPr>
                <w:color w:val="000000"/>
                <w:lang w:eastAsia="en-GB"/>
              </w:rPr>
              <w:t xml:space="preserve">) </w:t>
            </w:r>
            <w:r w:rsidRPr="00213658">
              <w:rPr>
                <w:color w:val="000000"/>
                <w:lang w:eastAsia="en-GB"/>
              </w:rPr>
              <w:t>–</w:t>
            </w:r>
            <w:r w:rsidRPr="00213658">
              <w:rPr>
                <w:color w:val="000000"/>
                <w:lang w:eastAsia="en-GB"/>
              </w:rPr>
              <w:t xml:space="preserve"> </w:t>
            </w:r>
            <w:r w:rsidRPr="00213658">
              <w:rPr>
                <w:color w:val="000000"/>
                <w:lang w:eastAsia="en-GB"/>
              </w:rPr>
              <w:t>„</w:t>
            </w:r>
            <w:proofErr w:type="spellStart"/>
            <w:r w:rsidRPr="00213658">
              <w:rPr>
                <w:b/>
                <w:bCs/>
                <w:color w:val="000000"/>
                <w:lang w:eastAsia="en-GB"/>
              </w:rPr>
              <w:t>Kohler</w:t>
            </w:r>
            <w:proofErr w:type="spellEnd"/>
            <w:r w:rsidRPr="00213658">
              <w:rPr>
                <w:b/>
                <w:bCs/>
                <w:color w:val="000000"/>
                <w:lang w:eastAsia="en-GB"/>
              </w:rPr>
              <w:t>-SDMO</w:t>
            </w:r>
            <w:r w:rsidRPr="00213658">
              <w:rPr>
                <w:color w:val="000000"/>
                <w:lang w:eastAsia="en-GB"/>
              </w:rPr>
              <w:t xml:space="preserve"> </w:t>
            </w:r>
            <w:r w:rsidRPr="00213658">
              <w:rPr>
                <w:b/>
                <w:bCs/>
                <w:color w:val="000000"/>
                <w:lang w:eastAsia="en-GB"/>
              </w:rPr>
              <w:t>VERSO 35A</w:t>
            </w:r>
            <w:r w:rsidRPr="00213658">
              <w:rPr>
                <w:b/>
                <w:bCs/>
                <w:color w:val="000000"/>
                <w:lang w:eastAsia="en-GB"/>
              </w:rPr>
              <w:t>“</w:t>
            </w:r>
            <w:r w:rsidRPr="00213658">
              <w:rPr>
                <w:color w:val="000000"/>
                <w:lang w:eastAsia="en-GB"/>
              </w:rPr>
              <w:t xml:space="preserve"> arba lygiavertis</w:t>
            </w:r>
          </w:p>
        </w:tc>
        <w:tc>
          <w:tcPr>
            <w:tcW w:w="1551" w:type="dxa"/>
            <w:tcBorders>
              <w:left w:val="single" w:sz="4" w:space="0" w:color="auto"/>
            </w:tcBorders>
          </w:tcPr>
          <w:p w14:paraId="0556AF5C" w14:textId="51E21AA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suderinimas</w:t>
            </w:r>
          </w:p>
        </w:tc>
        <w:tc>
          <w:tcPr>
            <w:tcW w:w="1044" w:type="dxa"/>
          </w:tcPr>
          <w:p w14:paraId="69920ABA" w14:textId="6A2653E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22B26527" w14:textId="5B6CFAA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6</w:t>
            </w:r>
          </w:p>
        </w:tc>
        <w:tc>
          <w:tcPr>
            <w:tcW w:w="1330" w:type="dxa"/>
          </w:tcPr>
          <w:p w14:paraId="30DF4C01"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01739D1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26FA15B1" w14:textId="77777777" w:rsidTr="008F0DA1">
        <w:tc>
          <w:tcPr>
            <w:tcW w:w="601" w:type="dxa"/>
          </w:tcPr>
          <w:p w14:paraId="3740E767" w14:textId="7ED9255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3.9</w:t>
            </w:r>
          </w:p>
        </w:tc>
        <w:tc>
          <w:tcPr>
            <w:tcW w:w="2398" w:type="dxa"/>
            <w:tcBorders>
              <w:right w:val="single" w:sz="4" w:space="0" w:color="auto"/>
            </w:tcBorders>
          </w:tcPr>
          <w:p w14:paraId="4FFA3D79" w14:textId="6B7B90A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Aptv</w:t>
            </w:r>
            <w:r w:rsidRPr="00213658">
              <w:rPr>
                <w:color w:val="000000"/>
                <w:lang w:eastAsia="en-GB"/>
              </w:rPr>
              <w:t>ė</w:t>
            </w:r>
            <w:r w:rsidRPr="00213658">
              <w:rPr>
                <w:color w:val="000000"/>
                <w:lang w:eastAsia="en-GB"/>
              </w:rPr>
              <w:t>rim</w:t>
            </w:r>
            <w:r w:rsidRPr="00213658">
              <w:rPr>
                <w:color w:val="000000"/>
                <w:lang w:eastAsia="en-GB"/>
              </w:rPr>
              <w:t>ų</w:t>
            </w:r>
            <w:r w:rsidRPr="00213658">
              <w:rPr>
                <w:color w:val="000000"/>
                <w:lang w:eastAsia="en-GB"/>
              </w:rPr>
              <w:t xml:space="preserve"> valdiklis signalizacijai ir generatori</w:t>
            </w:r>
            <w:r w:rsidRPr="00213658">
              <w:rPr>
                <w:color w:val="000000"/>
                <w:lang w:eastAsia="en-GB"/>
              </w:rPr>
              <w:t>ų</w:t>
            </w:r>
            <w:r w:rsidRPr="00213658">
              <w:rPr>
                <w:color w:val="000000"/>
                <w:lang w:eastAsia="en-GB"/>
              </w:rPr>
              <w:t xml:space="preserve"> monitoringui </w:t>
            </w:r>
            <w:r w:rsidRPr="00213658">
              <w:rPr>
                <w:color w:val="000000"/>
                <w:lang w:eastAsia="en-GB"/>
              </w:rPr>
              <w:t>„</w:t>
            </w:r>
            <w:r w:rsidRPr="00213658">
              <w:rPr>
                <w:b/>
                <w:bCs/>
                <w:color w:val="000000"/>
                <w:lang w:eastAsia="en-GB"/>
              </w:rPr>
              <w:t>HE-RCC972</w:t>
            </w:r>
            <w:r w:rsidRPr="00213658">
              <w:rPr>
                <w:b/>
                <w:bCs/>
                <w:color w:val="000000"/>
                <w:lang w:eastAsia="en-GB"/>
              </w:rPr>
              <w:t>“</w:t>
            </w:r>
            <w:r w:rsidRPr="00213658">
              <w:rPr>
                <w:b/>
                <w:bCs/>
                <w:color w:val="000000"/>
                <w:lang w:eastAsia="en-GB"/>
              </w:rPr>
              <w:t xml:space="preserve"> </w:t>
            </w:r>
            <w:r w:rsidRPr="00213658">
              <w:rPr>
                <w:color w:val="000000"/>
                <w:lang w:eastAsia="en-GB"/>
              </w:rPr>
              <w:t>arba lygiavertis</w:t>
            </w:r>
          </w:p>
        </w:tc>
        <w:tc>
          <w:tcPr>
            <w:tcW w:w="1551" w:type="dxa"/>
            <w:tcBorders>
              <w:left w:val="single" w:sz="4" w:space="0" w:color="auto"/>
            </w:tcBorders>
          </w:tcPr>
          <w:p w14:paraId="4E1529BE" w14:textId="7E68C96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suderinimas</w:t>
            </w:r>
          </w:p>
        </w:tc>
        <w:tc>
          <w:tcPr>
            <w:tcW w:w="1044" w:type="dxa"/>
          </w:tcPr>
          <w:p w14:paraId="1CEF2F40" w14:textId="15036EE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1EF459D5" w14:textId="3FC3535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6</w:t>
            </w:r>
          </w:p>
        </w:tc>
        <w:tc>
          <w:tcPr>
            <w:tcW w:w="1330" w:type="dxa"/>
          </w:tcPr>
          <w:p w14:paraId="1F2700F8"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65CF39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F62D124" w14:textId="77777777" w:rsidTr="008F0DA1">
        <w:tc>
          <w:tcPr>
            <w:tcW w:w="601" w:type="dxa"/>
          </w:tcPr>
          <w:p w14:paraId="403808BC" w14:textId="62B40E0B"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4.</w:t>
            </w:r>
          </w:p>
        </w:tc>
        <w:tc>
          <w:tcPr>
            <w:tcW w:w="2398" w:type="dxa"/>
            <w:tcBorders>
              <w:right w:val="single" w:sz="4" w:space="0" w:color="auto"/>
            </w:tcBorders>
          </w:tcPr>
          <w:p w14:paraId="40B3F986" w14:textId="308B9D2E"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Serverin</w:t>
            </w:r>
            <w:r w:rsidRPr="00213658">
              <w:rPr>
                <w:b/>
                <w:bCs/>
                <w:color w:val="000000"/>
                <w:lang w:eastAsia="en-GB"/>
              </w:rPr>
              <w:t>ė</w:t>
            </w:r>
            <w:r w:rsidRPr="00213658">
              <w:rPr>
                <w:b/>
                <w:bCs/>
                <w:color w:val="000000"/>
                <w:lang w:eastAsia="en-GB"/>
              </w:rPr>
              <w:t xml:space="preserve">s patalpos </w:t>
            </w:r>
            <w:r w:rsidRPr="00213658">
              <w:rPr>
                <w:b/>
                <w:bCs/>
                <w:color w:val="000000"/>
                <w:lang w:eastAsia="en-GB"/>
              </w:rPr>
              <w:t>į</w:t>
            </w:r>
            <w:r w:rsidRPr="00213658">
              <w:rPr>
                <w:b/>
                <w:bCs/>
                <w:color w:val="000000"/>
                <w:lang w:eastAsia="en-GB"/>
              </w:rPr>
              <w:t>ranga</w:t>
            </w:r>
          </w:p>
        </w:tc>
        <w:tc>
          <w:tcPr>
            <w:tcW w:w="1551" w:type="dxa"/>
            <w:tcBorders>
              <w:left w:val="single" w:sz="4" w:space="0" w:color="auto"/>
            </w:tcBorders>
          </w:tcPr>
          <w:p w14:paraId="537872B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044" w:type="dxa"/>
          </w:tcPr>
          <w:p w14:paraId="4ED63CB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83" w:type="dxa"/>
          </w:tcPr>
          <w:p w14:paraId="0BE4D91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30" w:type="dxa"/>
          </w:tcPr>
          <w:p w14:paraId="6569AE5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252D930"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2415189" w14:textId="77777777" w:rsidTr="008F0DA1">
        <w:tc>
          <w:tcPr>
            <w:tcW w:w="601" w:type="dxa"/>
          </w:tcPr>
          <w:p w14:paraId="7FDE8030" w14:textId="56E68C7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w:t>
            </w:r>
          </w:p>
        </w:tc>
        <w:tc>
          <w:tcPr>
            <w:tcW w:w="2398" w:type="dxa"/>
            <w:tcBorders>
              <w:right w:val="single" w:sz="4" w:space="0" w:color="auto"/>
            </w:tcBorders>
          </w:tcPr>
          <w:p w14:paraId="15E8AA61" w14:textId="65A85E8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Oro kondicionieriaus </w:t>
            </w:r>
            <w:r w:rsidRPr="00213658">
              <w:rPr>
                <w:color w:val="000000"/>
                <w:lang w:eastAsia="en-GB"/>
              </w:rPr>
              <w:t>„</w:t>
            </w:r>
            <w:r w:rsidRPr="00213658">
              <w:rPr>
                <w:b/>
                <w:bCs/>
                <w:color w:val="000000"/>
                <w:lang w:eastAsia="en-GB"/>
              </w:rPr>
              <w:t>GREE GWH18QDXD-K6DNC2I/I</w:t>
            </w:r>
            <w:r w:rsidRPr="00213658">
              <w:rPr>
                <w:b/>
                <w:bCs/>
                <w:color w:val="000000"/>
                <w:lang w:eastAsia="en-GB"/>
              </w:rPr>
              <w:t>“</w:t>
            </w:r>
            <w:r w:rsidRPr="00213658">
              <w:rPr>
                <w:color w:val="000000"/>
                <w:lang w:eastAsia="en-GB"/>
              </w:rPr>
              <w:t xml:space="preserve"> 5.2 kW </w:t>
            </w:r>
            <w:r w:rsidRPr="00213658">
              <w:rPr>
                <w:b/>
                <w:bCs/>
                <w:color w:val="000000"/>
                <w:lang w:eastAsia="en-GB"/>
              </w:rPr>
              <w:t>vidinio bloko remontas</w:t>
            </w:r>
          </w:p>
        </w:tc>
        <w:tc>
          <w:tcPr>
            <w:tcW w:w="1551" w:type="dxa"/>
            <w:tcBorders>
              <w:left w:val="single" w:sz="4" w:space="0" w:color="auto"/>
            </w:tcBorders>
          </w:tcPr>
          <w:p w14:paraId="19DCF5E0" w14:textId="073ED64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4CD1536A" w14:textId="10AE4F7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1579D676" w14:textId="0A2B1F2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7E25353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74789D8E"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263B5875" w14:textId="77777777" w:rsidTr="008F0DA1">
        <w:tc>
          <w:tcPr>
            <w:tcW w:w="601" w:type="dxa"/>
          </w:tcPr>
          <w:p w14:paraId="599CCB1A" w14:textId="335731B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4.2</w:t>
            </w:r>
          </w:p>
        </w:tc>
        <w:tc>
          <w:tcPr>
            <w:tcW w:w="2398" w:type="dxa"/>
            <w:tcBorders>
              <w:right w:val="single" w:sz="4" w:space="0" w:color="auto"/>
            </w:tcBorders>
          </w:tcPr>
          <w:p w14:paraId="6F2894E9" w14:textId="331A76A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Oro kondicionieriaus </w:t>
            </w:r>
            <w:r w:rsidRPr="00213658">
              <w:rPr>
                <w:color w:val="000000"/>
                <w:lang w:eastAsia="en-GB"/>
              </w:rPr>
              <w:t>„</w:t>
            </w:r>
            <w:r w:rsidRPr="00213658">
              <w:rPr>
                <w:b/>
                <w:bCs/>
                <w:color w:val="000000"/>
                <w:lang w:eastAsia="en-GB"/>
              </w:rPr>
              <w:t>GREE GWH24QEXF-K6DNC2I/I</w:t>
            </w:r>
            <w:r w:rsidRPr="00213658">
              <w:rPr>
                <w:b/>
                <w:bCs/>
                <w:color w:val="000000"/>
                <w:lang w:eastAsia="en-GB"/>
              </w:rPr>
              <w:t>“</w:t>
            </w:r>
            <w:r w:rsidRPr="00213658">
              <w:rPr>
                <w:color w:val="000000"/>
                <w:lang w:eastAsia="en-GB"/>
              </w:rPr>
              <w:t xml:space="preserve"> 7.1 kW </w:t>
            </w:r>
            <w:r w:rsidRPr="00213658">
              <w:rPr>
                <w:b/>
                <w:bCs/>
                <w:color w:val="000000"/>
                <w:lang w:eastAsia="en-GB"/>
              </w:rPr>
              <w:t>vidinio bloko remontas</w:t>
            </w:r>
          </w:p>
        </w:tc>
        <w:tc>
          <w:tcPr>
            <w:tcW w:w="1551" w:type="dxa"/>
            <w:tcBorders>
              <w:left w:val="single" w:sz="4" w:space="0" w:color="auto"/>
            </w:tcBorders>
          </w:tcPr>
          <w:p w14:paraId="02E5A124" w14:textId="194670E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3E63842C" w14:textId="3E6558E1"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0AD25844" w14:textId="510F943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4290EFB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4D49E0A1"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6F6603A" w14:textId="77777777" w:rsidTr="008F0DA1">
        <w:tc>
          <w:tcPr>
            <w:tcW w:w="601" w:type="dxa"/>
          </w:tcPr>
          <w:p w14:paraId="465AB98C" w14:textId="5DB5F21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4.3</w:t>
            </w:r>
          </w:p>
        </w:tc>
        <w:tc>
          <w:tcPr>
            <w:tcW w:w="2398" w:type="dxa"/>
            <w:tcBorders>
              <w:right w:val="single" w:sz="4" w:space="0" w:color="auto"/>
            </w:tcBorders>
          </w:tcPr>
          <w:p w14:paraId="218D049B" w14:textId="2814928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Oro kondicionieriaus </w:t>
            </w:r>
            <w:r w:rsidRPr="00213658">
              <w:rPr>
                <w:color w:val="000000"/>
                <w:lang w:eastAsia="en-GB"/>
              </w:rPr>
              <w:t>„</w:t>
            </w:r>
            <w:r w:rsidRPr="00213658">
              <w:rPr>
                <w:b/>
                <w:bCs/>
                <w:color w:val="000000"/>
                <w:lang w:eastAsia="en-GB"/>
              </w:rPr>
              <w:t>GREE GWH18QDXD-K6DNC2I/I</w:t>
            </w:r>
            <w:r w:rsidRPr="00213658">
              <w:rPr>
                <w:b/>
                <w:bCs/>
                <w:color w:val="000000"/>
                <w:lang w:eastAsia="en-GB"/>
              </w:rPr>
              <w:t>“</w:t>
            </w:r>
            <w:r w:rsidRPr="00213658">
              <w:rPr>
                <w:color w:val="000000"/>
                <w:lang w:eastAsia="en-GB"/>
              </w:rPr>
              <w:t xml:space="preserve"> 5.2 kW </w:t>
            </w:r>
            <w:r w:rsidRPr="00213658">
              <w:rPr>
                <w:b/>
                <w:bCs/>
                <w:color w:val="000000"/>
                <w:lang w:eastAsia="en-GB"/>
              </w:rPr>
              <w:t>i</w:t>
            </w:r>
            <w:r w:rsidRPr="00213658">
              <w:rPr>
                <w:b/>
                <w:bCs/>
                <w:color w:val="000000"/>
                <w:lang w:eastAsia="en-GB"/>
              </w:rPr>
              <w:t>š</w:t>
            </w:r>
            <w:r w:rsidRPr="00213658">
              <w:rPr>
                <w:b/>
                <w:bCs/>
                <w:color w:val="000000"/>
                <w:lang w:eastAsia="en-GB"/>
              </w:rPr>
              <w:t xml:space="preserve">orinio bloko </w:t>
            </w:r>
            <w:r w:rsidRPr="00213658">
              <w:rPr>
                <w:color w:val="000000"/>
                <w:lang w:eastAsia="en-GB"/>
              </w:rPr>
              <w:t>remontas</w:t>
            </w:r>
          </w:p>
        </w:tc>
        <w:tc>
          <w:tcPr>
            <w:tcW w:w="1551" w:type="dxa"/>
            <w:tcBorders>
              <w:left w:val="single" w:sz="4" w:space="0" w:color="auto"/>
            </w:tcBorders>
          </w:tcPr>
          <w:p w14:paraId="39F6727E" w14:textId="3847084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3E9330DA" w14:textId="1815A2E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2FC5F64F" w14:textId="11181FB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588709BE"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4F8D9E15"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0634FB3" w14:textId="77777777" w:rsidTr="008F0DA1">
        <w:tc>
          <w:tcPr>
            <w:tcW w:w="601" w:type="dxa"/>
          </w:tcPr>
          <w:p w14:paraId="59EEFF0B" w14:textId="65864DA1"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4.4</w:t>
            </w:r>
          </w:p>
        </w:tc>
        <w:tc>
          <w:tcPr>
            <w:tcW w:w="2398" w:type="dxa"/>
            <w:tcBorders>
              <w:right w:val="single" w:sz="4" w:space="0" w:color="auto"/>
            </w:tcBorders>
          </w:tcPr>
          <w:p w14:paraId="40BB36FE" w14:textId="6C5D0DA0"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Oro kondicionieriaus </w:t>
            </w:r>
            <w:r w:rsidRPr="00213658">
              <w:rPr>
                <w:b/>
                <w:bCs/>
                <w:color w:val="000000"/>
                <w:lang w:eastAsia="en-GB"/>
              </w:rPr>
              <w:t>GREE GWH24QEXF-K6DNC2I/I</w:t>
            </w:r>
            <w:r w:rsidRPr="00213658">
              <w:rPr>
                <w:b/>
                <w:bCs/>
                <w:color w:val="000000"/>
                <w:lang w:eastAsia="en-GB"/>
              </w:rPr>
              <w:t>“</w:t>
            </w:r>
            <w:r w:rsidRPr="00213658">
              <w:rPr>
                <w:color w:val="000000"/>
                <w:lang w:eastAsia="en-GB"/>
              </w:rPr>
              <w:t xml:space="preserve"> 7.1 kW</w:t>
            </w:r>
            <w:r w:rsidRPr="00213658">
              <w:rPr>
                <w:b/>
                <w:bCs/>
                <w:color w:val="000000"/>
                <w:lang w:eastAsia="en-GB"/>
              </w:rPr>
              <w:t xml:space="preserve"> i</w:t>
            </w:r>
            <w:r w:rsidRPr="00213658">
              <w:rPr>
                <w:b/>
                <w:bCs/>
                <w:color w:val="000000"/>
                <w:lang w:eastAsia="en-GB"/>
              </w:rPr>
              <w:t>š</w:t>
            </w:r>
            <w:r w:rsidRPr="00213658">
              <w:rPr>
                <w:b/>
                <w:bCs/>
                <w:color w:val="000000"/>
                <w:lang w:eastAsia="en-GB"/>
              </w:rPr>
              <w:t>orinio</w:t>
            </w:r>
            <w:r w:rsidRPr="00213658">
              <w:rPr>
                <w:color w:val="000000"/>
                <w:lang w:eastAsia="en-GB"/>
              </w:rPr>
              <w:t xml:space="preserve"> bloko remontas</w:t>
            </w:r>
          </w:p>
        </w:tc>
        <w:tc>
          <w:tcPr>
            <w:tcW w:w="1551" w:type="dxa"/>
            <w:tcBorders>
              <w:left w:val="single" w:sz="4" w:space="0" w:color="auto"/>
            </w:tcBorders>
          </w:tcPr>
          <w:p w14:paraId="69397AA0" w14:textId="48E0A1C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5D22297C" w14:textId="6CABCD8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029E6054" w14:textId="15F8734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10E227A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4F18AAF5"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71BFF05" w14:textId="77777777" w:rsidTr="008F0DA1">
        <w:tc>
          <w:tcPr>
            <w:tcW w:w="601" w:type="dxa"/>
          </w:tcPr>
          <w:p w14:paraId="055ADBB5" w14:textId="776B76A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4.5</w:t>
            </w:r>
          </w:p>
        </w:tc>
        <w:tc>
          <w:tcPr>
            <w:tcW w:w="2398" w:type="dxa"/>
            <w:tcBorders>
              <w:right w:val="single" w:sz="4" w:space="0" w:color="auto"/>
            </w:tcBorders>
          </w:tcPr>
          <w:p w14:paraId="09AB59FE" w14:textId="70B4F622" w:rsidR="008F0DA1" w:rsidRDefault="008F0DA1" w:rsidP="008F0DA1">
            <w:pPr>
              <w:tabs>
                <w:tab w:val="left" w:pos="851"/>
              </w:tabs>
              <w:spacing w:line="240" w:lineRule="auto"/>
              <w:rPr>
                <w:rFonts w:eastAsia="Calibri" w:hAnsi="Times New Roman" w:cs="Times New Roman"/>
                <w:bCs/>
                <w:iCs/>
                <w:sz w:val="24"/>
                <w:szCs w:val="24"/>
              </w:rPr>
            </w:pPr>
            <w:r w:rsidRPr="00213658">
              <w:t xml:space="preserve">Oro kondicionieriaus </w:t>
            </w:r>
            <w:r w:rsidRPr="00213658">
              <w:rPr>
                <w:color w:val="000000"/>
                <w:lang w:eastAsia="en-GB"/>
              </w:rPr>
              <w:t>„</w:t>
            </w:r>
            <w:r w:rsidRPr="00213658">
              <w:rPr>
                <w:b/>
                <w:bCs/>
                <w:color w:val="000000"/>
                <w:lang w:eastAsia="en-GB"/>
              </w:rPr>
              <w:t>GREE GWH18QDXD-K6DNC2I/I</w:t>
            </w:r>
            <w:r w:rsidRPr="00213658">
              <w:rPr>
                <w:b/>
                <w:bCs/>
                <w:color w:val="000000"/>
                <w:lang w:eastAsia="en-GB"/>
              </w:rPr>
              <w:t>“</w:t>
            </w:r>
            <w:r w:rsidRPr="00213658">
              <w:rPr>
                <w:color w:val="000000"/>
                <w:lang w:eastAsia="en-GB"/>
              </w:rPr>
              <w:t xml:space="preserve"> 5.2 kW</w:t>
            </w:r>
            <w:r w:rsidRPr="00213658">
              <w:t xml:space="preserve"> </w:t>
            </w:r>
            <w:r w:rsidRPr="00213658">
              <w:rPr>
                <w:b/>
                <w:bCs/>
              </w:rPr>
              <w:t>š</w:t>
            </w:r>
            <w:r w:rsidRPr="00213658">
              <w:rPr>
                <w:b/>
                <w:bCs/>
              </w:rPr>
              <w:t>aldymo agento pildymas</w:t>
            </w:r>
          </w:p>
        </w:tc>
        <w:tc>
          <w:tcPr>
            <w:tcW w:w="1551" w:type="dxa"/>
            <w:tcBorders>
              <w:left w:val="single" w:sz="4" w:space="0" w:color="auto"/>
            </w:tcBorders>
          </w:tcPr>
          <w:p w14:paraId="0DA81156" w14:textId="6953592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03ADBC3B" w14:textId="3D912A0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3B1AC873" w14:textId="0506331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0D88B348"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05279E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603F3CF3" w14:textId="77777777" w:rsidTr="008F0DA1">
        <w:tc>
          <w:tcPr>
            <w:tcW w:w="601" w:type="dxa"/>
          </w:tcPr>
          <w:p w14:paraId="1BD80FCC" w14:textId="59E316C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4.6</w:t>
            </w:r>
          </w:p>
        </w:tc>
        <w:tc>
          <w:tcPr>
            <w:tcW w:w="2398" w:type="dxa"/>
            <w:tcBorders>
              <w:right w:val="single" w:sz="4" w:space="0" w:color="auto"/>
            </w:tcBorders>
          </w:tcPr>
          <w:p w14:paraId="4AE2BF67" w14:textId="77EDC22E" w:rsidR="008F0DA1" w:rsidRDefault="008F0DA1" w:rsidP="008F0DA1">
            <w:pPr>
              <w:tabs>
                <w:tab w:val="left" w:pos="851"/>
              </w:tabs>
              <w:spacing w:line="240" w:lineRule="auto"/>
              <w:rPr>
                <w:rFonts w:eastAsia="Calibri" w:hAnsi="Times New Roman" w:cs="Times New Roman"/>
                <w:bCs/>
                <w:iCs/>
                <w:sz w:val="24"/>
                <w:szCs w:val="24"/>
              </w:rPr>
            </w:pPr>
            <w:r w:rsidRPr="00213658">
              <w:t xml:space="preserve">Oro kondicionieriaus </w:t>
            </w:r>
            <w:r w:rsidRPr="00213658">
              <w:rPr>
                <w:color w:val="000000"/>
                <w:lang w:eastAsia="en-GB"/>
              </w:rPr>
              <w:t>„</w:t>
            </w:r>
            <w:r w:rsidRPr="00213658">
              <w:rPr>
                <w:b/>
                <w:bCs/>
                <w:color w:val="000000"/>
                <w:lang w:eastAsia="en-GB"/>
              </w:rPr>
              <w:t>GREE GWH24QEXF-K6DNC2I/I</w:t>
            </w:r>
            <w:r w:rsidRPr="00213658">
              <w:rPr>
                <w:b/>
                <w:bCs/>
                <w:color w:val="000000"/>
                <w:lang w:eastAsia="en-GB"/>
              </w:rPr>
              <w:t>“</w:t>
            </w:r>
            <w:r w:rsidRPr="00213658">
              <w:rPr>
                <w:color w:val="000000"/>
                <w:lang w:eastAsia="en-GB"/>
              </w:rPr>
              <w:t xml:space="preserve"> 7.1 kW</w:t>
            </w:r>
            <w:r w:rsidRPr="00213658">
              <w:rPr>
                <w:b/>
                <w:bCs/>
                <w:color w:val="000000"/>
                <w:lang w:eastAsia="en-GB"/>
              </w:rPr>
              <w:t xml:space="preserve"> </w:t>
            </w:r>
            <w:r w:rsidRPr="00213658">
              <w:rPr>
                <w:b/>
                <w:bCs/>
              </w:rPr>
              <w:t>š</w:t>
            </w:r>
            <w:r w:rsidRPr="00213658">
              <w:rPr>
                <w:b/>
                <w:bCs/>
              </w:rPr>
              <w:t>aldymo agento pildymas</w:t>
            </w:r>
          </w:p>
        </w:tc>
        <w:tc>
          <w:tcPr>
            <w:tcW w:w="1551" w:type="dxa"/>
            <w:tcBorders>
              <w:left w:val="single" w:sz="4" w:space="0" w:color="auto"/>
            </w:tcBorders>
          </w:tcPr>
          <w:p w14:paraId="77D5B864" w14:textId="773F628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Remontas</w:t>
            </w:r>
          </w:p>
        </w:tc>
        <w:tc>
          <w:tcPr>
            <w:tcW w:w="1044" w:type="dxa"/>
          </w:tcPr>
          <w:p w14:paraId="5D0FDCB2" w14:textId="55B3028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449288FB" w14:textId="4F758F4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449DE9B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791CC85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7FF3B5B" w14:textId="77777777" w:rsidTr="008F0DA1">
        <w:tc>
          <w:tcPr>
            <w:tcW w:w="601" w:type="dxa"/>
          </w:tcPr>
          <w:p w14:paraId="0821B3FE" w14:textId="6C0739A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4.7</w:t>
            </w:r>
          </w:p>
        </w:tc>
        <w:tc>
          <w:tcPr>
            <w:tcW w:w="2398" w:type="dxa"/>
            <w:tcBorders>
              <w:right w:val="single" w:sz="4" w:space="0" w:color="auto"/>
            </w:tcBorders>
          </w:tcPr>
          <w:p w14:paraId="1002CDE6" w14:textId="6C3C0D8A" w:rsidR="008F0DA1" w:rsidRDefault="008F0DA1" w:rsidP="008F0DA1">
            <w:pPr>
              <w:tabs>
                <w:tab w:val="left" w:pos="851"/>
              </w:tabs>
              <w:spacing w:line="240" w:lineRule="auto"/>
              <w:rPr>
                <w:rFonts w:eastAsia="Calibri" w:hAnsi="Times New Roman" w:cs="Times New Roman"/>
                <w:bCs/>
                <w:iCs/>
                <w:sz w:val="24"/>
                <w:szCs w:val="24"/>
              </w:rPr>
            </w:pPr>
            <w:r w:rsidRPr="00213658">
              <w:t>Oro kondicionieriaus</w:t>
            </w:r>
            <w:r w:rsidRPr="00213658">
              <w:rPr>
                <w:color w:val="000000"/>
                <w:lang w:eastAsia="en-GB"/>
              </w:rPr>
              <w:t xml:space="preserve"> </w:t>
            </w:r>
            <w:r w:rsidRPr="00213658">
              <w:rPr>
                <w:color w:val="000000"/>
                <w:lang w:eastAsia="en-GB"/>
              </w:rPr>
              <w:t>„</w:t>
            </w:r>
            <w:r w:rsidRPr="00213658">
              <w:rPr>
                <w:b/>
                <w:bCs/>
                <w:color w:val="000000"/>
                <w:lang w:eastAsia="en-GB"/>
              </w:rPr>
              <w:t>GREE GWH18QDXD-K6DNC2I/I</w:t>
            </w:r>
            <w:r w:rsidRPr="00213658">
              <w:rPr>
                <w:b/>
                <w:bCs/>
                <w:color w:val="000000"/>
                <w:lang w:eastAsia="en-GB"/>
              </w:rPr>
              <w:t>“</w:t>
            </w:r>
            <w:r w:rsidRPr="00213658">
              <w:rPr>
                <w:color w:val="000000"/>
                <w:lang w:eastAsia="en-GB"/>
              </w:rPr>
              <w:t xml:space="preserve"> 5.2 kW</w:t>
            </w:r>
            <w:r w:rsidRPr="00213658">
              <w:t xml:space="preserve"> </w:t>
            </w:r>
            <w:r w:rsidRPr="00213658">
              <w:rPr>
                <w:b/>
                <w:bCs/>
              </w:rPr>
              <w:t>profilaktika</w:t>
            </w:r>
            <w:r w:rsidRPr="00213658">
              <w:t xml:space="preserve"> (filtr</w:t>
            </w:r>
            <w:r w:rsidRPr="00213658">
              <w:t>ų</w:t>
            </w:r>
            <w:r w:rsidRPr="00213658">
              <w:t xml:space="preserve"> valymas, derinimas)</w:t>
            </w:r>
          </w:p>
        </w:tc>
        <w:tc>
          <w:tcPr>
            <w:tcW w:w="1551" w:type="dxa"/>
            <w:tcBorders>
              <w:left w:val="single" w:sz="4" w:space="0" w:color="auto"/>
            </w:tcBorders>
          </w:tcPr>
          <w:p w14:paraId="56A1B3FD" w14:textId="56E05ECB" w:rsidR="008F0DA1" w:rsidRDefault="008F0DA1" w:rsidP="008F0DA1">
            <w:pPr>
              <w:tabs>
                <w:tab w:val="left" w:pos="851"/>
              </w:tabs>
              <w:spacing w:line="240" w:lineRule="auto"/>
              <w:rPr>
                <w:rFonts w:eastAsia="Calibri" w:hAnsi="Times New Roman" w:cs="Times New Roman"/>
                <w:bCs/>
                <w:iCs/>
                <w:sz w:val="24"/>
                <w:szCs w:val="24"/>
              </w:rPr>
            </w:pPr>
            <w:r w:rsidRPr="00213658">
              <w:t>Profilaktika</w:t>
            </w:r>
          </w:p>
        </w:tc>
        <w:tc>
          <w:tcPr>
            <w:tcW w:w="1044" w:type="dxa"/>
          </w:tcPr>
          <w:p w14:paraId="1482DD09" w14:textId="78A16EB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7B6659DD" w14:textId="6421E5B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w:t>
            </w:r>
          </w:p>
        </w:tc>
        <w:tc>
          <w:tcPr>
            <w:tcW w:w="1330" w:type="dxa"/>
          </w:tcPr>
          <w:p w14:paraId="20926AF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C1DA2E7"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2500A63" w14:textId="77777777" w:rsidTr="008F0DA1">
        <w:tc>
          <w:tcPr>
            <w:tcW w:w="601" w:type="dxa"/>
          </w:tcPr>
          <w:p w14:paraId="46D0E3C6" w14:textId="0377230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4.8</w:t>
            </w:r>
          </w:p>
        </w:tc>
        <w:tc>
          <w:tcPr>
            <w:tcW w:w="2398" w:type="dxa"/>
            <w:tcBorders>
              <w:right w:val="single" w:sz="4" w:space="0" w:color="auto"/>
            </w:tcBorders>
          </w:tcPr>
          <w:p w14:paraId="56BEEE75" w14:textId="0C88AE0D" w:rsidR="008F0DA1" w:rsidRDefault="008F0DA1" w:rsidP="008F0DA1">
            <w:pPr>
              <w:tabs>
                <w:tab w:val="left" w:pos="851"/>
              </w:tabs>
              <w:spacing w:line="240" w:lineRule="auto"/>
              <w:rPr>
                <w:rFonts w:eastAsia="Calibri" w:hAnsi="Times New Roman" w:cs="Times New Roman"/>
                <w:bCs/>
                <w:iCs/>
                <w:sz w:val="24"/>
                <w:szCs w:val="24"/>
              </w:rPr>
            </w:pPr>
            <w:r w:rsidRPr="00213658">
              <w:t xml:space="preserve">Oro kondicionieriaus </w:t>
            </w:r>
            <w:r w:rsidRPr="00213658">
              <w:rPr>
                <w:color w:val="000000"/>
                <w:lang w:eastAsia="en-GB"/>
              </w:rPr>
              <w:t>„</w:t>
            </w:r>
            <w:r w:rsidRPr="00213658">
              <w:rPr>
                <w:b/>
                <w:bCs/>
                <w:color w:val="000000"/>
                <w:lang w:eastAsia="en-GB"/>
              </w:rPr>
              <w:t>GREE GWH24QDXD-K6DNC2I/I</w:t>
            </w:r>
            <w:r w:rsidRPr="00213658">
              <w:rPr>
                <w:b/>
                <w:bCs/>
                <w:color w:val="000000"/>
                <w:lang w:eastAsia="en-GB"/>
              </w:rPr>
              <w:t>“</w:t>
            </w:r>
            <w:r w:rsidRPr="00213658">
              <w:rPr>
                <w:color w:val="000000"/>
                <w:lang w:eastAsia="en-GB"/>
              </w:rPr>
              <w:t xml:space="preserve"> 7.1 kW</w:t>
            </w:r>
            <w:r w:rsidRPr="00213658">
              <w:t xml:space="preserve"> </w:t>
            </w:r>
            <w:r w:rsidRPr="00213658">
              <w:rPr>
                <w:b/>
                <w:bCs/>
              </w:rPr>
              <w:t>profilaktika</w:t>
            </w:r>
            <w:r w:rsidRPr="00213658">
              <w:t xml:space="preserve"> (filtr</w:t>
            </w:r>
            <w:r w:rsidRPr="00213658">
              <w:t>ų</w:t>
            </w:r>
            <w:r w:rsidRPr="00213658">
              <w:t xml:space="preserve"> valymas, derinimas)</w:t>
            </w:r>
          </w:p>
        </w:tc>
        <w:tc>
          <w:tcPr>
            <w:tcW w:w="1551" w:type="dxa"/>
            <w:tcBorders>
              <w:left w:val="single" w:sz="4" w:space="0" w:color="auto"/>
            </w:tcBorders>
          </w:tcPr>
          <w:p w14:paraId="75CEDBF0" w14:textId="7289D3A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Profilaktika</w:t>
            </w:r>
          </w:p>
        </w:tc>
        <w:tc>
          <w:tcPr>
            <w:tcW w:w="1044" w:type="dxa"/>
          </w:tcPr>
          <w:p w14:paraId="1BD8736F" w14:textId="2C89B0F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59D13CDE" w14:textId="3955F06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w:t>
            </w:r>
          </w:p>
        </w:tc>
        <w:tc>
          <w:tcPr>
            <w:tcW w:w="1330" w:type="dxa"/>
          </w:tcPr>
          <w:p w14:paraId="4B18FEC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18F38C0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622A5B2C" w14:textId="77777777" w:rsidTr="008F0DA1">
        <w:tc>
          <w:tcPr>
            <w:tcW w:w="601" w:type="dxa"/>
          </w:tcPr>
          <w:p w14:paraId="534CA188" w14:textId="30F3A97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4.9</w:t>
            </w:r>
          </w:p>
        </w:tc>
        <w:tc>
          <w:tcPr>
            <w:tcW w:w="2398" w:type="dxa"/>
            <w:tcBorders>
              <w:right w:val="single" w:sz="4" w:space="0" w:color="auto"/>
            </w:tcBorders>
          </w:tcPr>
          <w:p w14:paraId="3DDDBD7E" w14:textId="0EB9B146" w:rsidR="008F0DA1" w:rsidRDefault="008F0DA1" w:rsidP="008F0DA1">
            <w:pPr>
              <w:tabs>
                <w:tab w:val="left" w:pos="851"/>
              </w:tabs>
              <w:spacing w:line="240" w:lineRule="auto"/>
              <w:rPr>
                <w:rFonts w:eastAsia="Calibri" w:hAnsi="Times New Roman" w:cs="Times New Roman"/>
                <w:bCs/>
                <w:iCs/>
                <w:sz w:val="24"/>
                <w:szCs w:val="24"/>
              </w:rPr>
            </w:pPr>
            <w:r w:rsidRPr="00213658">
              <w:t>Tarnybin</w:t>
            </w:r>
            <w:r w:rsidRPr="00213658">
              <w:t>ė</w:t>
            </w:r>
            <w:r w:rsidRPr="00213658">
              <w:t xml:space="preserve"> stotis </w:t>
            </w:r>
            <w:r w:rsidRPr="00213658">
              <w:rPr>
                <w:b/>
                <w:bCs/>
              </w:rPr>
              <w:t>„</w:t>
            </w:r>
            <w:r w:rsidRPr="00213658">
              <w:rPr>
                <w:b/>
                <w:bCs/>
              </w:rPr>
              <w:t xml:space="preserve">Lenovo </w:t>
            </w:r>
            <w:proofErr w:type="spellStart"/>
            <w:r w:rsidRPr="00213658">
              <w:rPr>
                <w:b/>
                <w:bCs/>
              </w:rPr>
              <w:t>ThinkSystem</w:t>
            </w:r>
            <w:proofErr w:type="spellEnd"/>
            <w:r w:rsidRPr="00213658">
              <w:rPr>
                <w:b/>
                <w:bCs/>
              </w:rPr>
              <w:t xml:space="preserve"> SR650</w:t>
            </w:r>
            <w:r w:rsidRPr="00213658">
              <w:t>“</w:t>
            </w:r>
            <w:r w:rsidRPr="00213658">
              <w:t xml:space="preserve"> arba lygiavert</w:t>
            </w:r>
            <w:r w:rsidRPr="00213658">
              <w:t>ė</w:t>
            </w:r>
          </w:p>
        </w:tc>
        <w:tc>
          <w:tcPr>
            <w:tcW w:w="1551" w:type="dxa"/>
            <w:tcBorders>
              <w:left w:val="single" w:sz="4" w:space="0" w:color="auto"/>
            </w:tcBorders>
          </w:tcPr>
          <w:p w14:paraId="7EBB5181" w14:textId="04D278E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w:t>
            </w:r>
          </w:p>
        </w:tc>
        <w:tc>
          <w:tcPr>
            <w:tcW w:w="1044" w:type="dxa"/>
          </w:tcPr>
          <w:p w14:paraId="7332ADAF" w14:textId="1974679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7A3DFB19" w14:textId="21B7F95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36D6D6E8"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AFF609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68062AED" w14:textId="77777777" w:rsidTr="008F0DA1">
        <w:tc>
          <w:tcPr>
            <w:tcW w:w="601" w:type="dxa"/>
          </w:tcPr>
          <w:p w14:paraId="6AFF6812" w14:textId="29E5F38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4.10</w:t>
            </w:r>
          </w:p>
        </w:tc>
        <w:tc>
          <w:tcPr>
            <w:tcW w:w="2398" w:type="dxa"/>
            <w:tcBorders>
              <w:right w:val="single" w:sz="4" w:space="0" w:color="auto"/>
            </w:tcBorders>
          </w:tcPr>
          <w:p w14:paraId="634878B7" w14:textId="75BD1361" w:rsidR="008F0DA1" w:rsidRDefault="008F0DA1" w:rsidP="008F0DA1">
            <w:pPr>
              <w:tabs>
                <w:tab w:val="left" w:pos="851"/>
              </w:tabs>
              <w:spacing w:line="240" w:lineRule="auto"/>
              <w:rPr>
                <w:rFonts w:eastAsia="Calibri" w:hAnsi="Times New Roman" w:cs="Times New Roman"/>
                <w:bCs/>
                <w:iCs/>
                <w:sz w:val="24"/>
                <w:szCs w:val="24"/>
              </w:rPr>
            </w:pPr>
            <w:r w:rsidRPr="00213658">
              <w:t>Tarnybin</w:t>
            </w:r>
            <w:r w:rsidRPr="00213658">
              <w:t>ė</w:t>
            </w:r>
            <w:r w:rsidRPr="00213658">
              <w:t xml:space="preserve">s stoties </w:t>
            </w:r>
            <w:r w:rsidRPr="00213658">
              <w:rPr>
                <w:b/>
                <w:bCs/>
              </w:rPr>
              <w:t>„</w:t>
            </w:r>
            <w:r w:rsidRPr="00213658">
              <w:rPr>
                <w:b/>
                <w:bCs/>
              </w:rPr>
              <w:t xml:space="preserve">Lenovo </w:t>
            </w:r>
            <w:proofErr w:type="spellStart"/>
            <w:r w:rsidRPr="00213658">
              <w:rPr>
                <w:b/>
                <w:bCs/>
              </w:rPr>
              <w:t>ThinkSystem</w:t>
            </w:r>
            <w:proofErr w:type="spellEnd"/>
            <w:r w:rsidRPr="00213658">
              <w:rPr>
                <w:b/>
                <w:bCs/>
              </w:rPr>
              <w:t xml:space="preserve"> SR650</w:t>
            </w:r>
            <w:r w:rsidRPr="00213658">
              <w:t>“</w:t>
            </w:r>
            <w:r w:rsidRPr="00213658">
              <w:t xml:space="preserve"> programin</w:t>
            </w:r>
            <w:r w:rsidRPr="00213658">
              <w:t>ė</w:t>
            </w:r>
            <w:r w:rsidRPr="00213658">
              <w:t xml:space="preserve">s </w:t>
            </w:r>
            <w:r w:rsidRPr="00213658">
              <w:t>į</w:t>
            </w:r>
            <w:r w:rsidRPr="00213658">
              <w:t>rangos atk</w:t>
            </w:r>
            <w:r w:rsidRPr="00213658">
              <w:t>ū</w:t>
            </w:r>
            <w:r w:rsidRPr="00213658">
              <w:t>rimas (operacin</w:t>
            </w:r>
            <w:r w:rsidRPr="00213658">
              <w:t>ė</w:t>
            </w:r>
            <w:r w:rsidRPr="00213658">
              <w:t xml:space="preserve">s sistemos ir </w:t>
            </w:r>
            <w:r w:rsidRPr="00213658">
              <w:t>„</w:t>
            </w:r>
            <w:proofErr w:type="spellStart"/>
            <w:r w:rsidRPr="00213658">
              <w:t>Bosch</w:t>
            </w:r>
            <w:proofErr w:type="spellEnd"/>
            <w:r w:rsidRPr="00213658">
              <w:t xml:space="preserve"> VMS 11</w:t>
            </w:r>
            <w:r w:rsidRPr="00213658">
              <w:t>“</w:t>
            </w:r>
            <w:r w:rsidRPr="00213658">
              <w:t>)</w:t>
            </w:r>
          </w:p>
        </w:tc>
        <w:tc>
          <w:tcPr>
            <w:tcW w:w="1551" w:type="dxa"/>
            <w:tcBorders>
              <w:left w:val="single" w:sz="4" w:space="0" w:color="auto"/>
            </w:tcBorders>
          </w:tcPr>
          <w:p w14:paraId="6E4C002F" w14:textId="719D620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Atk</w:t>
            </w:r>
            <w:r w:rsidRPr="00213658">
              <w:rPr>
                <w:color w:val="000000"/>
                <w:lang w:eastAsia="en-GB"/>
              </w:rPr>
              <w:t>ū</w:t>
            </w:r>
            <w:r w:rsidRPr="00213658">
              <w:rPr>
                <w:color w:val="000000"/>
                <w:lang w:eastAsia="en-GB"/>
              </w:rPr>
              <w:t>rimas</w:t>
            </w:r>
          </w:p>
        </w:tc>
        <w:tc>
          <w:tcPr>
            <w:tcW w:w="1044" w:type="dxa"/>
          </w:tcPr>
          <w:p w14:paraId="74B00701" w14:textId="3DC789A1"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20099BFD" w14:textId="2AF7B78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2BB1FEA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683C414"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7C19DA96" w14:textId="77777777" w:rsidTr="008F0DA1">
        <w:tc>
          <w:tcPr>
            <w:tcW w:w="601" w:type="dxa"/>
          </w:tcPr>
          <w:p w14:paraId="28BAEDE3" w14:textId="7C48D8A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4.11</w:t>
            </w:r>
          </w:p>
        </w:tc>
        <w:tc>
          <w:tcPr>
            <w:tcW w:w="2398" w:type="dxa"/>
            <w:tcBorders>
              <w:right w:val="single" w:sz="4" w:space="0" w:color="auto"/>
            </w:tcBorders>
          </w:tcPr>
          <w:p w14:paraId="2644F1D6" w14:textId="11ABC533" w:rsidR="008F0DA1" w:rsidRDefault="008F0DA1" w:rsidP="008F0DA1">
            <w:pPr>
              <w:tabs>
                <w:tab w:val="left" w:pos="851"/>
              </w:tabs>
              <w:spacing w:line="240" w:lineRule="auto"/>
              <w:rPr>
                <w:rFonts w:eastAsia="Calibri" w:hAnsi="Times New Roman" w:cs="Times New Roman"/>
                <w:bCs/>
                <w:iCs/>
                <w:sz w:val="24"/>
                <w:szCs w:val="24"/>
              </w:rPr>
            </w:pPr>
            <w:r w:rsidRPr="00213658">
              <w:t>Tarnybin</w:t>
            </w:r>
            <w:r w:rsidRPr="00213658">
              <w:t>ė</w:t>
            </w:r>
            <w:r w:rsidRPr="00213658">
              <w:t xml:space="preserve">s stoties </w:t>
            </w:r>
            <w:r w:rsidRPr="00213658">
              <w:rPr>
                <w:b/>
                <w:bCs/>
              </w:rPr>
              <w:t>„</w:t>
            </w:r>
            <w:r w:rsidRPr="00213658">
              <w:rPr>
                <w:b/>
                <w:bCs/>
              </w:rPr>
              <w:t xml:space="preserve">Lenovo </w:t>
            </w:r>
            <w:proofErr w:type="spellStart"/>
            <w:r w:rsidRPr="00213658">
              <w:rPr>
                <w:b/>
                <w:bCs/>
              </w:rPr>
              <w:t>ThinkSystem</w:t>
            </w:r>
            <w:proofErr w:type="spellEnd"/>
            <w:r w:rsidRPr="00213658">
              <w:rPr>
                <w:b/>
                <w:bCs/>
              </w:rPr>
              <w:t xml:space="preserve"> SR650</w:t>
            </w:r>
            <w:r w:rsidRPr="00213658">
              <w:t>“</w:t>
            </w:r>
            <w:r w:rsidRPr="00213658">
              <w:t xml:space="preserve"> programin</w:t>
            </w:r>
            <w:r w:rsidRPr="00213658">
              <w:t>ė</w:t>
            </w:r>
            <w:r w:rsidRPr="00213658">
              <w:t xml:space="preserve">s </w:t>
            </w:r>
            <w:r w:rsidRPr="00213658">
              <w:t>į</w:t>
            </w:r>
            <w:r w:rsidRPr="00213658">
              <w:t>rangos atk</w:t>
            </w:r>
            <w:r w:rsidRPr="00213658">
              <w:t>ū</w:t>
            </w:r>
            <w:r w:rsidRPr="00213658">
              <w:t>rimas (operacin</w:t>
            </w:r>
            <w:r w:rsidRPr="00213658">
              <w:t>ė</w:t>
            </w:r>
            <w:r w:rsidRPr="00213658">
              <w:t xml:space="preserve">s sistemos ir </w:t>
            </w:r>
            <w:r w:rsidRPr="00213658">
              <w:t>„</w:t>
            </w:r>
            <w:r w:rsidRPr="00213658">
              <w:t>GIS Siena</w:t>
            </w:r>
            <w:r w:rsidRPr="00213658">
              <w:t>“</w:t>
            </w:r>
            <w:r w:rsidRPr="00213658">
              <w:t>)</w:t>
            </w:r>
          </w:p>
        </w:tc>
        <w:tc>
          <w:tcPr>
            <w:tcW w:w="1551" w:type="dxa"/>
            <w:tcBorders>
              <w:left w:val="single" w:sz="4" w:space="0" w:color="auto"/>
            </w:tcBorders>
          </w:tcPr>
          <w:p w14:paraId="3DFE6673" w14:textId="05B9033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Atk</w:t>
            </w:r>
            <w:r w:rsidRPr="00213658">
              <w:rPr>
                <w:color w:val="000000"/>
                <w:lang w:eastAsia="en-GB"/>
              </w:rPr>
              <w:t>ū</w:t>
            </w:r>
            <w:r w:rsidRPr="00213658">
              <w:rPr>
                <w:color w:val="000000"/>
                <w:lang w:eastAsia="en-GB"/>
              </w:rPr>
              <w:t>rimas</w:t>
            </w:r>
          </w:p>
        </w:tc>
        <w:tc>
          <w:tcPr>
            <w:tcW w:w="1044" w:type="dxa"/>
          </w:tcPr>
          <w:p w14:paraId="63AD1D19" w14:textId="25BDAFC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03422153" w14:textId="790D016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1B052D7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0AD1C0D"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293C3A4D" w14:textId="77777777" w:rsidTr="008F0DA1">
        <w:tc>
          <w:tcPr>
            <w:tcW w:w="601" w:type="dxa"/>
          </w:tcPr>
          <w:p w14:paraId="232C082B" w14:textId="02FB3798"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4.12</w:t>
            </w:r>
          </w:p>
        </w:tc>
        <w:tc>
          <w:tcPr>
            <w:tcW w:w="2398" w:type="dxa"/>
            <w:tcBorders>
              <w:right w:val="single" w:sz="4" w:space="0" w:color="auto"/>
            </w:tcBorders>
          </w:tcPr>
          <w:p w14:paraId="6B420EAB" w14:textId="7A9062CF" w:rsidR="008F0DA1" w:rsidRDefault="008F0DA1" w:rsidP="008F0DA1">
            <w:pPr>
              <w:tabs>
                <w:tab w:val="left" w:pos="851"/>
              </w:tabs>
              <w:spacing w:line="240" w:lineRule="auto"/>
              <w:rPr>
                <w:rFonts w:eastAsia="Calibri" w:hAnsi="Times New Roman" w:cs="Times New Roman"/>
                <w:bCs/>
                <w:iCs/>
                <w:sz w:val="24"/>
                <w:szCs w:val="24"/>
              </w:rPr>
            </w:pPr>
            <w:r w:rsidRPr="00213658">
              <w:t xml:space="preserve">Centrinis (stuburinis) L3 tinklo komutatorius  </w:t>
            </w:r>
            <w:r w:rsidRPr="00213658">
              <w:rPr>
                <w:b/>
                <w:bCs/>
              </w:rPr>
              <w:t>„</w:t>
            </w:r>
            <w:proofErr w:type="spellStart"/>
            <w:r w:rsidRPr="00213658">
              <w:rPr>
                <w:b/>
                <w:bCs/>
              </w:rPr>
              <w:t>Cisco</w:t>
            </w:r>
            <w:proofErr w:type="spellEnd"/>
            <w:r w:rsidRPr="00213658">
              <w:rPr>
                <w:b/>
                <w:bCs/>
              </w:rPr>
              <w:t xml:space="preserve"> IE 4010</w:t>
            </w:r>
            <w:r w:rsidRPr="00213658">
              <w:rPr>
                <w:b/>
                <w:bCs/>
              </w:rPr>
              <w:t>“</w:t>
            </w:r>
            <w:r w:rsidRPr="00213658">
              <w:rPr>
                <w:b/>
                <w:bCs/>
              </w:rPr>
              <w:t xml:space="preserve"> </w:t>
            </w:r>
            <w:r w:rsidRPr="00213658">
              <w:t>arba lygiavertis</w:t>
            </w:r>
          </w:p>
        </w:tc>
        <w:tc>
          <w:tcPr>
            <w:tcW w:w="1551" w:type="dxa"/>
            <w:tcBorders>
              <w:left w:val="single" w:sz="4" w:space="0" w:color="auto"/>
            </w:tcBorders>
          </w:tcPr>
          <w:p w14:paraId="6039A709" w14:textId="102B9FE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1EC9FA49" w14:textId="74A33A4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45937938" w14:textId="34FEFD2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459E23B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ECE3E6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64F06D5" w14:textId="77777777" w:rsidTr="008F0DA1">
        <w:tc>
          <w:tcPr>
            <w:tcW w:w="601" w:type="dxa"/>
          </w:tcPr>
          <w:p w14:paraId="0D710F5A" w14:textId="3542685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4.13</w:t>
            </w:r>
          </w:p>
        </w:tc>
        <w:tc>
          <w:tcPr>
            <w:tcW w:w="2398" w:type="dxa"/>
            <w:tcBorders>
              <w:right w:val="single" w:sz="4" w:space="0" w:color="auto"/>
            </w:tcBorders>
          </w:tcPr>
          <w:p w14:paraId="4566AA97" w14:textId="4FAA44D2"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Vaizdo </w:t>
            </w:r>
            <w:r w:rsidRPr="00213658">
              <w:t>į</w:t>
            </w:r>
            <w:r w:rsidRPr="00213658">
              <w:t>ra</w:t>
            </w:r>
            <w:r w:rsidRPr="00213658">
              <w:t>š</w:t>
            </w:r>
            <w:r w:rsidRPr="00213658">
              <w:t xml:space="preserve">ymo </w:t>
            </w:r>
            <w:r w:rsidRPr="00213658">
              <w:t>į</w:t>
            </w:r>
            <w:r w:rsidRPr="00213658">
              <w:t xml:space="preserve">renginys </w:t>
            </w:r>
            <w:r w:rsidRPr="00213658">
              <w:rPr>
                <w:b/>
                <w:bCs/>
              </w:rPr>
              <w:t>„</w:t>
            </w:r>
            <w:proofErr w:type="spellStart"/>
            <w:r w:rsidRPr="00213658">
              <w:rPr>
                <w:b/>
                <w:bCs/>
              </w:rPr>
              <w:t>Bosch</w:t>
            </w:r>
            <w:proofErr w:type="spellEnd"/>
            <w:r w:rsidRPr="00213658">
              <w:rPr>
                <w:b/>
                <w:bCs/>
              </w:rPr>
              <w:t xml:space="preserve"> DIVAR </w:t>
            </w:r>
            <w:proofErr w:type="spellStart"/>
            <w:r w:rsidRPr="00213658">
              <w:rPr>
                <w:b/>
                <w:bCs/>
              </w:rPr>
              <w:t>all-in-one</w:t>
            </w:r>
            <w:proofErr w:type="spellEnd"/>
            <w:r w:rsidRPr="00213658">
              <w:rPr>
                <w:b/>
                <w:bCs/>
              </w:rPr>
              <w:t xml:space="preserve"> 7000 3U</w:t>
            </w:r>
            <w:r w:rsidRPr="00213658">
              <w:rPr>
                <w:b/>
                <w:bCs/>
              </w:rPr>
              <w:t>“</w:t>
            </w:r>
            <w:r w:rsidRPr="00213658">
              <w:t xml:space="preserve"> arba lygiavertis</w:t>
            </w:r>
          </w:p>
        </w:tc>
        <w:tc>
          <w:tcPr>
            <w:tcW w:w="1551" w:type="dxa"/>
            <w:tcBorders>
              <w:left w:val="single" w:sz="4" w:space="0" w:color="auto"/>
            </w:tcBorders>
          </w:tcPr>
          <w:p w14:paraId="0EAB33DB" w14:textId="521F1D5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58F11998" w14:textId="0EB6099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346FCF89" w14:textId="7899F3E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3</w:t>
            </w:r>
          </w:p>
        </w:tc>
        <w:tc>
          <w:tcPr>
            <w:tcW w:w="1330" w:type="dxa"/>
          </w:tcPr>
          <w:p w14:paraId="40798327"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10A9347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A5B1AD6" w14:textId="77777777" w:rsidTr="008F0DA1">
        <w:tc>
          <w:tcPr>
            <w:tcW w:w="601" w:type="dxa"/>
          </w:tcPr>
          <w:p w14:paraId="49755077" w14:textId="452E411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4.14</w:t>
            </w:r>
          </w:p>
        </w:tc>
        <w:tc>
          <w:tcPr>
            <w:tcW w:w="2398" w:type="dxa"/>
            <w:tcBorders>
              <w:right w:val="single" w:sz="4" w:space="0" w:color="auto"/>
            </w:tcBorders>
          </w:tcPr>
          <w:p w14:paraId="349CBED9" w14:textId="1A84632E" w:rsidR="008F0DA1" w:rsidRDefault="008F0DA1" w:rsidP="008F0DA1">
            <w:pPr>
              <w:tabs>
                <w:tab w:val="left" w:pos="851"/>
              </w:tabs>
              <w:spacing w:line="240" w:lineRule="auto"/>
              <w:rPr>
                <w:rFonts w:eastAsia="Calibri" w:hAnsi="Times New Roman" w:cs="Times New Roman"/>
                <w:bCs/>
                <w:iCs/>
                <w:sz w:val="24"/>
                <w:szCs w:val="24"/>
              </w:rPr>
            </w:pPr>
            <w:r w:rsidRPr="00213658">
              <w:t xml:space="preserve">12 TB diskas, suderinamas su </w:t>
            </w:r>
            <w:r w:rsidRPr="00213658">
              <w:rPr>
                <w:b/>
                <w:bCs/>
              </w:rPr>
              <w:t>„</w:t>
            </w:r>
            <w:proofErr w:type="spellStart"/>
            <w:r w:rsidRPr="00213658">
              <w:rPr>
                <w:b/>
                <w:bCs/>
              </w:rPr>
              <w:t>Bosch</w:t>
            </w:r>
            <w:proofErr w:type="spellEnd"/>
            <w:r w:rsidRPr="00213658">
              <w:rPr>
                <w:b/>
                <w:bCs/>
              </w:rPr>
              <w:t xml:space="preserve"> DIVAR </w:t>
            </w:r>
            <w:proofErr w:type="spellStart"/>
            <w:r w:rsidRPr="00213658">
              <w:rPr>
                <w:b/>
                <w:bCs/>
              </w:rPr>
              <w:t>all-in-one</w:t>
            </w:r>
            <w:proofErr w:type="spellEnd"/>
            <w:r w:rsidRPr="00213658">
              <w:rPr>
                <w:b/>
                <w:bCs/>
              </w:rPr>
              <w:t xml:space="preserve"> 7000 3U</w:t>
            </w:r>
            <w:r w:rsidRPr="00213658">
              <w:rPr>
                <w:b/>
                <w:bCs/>
              </w:rPr>
              <w:t>“</w:t>
            </w:r>
          </w:p>
        </w:tc>
        <w:tc>
          <w:tcPr>
            <w:tcW w:w="1551" w:type="dxa"/>
            <w:tcBorders>
              <w:left w:val="single" w:sz="4" w:space="0" w:color="auto"/>
            </w:tcBorders>
          </w:tcPr>
          <w:p w14:paraId="7C524798" w14:textId="63DDA24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7B919E55" w14:textId="48A7F52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1C74167F" w14:textId="6E73E3A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10</w:t>
            </w:r>
          </w:p>
        </w:tc>
        <w:tc>
          <w:tcPr>
            <w:tcW w:w="1330" w:type="dxa"/>
          </w:tcPr>
          <w:p w14:paraId="2C8FC41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262FB9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761FF82D" w14:textId="77777777" w:rsidTr="008F0DA1">
        <w:tc>
          <w:tcPr>
            <w:tcW w:w="601" w:type="dxa"/>
          </w:tcPr>
          <w:p w14:paraId="71132017" w14:textId="6EF26B3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4.15</w:t>
            </w:r>
          </w:p>
        </w:tc>
        <w:tc>
          <w:tcPr>
            <w:tcW w:w="2398" w:type="dxa"/>
            <w:tcBorders>
              <w:right w:val="single" w:sz="4" w:space="0" w:color="auto"/>
            </w:tcBorders>
          </w:tcPr>
          <w:p w14:paraId="05C2F677" w14:textId="65090C0D" w:rsidR="008F0DA1" w:rsidRDefault="008F0DA1" w:rsidP="008F0DA1">
            <w:pPr>
              <w:tabs>
                <w:tab w:val="left" w:pos="851"/>
              </w:tabs>
              <w:spacing w:line="240" w:lineRule="auto"/>
              <w:rPr>
                <w:rFonts w:eastAsia="Calibri" w:hAnsi="Times New Roman" w:cs="Times New Roman"/>
                <w:bCs/>
                <w:iCs/>
                <w:sz w:val="24"/>
                <w:szCs w:val="24"/>
              </w:rPr>
            </w:pPr>
            <w:proofErr w:type="spellStart"/>
            <w:r w:rsidRPr="00213658">
              <w:t>Saugasien</w:t>
            </w:r>
            <w:r w:rsidRPr="00213658">
              <w:t>ė</w:t>
            </w:r>
            <w:proofErr w:type="spellEnd"/>
            <w:r w:rsidRPr="00213658">
              <w:t xml:space="preserve"> </w:t>
            </w:r>
            <w:r w:rsidRPr="00213658">
              <w:rPr>
                <w:b/>
                <w:bCs/>
              </w:rPr>
              <w:t>„</w:t>
            </w:r>
            <w:proofErr w:type="spellStart"/>
            <w:r w:rsidRPr="00213658">
              <w:rPr>
                <w:b/>
                <w:bCs/>
              </w:rPr>
              <w:t>Fortigate</w:t>
            </w:r>
            <w:proofErr w:type="spellEnd"/>
            <w:r w:rsidRPr="00213658">
              <w:rPr>
                <w:b/>
                <w:bCs/>
              </w:rPr>
              <w:t xml:space="preserve"> 60F</w:t>
            </w:r>
            <w:r w:rsidRPr="00213658">
              <w:rPr>
                <w:b/>
                <w:bCs/>
              </w:rPr>
              <w:t>“</w:t>
            </w:r>
            <w:r w:rsidRPr="00213658">
              <w:t xml:space="preserve"> arba lygiavertis</w:t>
            </w:r>
          </w:p>
        </w:tc>
        <w:tc>
          <w:tcPr>
            <w:tcW w:w="1551" w:type="dxa"/>
            <w:tcBorders>
              <w:left w:val="single" w:sz="4" w:space="0" w:color="auto"/>
            </w:tcBorders>
          </w:tcPr>
          <w:p w14:paraId="2375DA1F" w14:textId="27204988"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7B3D9526" w14:textId="1CB1B51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048FD45C" w14:textId="687CB5D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1CD2832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2FE055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1EFDC50" w14:textId="77777777" w:rsidTr="008F0DA1">
        <w:tc>
          <w:tcPr>
            <w:tcW w:w="601" w:type="dxa"/>
          </w:tcPr>
          <w:p w14:paraId="001269AB" w14:textId="13585FA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4.16</w:t>
            </w:r>
          </w:p>
        </w:tc>
        <w:tc>
          <w:tcPr>
            <w:tcW w:w="2398" w:type="dxa"/>
            <w:tcBorders>
              <w:right w:val="single" w:sz="4" w:space="0" w:color="auto"/>
            </w:tcBorders>
          </w:tcPr>
          <w:p w14:paraId="5D6C8808" w14:textId="4059869E" w:rsidR="008F0DA1" w:rsidRDefault="008F0DA1" w:rsidP="008F0DA1">
            <w:pPr>
              <w:tabs>
                <w:tab w:val="left" w:pos="851"/>
              </w:tabs>
              <w:spacing w:line="240" w:lineRule="auto"/>
              <w:rPr>
                <w:rFonts w:eastAsia="Calibri" w:hAnsi="Times New Roman" w:cs="Times New Roman"/>
                <w:bCs/>
                <w:iCs/>
                <w:sz w:val="24"/>
                <w:szCs w:val="24"/>
              </w:rPr>
            </w:pPr>
            <w:r w:rsidRPr="00213658">
              <w:t>Nepertraukiamo maitinimo (UPS) u</w:t>
            </w:r>
            <w:r w:rsidRPr="00213658">
              <w:t>ž</w:t>
            </w:r>
            <w:r w:rsidRPr="00213658">
              <w:t xml:space="preserve">tikrinimo </w:t>
            </w:r>
            <w:r w:rsidRPr="00213658">
              <w:t>į</w:t>
            </w:r>
            <w:r w:rsidRPr="00213658">
              <w:t xml:space="preserve">ranga 10 </w:t>
            </w:r>
            <w:proofErr w:type="spellStart"/>
            <w:r w:rsidRPr="00213658">
              <w:t>kVA</w:t>
            </w:r>
            <w:proofErr w:type="spellEnd"/>
            <w:r w:rsidRPr="00213658">
              <w:t xml:space="preserve"> </w:t>
            </w:r>
            <w:r w:rsidRPr="00213658">
              <w:rPr>
                <w:b/>
                <w:bCs/>
              </w:rPr>
              <w:t>„</w:t>
            </w:r>
            <w:r w:rsidRPr="00213658">
              <w:rPr>
                <w:b/>
                <w:bCs/>
              </w:rPr>
              <w:t xml:space="preserve">UPS </w:t>
            </w:r>
            <w:proofErr w:type="spellStart"/>
            <w:r w:rsidRPr="00213658">
              <w:rPr>
                <w:b/>
                <w:bCs/>
              </w:rPr>
              <w:t>Alpha</w:t>
            </w:r>
            <w:proofErr w:type="spellEnd"/>
            <w:r w:rsidRPr="00213658">
              <w:rPr>
                <w:b/>
                <w:bCs/>
              </w:rPr>
              <w:t xml:space="preserve"> </w:t>
            </w:r>
            <w:proofErr w:type="spellStart"/>
            <w:r w:rsidRPr="00213658">
              <w:rPr>
                <w:b/>
                <w:bCs/>
              </w:rPr>
              <w:t>Continuity</w:t>
            </w:r>
            <w:proofErr w:type="spellEnd"/>
            <w:r w:rsidRPr="00213658">
              <w:rPr>
                <w:b/>
                <w:bCs/>
              </w:rPr>
              <w:t xml:space="preserve"> 10K</w:t>
            </w:r>
            <w:r w:rsidRPr="00213658">
              <w:rPr>
                <w:b/>
                <w:bCs/>
              </w:rPr>
              <w:t>”</w:t>
            </w:r>
            <w:r w:rsidRPr="00213658">
              <w:t xml:space="preserve"> arba lygiavertis</w:t>
            </w:r>
          </w:p>
        </w:tc>
        <w:tc>
          <w:tcPr>
            <w:tcW w:w="1551" w:type="dxa"/>
            <w:tcBorders>
              <w:left w:val="single" w:sz="4" w:space="0" w:color="auto"/>
            </w:tcBorders>
          </w:tcPr>
          <w:p w14:paraId="27AB7C9E" w14:textId="458E412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78D8751D" w14:textId="7D66424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2311D0D3" w14:textId="5709276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7D84E8B8"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EE0D247"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80017FA" w14:textId="77777777" w:rsidTr="008F0DA1">
        <w:tc>
          <w:tcPr>
            <w:tcW w:w="601" w:type="dxa"/>
          </w:tcPr>
          <w:p w14:paraId="4AD16E6E" w14:textId="1538BE0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4.17</w:t>
            </w:r>
          </w:p>
        </w:tc>
        <w:tc>
          <w:tcPr>
            <w:tcW w:w="2398" w:type="dxa"/>
            <w:tcBorders>
              <w:right w:val="single" w:sz="4" w:space="0" w:color="auto"/>
            </w:tcBorders>
          </w:tcPr>
          <w:p w14:paraId="5F8657C9" w14:textId="3CDF142B" w:rsidR="008F0DA1" w:rsidRDefault="008F0DA1" w:rsidP="008F0DA1">
            <w:pPr>
              <w:tabs>
                <w:tab w:val="left" w:pos="851"/>
              </w:tabs>
              <w:spacing w:line="240" w:lineRule="auto"/>
              <w:rPr>
                <w:rFonts w:eastAsia="Calibri" w:hAnsi="Times New Roman" w:cs="Times New Roman"/>
                <w:bCs/>
                <w:iCs/>
                <w:sz w:val="24"/>
                <w:szCs w:val="24"/>
              </w:rPr>
            </w:pPr>
            <w:r w:rsidRPr="00213658">
              <w:t>Nepertraukiamo maitinimo (UPS) u</w:t>
            </w:r>
            <w:r w:rsidRPr="00213658">
              <w:t>ž</w:t>
            </w:r>
            <w:r w:rsidRPr="00213658">
              <w:t xml:space="preserve">tikrinimo </w:t>
            </w:r>
            <w:r w:rsidRPr="00213658">
              <w:t>į</w:t>
            </w:r>
            <w:r w:rsidRPr="00213658">
              <w:t xml:space="preserve">rangos </w:t>
            </w:r>
            <w:r w:rsidRPr="00213658">
              <w:rPr>
                <w:b/>
                <w:bCs/>
              </w:rPr>
              <w:t>„</w:t>
            </w:r>
            <w:r w:rsidRPr="00213658">
              <w:rPr>
                <w:b/>
                <w:bCs/>
              </w:rPr>
              <w:t xml:space="preserve">UPS </w:t>
            </w:r>
            <w:proofErr w:type="spellStart"/>
            <w:r w:rsidRPr="00213658">
              <w:rPr>
                <w:b/>
                <w:bCs/>
              </w:rPr>
              <w:t>Alpha</w:t>
            </w:r>
            <w:proofErr w:type="spellEnd"/>
            <w:r w:rsidRPr="00213658">
              <w:rPr>
                <w:b/>
                <w:bCs/>
              </w:rPr>
              <w:t xml:space="preserve"> </w:t>
            </w:r>
            <w:proofErr w:type="spellStart"/>
            <w:r w:rsidRPr="00213658">
              <w:rPr>
                <w:b/>
                <w:bCs/>
              </w:rPr>
              <w:t>Continuity</w:t>
            </w:r>
            <w:proofErr w:type="spellEnd"/>
            <w:r w:rsidRPr="00213658">
              <w:rPr>
                <w:b/>
                <w:bCs/>
              </w:rPr>
              <w:t xml:space="preserve"> 10K</w:t>
            </w:r>
            <w:r w:rsidRPr="00213658">
              <w:rPr>
                <w:b/>
                <w:bCs/>
              </w:rPr>
              <w:t>”</w:t>
            </w:r>
            <w:r w:rsidRPr="00213658">
              <w:rPr>
                <w:b/>
                <w:bCs/>
              </w:rPr>
              <w:t xml:space="preserve"> baterij</w:t>
            </w:r>
            <w:r w:rsidRPr="00213658">
              <w:rPr>
                <w:b/>
                <w:bCs/>
              </w:rPr>
              <w:t>ų</w:t>
            </w:r>
            <w:r w:rsidRPr="00213658">
              <w:rPr>
                <w:b/>
                <w:bCs/>
              </w:rPr>
              <w:t xml:space="preserve"> pako (sudaryto i</w:t>
            </w:r>
            <w:r w:rsidRPr="00213658">
              <w:rPr>
                <w:b/>
                <w:bCs/>
              </w:rPr>
              <w:t>š</w:t>
            </w:r>
            <w:r w:rsidRPr="00213658">
              <w:rPr>
                <w:b/>
                <w:bCs/>
              </w:rPr>
              <w:t xml:space="preserve"> 20 vnt. 12V/9Ah celi</w:t>
            </w:r>
            <w:r w:rsidRPr="00213658">
              <w:rPr>
                <w:b/>
                <w:bCs/>
              </w:rPr>
              <w:t>ų</w:t>
            </w:r>
            <w:r w:rsidRPr="00213658">
              <w:rPr>
                <w:b/>
                <w:bCs/>
              </w:rPr>
              <w:t xml:space="preserve">)  </w:t>
            </w:r>
            <w:r w:rsidRPr="00213658">
              <w:t>pakeitimas</w:t>
            </w:r>
          </w:p>
        </w:tc>
        <w:tc>
          <w:tcPr>
            <w:tcW w:w="1551" w:type="dxa"/>
            <w:tcBorders>
              <w:left w:val="single" w:sz="4" w:space="0" w:color="auto"/>
            </w:tcBorders>
          </w:tcPr>
          <w:p w14:paraId="3FE2B474" w14:textId="5515989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77319855" w14:textId="388C23C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44ADFF0C" w14:textId="7344C52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5</w:t>
            </w:r>
          </w:p>
        </w:tc>
        <w:tc>
          <w:tcPr>
            <w:tcW w:w="1330" w:type="dxa"/>
          </w:tcPr>
          <w:p w14:paraId="621E471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E9A7ED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34249094" w14:textId="77777777" w:rsidTr="008F0DA1">
        <w:tc>
          <w:tcPr>
            <w:tcW w:w="601" w:type="dxa"/>
          </w:tcPr>
          <w:p w14:paraId="7C34FD94" w14:textId="304D71A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4.18</w:t>
            </w:r>
          </w:p>
        </w:tc>
        <w:tc>
          <w:tcPr>
            <w:tcW w:w="2398" w:type="dxa"/>
            <w:tcBorders>
              <w:right w:val="single" w:sz="4" w:space="0" w:color="auto"/>
            </w:tcBorders>
          </w:tcPr>
          <w:p w14:paraId="17F11BD7" w14:textId="260D8B34" w:rsidR="008F0DA1" w:rsidRDefault="008F0DA1" w:rsidP="008F0DA1">
            <w:pPr>
              <w:tabs>
                <w:tab w:val="left" w:pos="851"/>
              </w:tabs>
              <w:spacing w:line="240" w:lineRule="auto"/>
              <w:rPr>
                <w:rFonts w:eastAsia="Calibri" w:hAnsi="Times New Roman" w:cs="Times New Roman"/>
                <w:bCs/>
                <w:iCs/>
                <w:sz w:val="24"/>
                <w:szCs w:val="24"/>
              </w:rPr>
            </w:pPr>
            <w:r w:rsidRPr="00213658">
              <w:t>Dur</w:t>
            </w:r>
            <w:r w:rsidRPr="00213658">
              <w:t>ų</w:t>
            </w:r>
            <w:r w:rsidRPr="00213658">
              <w:t xml:space="preserve"> elektromagnetinis u</w:t>
            </w:r>
            <w:r w:rsidRPr="00213658">
              <w:t>ž</w:t>
            </w:r>
            <w:r w:rsidRPr="00213658">
              <w:t xml:space="preserve">raktas </w:t>
            </w:r>
            <w:r w:rsidRPr="00213658">
              <w:rPr>
                <w:b/>
                <w:bCs/>
              </w:rPr>
              <w:t>„</w:t>
            </w:r>
            <w:r w:rsidRPr="00213658">
              <w:rPr>
                <w:b/>
                <w:bCs/>
              </w:rPr>
              <w:t>YM-350W-S</w:t>
            </w:r>
            <w:r w:rsidRPr="00213658">
              <w:rPr>
                <w:b/>
                <w:bCs/>
              </w:rPr>
              <w:t>“</w:t>
            </w:r>
            <w:r w:rsidRPr="00213658">
              <w:t xml:space="preserve"> arba lygiavertis (350 kg)</w:t>
            </w:r>
          </w:p>
        </w:tc>
        <w:tc>
          <w:tcPr>
            <w:tcW w:w="1551" w:type="dxa"/>
            <w:tcBorders>
              <w:left w:val="single" w:sz="4" w:space="0" w:color="auto"/>
            </w:tcBorders>
          </w:tcPr>
          <w:p w14:paraId="17C5D15D" w14:textId="70A20F9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w:t>
            </w:r>
          </w:p>
        </w:tc>
        <w:tc>
          <w:tcPr>
            <w:tcW w:w="1044" w:type="dxa"/>
          </w:tcPr>
          <w:p w14:paraId="1AFD907D" w14:textId="143C516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0C9CCBA1" w14:textId="690B652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763C862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0AF35585"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CB92C28" w14:textId="77777777" w:rsidTr="008F0DA1">
        <w:tc>
          <w:tcPr>
            <w:tcW w:w="601" w:type="dxa"/>
          </w:tcPr>
          <w:p w14:paraId="4E6125B0" w14:textId="3A5D5C15"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5.</w:t>
            </w:r>
          </w:p>
        </w:tc>
        <w:tc>
          <w:tcPr>
            <w:tcW w:w="2398" w:type="dxa"/>
            <w:tcBorders>
              <w:right w:val="single" w:sz="4" w:space="0" w:color="auto"/>
            </w:tcBorders>
          </w:tcPr>
          <w:p w14:paraId="7FEFC1A0" w14:textId="2AA272F6"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 xml:space="preserve">Sensorinio </w:t>
            </w:r>
            <w:proofErr w:type="spellStart"/>
            <w:r w:rsidRPr="00213658">
              <w:rPr>
                <w:b/>
                <w:bCs/>
                <w:color w:val="000000"/>
                <w:lang w:eastAsia="en-GB"/>
              </w:rPr>
              <w:t>detekcinio</w:t>
            </w:r>
            <w:proofErr w:type="spellEnd"/>
            <w:r w:rsidRPr="00213658">
              <w:rPr>
                <w:b/>
                <w:bCs/>
                <w:color w:val="000000"/>
                <w:lang w:eastAsia="en-GB"/>
              </w:rPr>
              <w:t xml:space="preserve"> (optinio) kabelio </w:t>
            </w:r>
            <w:r w:rsidRPr="00213658">
              <w:rPr>
                <w:b/>
                <w:bCs/>
                <w:color w:val="000000"/>
                <w:lang w:eastAsia="en-GB"/>
              </w:rPr>
              <w:t>į</w:t>
            </w:r>
            <w:r w:rsidRPr="00213658">
              <w:rPr>
                <w:b/>
                <w:bCs/>
                <w:color w:val="000000"/>
                <w:lang w:eastAsia="en-GB"/>
              </w:rPr>
              <w:t>ranga</w:t>
            </w:r>
          </w:p>
        </w:tc>
        <w:tc>
          <w:tcPr>
            <w:tcW w:w="1551" w:type="dxa"/>
            <w:tcBorders>
              <w:left w:val="single" w:sz="4" w:space="0" w:color="auto"/>
            </w:tcBorders>
          </w:tcPr>
          <w:p w14:paraId="2BE41E8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044" w:type="dxa"/>
          </w:tcPr>
          <w:p w14:paraId="6973B6D8"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83" w:type="dxa"/>
          </w:tcPr>
          <w:p w14:paraId="173A7734"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30" w:type="dxa"/>
          </w:tcPr>
          <w:p w14:paraId="38FBCD9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F0B39E7"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10B36920" w14:textId="77777777" w:rsidTr="008F0DA1">
        <w:tc>
          <w:tcPr>
            <w:tcW w:w="601" w:type="dxa"/>
          </w:tcPr>
          <w:p w14:paraId="0AE51597" w14:textId="124E2B3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5.1</w:t>
            </w:r>
          </w:p>
        </w:tc>
        <w:tc>
          <w:tcPr>
            <w:tcW w:w="2398" w:type="dxa"/>
            <w:tcBorders>
              <w:right w:val="single" w:sz="4" w:space="0" w:color="auto"/>
            </w:tcBorders>
          </w:tcPr>
          <w:p w14:paraId="117A08AA" w14:textId="5BDD4448" w:rsidR="008F0DA1" w:rsidRDefault="008F0DA1" w:rsidP="008F0DA1">
            <w:pPr>
              <w:tabs>
                <w:tab w:val="left" w:pos="851"/>
              </w:tabs>
              <w:spacing w:line="240" w:lineRule="auto"/>
              <w:rPr>
                <w:rFonts w:eastAsia="Calibri" w:hAnsi="Times New Roman" w:cs="Times New Roman"/>
                <w:bCs/>
                <w:iCs/>
                <w:sz w:val="24"/>
                <w:szCs w:val="24"/>
              </w:rPr>
            </w:pPr>
            <w:r w:rsidRPr="00213658">
              <w:t xml:space="preserve">Sensorinio </w:t>
            </w:r>
            <w:proofErr w:type="spellStart"/>
            <w:r w:rsidRPr="00213658">
              <w:t>detekcinio</w:t>
            </w:r>
            <w:proofErr w:type="spellEnd"/>
            <w:r w:rsidRPr="00213658">
              <w:t xml:space="preserve"> (optinio) kabelio valdymo </w:t>
            </w:r>
            <w:r w:rsidRPr="00213658">
              <w:t>į</w:t>
            </w:r>
            <w:r w:rsidRPr="00213658">
              <w:t xml:space="preserve">ranga </w:t>
            </w:r>
            <w:r w:rsidRPr="00213658">
              <w:rPr>
                <w:b/>
                <w:bCs/>
              </w:rPr>
              <w:t>„</w:t>
            </w:r>
            <w:proofErr w:type="spellStart"/>
            <w:r w:rsidRPr="00213658">
              <w:rPr>
                <w:b/>
                <w:bCs/>
              </w:rPr>
              <w:t>Fotech</w:t>
            </w:r>
            <w:proofErr w:type="spellEnd"/>
            <w:r w:rsidRPr="00213658">
              <w:rPr>
                <w:b/>
                <w:bCs/>
              </w:rPr>
              <w:t xml:space="preserve"> </w:t>
            </w:r>
            <w:proofErr w:type="spellStart"/>
            <w:r w:rsidRPr="00213658">
              <w:rPr>
                <w:b/>
                <w:bCs/>
              </w:rPr>
              <w:t>Solutions</w:t>
            </w:r>
            <w:proofErr w:type="spellEnd"/>
            <w:r w:rsidRPr="00213658">
              <w:rPr>
                <w:b/>
                <w:bCs/>
              </w:rPr>
              <w:t xml:space="preserve"> DAS </w:t>
            </w:r>
            <w:proofErr w:type="spellStart"/>
            <w:r w:rsidRPr="00213658">
              <w:rPr>
                <w:b/>
                <w:bCs/>
              </w:rPr>
              <w:t>LivePIPE</w:t>
            </w:r>
            <w:proofErr w:type="spellEnd"/>
            <w:r w:rsidRPr="00213658">
              <w:rPr>
                <w:b/>
                <w:bCs/>
              </w:rPr>
              <w:t>“</w:t>
            </w:r>
            <w:r w:rsidRPr="00213658">
              <w:t xml:space="preserve"> arba lygiavertis</w:t>
            </w:r>
          </w:p>
        </w:tc>
        <w:tc>
          <w:tcPr>
            <w:tcW w:w="1551" w:type="dxa"/>
            <w:tcBorders>
              <w:left w:val="single" w:sz="4" w:space="0" w:color="auto"/>
            </w:tcBorders>
          </w:tcPr>
          <w:p w14:paraId="11AB2E30" w14:textId="529173C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Keitimas ir derinimas</w:t>
            </w:r>
          </w:p>
        </w:tc>
        <w:tc>
          <w:tcPr>
            <w:tcW w:w="1044" w:type="dxa"/>
          </w:tcPr>
          <w:p w14:paraId="6F17A567" w14:textId="3114135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79314292" w14:textId="6A365C86"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2</w:t>
            </w:r>
          </w:p>
        </w:tc>
        <w:tc>
          <w:tcPr>
            <w:tcW w:w="1330" w:type="dxa"/>
          </w:tcPr>
          <w:p w14:paraId="71D3D971"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749AE5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403B8F2" w14:textId="77777777" w:rsidTr="008F0DA1">
        <w:tc>
          <w:tcPr>
            <w:tcW w:w="601" w:type="dxa"/>
          </w:tcPr>
          <w:p w14:paraId="10693F54" w14:textId="428866C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5.2</w:t>
            </w:r>
          </w:p>
        </w:tc>
        <w:tc>
          <w:tcPr>
            <w:tcW w:w="2398" w:type="dxa"/>
            <w:tcBorders>
              <w:right w:val="single" w:sz="4" w:space="0" w:color="auto"/>
            </w:tcBorders>
          </w:tcPr>
          <w:p w14:paraId="30AF2354" w14:textId="05DCDCC8" w:rsidR="008F0DA1" w:rsidRDefault="008F0DA1" w:rsidP="008F0DA1">
            <w:pPr>
              <w:tabs>
                <w:tab w:val="left" w:pos="851"/>
              </w:tabs>
              <w:spacing w:line="240" w:lineRule="auto"/>
              <w:rPr>
                <w:rFonts w:eastAsia="Calibri" w:hAnsi="Times New Roman" w:cs="Times New Roman"/>
                <w:bCs/>
                <w:iCs/>
                <w:sz w:val="24"/>
                <w:szCs w:val="24"/>
              </w:rPr>
            </w:pPr>
            <w:r w:rsidRPr="00213658">
              <w:t>Sezoninis viso sensorinio kabelio jautrumo reguliavimas</w:t>
            </w:r>
          </w:p>
        </w:tc>
        <w:tc>
          <w:tcPr>
            <w:tcW w:w="1551" w:type="dxa"/>
            <w:tcBorders>
              <w:left w:val="single" w:sz="4" w:space="0" w:color="auto"/>
            </w:tcBorders>
          </w:tcPr>
          <w:p w14:paraId="49EB0EA1" w14:textId="050EA65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Derinimas</w:t>
            </w:r>
          </w:p>
        </w:tc>
        <w:tc>
          <w:tcPr>
            <w:tcW w:w="1044" w:type="dxa"/>
          </w:tcPr>
          <w:p w14:paraId="599D0A68" w14:textId="1E11497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78A52267" w14:textId="183BB0C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w:t>
            </w:r>
          </w:p>
        </w:tc>
        <w:tc>
          <w:tcPr>
            <w:tcW w:w="1330" w:type="dxa"/>
          </w:tcPr>
          <w:p w14:paraId="7225B57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BAF6D60"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6B1B3ADA" w14:textId="77777777" w:rsidTr="008F0DA1">
        <w:tc>
          <w:tcPr>
            <w:tcW w:w="601" w:type="dxa"/>
          </w:tcPr>
          <w:p w14:paraId="1B0CE227" w14:textId="44FA4AC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5.3</w:t>
            </w:r>
          </w:p>
        </w:tc>
        <w:tc>
          <w:tcPr>
            <w:tcW w:w="2398" w:type="dxa"/>
            <w:tcBorders>
              <w:right w:val="single" w:sz="4" w:space="0" w:color="auto"/>
            </w:tcBorders>
          </w:tcPr>
          <w:p w14:paraId="584CA08C" w14:textId="51140890" w:rsidR="008F0DA1" w:rsidRDefault="008F0DA1" w:rsidP="008F0DA1">
            <w:pPr>
              <w:tabs>
                <w:tab w:val="left" w:pos="851"/>
              </w:tabs>
              <w:spacing w:line="240" w:lineRule="auto"/>
              <w:rPr>
                <w:rFonts w:eastAsia="Calibri" w:hAnsi="Times New Roman" w:cs="Times New Roman"/>
                <w:bCs/>
                <w:iCs/>
                <w:sz w:val="24"/>
                <w:szCs w:val="24"/>
              </w:rPr>
            </w:pPr>
            <w:r w:rsidRPr="00213658">
              <w:t xml:space="preserve">Sensorinio </w:t>
            </w:r>
            <w:proofErr w:type="spellStart"/>
            <w:r w:rsidRPr="00213658">
              <w:t>detekcinio</w:t>
            </w:r>
            <w:proofErr w:type="spellEnd"/>
            <w:r w:rsidRPr="00213658">
              <w:t xml:space="preserve"> (optinio) kabelio programinis kalibravimas po remonto darb</w:t>
            </w:r>
            <w:r w:rsidRPr="00213658">
              <w:t>ų</w:t>
            </w:r>
          </w:p>
        </w:tc>
        <w:tc>
          <w:tcPr>
            <w:tcW w:w="1551" w:type="dxa"/>
            <w:tcBorders>
              <w:left w:val="single" w:sz="4" w:space="0" w:color="auto"/>
            </w:tcBorders>
          </w:tcPr>
          <w:p w14:paraId="0EB80569" w14:textId="08996CB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Derinimas</w:t>
            </w:r>
          </w:p>
        </w:tc>
        <w:tc>
          <w:tcPr>
            <w:tcW w:w="1044" w:type="dxa"/>
          </w:tcPr>
          <w:p w14:paraId="44B44BDC" w14:textId="00EC20EB"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53CF1209" w14:textId="7DB77D9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10</w:t>
            </w:r>
          </w:p>
        </w:tc>
        <w:tc>
          <w:tcPr>
            <w:tcW w:w="1330" w:type="dxa"/>
          </w:tcPr>
          <w:p w14:paraId="49F3B850"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5F2B51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0426BB9B" w14:textId="77777777" w:rsidTr="008F0DA1">
        <w:tc>
          <w:tcPr>
            <w:tcW w:w="601" w:type="dxa"/>
          </w:tcPr>
          <w:p w14:paraId="0DE72EEE" w14:textId="1DBB2665"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6.</w:t>
            </w:r>
          </w:p>
        </w:tc>
        <w:tc>
          <w:tcPr>
            <w:tcW w:w="2398" w:type="dxa"/>
            <w:tcBorders>
              <w:right w:val="single" w:sz="4" w:space="0" w:color="auto"/>
            </w:tcBorders>
          </w:tcPr>
          <w:p w14:paraId="79002817" w14:textId="2FBCBDDE"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Operatoriaus darbo vieta</w:t>
            </w:r>
          </w:p>
        </w:tc>
        <w:tc>
          <w:tcPr>
            <w:tcW w:w="1551" w:type="dxa"/>
            <w:tcBorders>
              <w:left w:val="single" w:sz="4" w:space="0" w:color="auto"/>
            </w:tcBorders>
          </w:tcPr>
          <w:p w14:paraId="160EED1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044" w:type="dxa"/>
          </w:tcPr>
          <w:p w14:paraId="55A9A8F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83" w:type="dxa"/>
          </w:tcPr>
          <w:p w14:paraId="68C445B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30" w:type="dxa"/>
          </w:tcPr>
          <w:p w14:paraId="4CB2DDC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04F3483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5C316D5" w14:textId="77777777" w:rsidTr="008F0DA1">
        <w:tc>
          <w:tcPr>
            <w:tcW w:w="601" w:type="dxa"/>
          </w:tcPr>
          <w:p w14:paraId="256F0182" w14:textId="5E0F8C8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6.1</w:t>
            </w:r>
          </w:p>
        </w:tc>
        <w:tc>
          <w:tcPr>
            <w:tcW w:w="2398" w:type="dxa"/>
            <w:tcBorders>
              <w:right w:val="single" w:sz="4" w:space="0" w:color="auto"/>
            </w:tcBorders>
          </w:tcPr>
          <w:p w14:paraId="2E99AFAB" w14:textId="158F1048" w:rsidR="008F0DA1" w:rsidRDefault="008F0DA1" w:rsidP="008F0DA1">
            <w:pPr>
              <w:tabs>
                <w:tab w:val="left" w:pos="851"/>
              </w:tabs>
              <w:spacing w:line="240" w:lineRule="auto"/>
              <w:rPr>
                <w:rFonts w:eastAsia="Calibri" w:hAnsi="Times New Roman" w:cs="Times New Roman"/>
                <w:bCs/>
                <w:iCs/>
                <w:sz w:val="24"/>
                <w:szCs w:val="24"/>
              </w:rPr>
            </w:pPr>
            <w:r w:rsidRPr="00213658">
              <w:t xml:space="preserve">Darbo vietos kompiuteris su  programine </w:t>
            </w:r>
            <w:r w:rsidRPr="00213658">
              <w:t>į</w:t>
            </w:r>
            <w:r w:rsidRPr="00213658">
              <w:t>ranga (</w:t>
            </w:r>
            <w:r w:rsidRPr="00213658">
              <w:t>„</w:t>
            </w:r>
            <w:r w:rsidRPr="00213658">
              <w:t>Windows 11 Pro</w:t>
            </w:r>
            <w:r w:rsidRPr="00213658">
              <w:t>“</w:t>
            </w:r>
            <w:r w:rsidRPr="00213658">
              <w:t xml:space="preserve">), </w:t>
            </w:r>
            <w:r w:rsidRPr="00213658">
              <w:rPr>
                <w:b/>
                <w:bCs/>
              </w:rPr>
              <w:t>„</w:t>
            </w:r>
            <w:r w:rsidRPr="00213658">
              <w:rPr>
                <w:b/>
                <w:bCs/>
              </w:rPr>
              <w:t xml:space="preserve">HP Z2 </w:t>
            </w:r>
            <w:proofErr w:type="spellStart"/>
            <w:r w:rsidRPr="00213658">
              <w:rPr>
                <w:b/>
                <w:bCs/>
              </w:rPr>
              <w:t>Tower</w:t>
            </w:r>
            <w:proofErr w:type="spellEnd"/>
            <w:r w:rsidRPr="00213658">
              <w:rPr>
                <w:b/>
                <w:bCs/>
              </w:rPr>
              <w:t xml:space="preserve"> G5 Workstation</w:t>
            </w:r>
            <w:r w:rsidRPr="00213658">
              <w:rPr>
                <w:b/>
                <w:bCs/>
              </w:rPr>
              <w:t>“</w:t>
            </w:r>
            <w:r w:rsidRPr="00213658">
              <w:t xml:space="preserve"> arba lygiavertis</w:t>
            </w:r>
          </w:p>
        </w:tc>
        <w:tc>
          <w:tcPr>
            <w:tcW w:w="1551" w:type="dxa"/>
            <w:tcBorders>
              <w:left w:val="single" w:sz="4" w:space="0" w:color="auto"/>
            </w:tcBorders>
          </w:tcPr>
          <w:p w14:paraId="58F50BFC" w14:textId="2C704996" w:rsidR="008F0DA1" w:rsidRDefault="008F0DA1" w:rsidP="008F0DA1">
            <w:pPr>
              <w:tabs>
                <w:tab w:val="left" w:pos="851"/>
              </w:tabs>
              <w:spacing w:line="240" w:lineRule="auto"/>
              <w:rPr>
                <w:rFonts w:eastAsia="Calibri" w:hAnsi="Times New Roman" w:cs="Times New Roman"/>
                <w:bCs/>
                <w:iCs/>
                <w:sz w:val="24"/>
                <w:szCs w:val="24"/>
              </w:rPr>
            </w:pPr>
            <w:r w:rsidRPr="00213658">
              <w:t>Keitimas ir derinimas</w:t>
            </w:r>
          </w:p>
        </w:tc>
        <w:tc>
          <w:tcPr>
            <w:tcW w:w="1044" w:type="dxa"/>
          </w:tcPr>
          <w:p w14:paraId="4BD9ACB8" w14:textId="6AC3D881"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78C3F771" w14:textId="7655C4F8"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w:t>
            </w:r>
          </w:p>
        </w:tc>
        <w:tc>
          <w:tcPr>
            <w:tcW w:w="1330" w:type="dxa"/>
          </w:tcPr>
          <w:p w14:paraId="10F899C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C2FEDD0"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1BB04DE4" w14:textId="77777777" w:rsidTr="008F0DA1">
        <w:tc>
          <w:tcPr>
            <w:tcW w:w="601" w:type="dxa"/>
          </w:tcPr>
          <w:p w14:paraId="5D90219F" w14:textId="537264D0"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6.2</w:t>
            </w:r>
          </w:p>
        </w:tc>
        <w:tc>
          <w:tcPr>
            <w:tcW w:w="2398" w:type="dxa"/>
            <w:tcBorders>
              <w:right w:val="single" w:sz="4" w:space="0" w:color="auto"/>
            </w:tcBorders>
          </w:tcPr>
          <w:p w14:paraId="7D66A8F3" w14:textId="6692702D" w:rsidR="008F0DA1" w:rsidRDefault="008F0DA1" w:rsidP="008F0DA1">
            <w:pPr>
              <w:tabs>
                <w:tab w:val="left" w:pos="851"/>
              </w:tabs>
              <w:spacing w:line="240" w:lineRule="auto"/>
              <w:rPr>
                <w:rFonts w:eastAsia="Calibri" w:hAnsi="Times New Roman" w:cs="Times New Roman"/>
                <w:bCs/>
                <w:iCs/>
                <w:sz w:val="24"/>
                <w:szCs w:val="24"/>
              </w:rPr>
            </w:pPr>
            <w:r w:rsidRPr="00213658">
              <w:t xml:space="preserve">Darbo vietos monitorius </w:t>
            </w:r>
            <w:r w:rsidRPr="00213658">
              <w:rPr>
                <w:b/>
                <w:bCs/>
              </w:rPr>
              <w:t>27</w:t>
            </w:r>
            <w:r w:rsidRPr="00213658">
              <w:rPr>
                <w:b/>
                <w:bCs/>
              </w:rPr>
              <w:t>“</w:t>
            </w:r>
            <w:r w:rsidRPr="00213658">
              <w:rPr>
                <w:b/>
                <w:bCs/>
              </w:rPr>
              <w:t xml:space="preserve"> </w:t>
            </w:r>
            <w:r w:rsidRPr="00213658">
              <w:rPr>
                <w:b/>
                <w:bCs/>
              </w:rPr>
              <w:t>„</w:t>
            </w:r>
            <w:r w:rsidRPr="00213658">
              <w:rPr>
                <w:b/>
                <w:bCs/>
              </w:rPr>
              <w:t>Fujitsu B27-9 TE</w:t>
            </w:r>
            <w:r w:rsidRPr="00213658">
              <w:rPr>
                <w:b/>
                <w:bCs/>
              </w:rPr>
              <w:t>“</w:t>
            </w:r>
            <w:r w:rsidRPr="00213658">
              <w:rPr>
                <w:b/>
                <w:bCs/>
              </w:rPr>
              <w:t xml:space="preserve"> </w:t>
            </w:r>
            <w:r w:rsidRPr="00213658">
              <w:t>arba lygiavertis</w:t>
            </w:r>
          </w:p>
        </w:tc>
        <w:tc>
          <w:tcPr>
            <w:tcW w:w="1551" w:type="dxa"/>
            <w:tcBorders>
              <w:left w:val="single" w:sz="4" w:space="0" w:color="auto"/>
            </w:tcBorders>
          </w:tcPr>
          <w:p w14:paraId="666C6A76" w14:textId="1AE66EC7" w:rsidR="008F0DA1" w:rsidRDefault="008F0DA1" w:rsidP="008F0DA1">
            <w:pPr>
              <w:tabs>
                <w:tab w:val="left" w:pos="851"/>
              </w:tabs>
              <w:spacing w:line="240" w:lineRule="auto"/>
              <w:rPr>
                <w:rFonts w:eastAsia="Calibri" w:hAnsi="Times New Roman" w:cs="Times New Roman"/>
                <w:bCs/>
                <w:iCs/>
                <w:sz w:val="24"/>
                <w:szCs w:val="24"/>
              </w:rPr>
            </w:pPr>
            <w:r w:rsidRPr="00213658">
              <w:t>Keitimas</w:t>
            </w:r>
          </w:p>
        </w:tc>
        <w:tc>
          <w:tcPr>
            <w:tcW w:w="1044" w:type="dxa"/>
          </w:tcPr>
          <w:p w14:paraId="683D1831" w14:textId="15348882"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0AD5FC27" w14:textId="1B65B041"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5</w:t>
            </w:r>
          </w:p>
        </w:tc>
        <w:tc>
          <w:tcPr>
            <w:tcW w:w="1330" w:type="dxa"/>
          </w:tcPr>
          <w:p w14:paraId="4E370A4E"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0933DA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47091589" w14:textId="77777777" w:rsidTr="008F0DA1">
        <w:tc>
          <w:tcPr>
            <w:tcW w:w="601" w:type="dxa"/>
          </w:tcPr>
          <w:p w14:paraId="77F1B96A" w14:textId="27277CF7"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6.3</w:t>
            </w:r>
          </w:p>
        </w:tc>
        <w:tc>
          <w:tcPr>
            <w:tcW w:w="2398" w:type="dxa"/>
            <w:tcBorders>
              <w:right w:val="single" w:sz="4" w:space="0" w:color="auto"/>
            </w:tcBorders>
          </w:tcPr>
          <w:p w14:paraId="0F6322BA" w14:textId="30F1D0EB"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Valdymo pultas su USB jungtimi </w:t>
            </w:r>
            <w:r w:rsidRPr="00213658">
              <w:t>„</w:t>
            </w:r>
            <w:proofErr w:type="spellStart"/>
            <w:r w:rsidRPr="00213658">
              <w:rPr>
                <w:b/>
                <w:bCs/>
              </w:rPr>
              <w:t>Bosch</w:t>
            </w:r>
            <w:proofErr w:type="spellEnd"/>
            <w:r w:rsidRPr="00213658">
              <w:rPr>
                <w:b/>
                <w:bCs/>
              </w:rPr>
              <w:t xml:space="preserve"> KBD-Universal XF</w:t>
            </w:r>
            <w:r w:rsidRPr="00213658">
              <w:rPr>
                <w:b/>
                <w:bCs/>
              </w:rPr>
              <w:t>“</w:t>
            </w:r>
            <w:r w:rsidRPr="00213658">
              <w:t xml:space="preserve"> arba lygiavert</w:t>
            </w:r>
            <w:r w:rsidRPr="00213658">
              <w:t>ė</w:t>
            </w:r>
          </w:p>
        </w:tc>
        <w:tc>
          <w:tcPr>
            <w:tcW w:w="1551" w:type="dxa"/>
            <w:tcBorders>
              <w:left w:val="single" w:sz="4" w:space="0" w:color="auto"/>
            </w:tcBorders>
          </w:tcPr>
          <w:p w14:paraId="6937FFED" w14:textId="47E8A242" w:rsidR="008F0DA1" w:rsidRDefault="008F0DA1" w:rsidP="008F0DA1">
            <w:pPr>
              <w:tabs>
                <w:tab w:val="left" w:pos="851"/>
              </w:tabs>
              <w:spacing w:line="240" w:lineRule="auto"/>
              <w:rPr>
                <w:rFonts w:eastAsia="Calibri" w:hAnsi="Times New Roman" w:cs="Times New Roman"/>
                <w:bCs/>
                <w:iCs/>
                <w:sz w:val="24"/>
                <w:szCs w:val="24"/>
              </w:rPr>
            </w:pPr>
            <w:r w:rsidRPr="00213658">
              <w:t>Keitimas ir derinimas</w:t>
            </w:r>
          </w:p>
        </w:tc>
        <w:tc>
          <w:tcPr>
            <w:tcW w:w="1044" w:type="dxa"/>
          </w:tcPr>
          <w:p w14:paraId="24621671" w14:textId="42A5A47B"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6203C3BE" w14:textId="67A3C8B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w:t>
            </w:r>
          </w:p>
        </w:tc>
        <w:tc>
          <w:tcPr>
            <w:tcW w:w="1330" w:type="dxa"/>
          </w:tcPr>
          <w:p w14:paraId="45792FEF"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5530AA7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7FDB20C6" w14:textId="77777777" w:rsidTr="008F0DA1">
        <w:tc>
          <w:tcPr>
            <w:tcW w:w="601" w:type="dxa"/>
          </w:tcPr>
          <w:p w14:paraId="1B8966FB" w14:textId="1158F47F"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6.4</w:t>
            </w:r>
          </w:p>
        </w:tc>
        <w:tc>
          <w:tcPr>
            <w:tcW w:w="2398" w:type="dxa"/>
            <w:tcBorders>
              <w:right w:val="single" w:sz="4" w:space="0" w:color="auto"/>
            </w:tcBorders>
          </w:tcPr>
          <w:p w14:paraId="014071FF" w14:textId="1CA86CF4" w:rsidR="008F0DA1" w:rsidRDefault="008F0DA1" w:rsidP="008F0DA1">
            <w:pPr>
              <w:tabs>
                <w:tab w:val="left" w:pos="851"/>
              </w:tabs>
              <w:spacing w:line="240" w:lineRule="auto"/>
              <w:rPr>
                <w:rFonts w:eastAsia="Calibri" w:hAnsi="Times New Roman" w:cs="Times New Roman"/>
                <w:bCs/>
                <w:iCs/>
                <w:sz w:val="24"/>
                <w:szCs w:val="24"/>
              </w:rPr>
            </w:pPr>
            <w:r w:rsidRPr="00213658">
              <w:t xml:space="preserve">IP telefonas </w:t>
            </w:r>
            <w:r w:rsidRPr="00213658">
              <w:rPr>
                <w:b/>
                <w:bCs/>
              </w:rPr>
              <w:t>„</w:t>
            </w:r>
            <w:proofErr w:type="spellStart"/>
            <w:r w:rsidRPr="00213658">
              <w:rPr>
                <w:b/>
                <w:bCs/>
              </w:rPr>
              <w:t>Grandstream</w:t>
            </w:r>
            <w:proofErr w:type="spellEnd"/>
            <w:r w:rsidRPr="00213658">
              <w:rPr>
                <w:b/>
                <w:bCs/>
              </w:rPr>
              <w:t xml:space="preserve"> GXV3370</w:t>
            </w:r>
            <w:r w:rsidRPr="00213658">
              <w:rPr>
                <w:b/>
                <w:bCs/>
              </w:rPr>
              <w:t>“</w:t>
            </w:r>
            <w:r w:rsidRPr="00213658">
              <w:rPr>
                <w:b/>
                <w:bCs/>
              </w:rPr>
              <w:t xml:space="preserve"> </w:t>
            </w:r>
            <w:r w:rsidRPr="00213658">
              <w:t>arba lygiavertis</w:t>
            </w:r>
          </w:p>
        </w:tc>
        <w:tc>
          <w:tcPr>
            <w:tcW w:w="1551" w:type="dxa"/>
            <w:tcBorders>
              <w:left w:val="single" w:sz="4" w:space="0" w:color="auto"/>
            </w:tcBorders>
          </w:tcPr>
          <w:p w14:paraId="2061E9B4" w14:textId="046884B1" w:rsidR="008F0DA1" w:rsidRDefault="008F0DA1" w:rsidP="008F0DA1">
            <w:pPr>
              <w:tabs>
                <w:tab w:val="left" w:pos="851"/>
              </w:tabs>
              <w:spacing w:line="240" w:lineRule="auto"/>
              <w:rPr>
                <w:rFonts w:eastAsia="Calibri" w:hAnsi="Times New Roman" w:cs="Times New Roman"/>
                <w:bCs/>
                <w:iCs/>
                <w:sz w:val="24"/>
                <w:szCs w:val="24"/>
              </w:rPr>
            </w:pPr>
            <w:r w:rsidRPr="00213658">
              <w:t>Keitimas</w:t>
            </w:r>
          </w:p>
        </w:tc>
        <w:tc>
          <w:tcPr>
            <w:tcW w:w="1044" w:type="dxa"/>
          </w:tcPr>
          <w:p w14:paraId="674F5C5B" w14:textId="38B728AF"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6A96FCB7" w14:textId="65A085C2"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3D69DEFC"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219C2F9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29C51DE6" w14:textId="77777777" w:rsidTr="008F0DA1">
        <w:tc>
          <w:tcPr>
            <w:tcW w:w="601" w:type="dxa"/>
          </w:tcPr>
          <w:p w14:paraId="0A9D3020" w14:textId="5A38488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6.5</w:t>
            </w:r>
          </w:p>
        </w:tc>
        <w:tc>
          <w:tcPr>
            <w:tcW w:w="2398" w:type="dxa"/>
            <w:tcBorders>
              <w:right w:val="single" w:sz="4" w:space="0" w:color="auto"/>
            </w:tcBorders>
          </w:tcPr>
          <w:p w14:paraId="4B4BFCBD" w14:textId="3C444AB3" w:rsidR="008F0DA1" w:rsidRDefault="008F0DA1" w:rsidP="008F0DA1">
            <w:pPr>
              <w:tabs>
                <w:tab w:val="left" w:pos="851"/>
              </w:tabs>
              <w:spacing w:line="240" w:lineRule="auto"/>
              <w:rPr>
                <w:rFonts w:eastAsia="Calibri" w:hAnsi="Times New Roman" w:cs="Times New Roman"/>
                <w:bCs/>
                <w:iCs/>
                <w:sz w:val="24"/>
                <w:szCs w:val="24"/>
              </w:rPr>
            </w:pPr>
            <w:r w:rsidRPr="00213658">
              <w:t xml:space="preserve">Monitorius </w:t>
            </w:r>
            <w:r w:rsidRPr="00213658">
              <w:rPr>
                <w:b/>
                <w:bCs/>
              </w:rPr>
              <w:t>49</w:t>
            </w:r>
            <w:r w:rsidRPr="00213658">
              <w:rPr>
                <w:b/>
                <w:bCs/>
              </w:rPr>
              <w:t>‘</w:t>
            </w:r>
            <w:r w:rsidRPr="00213658">
              <w:rPr>
                <w:b/>
                <w:bCs/>
              </w:rPr>
              <w:t xml:space="preserve">, </w:t>
            </w:r>
            <w:r w:rsidRPr="00213658">
              <w:rPr>
                <w:b/>
                <w:bCs/>
              </w:rPr>
              <w:t>„</w:t>
            </w:r>
            <w:r w:rsidRPr="00213658">
              <w:rPr>
                <w:b/>
                <w:bCs/>
              </w:rPr>
              <w:t>SAMSUNG QM49R</w:t>
            </w:r>
            <w:r w:rsidRPr="00213658">
              <w:rPr>
                <w:b/>
                <w:bCs/>
              </w:rPr>
              <w:t>“</w:t>
            </w:r>
            <w:r w:rsidRPr="00213658">
              <w:rPr>
                <w:b/>
                <w:bCs/>
              </w:rPr>
              <w:t xml:space="preserve"> </w:t>
            </w:r>
            <w:r w:rsidRPr="00213658">
              <w:t>arba lygiavertis</w:t>
            </w:r>
          </w:p>
        </w:tc>
        <w:tc>
          <w:tcPr>
            <w:tcW w:w="1551" w:type="dxa"/>
            <w:tcBorders>
              <w:left w:val="single" w:sz="4" w:space="0" w:color="auto"/>
            </w:tcBorders>
          </w:tcPr>
          <w:p w14:paraId="3D2BB295" w14:textId="22F28A13" w:rsidR="008F0DA1" w:rsidRDefault="008F0DA1" w:rsidP="008F0DA1">
            <w:pPr>
              <w:tabs>
                <w:tab w:val="left" w:pos="851"/>
              </w:tabs>
              <w:spacing w:line="240" w:lineRule="auto"/>
              <w:rPr>
                <w:rFonts w:eastAsia="Calibri" w:hAnsi="Times New Roman" w:cs="Times New Roman"/>
                <w:bCs/>
                <w:iCs/>
                <w:sz w:val="24"/>
                <w:szCs w:val="24"/>
              </w:rPr>
            </w:pPr>
            <w:r w:rsidRPr="00213658">
              <w:t>Keitimas</w:t>
            </w:r>
          </w:p>
        </w:tc>
        <w:tc>
          <w:tcPr>
            <w:tcW w:w="1044" w:type="dxa"/>
          </w:tcPr>
          <w:p w14:paraId="506EC263" w14:textId="4DA7B499"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44243C03" w14:textId="35C8262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4</w:t>
            </w:r>
          </w:p>
        </w:tc>
        <w:tc>
          <w:tcPr>
            <w:tcW w:w="1330" w:type="dxa"/>
          </w:tcPr>
          <w:p w14:paraId="3D1F1615"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C9EF90B"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1AFF654" w14:textId="77777777" w:rsidTr="008F0DA1">
        <w:tc>
          <w:tcPr>
            <w:tcW w:w="601" w:type="dxa"/>
          </w:tcPr>
          <w:p w14:paraId="62729C62" w14:textId="5A6D68F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6.6</w:t>
            </w:r>
          </w:p>
        </w:tc>
        <w:tc>
          <w:tcPr>
            <w:tcW w:w="2398" w:type="dxa"/>
            <w:tcBorders>
              <w:right w:val="single" w:sz="4" w:space="0" w:color="auto"/>
            </w:tcBorders>
          </w:tcPr>
          <w:p w14:paraId="61E63870" w14:textId="32606C53" w:rsidR="008F0DA1" w:rsidRDefault="008F0DA1" w:rsidP="008F0DA1">
            <w:pPr>
              <w:tabs>
                <w:tab w:val="left" w:pos="851"/>
              </w:tabs>
              <w:spacing w:line="240" w:lineRule="auto"/>
              <w:rPr>
                <w:rFonts w:eastAsia="Calibri" w:hAnsi="Times New Roman" w:cs="Times New Roman"/>
                <w:bCs/>
                <w:iCs/>
                <w:sz w:val="24"/>
                <w:szCs w:val="24"/>
              </w:rPr>
            </w:pPr>
            <w:r w:rsidRPr="00213658">
              <w:t xml:space="preserve">Vaizdo </w:t>
            </w:r>
            <w:proofErr w:type="spellStart"/>
            <w:r w:rsidRPr="00213658">
              <w:t>telefonspyn</w:t>
            </w:r>
            <w:r w:rsidRPr="00213658">
              <w:t>ė</w:t>
            </w:r>
            <w:proofErr w:type="spellEnd"/>
            <w:r w:rsidRPr="00213658">
              <w:t xml:space="preserve"> </w:t>
            </w:r>
            <w:r w:rsidRPr="00213658">
              <w:rPr>
                <w:b/>
                <w:bCs/>
              </w:rPr>
              <w:t>„</w:t>
            </w:r>
            <w:r w:rsidRPr="00213658">
              <w:rPr>
                <w:b/>
                <w:bCs/>
              </w:rPr>
              <w:t>2N IP VERSO</w:t>
            </w:r>
            <w:r w:rsidRPr="00213658">
              <w:rPr>
                <w:b/>
                <w:bCs/>
              </w:rPr>
              <w:t>“</w:t>
            </w:r>
            <w:r w:rsidRPr="00213658">
              <w:rPr>
                <w:b/>
                <w:bCs/>
              </w:rPr>
              <w:t xml:space="preserve"> </w:t>
            </w:r>
            <w:r w:rsidRPr="00213658">
              <w:t>arba lygiavertis</w:t>
            </w:r>
          </w:p>
        </w:tc>
        <w:tc>
          <w:tcPr>
            <w:tcW w:w="1551" w:type="dxa"/>
            <w:tcBorders>
              <w:left w:val="single" w:sz="4" w:space="0" w:color="auto"/>
            </w:tcBorders>
          </w:tcPr>
          <w:p w14:paraId="580FFC8C" w14:textId="38288684" w:rsidR="008F0DA1" w:rsidRDefault="008F0DA1" w:rsidP="008F0DA1">
            <w:pPr>
              <w:tabs>
                <w:tab w:val="left" w:pos="851"/>
              </w:tabs>
              <w:spacing w:line="240" w:lineRule="auto"/>
              <w:rPr>
                <w:rFonts w:eastAsia="Calibri" w:hAnsi="Times New Roman" w:cs="Times New Roman"/>
                <w:bCs/>
                <w:iCs/>
                <w:sz w:val="24"/>
                <w:szCs w:val="24"/>
              </w:rPr>
            </w:pPr>
            <w:r w:rsidRPr="00213658">
              <w:t>Keitimas</w:t>
            </w:r>
          </w:p>
        </w:tc>
        <w:tc>
          <w:tcPr>
            <w:tcW w:w="1044" w:type="dxa"/>
          </w:tcPr>
          <w:p w14:paraId="78587B38" w14:textId="05BD520B"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757C16EA" w14:textId="4B012C8A"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34880DB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282DEF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7576E63B" w14:textId="77777777" w:rsidTr="008F0DA1">
        <w:tc>
          <w:tcPr>
            <w:tcW w:w="601" w:type="dxa"/>
          </w:tcPr>
          <w:p w14:paraId="33110C3B" w14:textId="07167AFC"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6.7</w:t>
            </w:r>
          </w:p>
        </w:tc>
        <w:tc>
          <w:tcPr>
            <w:tcW w:w="2398" w:type="dxa"/>
            <w:tcBorders>
              <w:right w:val="single" w:sz="4" w:space="0" w:color="auto"/>
            </w:tcBorders>
          </w:tcPr>
          <w:p w14:paraId="300EF718" w14:textId="0478C8A7" w:rsidR="008F0DA1" w:rsidRDefault="008F0DA1" w:rsidP="008F0DA1">
            <w:pPr>
              <w:tabs>
                <w:tab w:val="left" w:pos="851"/>
              </w:tabs>
              <w:spacing w:line="240" w:lineRule="auto"/>
              <w:rPr>
                <w:rFonts w:eastAsia="Calibri" w:hAnsi="Times New Roman" w:cs="Times New Roman"/>
                <w:bCs/>
                <w:iCs/>
                <w:sz w:val="24"/>
                <w:szCs w:val="24"/>
              </w:rPr>
            </w:pPr>
            <w:r w:rsidRPr="00213658">
              <w:t xml:space="preserve">IP vaizdo telefonas </w:t>
            </w:r>
            <w:r w:rsidRPr="00213658">
              <w:rPr>
                <w:b/>
                <w:bCs/>
              </w:rPr>
              <w:t>„</w:t>
            </w:r>
            <w:proofErr w:type="spellStart"/>
            <w:r w:rsidRPr="00213658">
              <w:rPr>
                <w:b/>
                <w:bCs/>
              </w:rPr>
              <w:t>Grandstream</w:t>
            </w:r>
            <w:proofErr w:type="spellEnd"/>
            <w:r w:rsidRPr="00213658">
              <w:rPr>
                <w:b/>
                <w:bCs/>
              </w:rPr>
              <w:t xml:space="preserve"> GXV3370</w:t>
            </w:r>
            <w:r w:rsidRPr="00213658">
              <w:rPr>
                <w:b/>
                <w:bCs/>
              </w:rPr>
              <w:t>“</w:t>
            </w:r>
            <w:r w:rsidRPr="00213658">
              <w:t xml:space="preserve"> arba lygiavertis suderinamas su esama IP </w:t>
            </w:r>
            <w:proofErr w:type="spellStart"/>
            <w:r w:rsidRPr="00213658">
              <w:t>telefonspyne</w:t>
            </w:r>
            <w:proofErr w:type="spellEnd"/>
          </w:p>
        </w:tc>
        <w:tc>
          <w:tcPr>
            <w:tcW w:w="1551" w:type="dxa"/>
            <w:tcBorders>
              <w:left w:val="single" w:sz="4" w:space="0" w:color="auto"/>
            </w:tcBorders>
          </w:tcPr>
          <w:p w14:paraId="492A2E62" w14:textId="28B65D80" w:rsidR="008F0DA1" w:rsidRDefault="008F0DA1" w:rsidP="008F0DA1">
            <w:pPr>
              <w:tabs>
                <w:tab w:val="left" w:pos="851"/>
              </w:tabs>
              <w:spacing w:line="240" w:lineRule="auto"/>
              <w:rPr>
                <w:rFonts w:eastAsia="Calibri" w:hAnsi="Times New Roman" w:cs="Times New Roman"/>
                <w:bCs/>
                <w:iCs/>
                <w:sz w:val="24"/>
                <w:szCs w:val="24"/>
              </w:rPr>
            </w:pPr>
            <w:r w:rsidRPr="00213658">
              <w:t>Keitimas</w:t>
            </w:r>
          </w:p>
        </w:tc>
        <w:tc>
          <w:tcPr>
            <w:tcW w:w="1044" w:type="dxa"/>
          </w:tcPr>
          <w:p w14:paraId="72423732" w14:textId="772DBF21"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714C71F2" w14:textId="310A47B4"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1</w:t>
            </w:r>
          </w:p>
        </w:tc>
        <w:tc>
          <w:tcPr>
            <w:tcW w:w="1330" w:type="dxa"/>
          </w:tcPr>
          <w:p w14:paraId="1CBC49A0"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7E614A93"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3419724F" w14:textId="77777777" w:rsidTr="008F0DA1">
        <w:tc>
          <w:tcPr>
            <w:tcW w:w="601" w:type="dxa"/>
          </w:tcPr>
          <w:p w14:paraId="30176EE9" w14:textId="726DA1D3"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6.8</w:t>
            </w:r>
          </w:p>
        </w:tc>
        <w:tc>
          <w:tcPr>
            <w:tcW w:w="2398" w:type="dxa"/>
            <w:tcBorders>
              <w:right w:val="single" w:sz="4" w:space="0" w:color="auto"/>
            </w:tcBorders>
          </w:tcPr>
          <w:p w14:paraId="0E06B4A4" w14:textId="72E608E5"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 xml:space="preserve">Mobili vaizdo fiksavimo kamera (MMS) </w:t>
            </w:r>
            <w:r w:rsidRPr="00213658">
              <w:rPr>
                <w:b/>
                <w:bCs/>
                <w:color w:val="000000"/>
                <w:lang w:eastAsia="en-GB"/>
              </w:rPr>
              <w:t>„</w:t>
            </w:r>
            <w:proofErr w:type="spellStart"/>
            <w:r w:rsidRPr="00213658">
              <w:rPr>
                <w:b/>
                <w:bCs/>
                <w:color w:val="000000"/>
                <w:lang w:eastAsia="en-GB"/>
              </w:rPr>
              <w:t>SiFar</w:t>
            </w:r>
            <w:proofErr w:type="spellEnd"/>
            <w:r w:rsidRPr="00213658">
              <w:rPr>
                <w:b/>
                <w:bCs/>
                <w:color w:val="000000"/>
                <w:lang w:eastAsia="en-GB"/>
              </w:rPr>
              <w:t xml:space="preserve"> 4.0CG</w:t>
            </w:r>
            <w:r w:rsidRPr="00213658">
              <w:rPr>
                <w:b/>
                <w:bCs/>
                <w:color w:val="000000"/>
                <w:lang w:eastAsia="en-GB"/>
              </w:rPr>
              <w:t>“</w:t>
            </w:r>
            <w:r w:rsidRPr="00213658">
              <w:rPr>
                <w:b/>
                <w:bCs/>
                <w:color w:val="000000"/>
                <w:lang w:eastAsia="en-GB"/>
              </w:rPr>
              <w:t xml:space="preserve">, </w:t>
            </w:r>
            <w:r w:rsidRPr="00213658">
              <w:rPr>
                <w:color w:val="000000"/>
                <w:lang w:eastAsia="en-GB"/>
              </w:rPr>
              <w:t>arba lygiavertis</w:t>
            </w:r>
          </w:p>
        </w:tc>
        <w:tc>
          <w:tcPr>
            <w:tcW w:w="1551" w:type="dxa"/>
            <w:tcBorders>
              <w:left w:val="single" w:sz="4" w:space="0" w:color="auto"/>
            </w:tcBorders>
          </w:tcPr>
          <w:p w14:paraId="324CC2CF" w14:textId="7DF03319"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Pirkimas</w:t>
            </w:r>
          </w:p>
        </w:tc>
        <w:tc>
          <w:tcPr>
            <w:tcW w:w="1044" w:type="dxa"/>
          </w:tcPr>
          <w:p w14:paraId="45DA40C3" w14:textId="02E5344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Vnt.</w:t>
            </w:r>
          </w:p>
        </w:tc>
        <w:tc>
          <w:tcPr>
            <w:tcW w:w="1383" w:type="dxa"/>
          </w:tcPr>
          <w:p w14:paraId="60F35034" w14:textId="2E144F4E"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rPr>
              <w:t>10</w:t>
            </w:r>
          </w:p>
        </w:tc>
        <w:tc>
          <w:tcPr>
            <w:tcW w:w="1330" w:type="dxa"/>
          </w:tcPr>
          <w:p w14:paraId="7158D32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77A9471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34B92490" w14:textId="77777777" w:rsidTr="008F0DA1">
        <w:tc>
          <w:tcPr>
            <w:tcW w:w="601" w:type="dxa"/>
          </w:tcPr>
          <w:p w14:paraId="6E602BFE" w14:textId="02AA6D1D"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7</w:t>
            </w:r>
          </w:p>
        </w:tc>
        <w:tc>
          <w:tcPr>
            <w:tcW w:w="2398" w:type="dxa"/>
            <w:tcBorders>
              <w:right w:val="single" w:sz="4" w:space="0" w:color="auto"/>
            </w:tcBorders>
          </w:tcPr>
          <w:p w14:paraId="7A849001" w14:textId="5F28A7EE" w:rsidR="008F0DA1" w:rsidRDefault="008F0DA1" w:rsidP="008F0DA1">
            <w:pPr>
              <w:tabs>
                <w:tab w:val="left" w:pos="851"/>
              </w:tabs>
              <w:spacing w:line="240" w:lineRule="auto"/>
              <w:rPr>
                <w:rFonts w:eastAsia="Calibri" w:hAnsi="Times New Roman" w:cs="Times New Roman"/>
                <w:bCs/>
                <w:iCs/>
                <w:sz w:val="24"/>
                <w:szCs w:val="24"/>
              </w:rPr>
            </w:pPr>
            <w:r w:rsidRPr="00213658">
              <w:rPr>
                <w:b/>
                <w:bCs/>
                <w:color w:val="000000"/>
                <w:lang w:eastAsia="en-GB"/>
              </w:rPr>
              <w:t>I</w:t>
            </w:r>
            <w:r w:rsidRPr="00213658">
              <w:rPr>
                <w:b/>
                <w:bCs/>
                <w:color w:val="000000"/>
                <w:lang w:eastAsia="en-GB"/>
              </w:rPr>
              <w:t>š</w:t>
            </w:r>
            <w:r w:rsidRPr="00213658">
              <w:rPr>
                <w:b/>
                <w:bCs/>
                <w:color w:val="000000"/>
                <w:lang w:eastAsia="en-GB"/>
              </w:rPr>
              <w:t>kvietim</w:t>
            </w:r>
            <w:r w:rsidRPr="00213658">
              <w:rPr>
                <w:b/>
                <w:bCs/>
                <w:color w:val="000000"/>
                <w:lang w:eastAsia="en-GB"/>
              </w:rPr>
              <w:t>ų</w:t>
            </w:r>
            <w:r w:rsidRPr="00213658">
              <w:rPr>
                <w:b/>
                <w:bCs/>
                <w:color w:val="000000"/>
                <w:lang w:eastAsia="en-GB"/>
              </w:rPr>
              <w:t xml:space="preserve"> ir darbo valand</w:t>
            </w:r>
            <w:r w:rsidRPr="00213658">
              <w:rPr>
                <w:b/>
                <w:bCs/>
                <w:color w:val="000000"/>
                <w:lang w:eastAsia="en-GB"/>
              </w:rPr>
              <w:t>ų</w:t>
            </w:r>
            <w:r w:rsidRPr="00213658">
              <w:rPr>
                <w:b/>
                <w:bCs/>
                <w:color w:val="000000"/>
                <w:lang w:eastAsia="en-GB"/>
              </w:rPr>
              <w:t xml:space="preserve"> maksimalus kiekis</w:t>
            </w:r>
          </w:p>
        </w:tc>
        <w:tc>
          <w:tcPr>
            <w:tcW w:w="1551" w:type="dxa"/>
            <w:tcBorders>
              <w:left w:val="single" w:sz="4" w:space="0" w:color="auto"/>
            </w:tcBorders>
          </w:tcPr>
          <w:p w14:paraId="4A956362"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044" w:type="dxa"/>
          </w:tcPr>
          <w:p w14:paraId="60128B87"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83" w:type="dxa"/>
          </w:tcPr>
          <w:p w14:paraId="427FAD95"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30" w:type="dxa"/>
          </w:tcPr>
          <w:p w14:paraId="37330A6A"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3C2363D1"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3D62D2B3" w14:textId="77777777" w:rsidTr="008F0DA1">
        <w:tc>
          <w:tcPr>
            <w:tcW w:w="601" w:type="dxa"/>
          </w:tcPr>
          <w:p w14:paraId="66A88CD6" w14:textId="0AFBE5D1"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7.1</w:t>
            </w:r>
          </w:p>
        </w:tc>
        <w:tc>
          <w:tcPr>
            <w:tcW w:w="2398" w:type="dxa"/>
            <w:tcBorders>
              <w:right w:val="single" w:sz="4" w:space="0" w:color="auto"/>
            </w:tcBorders>
          </w:tcPr>
          <w:p w14:paraId="6B2FD9C9" w14:textId="7CAC3666" w:rsidR="008F0DA1" w:rsidRDefault="008F0DA1" w:rsidP="008F0DA1">
            <w:pPr>
              <w:tabs>
                <w:tab w:val="left" w:pos="851"/>
              </w:tabs>
              <w:spacing w:line="240" w:lineRule="auto"/>
              <w:rPr>
                <w:rFonts w:eastAsia="Calibri" w:hAnsi="Times New Roman" w:cs="Times New Roman"/>
                <w:bCs/>
                <w:iCs/>
                <w:sz w:val="24"/>
                <w:szCs w:val="24"/>
              </w:rPr>
            </w:pPr>
            <w:r w:rsidRPr="00213658">
              <w:t>Specialist</w:t>
            </w:r>
            <w:r w:rsidRPr="00213658">
              <w:t>ų</w:t>
            </w:r>
            <w:r w:rsidRPr="00213658">
              <w:t xml:space="preserve"> i</w:t>
            </w:r>
            <w:r w:rsidRPr="00213658">
              <w:t>š</w:t>
            </w:r>
            <w:r w:rsidRPr="00213658">
              <w:t xml:space="preserve">kvietimas </w:t>
            </w:r>
            <w:r w:rsidRPr="00213658">
              <w:t>į</w:t>
            </w:r>
            <w:r w:rsidRPr="00213658">
              <w:t xml:space="preserve"> Aduti</w:t>
            </w:r>
            <w:r w:rsidRPr="00213658">
              <w:t>š</w:t>
            </w:r>
            <w:r w:rsidRPr="00213658">
              <w:t>kio PU veikimo ruo</w:t>
            </w:r>
            <w:r w:rsidRPr="00213658">
              <w:t>žą</w:t>
            </w:r>
          </w:p>
        </w:tc>
        <w:tc>
          <w:tcPr>
            <w:tcW w:w="1551" w:type="dxa"/>
            <w:tcBorders>
              <w:left w:val="single" w:sz="4" w:space="0" w:color="auto"/>
            </w:tcBorders>
          </w:tcPr>
          <w:p w14:paraId="25C2F160" w14:textId="75AFDF16" w:rsidR="008F0DA1" w:rsidRDefault="008F0DA1" w:rsidP="008F0DA1">
            <w:pPr>
              <w:tabs>
                <w:tab w:val="left" w:pos="851"/>
              </w:tabs>
              <w:spacing w:line="240" w:lineRule="auto"/>
              <w:rPr>
                <w:rFonts w:eastAsia="Calibri" w:hAnsi="Times New Roman" w:cs="Times New Roman"/>
                <w:bCs/>
                <w:iCs/>
                <w:sz w:val="24"/>
                <w:szCs w:val="24"/>
              </w:rPr>
            </w:pPr>
            <w:r w:rsidRPr="00213658">
              <w:t>Atvykimas</w:t>
            </w:r>
          </w:p>
        </w:tc>
        <w:tc>
          <w:tcPr>
            <w:tcW w:w="1044" w:type="dxa"/>
          </w:tcPr>
          <w:p w14:paraId="42B2C55E" w14:textId="770E4EE4" w:rsidR="008F0DA1" w:rsidRDefault="008F0DA1" w:rsidP="008F0DA1">
            <w:pPr>
              <w:tabs>
                <w:tab w:val="left" w:pos="851"/>
              </w:tabs>
              <w:spacing w:line="240" w:lineRule="auto"/>
              <w:rPr>
                <w:rFonts w:eastAsia="Calibri" w:hAnsi="Times New Roman" w:cs="Times New Roman"/>
                <w:bCs/>
                <w:iCs/>
                <w:sz w:val="24"/>
                <w:szCs w:val="24"/>
              </w:rPr>
            </w:pPr>
            <w:r w:rsidRPr="00213658">
              <w:t>Vnt.</w:t>
            </w:r>
          </w:p>
        </w:tc>
        <w:tc>
          <w:tcPr>
            <w:tcW w:w="1383" w:type="dxa"/>
          </w:tcPr>
          <w:p w14:paraId="5F4A8AA7" w14:textId="7AF5836D" w:rsidR="008F0DA1" w:rsidRDefault="008F0DA1" w:rsidP="008F0DA1">
            <w:pPr>
              <w:tabs>
                <w:tab w:val="left" w:pos="851"/>
              </w:tabs>
              <w:spacing w:line="240" w:lineRule="auto"/>
              <w:rPr>
                <w:rFonts w:eastAsia="Calibri" w:hAnsi="Times New Roman" w:cs="Times New Roman"/>
                <w:bCs/>
                <w:iCs/>
                <w:sz w:val="24"/>
                <w:szCs w:val="24"/>
              </w:rPr>
            </w:pPr>
            <w:r w:rsidRPr="00213658">
              <w:rPr>
                <w:color w:val="000000"/>
                <w:lang w:eastAsia="en-GB"/>
              </w:rPr>
              <w:t>60</w:t>
            </w:r>
          </w:p>
        </w:tc>
        <w:tc>
          <w:tcPr>
            <w:tcW w:w="1330" w:type="dxa"/>
          </w:tcPr>
          <w:p w14:paraId="49B60AE6" w14:textId="77777777" w:rsidR="008F0DA1" w:rsidRDefault="008F0DA1" w:rsidP="008F0DA1">
            <w:pPr>
              <w:tabs>
                <w:tab w:val="left" w:pos="851"/>
              </w:tabs>
              <w:spacing w:line="240" w:lineRule="auto"/>
              <w:jc w:val="both"/>
              <w:rPr>
                <w:rFonts w:eastAsia="Calibri" w:hAnsi="Times New Roman" w:cs="Times New Roman"/>
                <w:bCs/>
                <w:iCs/>
                <w:sz w:val="24"/>
                <w:szCs w:val="24"/>
              </w:rPr>
            </w:pPr>
          </w:p>
        </w:tc>
        <w:tc>
          <w:tcPr>
            <w:tcW w:w="1327" w:type="dxa"/>
          </w:tcPr>
          <w:p w14:paraId="67CCF869" w14:textId="77777777" w:rsidR="008F0DA1" w:rsidRDefault="008F0DA1" w:rsidP="008F0DA1">
            <w:pPr>
              <w:tabs>
                <w:tab w:val="left" w:pos="851"/>
              </w:tabs>
              <w:spacing w:line="240" w:lineRule="auto"/>
              <w:jc w:val="both"/>
              <w:rPr>
                <w:rFonts w:eastAsia="Calibri" w:hAnsi="Times New Roman" w:cs="Times New Roman"/>
                <w:bCs/>
                <w:iCs/>
                <w:sz w:val="24"/>
                <w:szCs w:val="24"/>
              </w:rPr>
            </w:pPr>
          </w:p>
        </w:tc>
      </w:tr>
      <w:tr w:rsidR="008F0DA1" w14:paraId="590507FB" w14:textId="77777777" w:rsidTr="008F0DA1">
        <w:tc>
          <w:tcPr>
            <w:tcW w:w="8307" w:type="dxa"/>
            <w:gridSpan w:val="6"/>
          </w:tcPr>
          <w:p w14:paraId="7088F8DE" w14:textId="24DA4EB1" w:rsidR="008F0DA1" w:rsidRDefault="008F0DA1" w:rsidP="008F0DA1">
            <w:pPr>
              <w:tabs>
                <w:tab w:val="left" w:pos="851"/>
              </w:tabs>
              <w:spacing w:line="240" w:lineRule="auto"/>
              <w:jc w:val="right"/>
              <w:rPr>
                <w:rFonts w:eastAsia="Calibri" w:hAnsi="Times New Roman" w:cs="Times New Roman"/>
                <w:bCs/>
                <w:iCs/>
                <w:sz w:val="24"/>
                <w:szCs w:val="24"/>
              </w:rPr>
            </w:pPr>
            <w:r w:rsidRPr="00136D06">
              <w:rPr>
                <w:rFonts w:hAnsi="Times New Roman" w:cs="Times New Roman"/>
                <w:sz w:val="24"/>
                <w:szCs w:val="24"/>
              </w:rPr>
              <w:t>Pasiūlymo kaina</w:t>
            </w:r>
            <w:r>
              <w:rPr>
                <w:rFonts w:hAnsi="Times New Roman" w:cs="Times New Roman"/>
                <w:sz w:val="24"/>
                <w:szCs w:val="24"/>
              </w:rPr>
              <w:t>, skirta pasiūlymų palyginimui</w:t>
            </w:r>
            <w:r>
              <w:rPr>
                <w:rFonts w:hAnsi="Times New Roman" w:cs="Times New Roman"/>
                <w:sz w:val="24"/>
                <w:szCs w:val="24"/>
              </w:rPr>
              <w:t xml:space="preserve"> Eur be PVM</w:t>
            </w:r>
          </w:p>
        </w:tc>
        <w:tc>
          <w:tcPr>
            <w:tcW w:w="1327" w:type="dxa"/>
          </w:tcPr>
          <w:p w14:paraId="51C04ADE" w14:textId="77777777" w:rsidR="008F0DA1" w:rsidRDefault="008F0DA1" w:rsidP="0018722D">
            <w:pPr>
              <w:tabs>
                <w:tab w:val="left" w:pos="851"/>
              </w:tabs>
              <w:spacing w:line="240" w:lineRule="auto"/>
              <w:jc w:val="both"/>
              <w:rPr>
                <w:rFonts w:eastAsia="Calibri" w:hAnsi="Times New Roman" w:cs="Times New Roman"/>
                <w:bCs/>
                <w:iCs/>
                <w:sz w:val="24"/>
                <w:szCs w:val="24"/>
              </w:rPr>
            </w:pPr>
          </w:p>
        </w:tc>
      </w:tr>
      <w:tr w:rsidR="008F0DA1" w14:paraId="4FC13282" w14:textId="77777777" w:rsidTr="008F0DA1">
        <w:tc>
          <w:tcPr>
            <w:tcW w:w="8307" w:type="dxa"/>
            <w:gridSpan w:val="6"/>
          </w:tcPr>
          <w:p w14:paraId="4CF17291" w14:textId="32587A33" w:rsidR="008F0DA1" w:rsidRPr="00136D06" w:rsidRDefault="008F0DA1" w:rsidP="008F0DA1">
            <w:pPr>
              <w:tabs>
                <w:tab w:val="left" w:pos="851"/>
              </w:tabs>
              <w:spacing w:line="240" w:lineRule="auto"/>
              <w:jc w:val="right"/>
              <w:rPr>
                <w:rFonts w:hAnsi="Times New Roman" w:cs="Times New Roman"/>
                <w:sz w:val="24"/>
                <w:szCs w:val="24"/>
              </w:rPr>
            </w:pPr>
            <w:r>
              <w:rPr>
                <w:rFonts w:hAnsi="Times New Roman" w:cs="Times New Roman"/>
                <w:sz w:val="24"/>
                <w:szCs w:val="24"/>
              </w:rPr>
              <w:t>PVM</w:t>
            </w:r>
            <w:r w:rsidR="002B236B">
              <w:rPr>
                <w:rFonts w:hAnsi="Times New Roman" w:cs="Times New Roman"/>
                <w:sz w:val="24"/>
                <w:szCs w:val="24"/>
              </w:rPr>
              <w:t xml:space="preserve"> </w:t>
            </w:r>
            <w:r w:rsidR="002B236B" w:rsidRPr="00E13F60">
              <w:rPr>
                <w:sz w:val="24"/>
              </w:rPr>
              <w:t>(</w:t>
            </w:r>
            <w:r w:rsidR="002B236B" w:rsidRPr="00E13F60">
              <w:rPr>
                <w:i/>
                <w:sz w:val="24"/>
              </w:rPr>
              <w:t>tarifas</w:t>
            </w:r>
            <w:r w:rsidR="002B236B" w:rsidRPr="00E13F60">
              <w:rPr>
                <w:sz w:val="24"/>
              </w:rPr>
              <w:t>)</w:t>
            </w:r>
          </w:p>
        </w:tc>
        <w:tc>
          <w:tcPr>
            <w:tcW w:w="1327" w:type="dxa"/>
          </w:tcPr>
          <w:p w14:paraId="65C4F393" w14:textId="77777777" w:rsidR="008F0DA1" w:rsidRDefault="008F0DA1" w:rsidP="0018722D">
            <w:pPr>
              <w:tabs>
                <w:tab w:val="left" w:pos="851"/>
              </w:tabs>
              <w:spacing w:line="240" w:lineRule="auto"/>
              <w:jc w:val="both"/>
              <w:rPr>
                <w:rFonts w:eastAsia="Calibri" w:hAnsi="Times New Roman" w:cs="Times New Roman"/>
                <w:bCs/>
                <w:iCs/>
                <w:sz w:val="24"/>
                <w:szCs w:val="24"/>
              </w:rPr>
            </w:pPr>
          </w:p>
        </w:tc>
      </w:tr>
      <w:tr w:rsidR="008F0DA1" w14:paraId="36286F3C" w14:textId="77777777" w:rsidTr="008F0DA1">
        <w:tc>
          <w:tcPr>
            <w:tcW w:w="8307" w:type="dxa"/>
            <w:gridSpan w:val="6"/>
          </w:tcPr>
          <w:p w14:paraId="7E9CE870" w14:textId="63D3D486" w:rsidR="008F0DA1" w:rsidRDefault="008F0DA1" w:rsidP="008F0DA1">
            <w:pPr>
              <w:tabs>
                <w:tab w:val="left" w:pos="851"/>
              </w:tabs>
              <w:spacing w:line="240" w:lineRule="auto"/>
              <w:jc w:val="right"/>
              <w:rPr>
                <w:rFonts w:hAnsi="Times New Roman" w:cs="Times New Roman"/>
                <w:sz w:val="24"/>
                <w:szCs w:val="24"/>
              </w:rPr>
            </w:pPr>
            <w:r w:rsidRPr="00136D06">
              <w:rPr>
                <w:rFonts w:hAnsi="Times New Roman" w:cs="Times New Roman"/>
                <w:sz w:val="24"/>
                <w:szCs w:val="24"/>
              </w:rPr>
              <w:t>Pasiūlymo kaina</w:t>
            </w:r>
            <w:r>
              <w:rPr>
                <w:rFonts w:hAnsi="Times New Roman" w:cs="Times New Roman"/>
                <w:sz w:val="24"/>
                <w:szCs w:val="24"/>
              </w:rPr>
              <w:t xml:space="preserve">, skirta pasiūlymų palyginimui Eur </w:t>
            </w:r>
            <w:r>
              <w:rPr>
                <w:rFonts w:hAnsi="Times New Roman" w:cs="Times New Roman"/>
                <w:sz w:val="24"/>
                <w:szCs w:val="24"/>
              </w:rPr>
              <w:t>su</w:t>
            </w:r>
            <w:r>
              <w:rPr>
                <w:rFonts w:hAnsi="Times New Roman" w:cs="Times New Roman"/>
                <w:sz w:val="24"/>
                <w:szCs w:val="24"/>
              </w:rPr>
              <w:t xml:space="preserve"> PVM</w:t>
            </w:r>
          </w:p>
        </w:tc>
        <w:tc>
          <w:tcPr>
            <w:tcW w:w="1327" w:type="dxa"/>
          </w:tcPr>
          <w:p w14:paraId="648DFCCF" w14:textId="77777777" w:rsidR="008F0DA1" w:rsidRDefault="008F0DA1" w:rsidP="0018722D">
            <w:pPr>
              <w:tabs>
                <w:tab w:val="left" w:pos="851"/>
              </w:tabs>
              <w:spacing w:line="240" w:lineRule="auto"/>
              <w:jc w:val="both"/>
              <w:rPr>
                <w:rFonts w:eastAsia="Calibri" w:hAnsi="Times New Roman" w:cs="Times New Roman"/>
                <w:bCs/>
                <w:iCs/>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236F4DDD" w14:textId="77777777" w:rsidR="002B236B" w:rsidRDefault="002B236B" w:rsidP="00DF4312">
      <w:pPr>
        <w:tabs>
          <w:tab w:val="left" w:pos="1134"/>
        </w:tabs>
        <w:spacing w:after="0"/>
        <w:rPr>
          <w:rFonts w:ascii="Times New Roman" w:hAnsi="Times New Roman" w:cs="Times New Roman"/>
          <w:b/>
          <w:color w:val="000000" w:themeColor="text1"/>
          <w:sz w:val="24"/>
          <w:szCs w:val="24"/>
        </w:rPr>
      </w:pPr>
    </w:p>
    <w:p w14:paraId="3DC01695" w14:textId="77777777" w:rsidR="002B236B" w:rsidRDefault="002B236B" w:rsidP="00DF4312">
      <w:pPr>
        <w:tabs>
          <w:tab w:val="left" w:pos="1134"/>
        </w:tabs>
        <w:spacing w:after="0"/>
        <w:rPr>
          <w:rFonts w:ascii="Times New Roman" w:hAnsi="Times New Roman" w:cs="Times New Roman"/>
          <w:b/>
          <w:color w:val="000000" w:themeColor="text1"/>
          <w:sz w:val="24"/>
          <w:szCs w:val="24"/>
        </w:rPr>
      </w:pPr>
    </w:p>
    <w:p w14:paraId="66D33B99" w14:textId="77777777" w:rsidR="002B236B" w:rsidRDefault="002B236B" w:rsidP="00DF4312">
      <w:pPr>
        <w:tabs>
          <w:tab w:val="left" w:pos="1134"/>
        </w:tabs>
        <w:spacing w:after="0"/>
        <w:rPr>
          <w:rFonts w:ascii="Times New Roman" w:hAnsi="Times New Roman" w:cs="Times New Roman"/>
          <w:b/>
          <w:color w:val="000000" w:themeColor="text1"/>
          <w:sz w:val="24"/>
          <w:szCs w:val="24"/>
        </w:rPr>
      </w:pPr>
    </w:p>
    <w:tbl>
      <w:tblPr>
        <w:tblStyle w:val="TableGrid1"/>
        <w:tblW w:w="9781" w:type="dxa"/>
        <w:tblInd w:w="-5" w:type="dxa"/>
        <w:tblLook w:val="04A0" w:firstRow="1" w:lastRow="0" w:firstColumn="1" w:lastColumn="0" w:noHBand="0" w:noVBand="1"/>
      </w:tblPr>
      <w:tblGrid>
        <w:gridCol w:w="4253"/>
        <w:gridCol w:w="5528"/>
      </w:tblGrid>
      <w:tr w:rsidR="002B236B" w:rsidRPr="00E6263F" w14:paraId="1E836F6E" w14:textId="77777777" w:rsidTr="0048422A">
        <w:tc>
          <w:tcPr>
            <w:tcW w:w="4253" w:type="dxa"/>
          </w:tcPr>
          <w:p w14:paraId="33542122" w14:textId="77777777" w:rsidR="002B236B" w:rsidRPr="00E6263F" w:rsidRDefault="002B236B" w:rsidP="0048422A">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 be</w:t>
            </w:r>
            <w:r w:rsidRPr="00E6263F">
              <w:rPr>
                <w:sz w:val="24"/>
              </w:rPr>
              <w:t xml:space="preserve"> PVM</w:t>
            </w:r>
            <w:r>
              <w:rPr>
                <w:sz w:val="24"/>
              </w:rPr>
              <w:t xml:space="preserve"> </w:t>
            </w:r>
            <w:r w:rsidRPr="00E13F60">
              <w:rPr>
                <w:sz w:val="24"/>
              </w:rPr>
              <w:t>–</w:t>
            </w:r>
            <w:r w:rsidRPr="00E6263F">
              <w:rPr>
                <w:sz w:val="24"/>
              </w:rPr>
              <w:t xml:space="preserve"> </w:t>
            </w:r>
          </w:p>
        </w:tc>
        <w:tc>
          <w:tcPr>
            <w:tcW w:w="5528" w:type="dxa"/>
          </w:tcPr>
          <w:p w14:paraId="3D87D1AB" w14:textId="77777777" w:rsidR="002B236B" w:rsidRPr="00E6263F" w:rsidRDefault="002B236B" w:rsidP="0048422A">
            <w:pPr>
              <w:keepNext/>
              <w:rPr>
                <w:b/>
                <w:sz w:val="24"/>
              </w:rPr>
            </w:pPr>
            <w:r w:rsidRPr="00434EB6">
              <w:rPr>
                <w:sz w:val="24"/>
              </w:rPr>
              <w:t>Kaina žodžiais</w:t>
            </w:r>
          </w:p>
        </w:tc>
      </w:tr>
      <w:tr w:rsidR="002B236B" w:rsidRPr="00E13F60" w14:paraId="709FD551" w14:textId="77777777" w:rsidTr="0048422A">
        <w:tc>
          <w:tcPr>
            <w:tcW w:w="4253" w:type="dxa"/>
          </w:tcPr>
          <w:p w14:paraId="33568E6D" w14:textId="77777777" w:rsidR="002B236B" w:rsidRPr="00E13F60" w:rsidRDefault="002B236B" w:rsidP="0048422A">
            <w:pPr>
              <w:rPr>
                <w:sz w:val="24"/>
              </w:rPr>
            </w:pPr>
            <w:r w:rsidRPr="00E13F60">
              <w:rPr>
                <w:sz w:val="24"/>
              </w:rPr>
              <w:t>PVM (</w:t>
            </w:r>
            <w:r w:rsidRPr="00E13F60">
              <w:rPr>
                <w:i/>
                <w:sz w:val="24"/>
              </w:rPr>
              <w:t>tarifas</w:t>
            </w:r>
            <w:r w:rsidRPr="00E13F60">
              <w:rPr>
                <w:sz w:val="24"/>
              </w:rPr>
              <w:t>)</w:t>
            </w:r>
            <w:r>
              <w:rPr>
                <w:sz w:val="24"/>
              </w:rPr>
              <w:t xml:space="preserve"> </w:t>
            </w:r>
            <w:r w:rsidRPr="00E13F60">
              <w:rPr>
                <w:sz w:val="24"/>
              </w:rPr>
              <w:t>–</w:t>
            </w:r>
          </w:p>
        </w:tc>
        <w:tc>
          <w:tcPr>
            <w:tcW w:w="5528" w:type="dxa"/>
          </w:tcPr>
          <w:p w14:paraId="1AA2BFAB" w14:textId="77777777" w:rsidR="002B236B" w:rsidRPr="00E13F60" w:rsidRDefault="002B236B" w:rsidP="0048422A">
            <w:pPr>
              <w:rPr>
                <w:sz w:val="24"/>
              </w:rPr>
            </w:pPr>
            <w:r w:rsidRPr="00E13F60">
              <w:rPr>
                <w:sz w:val="24"/>
              </w:rPr>
              <w:t xml:space="preserve">Suma žodžiais:                                                   </w:t>
            </w:r>
          </w:p>
        </w:tc>
      </w:tr>
      <w:tr w:rsidR="002B236B" w:rsidRPr="00E6263F" w14:paraId="4446C7B9" w14:textId="77777777" w:rsidTr="0048422A">
        <w:tc>
          <w:tcPr>
            <w:tcW w:w="4253" w:type="dxa"/>
          </w:tcPr>
          <w:p w14:paraId="3EC7683B" w14:textId="77777777" w:rsidR="002B236B" w:rsidRPr="00E6263F" w:rsidRDefault="002B236B" w:rsidP="0048422A">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Pr="00E6263F">
              <w:rPr>
                <w:sz w:val="24"/>
              </w:rPr>
              <w:t xml:space="preserve"> </w:t>
            </w:r>
            <w:r>
              <w:rPr>
                <w:sz w:val="24"/>
              </w:rPr>
              <w:t>su</w:t>
            </w:r>
            <w:r w:rsidRPr="00E6263F">
              <w:rPr>
                <w:sz w:val="24"/>
              </w:rPr>
              <w:t xml:space="preserve"> PVM </w:t>
            </w:r>
            <w:r w:rsidRPr="00E13F60">
              <w:rPr>
                <w:sz w:val="24"/>
              </w:rPr>
              <w:t>–</w:t>
            </w:r>
          </w:p>
        </w:tc>
        <w:tc>
          <w:tcPr>
            <w:tcW w:w="5528" w:type="dxa"/>
          </w:tcPr>
          <w:p w14:paraId="02F6772E" w14:textId="77777777" w:rsidR="002B236B" w:rsidRPr="00E6263F" w:rsidRDefault="002B236B" w:rsidP="0048422A">
            <w:pPr>
              <w:keepNext/>
              <w:rPr>
                <w:b/>
                <w:sz w:val="24"/>
              </w:rPr>
            </w:pPr>
            <w:r w:rsidRPr="00434EB6">
              <w:rPr>
                <w:sz w:val="24"/>
              </w:rPr>
              <w:t>Kaina žodžiais</w:t>
            </w:r>
          </w:p>
        </w:tc>
      </w:tr>
    </w:tbl>
    <w:p w14:paraId="75D2CECA" w14:textId="77777777" w:rsidR="002B236B" w:rsidRDefault="002B236B" w:rsidP="00DF4312">
      <w:pPr>
        <w:tabs>
          <w:tab w:val="left" w:pos="1134"/>
        </w:tabs>
        <w:spacing w:after="0"/>
        <w:rPr>
          <w:rFonts w:ascii="Times New Roman" w:hAnsi="Times New Roman" w:cs="Times New Roman"/>
          <w:b/>
          <w:color w:val="000000" w:themeColor="text1"/>
          <w:sz w:val="24"/>
          <w:szCs w:val="24"/>
        </w:rPr>
      </w:pPr>
    </w:p>
    <w:p w14:paraId="1C60EA4D" w14:textId="352FCB27" w:rsidR="00052C7A" w:rsidRDefault="00052C7A" w:rsidP="00052C7A">
      <w:pPr>
        <w:tabs>
          <w:tab w:val="left" w:pos="1134"/>
        </w:tabs>
        <w:spacing w:after="0" w:line="240" w:lineRule="auto"/>
        <w:ind w:firstLine="851"/>
        <w:jc w:val="both"/>
        <w:rPr>
          <w:rFonts w:ascii="Times New Roman" w:hAnsi="Times New Roman" w:cs="Times New Roman"/>
          <w:sz w:val="24"/>
          <w:szCs w:val="24"/>
        </w:rPr>
      </w:pPr>
      <w:r w:rsidRPr="00A63702">
        <w:rPr>
          <w:rFonts w:ascii="Times New Roman" w:hAnsi="Times New Roman" w:cs="Times New Roman"/>
          <w:b/>
          <w:color w:val="000000" w:themeColor="text1"/>
          <w:sz w:val="24"/>
          <w:szCs w:val="24"/>
        </w:rPr>
        <w:t xml:space="preserve">Pastaba: </w:t>
      </w:r>
      <w:r w:rsidRPr="00A63702">
        <w:rPr>
          <w:rFonts w:ascii="Times New Roman" w:hAnsi="Times New Roman" w:cs="Times New Roman"/>
          <w:color w:val="000000" w:themeColor="text1"/>
          <w:sz w:val="24"/>
          <w:szCs w:val="24"/>
        </w:rPr>
        <w:t xml:space="preserve">Aukščiau lentelėje išvardinti </w:t>
      </w:r>
      <w:r w:rsidR="008F0DA1">
        <w:rPr>
          <w:rFonts w:ascii="Times New Roman" w:hAnsi="Times New Roman" w:cs="Times New Roman"/>
          <w:color w:val="000000" w:themeColor="text1"/>
          <w:sz w:val="24"/>
          <w:szCs w:val="24"/>
        </w:rPr>
        <w:t>paslaugos/</w:t>
      </w:r>
      <w:r w:rsidRPr="00A63702">
        <w:rPr>
          <w:rFonts w:ascii="Times New Roman" w:hAnsi="Times New Roman" w:cs="Times New Roman"/>
          <w:color w:val="000000" w:themeColor="text1"/>
          <w:sz w:val="24"/>
          <w:szCs w:val="24"/>
        </w:rPr>
        <w:t xml:space="preserve">darbai </w:t>
      </w:r>
      <w:r w:rsidRPr="00A63702">
        <w:rPr>
          <w:rFonts w:ascii="Times New Roman" w:hAnsi="Times New Roman" w:cs="Times New Roman"/>
          <w:sz w:val="24"/>
          <w:szCs w:val="24"/>
        </w:rPr>
        <w:t>apima visus reikalingus atvykimus, visas reikalingas darbo valandas, papildomus darbus, eksploatacines medžiagas ir t. t., reikalingus išvardintų darbų atlikimui, bei sistemos ir jos įrenginių paleidimą/suderinimą po darbų atlikimo.</w:t>
      </w:r>
    </w:p>
    <w:p w14:paraId="2F988167" w14:textId="77777777" w:rsidR="008F0DA1" w:rsidRPr="00947746" w:rsidRDefault="008F0DA1" w:rsidP="008F0DA1">
      <w:pPr>
        <w:spacing w:after="0" w:line="240" w:lineRule="auto"/>
        <w:ind w:firstLine="851"/>
        <w:jc w:val="both"/>
        <w:rPr>
          <w:rFonts w:ascii="Times New Roman" w:hAnsi="Times New Roman" w:cs="Times New Roman"/>
          <w:color w:val="000000"/>
          <w:sz w:val="24"/>
          <w:szCs w:val="24"/>
        </w:rPr>
      </w:pPr>
      <w:r w:rsidRPr="00947746">
        <w:rPr>
          <w:rFonts w:ascii="Times New Roman" w:hAnsi="Times New Roman" w:cs="Times New Roman"/>
          <w:sz w:val="24"/>
          <w:szCs w:val="24"/>
        </w:rPr>
        <w:t>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08A9104F" w14:textId="77777777" w:rsidR="008F0DA1" w:rsidRPr="00B009A5" w:rsidRDefault="008F0DA1" w:rsidP="008F0DA1">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4.6. Jei „PVM“ laukas nepildomas, nurodykite priežastis, dėl kurių PVM nemokamas: ____________________.</w:t>
      </w:r>
    </w:p>
    <w:p w14:paraId="58E3498A" w14:textId="77777777" w:rsidR="008F0DA1" w:rsidRPr="00331EA5" w:rsidRDefault="008F0DA1" w:rsidP="008F0DA1">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Pr>
          <w:rFonts w:ascii="Times New Roman" w:hAnsi="Times New Roman" w:cs="Times New Roman"/>
          <w:bCs/>
          <w:sz w:val="24"/>
          <w:szCs w:val="24"/>
        </w:rPr>
        <w:t>.</w:t>
      </w:r>
    </w:p>
    <w:p w14:paraId="68B9810B" w14:textId="77777777" w:rsidR="008F0DA1" w:rsidRPr="00A63702" w:rsidRDefault="008F0DA1" w:rsidP="00052C7A">
      <w:pPr>
        <w:tabs>
          <w:tab w:val="left" w:pos="1134"/>
        </w:tabs>
        <w:spacing w:after="0" w:line="240" w:lineRule="auto"/>
        <w:ind w:firstLine="851"/>
        <w:jc w:val="both"/>
        <w:rPr>
          <w:rFonts w:ascii="Times New Roman" w:hAnsi="Times New Roman" w:cs="Times New Roman"/>
          <w:sz w:val="24"/>
          <w:szCs w:val="24"/>
        </w:rPr>
      </w:pP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3566B8" w14:textId="77777777" w:rsidR="00805713" w:rsidRPr="00B009A5" w:rsidRDefault="00805713" w:rsidP="00F25C96">
            <w:pPr>
              <w:pStyle w:val="Sraopastraipa"/>
              <w:tabs>
                <w:tab w:val="left" w:pos="1701"/>
              </w:tabs>
              <w:spacing w:line="240" w:lineRule="auto"/>
              <w:ind w:left="0"/>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1BDB1953" w14:textId="77777777" w:rsidR="00A62BA0" w:rsidRDefault="00805713" w:rsidP="00F25C96">
            <w:pPr>
              <w:tabs>
                <w:tab w:val="left" w:pos="1701"/>
              </w:tabs>
              <w:spacing w:line="240" w:lineRule="auto"/>
              <w:jc w:val="both"/>
              <w:rPr>
                <w:rFonts w:eastAsia="Calibri" w:hAnsi="Times New Roman" w:cs="Times New Roman"/>
                <w:i/>
                <w:iCs/>
              </w:rPr>
            </w:pPr>
            <w:r w:rsidRPr="00B009A5">
              <w:rPr>
                <w:rFonts w:hAnsi="Times New Roman" w:cs="Times New Roman"/>
                <w:i/>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rPr>
              <w:t>.</w:t>
            </w:r>
          </w:p>
          <w:p w14:paraId="625702E4" w14:textId="6D995DBA" w:rsidR="00F25C96" w:rsidRPr="00B009A5" w:rsidRDefault="00F25C96" w:rsidP="00F25C96">
            <w:pPr>
              <w:tabs>
                <w:tab w:val="left" w:pos="1134"/>
              </w:tabs>
              <w:spacing w:line="240" w:lineRule="auto"/>
              <w:jc w:val="both"/>
              <w:rPr>
                <w:rFonts w:eastAsia="Calibri" w:hAnsi="Times New Roman" w:cs="Times New Roman"/>
                <w:bCs/>
              </w:rPr>
            </w:pPr>
            <w:r>
              <w:rPr>
                <w:rFonts w:asciiTheme="majorBidi" w:hAnsiTheme="majorBidi" w:cstheme="majorBidi"/>
                <w:sz w:val="24"/>
              </w:rPr>
              <w:t>(S</w:t>
            </w:r>
            <w:r w:rsidRPr="000974E1">
              <w:rPr>
                <w:rFonts w:asciiTheme="majorBidi" w:hAnsiTheme="majorBidi" w:cstheme="majorBidi"/>
                <w:sz w:val="24"/>
              </w:rPr>
              <w:t xml:space="preserve">iūlomų prekių, kurių gamintojas ir konkretus modelis nurodyti Techninėje specifikacijoje, duomenų aprašų, charakteristikų ir kitos techninės dokumentacijos teikti nereikia. Išvardinti duomenys ir dokumentacija teikiami tik tuo atveju, jeigu siūloma </w:t>
            </w:r>
            <w:r>
              <w:rPr>
                <w:rFonts w:asciiTheme="majorBidi" w:hAnsiTheme="majorBidi" w:cstheme="majorBidi"/>
                <w:sz w:val="24"/>
              </w:rPr>
              <w:t>analogiška</w:t>
            </w:r>
            <w:r w:rsidRPr="000974E1">
              <w:rPr>
                <w:rFonts w:asciiTheme="majorBidi" w:hAnsiTheme="majorBidi" w:cstheme="majorBidi"/>
                <w:sz w:val="24"/>
              </w:rPr>
              <w:t xml:space="preserve"> ar geresnė </w:t>
            </w:r>
            <w:r>
              <w:rPr>
                <w:rFonts w:asciiTheme="majorBidi" w:hAnsiTheme="majorBidi" w:cstheme="majorBidi"/>
                <w:sz w:val="24"/>
              </w:rPr>
              <w:t xml:space="preserve">    </w:t>
            </w:r>
            <w:r w:rsidRPr="000974E1">
              <w:rPr>
                <w:rFonts w:asciiTheme="majorBidi" w:hAnsiTheme="majorBidi" w:cstheme="majorBidi"/>
                <w:sz w:val="24"/>
              </w:rPr>
              <w:t>(t.</w:t>
            </w:r>
            <w:r>
              <w:rPr>
                <w:rFonts w:asciiTheme="majorBidi" w:hAnsiTheme="majorBidi" w:cstheme="majorBidi"/>
                <w:sz w:val="24"/>
              </w:rPr>
              <w:t xml:space="preserve"> </w:t>
            </w:r>
            <w:r w:rsidRPr="000974E1">
              <w:rPr>
                <w:rFonts w:asciiTheme="majorBidi" w:hAnsiTheme="majorBidi" w:cstheme="majorBidi"/>
                <w:sz w:val="24"/>
              </w:rPr>
              <w:t>y. pakaitinė) įranga.</w:t>
            </w:r>
            <w:r>
              <w:rPr>
                <w:rFonts w:asciiTheme="majorBidi" w:hAnsiTheme="majorBidi" w:cstheme="majorBidi"/>
                <w:sz w:val="24"/>
              </w:rPr>
              <w:t>)</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89DC" w14:textId="77777777" w:rsidR="007B1592" w:rsidRDefault="007B1592" w:rsidP="00461B23">
      <w:pPr>
        <w:spacing w:after="0" w:line="240" w:lineRule="auto"/>
      </w:pPr>
      <w:r>
        <w:separator/>
      </w:r>
    </w:p>
  </w:endnote>
  <w:endnote w:type="continuationSeparator" w:id="0">
    <w:p w14:paraId="7D52C6A4" w14:textId="77777777" w:rsidR="007B1592" w:rsidRDefault="007B1592"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FC3C" w14:textId="77777777" w:rsidR="007B1592" w:rsidRDefault="007B1592" w:rsidP="00461B23">
      <w:pPr>
        <w:spacing w:after="0" w:line="240" w:lineRule="auto"/>
      </w:pPr>
      <w:r>
        <w:separator/>
      </w:r>
    </w:p>
  </w:footnote>
  <w:footnote w:type="continuationSeparator" w:id="0">
    <w:p w14:paraId="63E0C915" w14:textId="77777777" w:rsidR="007B1592" w:rsidRDefault="007B1592"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33BD3"/>
    <w:rsid w:val="00052C7A"/>
    <w:rsid w:val="00057D58"/>
    <w:rsid w:val="000A5609"/>
    <w:rsid w:val="000B57FC"/>
    <w:rsid w:val="000C7297"/>
    <w:rsid w:val="00101A2B"/>
    <w:rsid w:val="00121890"/>
    <w:rsid w:val="00136D06"/>
    <w:rsid w:val="00167F0B"/>
    <w:rsid w:val="001776F2"/>
    <w:rsid w:val="0018722D"/>
    <w:rsid w:val="00195ACD"/>
    <w:rsid w:val="001C39C9"/>
    <w:rsid w:val="001C5798"/>
    <w:rsid w:val="001D36AB"/>
    <w:rsid w:val="001D572D"/>
    <w:rsid w:val="00212083"/>
    <w:rsid w:val="0022159E"/>
    <w:rsid w:val="002248B2"/>
    <w:rsid w:val="00284E86"/>
    <w:rsid w:val="002B236B"/>
    <w:rsid w:val="002B3F56"/>
    <w:rsid w:val="002C5EC8"/>
    <w:rsid w:val="002D3972"/>
    <w:rsid w:val="002D661D"/>
    <w:rsid w:val="002D6A7D"/>
    <w:rsid w:val="002D7BA6"/>
    <w:rsid w:val="002E19AC"/>
    <w:rsid w:val="002F2BDC"/>
    <w:rsid w:val="00306A9D"/>
    <w:rsid w:val="00307710"/>
    <w:rsid w:val="00331EA5"/>
    <w:rsid w:val="00340215"/>
    <w:rsid w:val="00361F1B"/>
    <w:rsid w:val="00381EA8"/>
    <w:rsid w:val="0039401E"/>
    <w:rsid w:val="003D2967"/>
    <w:rsid w:val="003F2BC0"/>
    <w:rsid w:val="003F3143"/>
    <w:rsid w:val="003F487A"/>
    <w:rsid w:val="00401412"/>
    <w:rsid w:val="00427669"/>
    <w:rsid w:val="00461B23"/>
    <w:rsid w:val="00481063"/>
    <w:rsid w:val="00482CD3"/>
    <w:rsid w:val="004A3606"/>
    <w:rsid w:val="004B068A"/>
    <w:rsid w:val="004C40AE"/>
    <w:rsid w:val="004E637D"/>
    <w:rsid w:val="00532988"/>
    <w:rsid w:val="00532EB6"/>
    <w:rsid w:val="00550014"/>
    <w:rsid w:val="00550CFB"/>
    <w:rsid w:val="005A529F"/>
    <w:rsid w:val="005B65E1"/>
    <w:rsid w:val="005C1BBB"/>
    <w:rsid w:val="005C51B3"/>
    <w:rsid w:val="005D3B7C"/>
    <w:rsid w:val="005E6478"/>
    <w:rsid w:val="005E7765"/>
    <w:rsid w:val="005F014B"/>
    <w:rsid w:val="005F22F3"/>
    <w:rsid w:val="00633A35"/>
    <w:rsid w:val="00634870"/>
    <w:rsid w:val="00652B5D"/>
    <w:rsid w:val="00656C76"/>
    <w:rsid w:val="0066579A"/>
    <w:rsid w:val="00667FC1"/>
    <w:rsid w:val="00673EC9"/>
    <w:rsid w:val="00680384"/>
    <w:rsid w:val="006B4E30"/>
    <w:rsid w:val="006C0468"/>
    <w:rsid w:val="006E2D7A"/>
    <w:rsid w:val="006E36EA"/>
    <w:rsid w:val="006E5603"/>
    <w:rsid w:val="006F4E0E"/>
    <w:rsid w:val="006F5F73"/>
    <w:rsid w:val="00710947"/>
    <w:rsid w:val="007303CF"/>
    <w:rsid w:val="0073412A"/>
    <w:rsid w:val="00734ACF"/>
    <w:rsid w:val="00754D27"/>
    <w:rsid w:val="00764A4C"/>
    <w:rsid w:val="00780162"/>
    <w:rsid w:val="007B1592"/>
    <w:rsid w:val="007D251C"/>
    <w:rsid w:val="007D2BB4"/>
    <w:rsid w:val="00805713"/>
    <w:rsid w:val="00812E3A"/>
    <w:rsid w:val="00837B2F"/>
    <w:rsid w:val="008406B1"/>
    <w:rsid w:val="00843ED8"/>
    <w:rsid w:val="00844A58"/>
    <w:rsid w:val="00844B03"/>
    <w:rsid w:val="00852A70"/>
    <w:rsid w:val="00854AC9"/>
    <w:rsid w:val="00856E44"/>
    <w:rsid w:val="008645FA"/>
    <w:rsid w:val="00880430"/>
    <w:rsid w:val="008B143B"/>
    <w:rsid w:val="008C206D"/>
    <w:rsid w:val="008C7CE0"/>
    <w:rsid w:val="008F0DA1"/>
    <w:rsid w:val="0094021A"/>
    <w:rsid w:val="009433F9"/>
    <w:rsid w:val="009832AF"/>
    <w:rsid w:val="00986739"/>
    <w:rsid w:val="009D1DAB"/>
    <w:rsid w:val="009E3A5A"/>
    <w:rsid w:val="00A03167"/>
    <w:rsid w:val="00A13A3C"/>
    <w:rsid w:val="00A15812"/>
    <w:rsid w:val="00A15EE2"/>
    <w:rsid w:val="00A27554"/>
    <w:rsid w:val="00A50186"/>
    <w:rsid w:val="00A62BA0"/>
    <w:rsid w:val="00A84307"/>
    <w:rsid w:val="00A9581A"/>
    <w:rsid w:val="00AB5FC3"/>
    <w:rsid w:val="00AB76FD"/>
    <w:rsid w:val="00AD74FE"/>
    <w:rsid w:val="00B009A5"/>
    <w:rsid w:val="00B33202"/>
    <w:rsid w:val="00B33FA5"/>
    <w:rsid w:val="00B41E96"/>
    <w:rsid w:val="00B57F7E"/>
    <w:rsid w:val="00B71C9F"/>
    <w:rsid w:val="00B74894"/>
    <w:rsid w:val="00B773FC"/>
    <w:rsid w:val="00B7741F"/>
    <w:rsid w:val="00B80646"/>
    <w:rsid w:val="00BA05D5"/>
    <w:rsid w:val="00BA5FEE"/>
    <w:rsid w:val="00BB4652"/>
    <w:rsid w:val="00C02C09"/>
    <w:rsid w:val="00C1119E"/>
    <w:rsid w:val="00C22C5A"/>
    <w:rsid w:val="00C26F60"/>
    <w:rsid w:val="00C36198"/>
    <w:rsid w:val="00C54011"/>
    <w:rsid w:val="00C55CC8"/>
    <w:rsid w:val="00C61B48"/>
    <w:rsid w:val="00C97ABE"/>
    <w:rsid w:val="00CA6310"/>
    <w:rsid w:val="00CB79F9"/>
    <w:rsid w:val="00CC52AC"/>
    <w:rsid w:val="00CD37AF"/>
    <w:rsid w:val="00CF07C0"/>
    <w:rsid w:val="00D20587"/>
    <w:rsid w:val="00D351BD"/>
    <w:rsid w:val="00D51E3C"/>
    <w:rsid w:val="00D535F5"/>
    <w:rsid w:val="00D7411A"/>
    <w:rsid w:val="00D77688"/>
    <w:rsid w:val="00D96392"/>
    <w:rsid w:val="00DA1F8F"/>
    <w:rsid w:val="00DB72C5"/>
    <w:rsid w:val="00DC533D"/>
    <w:rsid w:val="00DF0DF2"/>
    <w:rsid w:val="00DF4312"/>
    <w:rsid w:val="00DF499A"/>
    <w:rsid w:val="00E310F4"/>
    <w:rsid w:val="00E67DC1"/>
    <w:rsid w:val="00E83FC3"/>
    <w:rsid w:val="00E965E3"/>
    <w:rsid w:val="00EA6C84"/>
    <w:rsid w:val="00ED14C9"/>
    <w:rsid w:val="00EE3029"/>
    <w:rsid w:val="00F07440"/>
    <w:rsid w:val="00F074DF"/>
    <w:rsid w:val="00F21CD1"/>
    <w:rsid w:val="00F25C96"/>
    <w:rsid w:val="00F313C2"/>
    <w:rsid w:val="00F55F06"/>
    <w:rsid w:val="00FA1CB1"/>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10430</Words>
  <Characters>5946</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Pirkimo sąlygų 6 priedas „Pasiūlymo forma“</vt:lpstr>
      <vt:lpstr>DĖL VILNIAUS PASIENIO RINKTINĖS ADUTIŠKIO PASIENIO UŽKARDOS VAIZDO STEBĖJIMO SIS</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3</cp:revision>
  <dcterms:created xsi:type="dcterms:W3CDTF">2026-04-28T04:54:00Z</dcterms:created>
  <dcterms:modified xsi:type="dcterms:W3CDTF">2026-06-11T14:37:00Z</dcterms:modified>
</cp:coreProperties>
</file>