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lastRenderedPageBreak/>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lastRenderedPageBreak/>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lastRenderedPageBreak/>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lastRenderedPageBreak/>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lastRenderedPageBreak/>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lastRenderedPageBreak/>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164C788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w:t>
      </w:r>
      <w:r w:rsidR="00B87A6A">
        <w:rPr>
          <w:rFonts w:ascii="Times New Roman" w:eastAsia="Times New Roman" w:hAnsi="Times New Roman" w:cs="Times New Roman"/>
          <w:color w:val="000000"/>
          <w:kern w:val="0"/>
          <w:sz w:val="24"/>
          <w:szCs w:val="24"/>
          <w:shd w:val="clear" w:color="auto" w:fill="FFFFFF"/>
          <w:lang w:val="lt-LT"/>
          <w14:ligatures w14:val="none"/>
        </w:rPr>
        <w:t xml:space="preserve">įstaigos </w:t>
      </w:r>
      <w:r w:rsidRPr="002A36D7">
        <w:rPr>
          <w:rFonts w:ascii="Times New Roman" w:eastAsia="Times New Roman" w:hAnsi="Times New Roman" w:cs="Times New Roman"/>
          <w:color w:val="000000"/>
          <w:kern w:val="0"/>
          <w:sz w:val="24"/>
          <w:szCs w:val="24"/>
          <w:shd w:val="clear" w:color="auto" w:fill="FFFFFF"/>
          <w:lang w:val="lt-LT"/>
          <w14:ligatures w14:val="none"/>
        </w:rPr>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24C0685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w:t>
      </w:r>
      <w:r w:rsidR="00B87A6A">
        <w:rPr>
          <w:rFonts w:ascii="Times New Roman" w:eastAsia="Times New Roman" w:hAnsi="Times New Roman" w:cs="Times New Roman"/>
          <w:color w:val="000000"/>
          <w:kern w:val="0"/>
          <w:sz w:val="24"/>
          <w:szCs w:val="24"/>
          <w:lang w:val="lt-LT"/>
          <w14:ligatures w14:val="none"/>
        </w:rPr>
        <w:t>ar kredito įstaiga</w:t>
      </w:r>
      <w:r w:rsidRPr="002A36D7">
        <w:rPr>
          <w:rFonts w:ascii="Times New Roman" w:eastAsia="Times New Roman" w:hAnsi="Times New Roman" w:cs="Times New Roman"/>
          <w:color w:val="000000"/>
          <w:kern w:val="0"/>
          <w:sz w:val="24"/>
          <w:szCs w:val="24"/>
          <w:lang w:val="lt-LT"/>
          <w14:ligatures w14:val="none"/>
        </w:rPr>
        <w:t xml:space="preserve"> privalo neatšaukiamai ir besąlygiškai įsipareigoti ne vėliau kaip per 15 (penkiolika) dienų nuo Pirkėjo raštiško pranešimo apie Tiekėjo Sutartyje nustatytų prievolių pažeidimą, dalinį ar visišką jų nevykdymą arba netinkamą vykdymą </w:t>
      </w:r>
      <w:r w:rsidRPr="002A36D7">
        <w:rPr>
          <w:rFonts w:ascii="Times New Roman" w:eastAsia="Times New Roman" w:hAnsi="Times New Roman" w:cs="Times New Roman"/>
          <w:color w:val="000000"/>
          <w:kern w:val="0"/>
          <w:sz w:val="24"/>
          <w:szCs w:val="24"/>
          <w:lang w:val="lt-LT"/>
          <w14:ligatures w14:val="none"/>
        </w:rPr>
        <w:lastRenderedPageBreak/>
        <w:t>gavimo dienos, sumokėti Pirkėjui Sutarties įvykdymo užtikrinime nurodytą sumą, pinigus pervedant į Pirkėjo sąskaitą.  </w:t>
      </w:r>
    </w:p>
    <w:p w14:paraId="291D719C" w14:textId="11C7F7D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w:t>
      </w:r>
      <w:r w:rsidR="00B87A6A">
        <w:rPr>
          <w:rFonts w:ascii="Times New Roman" w:eastAsia="Times New Roman" w:hAnsi="Times New Roman" w:cs="Times New Roman"/>
          <w:color w:val="000000"/>
          <w:kern w:val="0"/>
          <w:sz w:val="24"/>
          <w:szCs w:val="24"/>
          <w:lang w:val="lt-LT"/>
          <w14:ligatures w14:val="none"/>
        </w:rPr>
        <w:t xml:space="preserve"> ar kredito įstaiga</w:t>
      </w:r>
      <w:r w:rsidRPr="002A36D7">
        <w:rPr>
          <w:rFonts w:ascii="Times New Roman" w:eastAsia="Times New Roman" w:hAnsi="Times New Roman" w:cs="Times New Roman"/>
          <w:color w:val="000000"/>
          <w:kern w:val="0"/>
          <w:sz w:val="24"/>
          <w:szCs w:val="24"/>
          <w:lang w:val="lt-LT"/>
          <w14:ligatures w14:val="none"/>
        </w:rPr>
        <w:t xml:space="preserve"> atsako tik už tiesioginių nuostolių atlyginimą. Bankas (draudimo bendrovė) neturi teisės reikalauti, kad Pirkėjas pagrįstų savo reikalavimą. Pirkėjas pranešime bankui (draudimo bendrovei) </w:t>
      </w:r>
      <w:r w:rsidR="00B87A6A">
        <w:rPr>
          <w:rFonts w:ascii="Times New Roman" w:eastAsia="Times New Roman" w:hAnsi="Times New Roman" w:cs="Times New Roman"/>
          <w:color w:val="000000"/>
          <w:kern w:val="0"/>
          <w:sz w:val="24"/>
          <w:szCs w:val="24"/>
          <w:lang w:val="lt-LT"/>
          <w14:ligatures w14:val="none"/>
        </w:rPr>
        <w:t xml:space="preserve">ar kredito įstaigai </w:t>
      </w:r>
      <w:r w:rsidRPr="002A36D7">
        <w:rPr>
          <w:rFonts w:ascii="Times New Roman" w:eastAsia="Times New Roman" w:hAnsi="Times New Roman" w:cs="Times New Roman"/>
          <w:color w:val="000000"/>
          <w:kern w:val="0"/>
          <w:sz w:val="24"/>
          <w:szCs w:val="24"/>
          <w:lang w:val="lt-LT"/>
          <w14:ligatures w14:val="none"/>
        </w:rPr>
        <w:t>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64A141" w14:textId="7FB1651C" w:rsidR="00047386" w:rsidRPr="002A36D7" w:rsidRDefault="00047386" w:rsidP="001F6DE4">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25E4BB4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w:t>
      </w:r>
      <w:r w:rsidR="00B87A6A">
        <w:rPr>
          <w:rFonts w:ascii="Times New Roman" w:eastAsia="Times New Roman" w:hAnsi="Times New Roman" w:cs="Times New Roman"/>
          <w:color w:val="000000"/>
          <w:kern w:val="0"/>
          <w:sz w:val="24"/>
          <w:szCs w:val="24"/>
          <w:shd w:val="clear" w:color="auto" w:fill="FFFFFF"/>
          <w:lang w:val="lt-LT"/>
          <w14:ligatures w14:val="none"/>
        </w:rPr>
        <w:t xml:space="preserve">įstaigos </w:t>
      </w:r>
      <w:r w:rsidRPr="002A36D7">
        <w:rPr>
          <w:rFonts w:ascii="Times New Roman" w:eastAsia="Times New Roman" w:hAnsi="Times New Roman" w:cs="Times New Roman"/>
          <w:color w:val="000000"/>
          <w:kern w:val="0"/>
          <w:sz w:val="24"/>
          <w:szCs w:val="24"/>
          <w:shd w:val="clear" w:color="auto" w:fill="FFFFFF"/>
          <w:lang w:val="lt-LT"/>
          <w14:ligatures w14:val="none"/>
        </w:rPr>
        <w:t>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353AD69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 xml:space="preserve">12.1.5. Avanso užtikrinimu bankas (draudimo bendrovė) </w:t>
      </w:r>
      <w:r w:rsidR="00B87A6A">
        <w:rPr>
          <w:rFonts w:ascii="Times New Roman" w:eastAsia="Times New Roman" w:hAnsi="Times New Roman" w:cs="Times New Roman"/>
          <w:color w:val="000000"/>
          <w:kern w:val="0"/>
          <w:sz w:val="24"/>
          <w:szCs w:val="24"/>
          <w:lang w:val="lt-LT"/>
          <w14:ligatures w14:val="none"/>
        </w:rPr>
        <w:t xml:space="preserve">ar kredito įstaiga </w:t>
      </w:r>
      <w:r w:rsidRPr="002A36D7">
        <w:rPr>
          <w:rFonts w:ascii="Times New Roman" w:eastAsia="Times New Roman" w:hAnsi="Times New Roman" w:cs="Times New Roman"/>
          <w:color w:val="000000"/>
          <w:kern w:val="0"/>
          <w:sz w:val="24"/>
          <w:szCs w:val="24"/>
          <w:lang w:val="lt-LT"/>
          <w14:ligatures w14:val="none"/>
        </w:rPr>
        <w:t>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D251AF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w:t>
      </w:r>
      <w:r w:rsidR="00B87A6A">
        <w:rPr>
          <w:rFonts w:ascii="Times New Roman" w:eastAsia="Times New Roman" w:hAnsi="Times New Roman" w:cs="Times New Roman"/>
          <w:color w:val="000000"/>
          <w:kern w:val="0"/>
          <w:sz w:val="24"/>
          <w:szCs w:val="24"/>
          <w:lang w:val="lt-LT"/>
          <w14:ligatures w14:val="none"/>
        </w:rPr>
        <w:t xml:space="preserve">ar kredito įstaiga </w:t>
      </w:r>
      <w:r w:rsidRPr="002A36D7">
        <w:rPr>
          <w:rFonts w:ascii="Times New Roman" w:eastAsia="Times New Roman" w:hAnsi="Times New Roman" w:cs="Times New Roman"/>
          <w:color w:val="000000"/>
          <w:kern w:val="0"/>
          <w:sz w:val="24"/>
          <w:szCs w:val="24"/>
          <w:lang w:val="lt-LT"/>
          <w14:ligatures w14:val="none"/>
        </w:rPr>
        <w:t xml:space="preserve">neturi teisės reikalauti, kad Pirkėjas pagrįstų savo reikalavimą. Pirkėjas pranešime bankui (draudimo bendrovei) </w:t>
      </w:r>
      <w:r w:rsidR="00B87A6A">
        <w:rPr>
          <w:rFonts w:ascii="Times New Roman" w:eastAsia="Times New Roman" w:hAnsi="Times New Roman" w:cs="Times New Roman"/>
          <w:color w:val="000000"/>
          <w:kern w:val="0"/>
          <w:sz w:val="24"/>
          <w:szCs w:val="24"/>
          <w:lang w:val="lt-LT"/>
          <w14:ligatures w14:val="none"/>
        </w:rPr>
        <w:t xml:space="preserve">ar kredito įstaigai </w:t>
      </w:r>
      <w:r w:rsidRPr="002A36D7">
        <w:rPr>
          <w:rFonts w:ascii="Times New Roman" w:eastAsia="Times New Roman" w:hAnsi="Times New Roman" w:cs="Times New Roman"/>
          <w:color w:val="000000"/>
          <w:kern w:val="0"/>
          <w:sz w:val="24"/>
          <w:szCs w:val="24"/>
          <w:lang w:val="lt-LT"/>
          <w14:ligatures w14:val="none"/>
        </w:rPr>
        <w:t>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5F998D5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 xml:space="preserve">12.1.10. Jei Sutarties vykdymo metu Avanso užtikrinimą išdavęs bankas (draudimo bendrovė) </w:t>
      </w:r>
      <w:r w:rsidR="00B87A6A">
        <w:rPr>
          <w:rFonts w:ascii="Times New Roman" w:eastAsia="Times New Roman" w:hAnsi="Times New Roman" w:cs="Times New Roman"/>
          <w:color w:val="000000"/>
          <w:kern w:val="0"/>
          <w:sz w:val="24"/>
          <w:szCs w:val="24"/>
          <w:lang w:val="lt-LT"/>
          <w14:ligatures w14:val="none"/>
        </w:rPr>
        <w:t xml:space="preserve">ar kredito įstaiga </w:t>
      </w:r>
      <w:r w:rsidRPr="002A36D7">
        <w:rPr>
          <w:rFonts w:ascii="Times New Roman" w:eastAsia="Times New Roman" w:hAnsi="Times New Roman" w:cs="Times New Roman"/>
          <w:color w:val="000000"/>
          <w:kern w:val="0"/>
          <w:sz w:val="24"/>
          <w:szCs w:val="24"/>
          <w:lang w:val="lt-LT"/>
          <w14:ligatures w14:val="none"/>
        </w:rPr>
        <w:t>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11C19A69" w:rsidR="00047386" w:rsidRPr="002A36D7" w:rsidRDefault="00047386" w:rsidP="001F6DE4">
      <w:pPr>
        <w:spacing w:after="0" w:line="240" w:lineRule="auto"/>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r w:rsidR="001F6DE4">
        <w:rPr>
          <w:rFonts w:ascii="Times New Roman" w:eastAsia="Times New Roman" w:hAnsi="Times New Roman" w:cs="Times New Roman"/>
          <w:color w:val="000000"/>
          <w:kern w:val="0"/>
          <w:sz w:val="24"/>
          <w:szCs w:val="24"/>
          <w:lang w:val="lt-LT"/>
          <w14:ligatures w14:val="none"/>
        </w:rPr>
        <w:t>.</w:t>
      </w:r>
    </w:p>
    <w:p w14:paraId="72EBA5F9" w14:textId="134E7FA2" w:rsidR="00047386" w:rsidRPr="001F6DE4" w:rsidRDefault="00047386" w:rsidP="001F6DE4">
      <w:pPr>
        <w:tabs>
          <w:tab w:val="left" w:pos="1560"/>
        </w:tabs>
        <w:suppressAutoHyphens/>
        <w:spacing w:line="240" w:lineRule="auto"/>
        <w:contextualSpacing/>
        <w:jc w:val="both"/>
        <w:rPr>
          <w:rFonts w:ascii="Times New Roman" w:eastAsia="Calibri" w:hAnsi="Times New Roman" w:cs="Times New Roman"/>
          <w:sz w:val="24"/>
          <w:szCs w:val="24"/>
          <w:lang w:val="lt-LT" w:eastAsia="lt-LT"/>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w:t>
      </w:r>
      <w:r w:rsidR="001F6DE4">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xml:space="preserve">. </w:t>
      </w:r>
      <w:r w:rsidR="001F6DE4">
        <w:rPr>
          <w:rFonts w:ascii="Times New Roman" w:eastAsia="Times New Roman" w:hAnsi="Times New Roman" w:cs="Times New Roman"/>
          <w:color w:val="000000"/>
          <w:kern w:val="0"/>
          <w:sz w:val="24"/>
          <w:szCs w:val="24"/>
          <w:lang w:val="lt-LT"/>
          <w14:ligatures w14:val="none"/>
        </w:rPr>
        <w:t>V</w:t>
      </w:r>
      <w:r w:rsidR="001F6DE4" w:rsidRPr="001F6DE4">
        <w:rPr>
          <w:rFonts w:ascii="Times New Roman" w:eastAsia="Calibri" w:hAnsi="Times New Roman" w:cs="Times New Roman"/>
          <w:sz w:val="24"/>
          <w:szCs w:val="24"/>
          <w:lang w:val="lt-LT" w:eastAsia="lt-LT"/>
        </w:rPr>
        <w:t>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p>
    <w:p w14:paraId="554B4614" w14:textId="77777777" w:rsidR="00047386" w:rsidRPr="002A36D7" w:rsidRDefault="00047386" w:rsidP="001F6DE4">
      <w:pPr>
        <w:spacing w:after="0" w:line="240" w:lineRule="auto"/>
        <w:jc w:val="both"/>
        <w:rPr>
          <w:rFonts w:ascii="Times New Roman" w:eastAsia="Times New Roman" w:hAnsi="Times New Roman" w:cs="Times New Roman"/>
          <w:color w:val="000000"/>
          <w:kern w:val="0"/>
          <w:sz w:val="24"/>
          <w:szCs w:val="24"/>
          <w14:ligatures w14:val="none"/>
        </w:rPr>
      </w:pPr>
      <w:bookmarkStart w:id="210" w:name="part_e934354ba2644b43b5ff67c104bd060e"/>
      <w:bookmarkEnd w:id="210"/>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68628f20972b43468ec4f2f92458dce7"/>
      <w:bookmarkEnd w:id="211"/>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68a87921fdd4459db747caffdae95828"/>
      <w:bookmarkEnd w:id="212"/>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88db164c8d8d441d84f879d3a203a0eb"/>
      <w:bookmarkEnd w:id="213"/>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9c0b1f4512584426b9e3b0c76f219221"/>
      <w:bookmarkEnd w:id="214"/>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5" w:name="part_d9561aa090a84edf8a9569a80ce15656"/>
      <w:bookmarkEnd w:id="215"/>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e08fcb6fd55a4983acf9af7ef9c5ce20"/>
      <w:bookmarkEnd w:id="216"/>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3a9aaac2e8b1447790272c1a0eeaae22"/>
      <w:bookmarkEnd w:id="217"/>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854a7e65f8db483e97c811ffa9a30ed7"/>
      <w:bookmarkEnd w:id="218"/>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ad77fdac8f2b472289c100214a4ab1bb"/>
      <w:bookmarkEnd w:id="219"/>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0" w:name="part_c93bdf8d52ca4278b2f53dd8113d12c5"/>
      <w:bookmarkEnd w:id="220"/>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61fd70a8a6664132b3350d936e1a21e5"/>
      <w:bookmarkEnd w:id="221"/>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0b057206de9940a79e426d526d4ff1d8"/>
      <w:bookmarkEnd w:id="222"/>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53fbb52773414f9c9b52da4acf3966ba"/>
      <w:bookmarkEnd w:id="223"/>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2298f6d2b7f54e1e8c54f2447a9d43a0"/>
      <w:bookmarkEnd w:id="224"/>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cf3a8ffc6c460491923a7f3c6c7334"/>
      <w:bookmarkEnd w:id="225"/>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32b2c249e6944678957805393e93f8ff"/>
      <w:bookmarkEnd w:id="226"/>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5bc455d878134aea8f437f7b73ac4368"/>
      <w:bookmarkEnd w:id="227"/>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89703ac8c5b0446d80b331aac6398952"/>
      <w:bookmarkEnd w:id="228"/>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441729603aa74b1a96669508650e91c7"/>
      <w:bookmarkEnd w:id="229"/>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0" w:name="part_0349dceb84bf483dbf95d00c34404dfd"/>
      <w:bookmarkEnd w:id="230"/>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2a02832f44ab40d6844ee305c26d4a31"/>
      <w:bookmarkEnd w:id="231"/>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efcf2289ac124501be1817d02c0f316e"/>
      <w:bookmarkEnd w:id="232"/>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7cea0cfb81564512a67d6a84f49fb00e"/>
      <w:bookmarkEnd w:id="233"/>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4" w:name="part_12edb23232c3463496cbb10412f0f6b0"/>
      <w:bookmarkEnd w:id="234"/>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5" w:name="part_1b9b76efd8d0445c9c56bb24ebd7d34f"/>
      <w:bookmarkEnd w:id="235"/>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f3ec9bddd3814a4b91c0aa9e9bab8c5a"/>
      <w:bookmarkEnd w:id="236"/>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7" w:name="part_5d3f1393fe484945a06edfe0588f65a6"/>
      <w:bookmarkEnd w:id="237"/>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dccb91c5291d4b568b4cec4b3b64ba85"/>
      <w:bookmarkEnd w:id="238"/>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7f25f6c58258486eba0d25e18c99c106"/>
      <w:bookmarkEnd w:id="239"/>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391911bfb3b94b0286158a6c07f25511"/>
      <w:bookmarkEnd w:id="240"/>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549b97630bdf485c9f1ed21f87374ba2"/>
      <w:bookmarkEnd w:id="241"/>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3af460a296f4333b2bda489147b75ef"/>
      <w:bookmarkEnd w:id="242"/>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12ab65e979b8470eb9313a512e38198b"/>
      <w:bookmarkEnd w:id="243"/>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c6af3093c91345f583e17093031c83cc"/>
      <w:bookmarkEnd w:id="244"/>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e531128b7a6c43259231b918e334e5ff"/>
      <w:bookmarkEnd w:id="245"/>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458b31c2b1404422b708175fd7f1af2d"/>
      <w:bookmarkEnd w:id="246"/>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7" w:name="part_00bc1b0c794d44fdbd191e635099dd9e"/>
      <w:bookmarkEnd w:id="247"/>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a96dfd1475c4c499c7ce06be267bce4"/>
      <w:bookmarkEnd w:id="248"/>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5A04848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a11418743e2b4d3298cca6ec5c290ee2"/>
      <w:bookmarkEnd w:id="249"/>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5231dbfb1dc5447b916618d3c25e9fc8"/>
      <w:bookmarkEnd w:id="250"/>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cf5a3997d064987a757c9e576f2ea5e"/>
      <w:bookmarkEnd w:id="251"/>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eb78b4fc534f4a4880f192558ede0983"/>
      <w:bookmarkEnd w:id="252"/>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04866c4c3de8456088563842aba89e9c"/>
      <w:bookmarkEnd w:id="253"/>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4" w:name="part_84ed0289c5ba4eaf807ac1519747098d"/>
      <w:bookmarkEnd w:id="254"/>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37691bceb3904de1b0eea1e01e9fcb0c"/>
      <w:bookmarkEnd w:id="255"/>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5d384a3a9a474ad8853c55d5dad77681"/>
      <w:bookmarkEnd w:id="256"/>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49da970caa0f401eac6fb363fe4067db"/>
      <w:bookmarkEnd w:id="257"/>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8408038109614adba5e530c90d7ce474"/>
      <w:bookmarkEnd w:id="258"/>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31076b6b2ef04558bbb6d0a6d998ae2b"/>
      <w:bookmarkEnd w:id="259"/>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Pagrindas atleisti Šalį nuo atsakomybės atsiranda nuo nenugalimos jėgos aplinkybių atsiradimo momento arba, jeigu laiku nebuvo pateiktas pranešimas, nuo pranešimo pateikimo momento. Jeigu Šalis </w:t>
      </w:r>
      <w:r w:rsidRPr="002A36D7">
        <w:rPr>
          <w:rFonts w:ascii="Times New Roman" w:eastAsia="Times New Roman" w:hAnsi="Times New Roman" w:cs="Times New Roman"/>
          <w:color w:val="000000"/>
          <w:kern w:val="0"/>
          <w:sz w:val="24"/>
          <w:szCs w:val="24"/>
          <w:lang w:val="lt-LT"/>
          <w14:ligatures w14:val="none"/>
        </w:rPr>
        <w:lastRenderedPageBreak/>
        <w:t>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fb98fb3631c440c7b8ec351c4af72a9b"/>
      <w:bookmarkEnd w:id="260"/>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1" w:name="part_8bac9062154547e19ff1c35377bf56bc"/>
      <w:bookmarkEnd w:id="261"/>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cfa09262727845a9867db9b5be8594af"/>
      <w:bookmarkEnd w:id="262"/>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91c7ae78fb6b42cd9abf3afcd0274f09"/>
      <w:bookmarkEnd w:id="263"/>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e52f95f6504747a3b07098f2455b1f4b"/>
      <w:bookmarkEnd w:id="264"/>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37dfccace7249878852e7f014ff915e"/>
      <w:bookmarkEnd w:id="265"/>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14330020fed34f73a0bbaae92f56dbf3"/>
      <w:bookmarkEnd w:id="266"/>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a3f5a1ccd8dd4fcd823a0bf8dc04c2d7"/>
      <w:bookmarkEnd w:id="267"/>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7036060255f84160b5b7ddb3c9b9de5d"/>
      <w:bookmarkEnd w:id="268"/>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cf3bdae0c8e344aaa7ab72b6f97e6510"/>
      <w:bookmarkEnd w:id="269"/>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0" w:name="part_7b0f9e3d42f14ad68b1abfde58c12a3f"/>
      <w:bookmarkEnd w:id="270"/>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1" w:name="part_ce0a576b1c6e43d89ba35605865e1af9"/>
      <w:bookmarkEnd w:id="271"/>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2" w:name="part_298a311e48dc452ea0b36f1afc5f3eb7"/>
      <w:bookmarkEnd w:id="272"/>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09c0118c78ea4034b225fedd69812f90"/>
      <w:bookmarkEnd w:id="273"/>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89440bace89e4bfba214a997ceefe81d"/>
      <w:bookmarkEnd w:id="274"/>
      <w:r w:rsidRPr="002A36D7">
        <w:rPr>
          <w:rFonts w:ascii="Times New Roman" w:eastAsia="Times New Roman" w:hAnsi="Times New Roman" w:cs="Times New Roman"/>
          <w:color w:val="000000"/>
          <w:kern w:val="0"/>
          <w:sz w:val="24"/>
          <w:szCs w:val="24"/>
          <w:lang w:val="lt-LT"/>
          <w14:ligatures w14:val="none"/>
        </w:rPr>
        <w:lastRenderedPageBreak/>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fe52b5159efd4939838b848f85e9ea9b"/>
      <w:bookmarkEnd w:id="275"/>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4f9056801c64e11b4ed9140364256f0"/>
      <w:bookmarkEnd w:id="276"/>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3a30d4bcd0274cdd82e5a2a7f7fc4b8b"/>
      <w:bookmarkEnd w:id="277"/>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a6676d356d734e81a71d2a213370e988"/>
      <w:bookmarkEnd w:id="278"/>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a818ad17feb74ad092df9d84443cf75e"/>
      <w:bookmarkEnd w:id="279"/>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71adc62644ec4294ae7e0a3fd7705f53"/>
      <w:bookmarkEnd w:id="280"/>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500fd3f658e4365b41faeda48e53cf9"/>
      <w:bookmarkEnd w:id="281"/>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633809059b5a4ff6952af4ed164f789e"/>
      <w:bookmarkEnd w:id="282"/>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483e1dd945f246799d0fa0656cd447a6"/>
      <w:bookmarkEnd w:id="283"/>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e1d9f5497e2b4b8fac0f14c0d5441376"/>
      <w:bookmarkEnd w:id="284"/>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5" w:name="part_0c29870313ec4b8e9159c25696039f5b"/>
      <w:bookmarkEnd w:id="285"/>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6" w:name="part_ebd2788b705046149fed4a6909a8851e"/>
      <w:bookmarkEnd w:id="286"/>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e70536bc9e7f448ca32e84c110e2744e"/>
      <w:bookmarkEnd w:id="287"/>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529fc201055c492aa2aec8333e131a21"/>
      <w:bookmarkEnd w:id="288"/>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d59e96d451a74e99b5f4e53964697169"/>
      <w:bookmarkEnd w:id="289"/>
      <w:r w:rsidRPr="002A36D7">
        <w:rPr>
          <w:rFonts w:ascii="Times New Roman" w:eastAsia="Times New Roman" w:hAnsi="Times New Roman" w:cs="Times New Roman"/>
          <w:color w:val="000000"/>
          <w:kern w:val="0"/>
          <w:sz w:val="24"/>
          <w:szCs w:val="24"/>
          <w:lang w:val="lt-LT"/>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1562589c8c774e55b369607136bcbb1f"/>
      <w:bookmarkEnd w:id="290"/>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8652c492428945d791973cd6350d83ea"/>
      <w:bookmarkEnd w:id="291"/>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f75400b376aa49b1abb489376ffee67d"/>
      <w:bookmarkEnd w:id="292"/>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3" w:name="part_a2c5701c6fd04db9a56b689761ecfe8d"/>
      <w:bookmarkEnd w:id="293"/>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4" w:name="part_e8ae325a94f44e2ebeca460c4d8bcf41"/>
      <w:bookmarkEnd w:id="294"/>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74106829db8f4899abc596029e4f5d68"/>
      <w:bookmarkEnd w:id="295"/>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75d07c6fefde4a33abd58218f423414b"/>
      <w:bookmarkEnd w:id="296"/>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1adc3019d12348e393792204a9cf2bae"/>
      <w:bookmarkEnd w:id="297"/>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f516e10b00d84e1d8f280fb70db2bb4e"/>
      <w:bookmarkEnd w:id="298"/>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f903c1a7ab87464a98223a3b8db915bc"/>
      <w:bookmarkEnd w:id="299"/>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5ccd48ddf20b4c7da078f2d2ed8c9c01"/>
      <w:bookmarkEnd w:id="300"/>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1" w:name="part_97223f15829a42b98ee1463f1475114f"/>
      <w:bookmarkEnd w:id="301"/>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1b7bddcca159478786fab5db33d9b961"/>
      <w:bookmarkEnd w:id="302"/>
      <w:r w:rsidRPr="002A36D7">
        <w:rPr>
          <w:rFonts w:ascii="Times New Roman" w:eastAsia="Times New Roman" w:hAnsi="Times New Roman" w:cs="Times New Roman"/>
          <w:color w:val="000000"/>
          <w:kern w:val="0"/>
          <w:sz w:val="24"/>
          <w:szCs w:val="24"/>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edb9a2d757104f5893aeacad5e016645"/>
      <w:bookmarkEnd w:id="303"/>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f008cf78219b4f4a89cf7c9a8e8c9322"/>
      <w:bookmarkEnd w:id="304"/>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356c89d2b96342b9ac7ca61c8006e7fe"/>
      <w:bookmarkEnd w:id="305"/>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209a75e01d9245b3aca223ad5c3c5fec"/>
      <w:bookmarkEnd w:id="306"/>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85a36abfded74553abd0b10add72e757"/>
      <w:bookmarkEnd w:id="307"/>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748bcf2bccc44a8b06f20698b2c9968"/>
      <w:bookmarkEnd w:id="308"/>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790a68ca3b7842e7be04b8396ea38a0c"/>
      <w:bookmarkEnd w:id="309"/>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b895c993d309446280ac23d4c4c6b3af"/>
      <w:bookmarkEnd w:id="310"/>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bde14bfbf2441d791b8e711c8f8ddf3"/>
      <w:bookmarkEnd w:id="311"/>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a263119254d942f489788567ed00e7c5"/>
      <w:bookmarkEnd w:id="312"/>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11b5f45ece72456aab71665d5fef239c"/>
      <w:bookmarkEnd w:id="313"/>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de604d3a70c54dd5ad194664adc38477"/>
      <w:bookmarkEnd w:id="314"/>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6ab8d938d27449d2b305d15cd9c291ca"/>
      <w:bookmarkEnd w:id="315"/>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f45fedb9bd0b4fb98ac70cadbf95ca83"/>
      <w:bookmarkEnd w:id="316"/>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014a836e0f8441e9be6c2180b8b7a912"/>
      <w:bookmarkEnd w:id="317"/>
      <w:r w:rsidRPr="002A36D7">
        <w:rPr>
          <w:rFonts w:ascii="Times New Roman" w:eastAsia="Times New Roman" w:hAnsi="Times New Roman" w:cs="Times New Roman"/>
          <w:color w:val="000000"/>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w:t>
      </w:r>
      <w:r w:rsidRPr="002A36D7">
        <w:rPr>
          <w:rFonts w:ascii="Times New Roman" w:eastAsia="Times New Roman" w:hAnsi="Times New Roman" w:cs="Times New Roman"/>
          <w:color w:val="000000"/>
          <w:kern w:val="0"/>
          <w:sz w:val="24"/>
          <w:szCs w:val="24"/>
          <w:lang w:val="lt-LT"/>
          <w14:ligatures w14:val="none"/>
        </w:rPr>
        <w:lastRenderedPageBreak/>
        <w:t>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8" w:name="part_ac406206a9024e8880d0a211020535f7"/>
      <w:bookmarkEnd w:id="318"/>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dde94d2b61584f27b736d19d04fc8380"/>
      <w:bookmarkEnd w:id="319"/>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2f28e9ae7224bc7844036f09241fc30"/>
      <w:bookmarkEnd w:id="320"/>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31d34e9cb9f744d5bfaf46d05488b0b7"/>
      <w:bookmarkEnd w:id="321"/>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e7c2a6c01c1c4bc699523d5f2e4efd2a"/>
      <w:bookmarkEnd w:id="322"/>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22f7aa6198a847d1aca593b9da22f97d"/>
      <w:bookmarkEnd w:id="323"/>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a748e8546c340bb8150732bd3959104"/>
      <w:bookmarkEnd w:id="324"/>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064a682d66e46aa83b3b3b8db3f32e4"/>
      <w:bookmarkEnd w:id="325"/>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bb2946930a5243dea17af0a60528ef55"/>
      <w:bookmarkEnd w:id="326"/>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21fd68b0faa42f09d2b9d066ba96270"/>
      <w:bookmarkEnd w:id="327"/>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8" w:name="part_35c76df8f4f74feca35e43f93c99ab50"/>
      <w:bookmarkEnd w:id="328"/>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d5fc7ef1a364eb2a5d79df2bd6c1ed0"/>
      <w:bookmarkEnd w:id="329"/>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c08e37afbd2a4ec6bc544d867ad4f7a9"/>
      <w:bookmarkEnd w:id="330"/>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144ed4c035f74c9b8ba4ad63c59a8c15"/>
      <w:bookmarkEnd w:id="331"/>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6f26d51518ec41fea2286fb05426c468"/>
      <w:bookmarkEnd w:id="332"/>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7e498387e5a3483d8f8d66c00040cea2"/>
      <w:bookmarkEnd w:id="333"/>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4" w:name="part_8618f9a499e646d28111277753a11400"/>
      <w:bookmarkEnd w:id="334"/>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5" w:name="part_b69eb48c0a2442eda39c5ff13d8d592a"/>
      <w:bookmarkEnd w:id="335"/>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6" w:name="part_0bf52926795d4d3aa61eb15f6a8db972"/>
      <w:bookmarkEnd w:id="336"/>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9edd7af572c64b9eacf346adf572b301"/>
      <w:bookmarkEnd w:id="337"/>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533d3b36f2b43318a82bc9424b14342"/>
      <w:bookmarkEnd w:id="338"/>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d3def91269534a218adc044a60d3858d"/>
      <w:bookmarkEnd w:id="339"/>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a2538b48eab4ba28d1a52a86ae11187"/>
      <w:bookmarkEnd w:id="340"/>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1" w:name="part_c250ac8ea732435d99f67711adc094f0"/>
      <w:bookmarkEnd w:id="341"/>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767e0f6f1e54e86856c19f54351c60a"/>
      <w:bookmarkEnd w:id="342"/>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a17b32d11af84db791ec82dde93cfe02"/>
      <w:bookmarkEnd w:id="343"/>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4f6fa3f6751140f6bceb9d9f940b7b23"/>
      <w:bookmarkEnd w:id="344"/>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ba27b372997f4b95a3e9db8445d2163d"/>
      <w:bookmarkEnd w:id="345"/>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7905db5a9c784fbb91eb4a303116b2a5"/>
      <w:bookmarkEnd w:id="346"/>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7" w:name="part_f56c558d69ec4b13964d275b9f880324"/>
      <w:bookmarkEnd w:id="347"/>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92d02ccb38844c6e818c7f09f1f5a735"/>
      <w:bookmarkEnd w:id="348"/>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cb0c8b77b8c646fa891d39f0bb23609b"/>
      <w:bookmarkEnd w:id="349"/>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c48dcfe486ec453590d408769137d2c7"/>
      <w:bookmarkEnd w:id="350"/>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262F90">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839C4"/>
    <w:rsid w:val="001F6DE4"/>
    <w:rsid w:val="00262F90"/>
    <w:rsid w:val="002A36D7"/>
    <w:rsid w:val="00443710"/>
    <w:rsid w:val="004834B3"/>
    <w:rsid w:val="005E1F98"/>
    <w:rsid w:val="00624FD6"/>
    <w:rsid w:val="00643A74"/>
    <w:rsid w:val="00665195"/>
    <w:rsid w:val="007A013D"/>
    <w:rsid w:val="00841BE4"/>
    <w:rsid w:val="00943D25"/>
    <w:rsid w:val="0099214E"/>
    <w:rsid w:val="00A4689D"/>
    <w:rsid w:val="00B04F80"/>
    <w:rsid w:val="00B87A6A"/>
    <w:rsid w:val="00ED31B7"/>
    <w:rsid w:val="00FA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43A74"/>
    <w:rPr>
      <w:sz w:val="16"/>
      <w:szCs w:val="16"/>
    </w:rPr>
  </w:style>
  <w:style w:type="paragraph" w:styleId="Komentarotekstas">
    <w:name w:val="annotation text"/>
    <w:basedOn w:val="prastasis"/>
    <w:link w:val="KomentarotekstasDiagrama"/>
    <w:uiPriority w:val="99"/>
    <w:unhideWhenUsed/>
    <w:qFormat/>
    <w:rsid w:val="00643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3A74"/>
    <w:rPr>
      <w:sz w:val="20"/>
      <w:szCs w:val="20"/>
    </w:rPr>
  </w:style>
  <w:style w:type="paragraph" w:styleId="Komentarotema">
    <w:name w:val="annotation subject"/>
    <w:basedOn w:val="Komentarotekstas"/>
    <w:next w:val="Komentarotekstas"/>
    <w:link w:val="KomentarotemaDiagrama"/>
    <w:uiPriority w:val="99"/>
    <w:semiHidden/>
    <w:unhideWhenUsed/>
    <w:rsid w:val="00643A74"/>
    <w:rPr>
      <w:b/>
      <w:bCs/>
    </w:rPr>
  </w:style>
  <w:style w:type="character" w:customStyle="1" w:styleId="KomentarotemaDiagrama">
    <w:name w:val="Komentaro tema Diagrama"/>
    <w:basedOn w:val="KomentarotekstasDiagrama"/>
    <w:link w:val="Komentarotema"/>
    <w:uiPriority w:val="99"/>
    <w:semiHidden/>
    <w:rsid w:val="00643A74"/>
    <w:rPr>
      <w:b/>
      <w:bCs/>
      <w:sz w:val="20"/>
      <w:szCs w:val="20"/>
    </w:rPr>
  </w:style>
  <w:style w:type="paragraph" w:styleId="prastasiniatinklio">
    <w:name w:val="Normal (Web)"/>
    <w:basedOn w:val="prastasis"/>
    <w:uiPriority w:val="99"/>
    <w:rsid w:val="00B04F80"/>
    <w:pPr>
      <w:suppressAutoHyphens/>
      <w:autoSpaceDN w:val="0"/>
      <w:spacing w:before="100" w:after="100"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4834B3"/>
    <w:rPr>
      <w:b/>
      <w:bCs/>
    </w:rPr>
  </w:style>
  <w:style w:type="character" w:styleId="Hipersaitas">
    <w:name w:val="Hyperlink"/>
    <w:basedOn w:val="Numatytasispastraiposriftas"/>
    <w:uiPriority w:val="99"/>
    <w:semiHidden/>
    <w:unhideWhenUsed/>
    <w:rsid w:val="00483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227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276120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658F8-AF53-415F-A498-6FF7375C0633}">
  <ds:schemaRefs>
    <ds:schemaRef ds:uri="http://schemas.microsoft.com/sharepoint/v3/contenttype/forms"/>
  </ds:schemaRefs>
</ds:datastoreItem>
</file>

<file path=customXml/itemProps2.xml><?xml version="1.0" encoding="utf-8"?>
<ds:datastoreItem xmlns:ds="http://schemas.openxmlformats.org/officeDocument/2006/customXml" ds:itemID="{28C0FCC4-4966-4209-B11F-84BDAD3F26D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B715102-14D6-4EC1-BD8F-65BC7C369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51739</Words>
  <Characters>29492</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SUTARTIES SĄLYGOS</dc:title>
  <dc:subject/>
  <dc:creator>Viktorija Namavičienė</dc:creator>
  <cp:keywords/>
  <dc:description/>
  <cp:lastModifiedBy>Rasa Morkūnienė</cp:lastModifiedBy>
  <cp:revision>3</cp:revision>
  <dcterms:created xsi:type="dcterms:W3CDTF">2024-07-19T08:58:00Z</dcterms:created>
  <dcterms:modified xsi:type="dcterms:W3CDTF">2024-10-16T08:12:00Z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110861</vt:lpwstr>
  </property>
  <property fmtid="{D5CDD505-2E9C-101B-9397-08002B2CF9AE}" pid="30" name="o3cb2451d6904553a72e202c291dd6d8">
    <vt:lpwstr/>
  </property>
  <property fmtid="{D5CDD505-2E9C-101B-9397-08002B2CF9AE}" pid="31" name="b1f23dead1274c488d632b6cb8d4aba0">
    <vt:lpwstr/>
  </property>
</Properties>
</file>