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BDC8" w14:textId="77777777" w:rsidR="00947E63" w:rsidRPr="00A4211B" w:rsidRDefault="00947E63" w:rsidP="00947E63">
      <w:pPr>
        <w:keepNext/>
        <w:spacing w:line="240" w:lineRule="auto"/>
        <w:jc w:val="center"/>
        <w:outlineLvl w:val="0"/>
        <w:rPr>
          <w:rFonts w:asciiTheme="majorBidi" w:eastAsia="Times New Roman" w:hAnsiTheme="majorBidi" w:cstheme="majorBidi"/>
          <w:b/>
          <w:sz w:val="24"/>
          <w:szCs w:val="24"/>
        </w:rPr>
      </w:pPr>
      <w:r w:rsidRPr="00A4211B">
        <w:rPr>
          <w:rFonts w:asciiTheme="majorBidi" w:eastAsia="Times New Roman" w:hAnsiTheme="majorBidi" w:cstheme="majorBidi"/>
          <w:b/>
          <w:sz w:val="24"/>
          <w:szCs w:val="24"/>
        </w:rPr>
        <w:t>TECHNINĖ SPECIFIKACIJA</w:t>
      </w:r>
    </w:p>
    <w:p w14:paraId="67E174F9" w14:textId="77777777" w:rsidR="00947E63" w:rsidRPr="00A4211B" w:rsidRDefault="00947E63" w:rsidP="00947E63">
      <w:pPr>
        <w:spacing w:line="240" w:lineRule="auto"/>
        <w:ind w:left="181" w:right="-17"/>
        <w:jc w:val="center"/>
        <w:rPr>
          <w:rFonts w:asciiTheme="majorBidi" w:eastAsia="Times New Roman" w:hAnsiTheme="majorBidi" w:cstheme="majorBidi"/>
          <w:b/>
          <w:sz w:val="24"/>
          <w:szCs w:val="24"/>
          <w:lang w:eastAsia="en-US"/>
        </w:rPr>
      </w:pPr>
    </w:p>
    <w:p w14:paraId="4F51740F" w14:textId="77777777" w:rsidR="00947E63" w:rsidRPr="00A4211B" w:rsidRDefault="00947E63" w:rsidP="00947E63">
      <w:pPr>
        <w:spacing w:line="240" w:lineRule="auto"/>
        <w:ind w:left="181" w:right="-17"/>
        <w:jc w:val="center"/>
        <w:rPr>
          <w:rFonts w:asciiTheme="majorBidi" w:eastAsia="Times New Roman" w:hAnsiTheme="majorBidi" w:cstheme="majorBidi"/>
          <w:b/>
          <w:sz w:val="24"/>
          <w:szCs w:val="24"/>
          <w:lang w:eastAsia="en-US"/>
        </w:rPr>
      </w:pPr>
      <w:r w:rsidRPr="00A4211B">
        <w:rPr>
          <w:rFonts w:asciiTheme="majorBidi" w:eastAsia="Times New Roman" w:hAnsiTheme="majorBidi" w:cstheme="majorBidi"/>
          <w:b/>
          <w:sz w:val="24"/>
          <w:szCs w:val="24"/>
          <w:lang w:eastAsia="en-US"/>
        </w:rPr>
        <w:t>Tyrimo kontekstas ir teisinis pagrindas</w:t>
      </w:r>
    </w:p>
    <w:p w14:paraId="02DE4A1B" w14:textId="77777777" w:rsidR="00947E63" w:rsidRPr="00A4211B" w:rsidRDefault="00947E63" w:rsidP="00947E63">
      <w:pPr>
        <w:spacing w:line="288" w:lineRule="auto"/>
        <w:ind w:firstLine="731"/>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Atsižvelgiant į ES biologinės įvairovės strategiją</w:t>
      </w:r>
      <w:r w:rsidRPr="00A4211B">
        <w:rPr>
          <w:rFonts w:asciiTheme="majorBidi" w:eastAsia="Times New Roman" w:hAnsiTheme="majorBidi" w:cstheme="majorBidi"/>
          <w:sz w:val="24"/>
          <w:szCs w:val="24"/>
          <w:vertAlign w:val="superscript"/>
          <w:lang w:eastAsia="en-US"/>
        </w:rPr>
        <w:footnoteReference w:id="1"/>
      </w:r>
      <w:r w:rsidRPr="00A4211B">
        <w:rPr>
          <w:rFonts w:asciiTheme="majorBidi" w:eastAsia="Times New Roman" w:hAnsiTheme="majorBidi" w:cstheme="majorBidi"/>
          <w:sz w:val="24"/>
          <w:szCs w:val="24"/>
          <w:lang w:eastAsia="en-US"/>
        </w:rPr>
        <w:t xml:space="preserve">, įgyvendinant Lietuvos žuvininkystės sektoriaus 2021-2027 metų programą (toliau – Programa), kurią Europos Komisija (toliau – EK) patvirtino 2022 m. spalio 31 d., siekiama didinti akvakultūros aplinkosauginį (įskaitant poveikio natūraliems vandens telkiniams mažinimą) efektyvumą ir prisidėti prie sąlygų bioįvairovei gerinimo. Siekiama, kad iki 2030 m. bent 80 proc. visų įžuvintų akvakultūros tvenkinių teritorijoje būtų taikomos gamtotvarkos priemonės, skirtos aplinkos, biologinės įvairovės apsaugai ir gerinimui. Programoje numatyta remti akvakultūros teikiamas ekosistemines paslaugas skatinant aplinkosaugines funkcijas atliekančios akvakultūros plėtojimą, remiant biologinės įvairovės išsaugojimui ir poveikio natūraliems vandens telkiniams mažinimui reikalingų gamtotvarkos priemonių įgyvendinimą. </w:t>
      </w:r>
    </w:p>
    <w:p w14:paraId="24CD9B71" w14:textId="77777777" w:rsidR="00947E63" w:rsidRDefault="00947E63" w:rsidP="00947E63">
      <w:pPr>
        <w:spacing w:line="288" w:lineRule="auto"/>
        <w:ind w:firstLine="731"/>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 xml:space="preserve">Gamtotvarkos projektų įgyvendinimas akvakultūros ūkiuose susijęs su aplinkos, biologinės įvairovės išsaugojimu ir gerinimu, taip pat kraštovaizdžio ir tradicinių akvakultūros zonų elementų tvarkymu, įskaitant akvakultūros metodus, kurie suderinti su specialiais aplinkosaugos poreikiais. Vykdomi veiksmai griežtesni nei reikalavimai, privalomi taikant tik Europos Sąjungos ir nacionalinės teisės aktus, o jų poreikis ir pagrįstumas nustatomi ir patvirtinami gamtotvarkos planuose. Metinė kompensacija už gamtotvarkos priemonių įgyvendinimą susideda iš dviejų dalių: papildomos išlaidos dėl Gamtotvarkos planų įgyvendinimo ir papildomos išlaidos ir negautos pajamos dėl paukščių daromos žalos. Kompensacijos už paukščių žalą mokamos tik tiems, kas įgyvendina gamtotvarkos planus. Kompensacijos dalis dėl paukščių daromos žalos atitinkamais metais apskaičiuojama atsižvelgiant į faktinę saugotinų žalą akvakultūrai darančių paukščių gausą (pagal paukščiadienius). Kompensacijos akvakultūros įmonėms už padarytą žalą turi būti įvertintos pagal faktiškai nepriklausomų ekspertų suskaičiuotą paukščių skaičių tvenkiniuose. Siekiant užtikrinti, kad duomenys būtų patikimi ir surinkti skaidriai, šį tyrimo paslaugų pirkimą atlieka Žemės ūkio ministerija (toliau – ministerija), Programos įgyvendinimo vadovaujančioji institucija, atsakinga už tinkamą </w:t>
      </w:r>
      <w:r w:rsidRPr="00947E63">
        <w:rPr>
          <w:rFonts w:asciiTheme="majorBidi" w:eastAsia="Times New Roman" w:hAnsiTheme="majorBidi" w:cstheme="majorBidi"/>
          <w:sz w:val="24"/>
          <w:szCs w:val="24"/>
          <w:lang w:eastAsia="en-US"/>
        </w:rPr>
        <w:t>Programos įgyvendinimą. Siekiant surinkti objektyvius duomenis apie paramos gavėją, pirmą kartą pateikusį prašymą skirti kompensaciją pagal Programos priemonę „Gamtotvarkos priemonių įgyvendinimas“ ir pradėjusį įgyvendinti gamtotvarkos planą tik nuo 2026 m. bus atliekamas paukščių skaičiavimas 4 punkte nurodytame tvenkinių akvakultūros ūkyje.</w:t>
      </w:r>
      <w:r w:rsidRPr="00A4211B">
        <w:rPr>
          <w:rFonts w:asciiTheme="majorBidi" w:eastAsia="Times New Roman" w:hAnsiTheme="majorBidi" w:cstheme="majorBidi"/>
          <w:sz w:val="24"/>
          <w:szCs w:val="24"/>
          <w:lang w:eastAsia="en-US"/>
        </w:rPr>
        <w:t xml:space="preserve"> </w:t>
      </w:r>
    </w:p>
    <w:p w14:paraId="7ED10947" w14:textId="77777777" w:rsidR="00947E63" w:rsidRPr="00A4211B" w:rsidRDefault="00947E63" w:rsidP="00947E63">
      <w:pPr>
        <w:spacing w:line="288" w:lineRule="auto"/>
        <w:ind w:firstLine="731"/>
        <w:jc w:val="both"/>
        <w:rPr>
          <w:rFonts w:asciiTheme="majorBidi" w:eastAsia="Times New Roman" w:hAnsiTheme="majorBidi" w:cstheme="majorBidi"/>
          <w:sz w:val="24"/>
          <w:szCs w:val="24"/>
          <w:lang w:eastAsia="en-US"/>
        </w:rPr>
      </w:pPr>
    </w:p>
    <w:p w14:paraId="345DE7B9" w14:textId="77777777" w:rsidR="00947E63" w:rsidRPr="00A4211B" w:rsidRDefault="00947E63" w:rsidP="00947E63">
      <w:pPr>
        <w:tabs>
          <w:tab w:val="left" w:pos="1134"/>
        </w:tabs>
        <w:spacing w:line="288" w:lineRule="auto"/>
        <w:ind w:firstLine="731"/>
        <w:jc w:val="both"/>
        <w:rPr>
          <w:rFonts w:asciiTheme="majorBidi" w:eastAsia="Times New Roman" w:hAnsiTheme="majorBidi" w:cstheme="majorBidi"/>
          <w:b/>
          <w:sz w:val="24"/>
          <w:szCs w:val="24"/>
          <w:lang w:eastAsia="en-US"/>
        </w:rPr>
      </w:pPr>
      <w:r w:rsidRPr="00A4211B">
        <w:rPr>
          <w:rFonts w:asciiTheme="majorBidi" w:eastAsia="Times New Roman" w:hAnsiTheme="majorBidi" w:cstheme="majorBidi"/>
          <w:b/>
          <w:sz w:val="24"/>
          <w:szCs w:val="24"/>
          <w:lang w:eastAsia="en-US"/>
        </w:rPr>
        <w:t>Tyrimo tikslas ir uždaviniai</w:t>
      </w:r>
    </w:p>
    <w:p w14:paraId="118F72A9" w14:textId="1AEA6242" w:rsidR="00947E63" w:rsidRPr="00A4211B" w:rsidRDefault="00947E63" w:rsidP="00947E63">
      <w:pPr>
        <w:numPr>
          <w:ilvl w:val="0"/>
          <w:numId w:val="2"/>
        </w:numPr>
        <w:spacing w:after="0" w:line="288" w:lineRule="auto"/>
        <w:ind w:left="0" w:firstLine="731"/>
        <w:jc w:val="both"/>
        <w:rPr>
          <w:rFonts w:asciiTheme="majorBidi" w:eastAsia="Times New Roman" w:hAnsiTheme="majorBidi" w:cstheme="majorBidi"/>
          <w:sz w:val="24"/>
          <w:szCs w:val="24"/>
          <w:lang w:eastAsia="en-US"/>
        </w:rPr>
      </w:pPr>
      <w:bookmarkStart w:id="0" w:name="_Hlk149143850"/>
      <w:r w:rsidRPr="00A4211B">
        <w:rPr>
          <w:rFonts w:asciiTheme="majorBidi" w:eastAsia="Times New Roman" w:hAnsiTheme="majorBidi" w:cstheme="majorBidi"/>
          <w:sz w:val="24"/>
          <w:szCs w:val="24"/>
          <w:lang w:eastAsia="en-US"/>
        </w:rPr>
        <w:t>Tyrimo tikslas – surinkti patikimus duomenis apie žalą akvakultūros ūki</w:t>
      </w:r>
      <w:r>
        <w:rPr>
          <w:rFonts w:asciiTheme="majorBidi" w:eastAsia="Times New Roman" w:hAnsiTheme="majorBidi" w:cstheme="majorBidi"/>
          <w:sz w:val="24"/>
          <w:szCs w:val="24"/>
          <w:lang w:eastAsia="en-US"/>
        </w:rPr>
        <w:t>ui</w:t>
      </w:r>
      <w:r w:rsidRPr="00A4211B">
        <w:rPr>
          <w:rFonts w:asciiTheme="majorBidi" w:eastAsia="Times New Roman" w:hAnsiTheme="majorBidi" w:cstheme="majorBidi"/>
          <w:sz w:val="24"/>
          <w:szCs w:val="24"/>
          <w:lang w:eastAsia="en-US"/>
        </w:rPr>
        <w:t xml:space="preserve"> darančių paukščių gausą </w:t>
      </w:r>
      <w:r>
        <w:rPr>
          <w:rFonts w:asciiTheme="majorBidi" w:eastAsia="Times New Roman" w:hAnsiTheme="majorBidi" w:cstheme="majorBidi"/>
          <w:sz w:val="24"/>
          <w:szCs w:val="24"/>
          <w:lang w:eastAsia="en-US"/>
        </w:rPr>
        <w:t xml:space="preserve"> per metus (12 mėn.)</w:t>
      </w:r>
      <w:r w:rsidRPr="00A4211B">
        <w:rPr>
          <w:rFonts w:asciiTheme="majorBidi" w:eastAsia="Times New Roman" w:hAnsiTheme="majorBidi" w:cstheme="majorBidi"/>
          <w:sz w:val="24"/>
          <w:szCs w:val="24"/>
          <w:lang w:eastAsia="en-US"/>
        </w:rPr>
        <w:t xml:space="preserve">  (iš viso atliekam</w:t>
      </w:r>
      <w:r>
        <w:rPr>
          <w:rFonts w:asciiTheme="majorBidi" w:eastAsia="Times New Roman" w:hAnsiTheme="majorBidi" w:cstheme="majorBidi"/>
          <w:sz w:val="24"/>
          <w:szCs w:val="24"/>
          <w:lang w:eastAsia="en-US"/>
        </w:rPr>
        <w:t>a</w:t>
      </w:r>
      <w:r w:rsidRPr="00A4211B">
        <w:rPr>
          <w:rFonts w:asciiTheme="majorBidi" w:eastAsia="Times New Roman" w:hAnsiTheme="majorBidi" w:cstheme="majorBidi"/>
          <w:sz w:val="24"/>
          <w:szCs w:val="24"/>
          <w:lang w:eastAsia="en-US"/>
        </w:rPr>
        <w:t xml:space="preserve"> </w:t>
      </w:r>
      <w:r>
        <w:rPr>
          <w:rFonts w:asciiTheme="majorBidi" w:eastAsia="Times New Roman" w:hAnsiTheme="majorBidi" w:cstheme="majorBidi"/>
          <w:sz w:val="24"/>
          <w:szCs w:val="24"/>
          <w:lang w:eastAsia="en-US"/>
        </w:rPr>
        <w:t>12</w:t>
      </w:r>
      <w:r w:rsidRPr="00A4211B">
        <w:rPr>
          <w:rFonts w:asciiTheme="majorBidi" w:eastAsia="Times New Roman" w:hAnsiTheme="majorBidi" w:cstheme="majorBidi"/>
          <w:sz w:val="24"/>
          <w:szCs w:val="24"/>
          <w:lang w:eastAsia="en-US"/>
        </w:rPr>
        <w:t xml:space="preserve"> paukščių skaičiavim</w:t>
      </w:r>
      <w:r>
        <w:rPr>
          <w:rFonts w:asciiTheme="majorBidi" w:eastAsia="Times New Roman" w:hAnsiTheme="majorBidi" w:cstheme="majorBidi"/>
          <w:sz w:val="24"/>
          <w:szCs w:val="24"/>
          <w:lang w:eastAsia="en-US"/>
        </w:rPr>
        <w:t>ų</w:t>
      </w:r>
      <w:r w:rsidRPr="00A4211B">
        <w:rPr>
          <w:rFonts w:asciiTheme="majorBidi" w:eastAsia="Times New Roman" w:hAnsiTheme="majorBidi" w:cstheme="majorBidi"/>
          <w:sz w:val="24"/>
          <w:szCs w:val="24"/>
          <w:lang w:eastAsia="en-US"/>
        </w:rPr>
        <w:t>, grafiką iš anksto suderinus su ministerija), akvakultūros ūk</w:t>
      </w:r>
      <w:r>
        <w:rPr>
          <w:rFonts w:asciiTheme="majorBidi" w:eastAsia="Times New Roman" w:hAnsiTheme="majorBidi" w:cstheme="majorBidi"/>
          <w:sz w:val="24"/>
          <w:szCs w:val="24"/>
          <w:lang w:eastAsia="en-US"/>
        </w:rPr>
        <w:t>yje</w:t>
      </w:r>
      <w:r w:rsidRPr="00A4211B">
        <w:rPr>
          <w:rFonts w:asciiTheme="majorBidi" w:eastAsia="Times New Roman" w:hAnsiTheme="majorBidi" w:cstheme="majorBidi"/>
          <w:sz w:val="24"/>
          <w:szCs w:val="24"/>
          <w:lang w:eastAsia="en-US"/>
        </w:rPr>
        <w:t xml:space="preserve"> dalyvaujanči</w:t>
      </w:r>
      <w:r>
        <w:rPr>
          <w:rFonts w:asciiTheme="majorBidi" w:eastAsia="Times New Roman" w:hAnsiTheme="majorBidi" w:cstheme="majorBidi"/>
          <w:sz w:val="24"/>
          <w:szCs w:val="24"/>
          <w:lang w:eastAsia="en-US"/>
        </w:rPr>
        <w:t>ame</w:t>
      </w:r>
      <w:r w:rsidRPr="00A4211B">
        <w:rPr>
          <w:rFonts w:asciiTheme="majorBidi" w:eastAsia="Times New Roman" w:hAnsiTheme="majorBidi" w:cstheme="majorBidi"/>
          <w:sz w:val="24"/>
          <w:szCs w:val="24"/>
          <w:lang w:eastAsia="en-US"/>
        </w:rPr>
        <w:t xml:space="preserve"> įgyvendinant Programos priemonę </w:t>
      </w:r>
      <w:r w:rsidRPr="00A4211B">
        <w:rPr>
          <w:rFonts w:asciiTheme="majorBidi" w:eastAsia="Times New Roman" w:hAnsiTheme="majorBidi" w:cstheme="majorBidi"/>
          <w:sz w:val="24"/>
          <w:szCs w:val="24"/>
          <w:lang w:eastAsia="en-US"/>
        </w:rPr>
        <w:lastRenderedPageBreak/>
        <w:t>„Gamtotvarkos priemonių įgyvendinimas“. Duomenys bus laikomi patikimais, jei jie bus renkami pagal 5 punkte nurodytą tvarką ir metodiką.</w:t>
      </w:r>
    </w:p>
    <w:bookmarkEnd w:id="0"/>
    <w:p w14:paraId="472E77B0" w14:textId="77777777" w:rsidR="00947E63" w:rsidRPr="00A4211B" w:rsidRDefault="00947E63" w:rsidP="00947E63">
      <w:pPr>
        <w:numPr>
          <w:ilvl w:val="0"/>
          <w:numId w:val="2"/>
        </w:numPr>
        <w:spacing w:after="0" w:line="288" w:lineRule="auto"/>
        <w:ind w:left="0" w:firstLine="731"/>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 xml:space="preserve">Tyrimo uždaviniai: </w:t>
      </w:r>
    </w:p>
    <w:p w14:paraId="5CB280EA" w14:textId="603B1868" w:rsidR="00947E63" w:rsidRPr="00A4211B" w:rsidRDefault="00947E63" w:rsidP="00947E63">
      <w:pPr>
        <w:numPr>
          <w:ilvl w:val="1"/>
          <w:numId w:val="2"/>
        </w:numPr>
        <w:spacing w:after="0" w:line="288" w:lineRule="auto"/>
        <w:ind w:left="0" w:firstLine="731"/>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laikantis 5 punkte nurodytos metodikos, atlikti 16 saugomų laukinių paukščių rūšių, sulesančių akvakultūros produkciją arba žuvų pašarus (upinė žuvėdra; rudagalvis kiras; paprastasis kiras; sidabrinis kiras; didysis baltasis garnys; pilkasis garnys; kuoduotoji antis; rudagalvė antis; didžioji antis, mažasis dančiasnapis</w:t>
      </w:r>
      <w:r w:rsidR="00B645F2">
        <w:rPr>
          <w:rFonts w:asciiTheme="majorBidi" w:eastAsia="Times New Roman" w:hAnsiTheme="majorBidi" w:cstheme="majorBidi"/>
          <w:sz w:val="24"/>
          <w:szCs w:val="24"/>
          <w:lang w:eastAsia="en-US"/>
        </w:rPr>
        <w:t>,</w:t>
      </w:r>
      <w:r w:rsidRPr="00A4211B">
        <w:rPr>
          <w:rFonts w:asciiTheme="majorBidi" w:eastAsia="Times New Roman" w:hAnsiTheme="majorBidi" w:cstheme="majorBidi"/>
          <w:sz w:val="24"/>
          <w:szCs w:val="24"/>
          <w:lang w:eastAsia="en-US"/>
        </w:rPr>
        <w:t xml:space="preserve"> didysis dančiasnapis, laukys</w:t>
      </w:r>
      <w:r w:rsidR="00B645F2">
        <w:rPr>
          <w:rFonts w:asciiTheme="majorBidi" w:eastAsia="Times New Roman" w:hAnsiTheme="majorBidi" w:cstheme="majorBidi"/>
          <w:sz w:val="24"/>
          <w:szCs w:val="24"/>
          <w:lang w:eastAsia="en-US"/>
        </w:rPr>
        <w:t>,</w:t>
      </w:r>
      <w:r w:rsidRPr="00A4211B">
        <w:rPr>
          <w:rFonts w:asciiTheme="majorBidi" w:eastAsia="Times New Roman" w:hAnsiTheme="majorBidi" w:cstheme="majorBidi"/>
          <w:sz w:val="24"/>
          <w:szCs w:val="24"/>
          <w:lang w:eastAsia="en-US"/>
        </w:rPr>
        <w:t xml:space="preserve"> ausuotasis kragas</w:t>
      </w:r>
      <w:r w:rsidR="00B645F2">
        <w:rPr>
          <w:rFonts w:asciiTheme="majorBidi" w:eastAsia="Times New Roman" w:hAnsiTheme="majorBidi" w:cstheme="majorBidi"/>
          <w:sz w:val="24"/>
          <w:szCs w:val="24"/>
          <w:lang w:eastAsia="en-US"/>
        </w:rPr>
        <w:t>,</w:t>
      </w:r>
      <w:r w:rsidRPr="00A4211B">
        <w:rPr>
          <w:rFonts w:asciiTheme="majorBidi" w:eastAsia="Times New Roman" w:hAnsiTheme="majorBidi" w:cstheme="majorBidi"/>
          <w:sz w:val="24"/>
          <w:szCs w:val="24"/>
          <w:lang w:eastAsia="en-US"/>
        </w:rPr>
        <w:t xml:space="preserve"> jūrinis erelis</w:t>
      </w:r>
      <w:r w:rsidR="00B645F2">
        <w:rPr>
          <w:rFonts w:asciiTheme="majorBidi" w:eastAsia="Times New Roman" w:hAnsiTheme="majorBidi" w:cstheme="majorBidi"/>
          <w:sz w:val="24"/>
          <w:szCs w:val="24"/>
          <w:lang w:eastAsia="en-US"/>
        </w:rPr>
        <w:t>,</w:t>
      </w:r>
      <w:r w:rsidRPr="00A4211B">
        <w:rPr>
          <w:rFonts w:asciiTheme="majorBidi" w:eastAsia="Times New Roman" w:hAnsiTheme="majorBidi" w:cstheme="majorBidi"/>
          <w:sz w:val="24"/>
          <w:szCs w:val="24"/>
          <w:lang w:eastAsia="en-US"/>
        </w:rPr>
        <w:t xml:space="preserve"> didysis kormoranas, gulbė nebylė), individų apskaitą 4 punkte nurodyt</w:t>
      </w:r>
      <w:r>
        <w:rPr>
          <w:rFonts w:asciiTheme="majorBidi" w:eastAsia="Times New Roman" w:hAnsiTheme="majorBidi" w:cstheme="majorBidi"/>
          <w:sz w:val="24"/>
          <w:szCs w:val="24"/>
          <w:lang w:eastAsia="en-US"/>
        </w:rPr>
        <w:t>o</w:t>
      </w:r>
      <w:r w:rsidRPr="00A4211B">
        <w:rPr>
          <w:rFonts w:asciiTheme="majorBidi" w:eastAsia="Times New Roman" w:hAnsiTheme="majorBidi" w:cstheme="majorBidi"/>
          <w:sz w:val="24"/>
          <w:szCs w:val="24"/>
          <w:lang w:eastAsia="en-US"/>
        </w:rPr>
        <w:t xml:space="preserve"> akvakultūros ūki</w:t>
      </w:r>
      <w:r>
        <w:rPr>
          <w:rFonts w:asciiTheme="majorBidi" w:eastAsia="Times New Roman" w:hAnsiTheme="majorBidi" w:cstheme="majorBidi"/>
          <w:sz w:val="24"/>
          <w:szCs w:val="24"/>
          <w:lang w:eastAsia="en-US"/>
        </w:rPr>
        <w:t>o</w:t>
      </w:r>
      <w:r w:rsidRPr="00A4211B">
        <w:rPr>
          <w:rFonts w:asciiTheme="majorBidi" w:eastAsia="Times New Roman" w:hAnsiTheme="majorBidi" w:cstheme="majorBidi"/>
          <w:sz w:val="24"/>
          <w:szCs w:val="24"/>
          <w:lang w:eastAsia="en-US"/>
        </w:rPr>
        <w:t xml:space="preserve"> žuvininkystės tvenkin</w:t>
      </w:r>
      <w:r>
        <w:rPr>
          <w:rFonts w:asciiTheme="majorBidi" w:eastAsia="Times New Roman" w:hAnsiTheme="majorBidi" w:cstheme="majorBidi"/>
          <w:sz w:val="24"/>
          <w:szCs w:val="24"/>
          <w:lang w:eastAsia="en-US"/>
        </w:rPr>
        <w:t>į (-</w:t>
      </w:r>
      <w:r w:rsidRPr="00A4211B">
        <w:rPr>
          <w:rFonts w:asciiTheme="majorBidi" w:eastAsia="Times New Roman" w:hAnsiTheme="majorBidi" w:cstheme="majorBidi"/>
          <w:sz w:val="24"/>
          <w:szCs w:val="24"/>
          <w:lang w:eastAsia="en-US"/>
        </w:rPr>
        <w:t>iuose</w:t>
      </w:r>
      <w:r>
        <w:rPr>
          <w:rFonts w:asciiTheme="majorBidi" w:eastAsia="Times New Roman" w:hAnsiTheme="majorBidi" w:cstheme="majorBidi"/>
          <w:sz w:val="24"/>
          <w:szCs w:val="24"/>
          <w:lang w:eastAsia="en-US"/>
        </w:rPr>
        <w:t>) per 12 mėnesių.</w:t>
      </w:r>
      <w:r w:rsidRPr="00A4211B">
        <w:rPr>
          <w:rFonts w:asciiTheme="majorBidi" w:eastAsia="Times New Roman" w:hAnsiTheme="majorBidi" w:cstheme="majorBidi"/>
          <w:sz w:val="24"/>
          <w:szCs w:val="24"/>
          <w:lang w:eastAsia="en-US"/>
        </w:rPr>
        <w:t xml:space="preserve"> </w:t>
      </w:r>
    </w:p>
    <w:p w14:paraId="47087304" w14:textId="77777777" w:rsidR="00947E63" w:rsidRPr="00A4211B" w:rsidRDefault="00947E63" w:rsidP="00947E63">
      <w:pPr>
        <w:numPr>
          <w:ilvl w:val="1"/>
          <w:numId w:val="2"/>
        </w:numPr>
        <w:spacing w:after="0" w:line="288" w:lineRule="auto"/>
        <w:ind w:left="0" w:firstLine="731"/>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 xml:space="preserve">laikantis 5 punkte nurodytos metodikos, apskaičiuoti 2.1 papunktyje nurodytų paukščių rūšių (kiekvienos atskirai) dienų, kai sulesama akvakultūros produkcija arba žuvų pašarai (toliau – paukščiadieniai), skaičių 4 punkte nurodytame akvakultūros ūkyje </w:t>
      </w:r>
      <w:r>
        <w:rPr>
          <w:rFonts w:asciiTheme="majorBidi" w:eastAsia="Times New Roman" w:hAnsiTheme="majorBidi" w:cstheme="majorBidi"/>
          <w:sz w:val="24"/>
          <w:szCs w:val="24"/>
          <w:lang w:eastAsia="en-US"/>
        </w:rPr>
        <w:t>per metus (12 mėnesių)</w:t>
      </w:r>
      <w:r w:rsidRPr="00A4211B">
        <w:rPr>
          <w:rFonts w:asciiTheme="majorBidi" w:eastAsia="Times New Roman" w:hAnsiTheme="majorBidi" w:cstheme="majorBidi"/>
          <w:sz w:val="24"/>
          <w:szCs w:val="24"/>
          <w:lang w:eastAsia="en-US"/>
        </w:rPr>
        <w:t>.</w:t>
      </w:r>
    </w:p>
    <w:p w14:paraId="2A312A69" w14:textId="77777777" w:rsidR="00947E63" w:rsidRPr="00A4211B" w:rsidRDefault="00947E63" w:rsidP="00947E63">
      <w:pPr>
        <w:numPr>
          <w:ilvl w:val="1"/>
          <w:numId w:val="2"/>
        </w:numPr>
        <w:spacing w:after="0" w:line="288" w:lineRule="auto"/>
        <w:ind w:left="0" w:firstLine="731"/>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 xml:space="preserve">2.1 papunktyje nurodytus duomenis teikti ministerijai (Tyrimą kuruojančiam ministerijos atstovui) už ataskaitinį mėnesį iki einamojo mėnesio 20 d. Duomenis numatoma viešinti. </w:t>
      </w:r>
    </w:p>
    <w:p w14:paraId="3B34BC56" w14:textId="77777777" w:rsidR="00947E63" w:rsidRPr="00A4211B" w:rsidRDefault="00947E63" w:rsidP="00947E63">
      <w:pPr>
        <w:numPr>
          <w:ilvl w:val="1"/>
          <w:numId w:val="2"/>
        </w:numPr>
        <w:spacing w:after="0" w:line="288" w:lineRule="auto"/>
        <w:ind w:left="0" w:firstLine="731"/>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2.2 papunktyje nurodytus duomenis pateikti Nacionalinei mokėjimo agentūrai prie Žemės ūkio ministerijos (toliau – agentūra) per vieną mėnesį nuo paskutinio paukščių skaičiavimo mėnesio paskutinės dienos.</w:t>
      </w:r>
    </w:p>
    <w:p w14:paraId="7129FFF0" w14:textId="77777777" w:rsidR="00947E63" w:rsidRPr="00A4211B" w:rsidRDefault="00947E63" w:rsidP="00947E63">
      <w:pPr>
        <w:numPr>
          <w:ilvl w:val="0"/>
          <w:numId w:val="2"/>
        </w:numPr>
        <w:spacing w:after="0" w:line="288" w:lineRule="auto"/>
        <w:ind w:left="0" w:firstLine="731"/>
        <w:jc w:val="both"/>
        <w:rPr>
          <w:rFonts w:asciiTheme="majorBidi" w:eastAsia="Times New Roman" w:hAnsiTheme="majorBidi" w:cstheme="majorBidi"/>
          <w:iCs/>
          <w:sz w:val="24"/>
          <w:szCs w:val="24"/>
          <w:lang w:eastAsia="en-US"/>
        </w:rPr>
      </w:pPr>
      <w:r w:rsidRPr="00A4211B">
        <w:rPr>
          <w:rFonts w:asciiTheme="majorBidi" w:eastAsia="Times New Roman" w:hAnsiTheme="majorBidi" w:cstheme="majorBidi"/>
          <w:iCs/>
          <w:sz w:val="24"/>
          <w:szCs w:val="24"/>
          <w:lang w:eastAsia="en-US"/>
        </w:rPr>
        <w:t>Ministerijai, agentūrai ar kitoms oficialioms institucijoms paprašius, duomenis ir rezultatus paaiškinti.</w:t>
      </w:r>
    </w:p>
    <w:p w14:paraId="734C8C13" w14:textId="77777777" w:rsidR="00947E63" w:rsidRPr="00A4211B" w:rsidRDefault="00947E63" w:rsidP="00947E63">
      <w:pPr>
        <w:tabs>
          <w:tab w:val="left" w:pos="1134"/>
        </w:tabs>
        <w:suppressAutoHyphens/>
        <w:spacing w:line="288" w:lineRule="auto"/>
        <w:ind w:firstLine="731"/>
        <w:jc w:val="both"/>
        <w:textAlignment w:val="baseline"/>
        <w:rPr>
          <w:rFonts w:asciiTheme="majorBidi" w:eastAsia="Times New Roman" w:hAnsiTheme="majorBidi" w:cstheme="majorBidi"/>
          <w:b/>
          <w:sz w:val="24"/>
          <w:szCs w:val="24"/>
          <w:lang w:eastAsia="en-US"/>
        </w:rPr>
      </w:pPr>
      <w:r w:rsidRPr="00A4211B">
        <w:rPr>
          <w:rFonts w:asciiTheme="majorBidi" w:eastAsia="Times New Roman" w:hAnsiTheme="majorBidi" w:cstheme="majorBidi"/>
          <w:b/>
          <w:sz w:val="24"/>
          <w:szCs w:val="24"/>
          <w:lang w:eastAsia="en-US"/>
        </w:rPr>
        <w:t>Tyrimo organizavimas, rezultatai, terminai</w:t>
      </w:r>
    </w:p>
    <w:p w14:paraId="5AA6B8B3" w14:textId="77777777" w:rsidR="00947E63" w:rsidRPr="00A4211B" w:rsidRDefault="00947E63" w:rsidP="00947E63">
      <w:pPr>
        <w:numPr>
          <w:ilvl w:val="0"/>
          <w:numId w:val="2"/>
        </w:numPr>
        <w:spacing w:after="0" w:line="288" w:lineRule="auto"/>
        <w:ind w:left="0" w:firstLine="731"/>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Ministerija paslaugos teikėjui Sutarties 3 priede „Ūki</w:t>
      </w:r>
      <w:r>
        <w:rPr>
          <w:rFonts w:asciiTheme="majorBidi" w:eastAsia="Times New Roman" w:hAnsiTheme="majorBidi" w:cstheme="majorBidi"/>
          <w:sz w:val="24"/>
          <w:szCs w:val="24"/>
          <w:lang w:eastAsia="en-US"/>
        </w:rPr>
        <w:t>o</w:t>
      </w:r>
      <w:r w:rsidRPr="00A4211B">
        <w:rPr>
          <w:rFonts w:asciiTheme="majorBidi" w:eastAsia="Times New Roman" w:hAnsiTheme="majorBidi" w:cstheme="majorBidi"/>
          <w:sz w:val="24"/>
          <w:szCs w:val="24"/>
          <w:lang w:eastAsia="en-US"/>
        </w:rPr>
        <w:t xml:space="preserve"> duomenys“ pateikia akvakultūros ūki</w:t>
      </w:r>
      <w:r>
        <w:rPr>
          <w:rFonts w:asciiTheme="majorBidi" w:eastAsia="Times New Roman" w:hAnsiTheme="majorBidi" w:cstheme="majorBidi"/>
          <w:sz w:val="24"/>
          <w:szCs w:val="24"/>
          <w:lang w:eastAsia="en-US"/>
        </w:rPr>
        <w:t>o</w:t>
      </w:r>
      <w:r w:rsidRPr="00A4211B">
        <w:rPr>
          <w:rFonts w:asciiTheme="majorBidi" w:eastAsia="Times New Roman" w:hAnsiTheme="majorBidi" w:cstheme="majorBidi"/>
          <w:sz w:val="24"/>
          <w:szCs w:val="24"/>
          <w:lang w:eastAsia="en-US"/>
        </w:rPr>
        <w:t>, dalyvaujanči</w:t>
      </w:r>
      <w:r>
        <w:rPr>
          <w:rFonts w:asciiTheme="majorBidi" w:eastAsia="Times New Roman" w:hAnsiTheme="majorBidi" w:cstheme="majorBidi"/>
          <w:sz w:val="24"/>
          <w:szCs w:val="24"/>
          <w:lang w:eastAsia="en-US"/>
        </w:rPr>
        <w:t>o</w:t>
      </w:r>
      <w:r w:rsidRPr="00A4211B">
        <w:rPr>
          <w:rFonts w:asciiTheme="majorBidi" w:eastAsia="Times New Roman" w:hAnsiTheme="majorBidi" w:cstheme="majorBidi"/>
          <w:sz w:val="24"/>
          <w:szCs w:val="24"/>
          <w:lang w:eastAsia="en-US"/>
        </w:rPr>
        <w:t xml:space="preserve"> įgyvendinant Programos priemonę „Gamtotvarkos priemonių įgyvendinimas“, kuri</w:t>
      </w:r>
      <w:r>
        <w:rPr>
          <w:rFonts w:asciiTheme="majorBidi" w:eastAsia="Times New Roman" w:hAnsiTheme="majorBidi" w:cstheme="majorBidi"/>
          <w:sz w:val="24"/>
          <w:szCs w:val="24"/>
          <w:lang w:eastAsia="en-US"/>
        </w:rPr>
        <w:t>ame</w:t>
      </w:r>
      <w:r w:rsidRPr="00A4211B">
        <w:rPr>
          <w:rFonts w:asciiTheme="majorBidi" w:eastAsia="Times New Roman" w:hAnsiTheme="majorBidi" w:cstheme="majorBidi"/>
          <w:sz w:val="24"/>
          <w:szCs w:val="24"/>
          <w:lang w:eastAsia="en-US"/>
        </w:rPr>
        <w:t xml:space="preserve"> turės būti atliekama paukščių apskaita, </w:t>
      </w:r>
      <w:r>
        <w:rPr>
          <w:rFonts w:asciiTheme="majorBidi" w:eastAsia="Times New Roman" w:hAnsiTheme="majorBidi" w:cstheme="majorBidi"/>
          <w:sz w:val="24"/>
          <w:szCs w:val="24"/>
          <w:lang w:eastAsia="en-US"/>
        </w:rPr>
        <w:t>duomenis</w:t>
      </w:r>
      <w:r w:rsidRPr="00A4211B">
        <w:rPr>
          <w:rFonts w:asciiTheme="majorBidi" w:eastAsia="Times New Roman" w:hAnsiTheme="majorBidi" w:cstheme="majorBidi"/>
          <w:sz w:val="24"/>
          <w:szCs w:val="24"/>
          <w:lang w:eastAsia="en-US"/>
        </w:rPr>
        <w:t>. Akvakultūros ūkių skaičius</w:t>
      </w:r>
      <w:r>
        <w:rPr>
          <w:rFonts w:asciiTheme="majorBidi" w:eastAsia="Times New Roman" w:hAnsiTheme="majorBidi" w:cstheme="majorBidi"/>
          <w:sz w:val="24"/>
          <w:szCs w:val="24"/>
          <w:lang w:eastAsia="en-US"/>
        </w:rPr>
        <w:t xml:space="preserve"> 1</w:t>
      </w:r>
      <w:r w:rsidRPr="00A4211B">
        <w:rPr>
          <w:rFonts w:asciiTheme="majorBidi" w:eastAsia="Times New Roman" w:hAnsiTheme="majorBidi" w:cstheme="majorBidi"/>
          <w:sz w:val="24"/>
          <w:szCs w:val="24"/>
          <w:lang w:eastAsia="en-US"/>
        </w:rPr>
        <w:t>. Preliminarus akvakultūros ūkio akvakultūros tvenkinių, kuriuose įgyvendinam</w:t>
      </w:r>
      <w:r>
        <w:rPr>
          <w:rFonts w:asciiTheme="majorBidi" w:eastAsia="Times New Roman" w:hAnsiTheme="majorBidi" w:cstheme="majorBidi"/>
          <w:sz w:val="24"/>
          <w:szCs w:val="24"/>
          <w:lang w:eastAsia="en-US"/>
        </w:rPr>
        <w:t>as</w:t>
      </w:r>
      <w:r w:rsidRPr="00A4211B">
        <w:rPr>
          <w:rFonts w:asciiTheme="majorBidi" w:eastAsia="Times New Roman" w:hAnsiTheme="majorBidi" w:cstheme="majorBidi"/>
          <w:sz w:val="24"/>
          <w:szCs w:val="24"/>
          <w:lang w:eastAsia="en-US"/>
        </w:rPr>
        <w:t xml:space="preserve"> gamtotvarkos plana</w:t>
      </w:r>
      <w:r>
        <w:rPr>
          <w:rFonts w:asciiTheme="majorBidi" w:eastAsia="Times New Roman" w:hAnsiTheme="majorBidi" w:cstheme="majorBidi"/>
          <w:sz w:val="24"/>
          <w:szCs w:val="24"/>
          <w:lang w:eastAsia="en-US"/>
        </w:rPr>
        <w:t>s</w:t>
      </w:r>
      <w:r w:rsidRPr="00A4211B">
        <w:rPr>
          <w:rFonts w:asciiTheme="majorBidi" w:eastAsia="Times New Roman" w:hAnsiTheme="majorBidi" w:cstheme="majorBidi"/>
          <w:sz w:val="24"/>
          <w:szCs w:val="24"/>
          <w:lang w:eastAsia="en-US"/>
        </w:rPr>
        <w:t xml:space="preserve">, </w:t>
      </w:r>
      <w:r w:rsidRPr="00947E63">
        <w:rPr>
          <w:rFonts w:asciiTheme="majorBidi" w:eastAsia="Times New Roman" w:hAnsiTheme="majorBidi" w:cstheme="majorBidi"/>
          <w:sz w:val="24"/>
          <w:szCs w:val="24"/>
          <w:lang w:eastAsia="en-US"/>
        </w:rPr>
        <w:t>plotas apie 530 ha. Po</w:t>
      </w:r>
      <w:r w:rsidRPr="00A4211B">
        <w:rPr>
          <w:rFonts w:asciiTheme="majorBidi" w:eastAsia="Times New Roman" w:hAnsiTheme="majorBidi" w:cstheme="majorBidi"/>
          <w:sz w:val="24"/>
          <w:szCs w:val="24"/>
          <w:lang w:eastAsia="en-US"/>
        </w:rPr>
        <w:t xml:space="preserve"> sutarties įsigaliojimo, paslaugos teikėjui paprašius, ministerija pateikia kitus akvakultūros ūki</w:t>
      </w:r>
      <w:r>
        <w:rPr>
          <w:rFonts w:asciiTheme="majorBidi" w:eastAsia="Times New Roman" w:hAnsiTheme="majorBidi" w:cstheme="majorBidi"/>
          <w:sz w:val="24"/>
          <w:szCs w:val="24"/>
          <w:lang w:eastAsia="en-US"/>
        </w:rPr>
        <w:t>o</w:t>
      </w:r>
      <w:r w:rsidRPr="00A4211B">
        <w:rPr>
          <w:rFonts w:asciiTheme="majorBidi" w:eastAsia="Times New Roman" w:hAnsiTheme="majorBidi" w:cstheme="majorBidi"/>
          <w:sz w:val="24"/>
          <w:szCs w:val="24"/>
          <w:lang w:eastAsia="en-US"/>
        </w:rPr>
        <w:t xml:space="preserve"> duomenis, reikalingus paukščių apskaitai atlikti.</w:t>
      </w:r>
    </w:p>
    <w:p w14:paraId="49089859" w14:textId="77777777" w:rsidR="00947E63" w:rsidRPr="00A4211B" w:rsidRDefault="00947E63" w:rsidP="00947E63">
      <w:pPr>
        <w:numPr>
          <w:ilvl w:val="0"/>
          <w:numId w:val="2"/>
        </w:numPr>
        <w:spacing w:after="0" w:line="288" w:lineRule="auto"/>
        <w:ind w:left="0" w:firstLine="731"/>
        <w:jc w:val="both"/>
        <w:rPr>
          <w:rFonts w:asciiTheme="majorBidi" w:eastAsia="Times New Roman" w:hAnsiTheme="majorBidi" w:cstheme="majorBidi"/>
          <w:sz w:val="24"/>
          <w:szCs w:val="24"/>
          <w:lang w:eastAsia="en-US"/>
        </w:rPr>
      </w:pPr>
      <w:bookmarkStart w:id="1" w:name="_Hlk149143950"/>
      <w:r w:rsidRPr="00A4211B">
        <w:rPr>
          <w:rFonts w:asciiTheme="majorBidi" w:eastAsia="Times New Roman" w:hAnsiTheme="majorBidi" w:cstheme="majorBidi"/>
          <w:color w:val="000000"/>
          <w:sz w:val="24"/>
          <w:szCs w:val="24"/>
          <w:lang w:eastAsia="en-US"/>
        </w:rPr>
        <w:t>Paslaugų teikėjas turi parengti įvadinę tyrimo ataskaitą. Šioje ataskaitoje pateikiama 2.1–2.2 uždaviniams atlikti siūloma metodika (siekiant atitikti tyrimo tikslą, surinkti patikimus duomenis): bendras veiklų organizavimo pagal sutartį planas, paukščių apskaitų vykdymo tvarkaraštis, duomenų rinkimo, paukščiadienių apskaičiavimo metodai, taip pat pateikiamas paukščių apskaitų vykdytojų sąrašas. Rengiant duomenų rinkimo ir paukščiadienių apskaičiavimo metodą reikia laikytis šių nuostatų:</w:t>
      </w:r>
    </w:p>
    <w:p w14:paraId="69C968B1" w14:textId="1D46794B" w:rsidR="00947E63" w:rsidRPr="00947E63" w:rsidRDefault="00947E63" w:rsidP="00947E63">
      <w:pPr>
        <w:numPr>
          <w:ilvl w:val="1"/>
          <w:numId w:val="2"/>
        </w:numPr>
        <w:spacing w:after="0" w:line="288" w:lineRule="auto"/>
        <w:ind w:left="0" w:firstLine="731"/>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 xml:space="preserve">paukščių </w:t>
      </w:r>
      <w:r w:rsidRPr="00947E63">
        <w:rPr>
          <w:rFonts w:asciiTheme="majorBidi" w:eastAsia="Times New Roman" w:hAnsiTheme="majorBidi" w:cstheme="majorBidi"/>
          <w:sz w:val="24"/>
          <w:szCs w:val="24"/>
          <w:lang w:eastAsia="en-US"/>
        </w:rPr>
        <w:t xml:space="preserve">apskaita akvakultūros tvenkiniuose (kuriuose įgyvendinamas gamtotvarkos planas) atliekama reguliariai, paukščių gausumas skaičiuojamas vieną kartą per mėnesį (iš viso atliekami 12 paukščių skaičiavimų, grafiką iš anksto suderinus su ministerija); </w:t>
      </w:r>
    </w:p>
    <w:p w14:paraId="6EC250C0" w14:textId="77777777" w:rsidR="00947E63" w:rsidRPr="00A4211B" w:rsidRDefault="00947E63" w:rsidP="00947E63">
      <w:pPr>
        <w:numPr>
          <w:ilvl w:val="1"/>
          <w:numId w:val="2"/>
        </w:numPr>
        <w:spacing w:after="0" w:line="288" w:lineRule="auto"/>
        <w:ind w:left="0" w:firstLine="731"/>
        <w:jc w:val="both"/>
        <w:rPr>
          <w:rFonts w:asciiTheme="majorBidi" w:eastAsia="Times New Roman" w:hAnsiTheme="majorBidi" w:cstheme="majorBidi"/>
          <w:sz w:val="24"/>
          <w:szCs w:val="24"/>
          <w:lang w:eastAsia="en-US"/>
        </w:rPr>
      </w:pPr>
      <w:r w:rsidRPr="00947E63">
        <w:rPr>
          <w:rFonts w:asciiTheme="majorBidi" w:eastAsia="Times New Roman" w:hAnsiTheme="majorBidi" w:cstheme="majorBidi"/>
          <w:sz w:val="24"/>
          <w:szCs w:val="24"/>
          <w:lang w:eastAsia="en-US"/>
        </w:rPr>
        <w:t>siekiant objektyviai įvertinti akvakultūros ūkiui daromą žalą, žuvilesių paukščių paukščiadieniai skaičiuojami atskiruose</w:t>
      </w:r>
      <w:r w:rsidRPr="00A4211B">
        <w:rPr>
          <w:rFonts w:asciiTheme="majorBidi" w:eastAsia="Times New Roman" w:hAnsiTheme="majorBidi" w:cstheme="majorBidi"/>
          <w:sz w:val="24"/>
          <w:szCs w:val="24"/>
          <w:lang w:eastAsia="en-US"/>
        </w:rPr>
        <w:t xml:space="preserve"> tvenkiniuose (žymint paukščių skaičių kiekviename tvenkinyje atskirai). Atitinkamos rūšies </w:t>
      </w:r>
      <w:r w:rsidRPr="00947E63">
        <w:rPr>
          <w:rFonts w:asciiTheme="majorBidi" w:eastAsia="Times New Roman" w:hAnsiTheme="majorBidi" w:cstheme="majorBidi"/>
          <w:sz w:val="24"/>
          <w:szCs w:val="24"/>
          <w:lang w:eastAsia="en-US"/>
        </w:rPr>
        <w:t>paukščiadieniai neskaičiuojami didesnės žuvies tvenkiniuose, jei atitinkama žuvilesių paukščių rūšis žalos nebedaro (pagrindžiama 5 punkte nurodytoje įvadinėje ataskaitoje prie duomenų rinkimo, paukščiadienių apskaičiavimo metodų). Tais</w:t>
      </w:r>
      <w:r w:rsidRPr="00A4211B">
        <w:rPr>
          <w:rFonts w:asciiTheme="majorBidi" w:eastAsia="Times New Roman" w:hAnsiTheme="majorBidi" w:cstheme="majorBidi"/>
          <w:sz w:val="24"/>
          <w:szCs w:val="24"/>
          <w:lang w:eastAsia="en-US"/>
        </w:rPr>
        <w:t xml:space="preserve"> atvejais, kai surinkti </w:t>
      </w:r>
      <w:r w:rsidRPr="00A4211B">
        <w:rPr>
          <w:rFonts w:asciiTheme="majorBidi" w:eastAsia="Times New Roman" w:hAnsiTheme="majorBidi" w:cstheme="majorBidi"/>
          <w:sz w:val="24"/>
          <w:szCs w:val="24"/>
          <w:lang w:eastAsia="en-US"/>
        </w:rPr>
        <w:lastRenderedPageBreak/>
        <w:t xml:space="preserve">daugiau duomenų ir atlikti detalesnius skaičiavimus per daug sudėtinga, turi būti pasiūlomi ir pritaikomi metodai objektyviai įvertinti žuvilesių paukščių paukščiadienius. </w:t>
      </w:r>
    </w:p>
    <w:bookmarkEnd w:id="1"/>
    <w:p w14:paraId="2FA0B8A8" w14:textId="77777777" w:rsidR="00947E63" w:rsidRPr="00A4211B" w:rsidRDefault="00947E63" w:rsidP="6E9868FD">
      <w:pPr>
        <w:numPr>
          <w:ilvl w:val="0"/>
          <w:numId w:val="2"/>
        </w:numPr>
        <w:spacing w:after="0" w:line="288" w:lineRule="auto"/>
        <w:ind w:left="0" w:firstLine="731"/>
        <w:jc w:val="both"/>
        <w:rPr>
          <w:rFonts w:asciiTheme="majorBidi" w:eastAsia="Times New Roman" w:hAnsiTheme="majorBidi" w:cstheme="majorBidi"/>
          <w:sz w:val="24"/>
          <w:szCs w:val="24"/>
          <w:lang w:eastAsia="en-US"/>
        </w:rPr>
      </w:pPr>
      <w:r w:rsidRPr="6E9868FD">
        <w:rPr>
          <w:rFonts w:asciiTheme="majorBidi" w:eastAsia="Times New Roman" w:hAnsiTheme="majorBidi" w:cstheme="majorBidi"/>
          <w:sz w:val="24"/>
          <w:szCs w:val="24"/>
          <w:lang w:eastAsia="en-US"/>
        </w:rPr>
        <w:t xml:space="preserve">Paukščių apskaitos duomenys turi būti kaupiami elektronine forma pateikiant (bet neapsiribojant) šiuos parametrus: apskaitos vykdymo metus, konkrečią apskaitos datą, žuvininkystės ūkį, </w:t>
      </w:r>
      <w:r w:rsidRPr="6E9868FD">
        <w:rPr>
          <w:rFonts w:asciiTheme="majorBidi" w:hAnsiTheme="majorBidi" w:cstheme="majorBidi"/>
          <w:sz w:val="24"/>
          <w:szCs w:val="24"/>
          <w:lang w:eastAsia="en-US"/>
        </w:rPr>
        <w:t>vietovę</w:t>
      </w:r>
      <w:r w:rsidRPr="6E9868FD">
        <w:rPr>
          <w:rFonts w:asciiTheme="majorBidi" w:eastAsia="Times New Roman" w:hAnsiTheme="majorBidi" w:cstheme="majorBidi"/>
          <w:sz w:val="24"/>
          <w:szCs w:val="24"/>
          <w:lang w:eastAsia="en-US"/>
        </w:rPr>
        <w:t xml:space="preserve"> (nurodant jos taškų duomenis Lietuvos koordinačių sistemoje), pateikiant geografiniu žymeniu pažymėtas nuotraukas, garso, vaizdo įrašus, dokumentus ir (ar) kitus įrodymus apie vietovėje stebėtas </w:t>
      </w:r>
      <w:r w:rsidRPr="6E9868FD">
        <w:rPr>
          <w:rFonts w:asciiTheme="majorBidi" w:eastAsia="Times New Roman" w:hAnsiTheme="majorBidi" w:cstheme="majorBidi"/>
          <w:sz w:val="24"/>
          <w:szCs w:val="24"/>
        </w:rPr>
        <w:t>techninės specifikacijos</w:t>
      </w:r>
      <w:r w:rsidRPr="6E9868FD">
        <w:rPr>
          <w:rFonts w:asciiTheme="majorBidi" w:eastAsia="Times New Roman" w:hAnsiTheme="majorBidi" w:cstheme="majorBidi"/>
          <w:sz w:val="24"/>
          <w:szCs w:val="24"/>
          <w:lang w:eastAsia="en-US"/>
        </w:rPr>
        <w:t xml:space="preserve"> 2.1 papunktyje nurodytas paukščių rūšis ir individų kiekį, vienetais išskirstant pagal suaugusius ir jauniklius, taip pat turi būti pateiktas bendras individų skaičius pagal paukščių rūšį žalos skaičiavimui, kai paukščių jaunikliai skaičiuojami kaip pusė suaugusio individo, iki kol pasiekia suaugusio paukščio dydį. Pvz., 2 gulbės nebylės ir 6 jaunikliai yra 5 individai iki rugpjūčio mėn. Duomenų formatas turi būti suderinamas su geografinėmis informacinėmis sistemomis (GIS) ir įgalinantis automatinį duomenų apdorojimą bei eksportą (pvz., </w:t>
      </w:r>
      <w:r w:rsidRPr="6E9868FD">
        <w:rPr>
          <w:rFonts w:asciiTheme="majorBidi" w:eastAsia="Times New Roman" w:hAnsiTheme="majorBidi" w:cstheme="majorBidi"/>
          <w:i/>
          <w:iCs/>
          <w:sz w:val="24"/>
          <w:szCs w:val="24"/>
          <w:lang w:eastAsia="en-US"/>
        </w:rPr>
        <w:t>GDB</w:t>
      </w:r>
      <w:r w:rsidRPr="6E9868FD">
        <w:rPr>
          <w:rFonts w:asciiTheme="majorBidi" w:eastAsia="Times New Roman" w:hAnsiTheme="majorBidi" w:cstheme="majorBidi"/>
          <w:sz w:val="24"/>
          <w:szCs w:val="24"/>
          <w:lang w:eastAsia="en-US"/>
        </w:rPr>
        <w:t xml:space="preserve">, </w:t>
      </w:r>
      <w:r w:rsidRPr="6E9868FD">
        <w:rPr>
          <w:rFonts w:asciiTheme="majorBidi" w:eastAsia="Times New Roman" w:hAnsiTheme="majorBidi" w:cstheme="majorBidi"/>
          <w:i/>
          <w:iCs/>
          <w:sz w:val="24"/>
          <w:szCs w:val="24"/>
          <w:lang w:eastAsia="en-US"/>
        </w:rPr>
        <w:t>Shape</w:t>
      </w:r>
      <w:r w:rsidRPr="6E9868FD">
        <w:rPr>
          <w:rFonts w:asciiTheme="majorBidi" w:eastAsia="Times New Roman" w:hAnsiTheme="majorBidi" w:cstheme="majorBidi"/>
          <w:sz w:val="24"/>
          <w:szCs w:val="24"/>
          <w:lang w:eastAsia="en-US"/>
        </w:rPr>
        <w:t xml:space="preserve">, </w:t>
      </w:r>
      <w:r w:rsidRPr="6E9868FD">
        <w:rPr>
          <w:rFonts w:asciiTheme="majorBidi" w:eastAsia="Times New Roman" w:hAnsiTheme="majorBidi" w:cstheme="majorBidi"/>
          <w:i/>
          <w:iCs/>
          <w:sz w:val="24"/>
          <w:szCs w:val="24"/>
          <w:lang w:eastAsia="en-US"/>
        </w:rPr>
        <w:t>MS Excel</w:t>
      </w:r>
      <w:r w:rsidRPr="6E9868FD">
        <w:rPr>
          <w:rFonts w:asciiTheme="majorBidi" w:eastAsia="Times New Roman" w:hAnsiTheme="majorBidi" w:cstheme="majorBidi"/>
          <w:sz w:val="24"/>
          <w:szCs w:val="24"/>
          <w:lang w:eastAsia="en-US"/>
        </w:rPr>
        <w:t xml:space="preserve">). Paslaugų teikėjas privalo užtikrinti duomenų kokybę ir patikimumą. Taip pat paslaugų teikėjas privalo visus tyrimo metu surinktus duomenis perduoti ministerijai ir agentūrai, kaip nustatyta </w:t>
      </w:r>
      <w:r w:rsidRPr="6E9868FD">
        <w:rPr>
          <w:rFonts w:asciiTheme="majorBidi" w:eastAsia="Times New Roman" w:hAnsiTheme="majorBidi" w:cstheme="majorBidi"/>
          <w:sz w:val="24"/>
          <w:szCs w:val="24"/>
        </w:rPr>
        <w:t>techninės specifikacijos</w:t>
      </w:r>
      <w:r w:rsidRPr="6E9868FD">
        <w:rPr>
          <w:rFonts w:asciiTheme="majorBidi" w:eastAsia="Times New Roman" w:hAnsiTheme="majorBidi" w:cstheme="majorBidi"/>
          <w:sz w:val="24"/>
          <w:szCs w:val="24"/>
          <w:lang w:eastAsia="en-US"/>
        </w:rPr>
        <w:t xml:space="preserve"> 2.3–2.4 papunkčiuose. </w:t>
      </w:r>
    </w:p>
    <w:p w14:paraId="43D8D5E1" w14:textId="77777777" w:rsidR="00947E63" w:rsidRPr="00A4211B" w:rsidRDefault="00947E63" w:rsidP="00947E63">
      <w:pPr>
        <w:numPr>
          <w:ilvl w:val="0"/>
          <w:numId w:val="2"/>
        </w:numPr>
        <w:spacing w:after="0" w:line="288" w:lineRule="auto"/>
        <w:ind w:left="0" w:firstLine="731"/>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Rezultatai ir terminai, kuriuos turi įvykdyti paslaugų teikėjas:</w:t>
      </w:r>
    </w:p>
    <w:p w14:paraId="7091F233" w14:textId="10160D05" w:rsidR="00947E63" w:rsidRPr="00A4211B" w:rsidRDefault="00947E63" w:rsidP="00947E63">
      <w:pPr>
        <w:numPr>
          <w:ilvl w:val="1"/>
          <w:numId w:val="2"/>
        </w:numPr>
        <w:spacing w:after="0" w:line="288" w:lineRule="auto"/>
        <w:ind w:left="0" w:firstLine="731"/>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 xml:space="preserve">Tyrimo įvadinė ataskaita pateikiama per </w:t>
      </w:r>
      <w:r>
        <w:rPr>
          <w:rFonts w:asciiTheme="majorBidi" w:eastAsia="Times New Roman" w:hAnsiTheme="majorBidi" w:cstheme="majorBidi"/>
          <w:sz w:val="24"/>
          <w:szCs w:val="24"/>
          <w:lang w:eastAsia="en-US"/>
        </w:rPr>
        <w:t>7</w:t>
      </w:r>
      <w:r w:rsidRPr="00A4211B">
        <w:rPr>
          <w:rFonts w:asciiTheme="majorBidi" w:eastAsia="Times New Roman" w:hAnsiTheme="majorBidi" w:cstheme="majorBidi"/>
          <w:sz w:val="24"/>
          <w:szCs w:val="24"/>
          <w:lang w:eastAsia="en-US"/>
        </w:rPr>
        <w:t xml:space="preserve"> darbo dien</w:t>
      </w:r>
      <w:r>
        <w:rPr>
          <w:rFonts w:asciiTheme="majorBidi" w:eastAsia="Times New Roman" w:hAnsiTheme="majorBidi" w:cstheme="majorBidi"/>
          <w:sz w:val="24"/>
          <w:szCs w:val="24"/>
          <w:lang w:eastAsia="en-US"/>
        </w:rPr>
        <w:t>as</w:t>
      </w:r>
      <w:r w:rsidRPr="00A4211B">
        <w:rPr>
          <w:rFonts w:asciiTheme="majorBidi" w:eastAsia="Times New Roman" w:hAnsiTheme="majorBidi" w:cstheme="majorBidi"/>
          <w:sz w:val="24"/>
          <w:szCs w:val="24"/>
          <w:lang w:eastAsia="en-US"/>
        </w:rPr>
        <w:t xml:space="preserve"> nuo sutarties pasirašymo. </w:t>
      </w:r>
    </w:p>
    <w:p w14:paraId="2A058A16" w14:textId="77777777" w:rsidR="00947E63" w:rsidRPr="00A4211B" w:rsidRDefault="00947E63" w:rsidP="00947E63">
      <w:pPr>
        <w:numPr>
          <w:ilvl w:val="1"/>
          <w:numId w:val="2"/>
        </w:numPr>
        <w:spacing w:after="120" w:line="245" w:lineRule="auto"/>
        <w:ind w:left="0" w:firstLine="709"/>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 xml:space="preserve">Tyrimo duomenys teikiami ministerijai ir agentūrai 2.3–2.4 papunkčiuose nustatyta tvarka. </w:t>
      </w:r>
      <w:r w:rsidRPr="00A4211B">
        <w:rPr>
          <w:rFonts w:asciiTheme="majorBidi" w:eastAsia="Times New Roman" w:hAnsiTheme="majorBidi" w:cstheme="majorBidi"/>
          <w:color w:val="000000"/>
          <w:sz w:val="24"/>
          <w:szCs w:val="24"/>
          <w:lang w:eastAsia="en-US"/>
        </w:rPr>
        <w:t>Ministerijos arba jos įgalioti atstovai gali atlikti patikras paukščių apskaitų vykdymo vietose.</w:t>
      </w:r>
    </w:p>
    <w:p w14:paraId="318F35B3" w14:textId="77777777" w:rsidR="00947E63" w:rsidRPr="00A4211B" w:rsidRDefault="00947E63" w:rsidP="00947E63">
      <w:pPr>
        <w:numPr>
          <w:ilvl w:val="1"/>
          <w:numId w:val="2"/>
        </w:numPr>
        <w:spacing w:after="120" w:line="245" w:lineRule="auto"/>
        <w:ind w:left="0" w:firstLine="709"/>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 xml:space="preserve">Galutinė tyrimo ataskaita, su kuria pateikiama visa informacija pagal </w:t>
      </w:r>
      <w:r w:rsidRPr="00A4211B">
        <w:rPr>
          <w:rFonts w:asciiTheme="majorBidi" w:eastAsia="Times New Roman" w:hAnsiTheme="majorBidi" w:cstheme="majorBidi"/>
          <w:sz w:val="24"/>
          <w:szCs w:val="24"/>
        </w:rPr>
        <w:t>techninės specifikacijos</w:t>
      </w:r>
      <w:r w:rsidRPr="00A4211B">
        <w:rPr>
          <w:rFonts w:asciiTheme="majorBidi" w:eastAsia="Times New Roman" w:hAnsiTheme="majorBidi" w:cstheme="majorBidi"/>
          <w:sz w:val="24"/>
          <w:szCs w:val="24"/>
          <w:lang w:eastAsia="en-US"/>
        </w:rPr>
        <w:t xml:space="preserve"> 2 punkte nurodytus uždavinius, pateikiama iki 202</w:t>
      </w:r>
      <w:r>
        <w:rPr>
          <w:rFonts w:asciiTheme="majorBidi" w:eastAsia="Times New Roman" w:hAnsiTheme="majorBidi" w:cstheme="majorBidi"/>
          <w:sz w:val="24"/>
          <w:szCs w:val="24"/>
          <w:lang w:eastAsia="en-US"/>
        </w:rPr>
        <w:t>7</w:t>
      </w:r>
      <w:r w:rsidRPr="00A4211B">
        <w:rPr>
          <w:rFonts w:asciiTheme="majorBidi" w:eastAsia="Times New Roman" w:hAnsiTheme="majorBidi" w:cstheme="majorBidi"/>
          <w:sz w:val="24"/>
          <w:szCs w:val="24"/>
          <w:lang w:eastAsia="en-US"/>
        </w:rPr>
        <w:t xml:space="preserve"> m. </w:t>
      </w:r>
      <w:r>
        <w:rPr>
          <w:rFonts w:asciiTheme="majorBidi" w:eastAsia="Times New Roman" w:hAnsiTheme="majorBidi" w:cstheme="majorBidi"/>
          <w:sz w:val="24"/>
          <w:szCs w:val="24"/>
          <w:lang w:eastAsia="en-US"/>
        </w:rPr>
        <w:t>rugsėjo 30</w:t>
      </w:r>
      <w:r w:rsidRPr="00A4211B">
        <w:rPr>
          <w:rFonts w:asciiTheme="majorBidi" w:eastAsia="Times New Roman" w:hAnsiTheme="majorBidi" w:cstheme="majorBidi"/>
          <w:sz w:val="24"/>
          <w:szCs w:val="24"/>
          <w:lang w:eastAsia="en-US"/>
        </w:rPr>
        <w:t xml:space="preserve"> d.</w:t>
      </w:r>
    </w:p>
    <w:p w14:paraId="5E0BE759" w14:textId="77777777" w:rsidR="00947E63" w:rsidRPr="00A4211B" w:rsidRDefault="00947E63" w:rsidP="00947E63">
      <w:pPr>
        <w:numPr>
          <w:ilvl w:val="0"/>
          <w:numId w:val="2"/>
        </w:numPr>
        <w:spacing w:after="120" w:line="245" w:lineRule="auto"/>
        <w:ind w:left="0" w:firstLine="709"/>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 xml:space="preserve">Įvadinė ir galutinė ataskaitos pateikiamos lietuvių kalba, ataskaitos ir jų priedai bei duomenys, nurodyti </w:t>
      </w:r>
      <w:r w:rsidRPr="00A4211B">
        <w:rPr>
          <w:rFonts w:asciiTheme="majorBidi" w:eastAsia="Times New Roman" w:hAnsiTheme="majorBidi" w:cstheme="majorBidi"/>
          <w:sz w:val="24"/>
          <w:szCs w:val="24"/>
        </w:rPr>
        <w:t>techninės specifikacijos</w:t>
      </w:r>
      <w:r w:rsidRPr="00A4211B">
        <w:rPr>
          <w:rFonts w:asciiTheme="majorBidi" w:eastAsia="Times New Roman" w:hAnsiTheme="majorBidi" w:cstheme="majorBidi"/>
          <w:sz w:val="24"/>
          <w:szCs w:val="24"/>
          <w:lang w:eastAsia="en-US"/>
        </w:rPr>
        <w:t xml:space="preserve"> 2.3– 2.4 papunkčiuose, pateikiami skaitmenine forma (</w:t>
      </w:r>
      <w:r w:rsidRPr="00A4211B">
        <w:rPr>
          <w:rFonts w:asciiTheme="majorBidi" w:eastAsia="Times New Roman" w:hAnsiTheme="majorBidi" w:cstheme="majorBidi"/>
          <w:i/>
          <w:iCs/>
          <w:sz w:val="24"/>
          <w:szCs w:val="24"/>
          <w:lang w:eastAsia="en-US"/>
        </w:rPr>
        <w:t>pdf, docx, xlsx, ppt</w:t>
      </w:r>
      <w:r w:rsidRPr="00A4211B">
        <w:rPr>
          <w:rFonts w:asciiTheme="majorBidi" w:eastAsia="Times New Roman" w:hAnsiTheme="majorBidi" w:cstheme="majorBidi"/>
          <w:sz w:val="24"/>
          <w:szCs w:val="24"/>
          <w:lang w:eastAsia="en-US"/>
        </w:rPr>
        <w:t xml:space="preserve"> arba jiems prilygintais formatais).</w:t>
      </w:r>
    </w:p>
    <w:p w14:paraId="09B71A93" w14:textId="77777777" w:rsidR="00947E63" w:rsidRPr="00A4211B" w:rsidRDefault="00947E63" w:rsidP="00947E63">
      <w:pPr>
        <w:numPr>
          <w:ilvl w:val="0"/>
          <w:numId w:val="2"/>
        </w:numPr>
        <w:spacing w:after="120" w:line="245" w:lineRule="auto"/>
        <w:ind w:left="0" w:firstLine="709"/>
        <w:jc w:val="both"/>
        <w:rPr>
          <w:rFonts w:asciiTheme="majorBidi" w:eastAsia="Times New Roman" w:hAnsiTheme="majorBidi" w:cstheme="majorBidi"/>
          <w:sz w:val="24"/>
          <w:szCs w:val="24"/>
          <w:lang w:eastAsia="en-US"/>
        </w:rPr>
      </w:pPr>
      <w:bookmarkStart w:id="2" w:name="_Hlk149143878"/>
      <w:r w:rsidRPr="00A4211B">
        <w:rPr>
          <w:rFonts w:asciiTheme="majorBidi" w:eastAsia="Times New Roman" w:hAnsiTheme="majorBidi" w:cstheme="majorBidi"/>
          <w:sz w:val="24"/>
          <w:szCs w:val="24"/>
          <w:lang w:eastAsia="en-US"/>
        </w:rPr>
        <w:t>Ministerija per 10 darbo dienų nuo įvadinės ar galutinės ataskaitos pateikimo rašytine forma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Gavusi patikslintas ar pataisytas ataskaitas ministerija per 10 darbo dienų įvertins, ar į pastabas tinkamai atsižvelgta, bei prireikus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Jei prireiktų, dėl vėliau pateikiamų ataskaitų pastabas ministerija pateiks per 5 darbo dienas ir nustatys protingą terminą (kuris nebus trumpesnis kaip 5 darbo dienos, bet ne ilgesnis nei 10 darbo dienų), per kurį į pastabas turi būti atsižvelgta bei atitinkama ataskaita patikslinta ar pataisyta.</w:t>
      </w:r>
    </w:p>
    <w:bookmarkEnd w:id="2"/>
    <w:p w14:paraId="508339B1" w14:textId="77777777" w:rsidR="00947E63" w:rsidRPr="00A4211B" w:rsidRDefault="00947E63" w:rsidP="00947E63">
      <w:pPr>
        <w:numPr>
          <w:ilvl w:val="0"/>
          <w:numId w:val="2"/>
        </w:numPr>
        <w:spacing w:after="120" w:line="245" w:lineRule="auto"/>
        <w:ind w:left="0" w:firstLine="709"/>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Maksimaliai naudai gauti ministerija užtikrins, kad paslaugų teikėjui būtų prieinama visa jos ir jai pavaldžių institucijų turima informacija, duomenys ir dokumentai, reikalingi tyrimui atlikti.</w:t>
      </w:r>
    </w:p>
    <w:p w14:paraId="55490F4B" w14:textId="77777777" w:rsidR="00947E63" w:rsidRPr="00A4211B" w:rsidRDefault="00947E63" w:rsidP="00947E63">
      <w:pPr>
        <w:numPr>
          <w:ilvl w:val="0"/>
          <w:numId w:val="2"/>
        </w:numPr>
        <w:spacing w:after="120" w:line="245" w:lineRule="auto"/>
        <w:ind w:left="0" w:firstLine="709"/>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2.3 papunktyje nurodyta informacija bus viešinama ministerijos ir paramazuvininkystei.lt tinklalapiuose. Savo nuožiūra ministerija, nepažeisdama teisės aktų reikalavimų, gali viešinti ir kitą su tyrimu susijusią medžiagą bei duomenis.</w:t>
      </w:r>
    </w:p>
    <w:p w14:paraId="6EDCA1D6" w14:textId="77777777" w:rsidR="00947E63" w:rsidRPr="00A4211B" w:rsidRDefault="00947E63" w:rsidP="00947E63">
      <w:pPr>
        <w:tabs>
          <w:tab w:val="left" w:pos="1134"/>
        </w:tabs>
        <w:overflowPunct w:val="0"/>
        <w:autoSpaceDE w:val="0"/>
        <w:autoSpaceDN w:val="0"/>
        <w:adjustRightInd w:val="0"/>
        <w:spacing w:after="120" w:line="245" w:lineRule="auto"/>
        <w:ind w:left="709" w:firstLine="709"/>
        <w:jc w:val="both"/>
        <w:textAlignment w:val="baseline"/>
        <w:rPr>
          <w:rFonts w:asciiTheme="majorBidi" w:eastAsia="Arial Unicode MS" w:hAnsiTheme="majorBidi" w:cstheme="majorBidi"/>
          <w:b/>
          <w:sz w:val="24"/>
          <w:szCs w:val="24"/>
          <w:lang w:eastAsia="en-US"/>
        </w:rPr>
      </w:pPr>
    </w:p>
    <w:p w14:paraId="213976AC" w14:textId="77777777" w:rsidR="00947E63" w:rsidRPr="00A4211B" w:rsidRDefault="00947E63" w:rsidP="00947E63">
      <w:pPr>
        <w:tabs>
          <w:tab w:val="left" w:pos="1276"/>
        </w:tabs>
        <w:spacing w:after="120" w:line="245" w:lineRule="auto"/>
        <w:ind w:left="709" w:firstLine="709"/>
        <w:jc w:val="both"/>
        <w:rPr>
          <w:rFonts w:asciiTheme="majorBidi" w:eastAsia="Arial Unicode MS" w:hAnsiTheme="majorBidi" w:cstheme="majorBidi"/>
          <w:b/>
          <w:sz w:val="24"/>
          <w:szCs w:val="24"/>
          <w:lang w:eastAsia="en-US"/>
        </w:rPr>
      </w:pPr>
      <w:r w:rsidRPr="00A4211B">
        <w:rPr>
          <w:rFonts w:asciiTheme="majorBidi" w:eastAsia="Arial Unicode MS" w:hAnsiTheme="majorBidi" w:cstheme="majorBidi"/>
          <w:b/>
          <w:sz w:val="24"/>
          <w:szCs w:val="24"/>
          <w:lang w:eastAsia="en-US"/>
        </w:rPr>
        <w:lastRenderedPageBreak/>
        <w:t>Susiję teisės aktai, metodiniai dokumentai, šaltiniai</w:t>
      </w:r>
    </w:p>
    <w:p w14:paraId="348A5590" w14:textId="77777777" w:rsidR="00947E63" w:rsidRPr="00A4211B" w:rsidRDefault="00947E63" w:rsidP="00947E63">
      <w:pPr>
        <w:numPr>
          <w:ilvl w:val="1"/>
          <w:numId w:val="1"/>
        </w:numPr>
        <w:tabs>
          <w:tab w:val="left" w:pos="0"/>
          <w:tab w:val="left" w:pos="567"/>
          <w:tab w:val="left" w:pos="1276"/>
        </w:tabs>
        <w:autoSpaceDE w:val="0"/>
        <w:autoSpaceDN w:val="0"/>
        <w:adjustRightInd w:val="0"/>
        <w:spacing w:after="120" w:line="245" w:lineRule="auto"/>
        <w:ind w:left="0" w:firstLine="0"/>
        <w:jc w:val="both"/>
        <w:rPr>
          <w:rFonts w:asciiTheme="majorBidi" w:eastAsia="Times New Roman" w:hAnsiTheme="majorBidi" w:cstheme="majorBidi"/>
          <w:sz w:val="24"/>
          <w:szCs w:val="24"/>
          <w:lang w:val="pt-BR" w:eastAsia="en-US"/>
        </w:rPr>
      </w:pPr>
      <w:r w:rsidRPr="00A4211B">
        <w:rPr>
          <w:rFonts w:asciiTheme="majorBidi" w:eastAsia="Times New Roman" w:hAnsiTheme="majorBidi" w:cstheme="majorBidi"/>
          <w:sz w:val="24"/>
          <w:szCs w:val="24"/>
          <w:lang w:val="pt-BR" w:eastAsia="en-US"/>
        </w:rPr>
        <w:t xml:space="preserve">ES </w:t>
      </w:r>
      <w:r w:rsidRPr="00A4211B">
        <w:rPr>
          <w:rFonts w:asciiTheme="majorBidi" w:eastAsia="Times New Roman" w:hAnsiTheme="majorBidi" w:cstheme="majorBidi"/>
          <w:sz w:val="24"/>
          <w:szCs w:val="24"/>
          <w:lang w:eastAsia="en-US"/>
        </w:rPr>
        <w:t>reglamentai</w:t>
      </w:r>
      <w:r w:rsidRPr="00A4211B">
        <w:rPr>
          <w:rFonts w:asciiTheme="majorBidi" w:eastAsia="Times New Roman" w:hAnsiTheme="majorBidi" w:cstheme="majorBidi"/>
          <w:sz w:val="24"/>
          <w:szCs w:val="24"/>
          <w:lang w:val="pt-BR" w:eastAsia="en-US"/>
        </w:rPr>
        <w:t>: 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2021 m. liepos 7 d.  Europos Parlamento ir Tarybos reglamentas (ES) Nr. 2021/1139, kuriuo nustatomas Europos jūrų reikalų, žvejybos ir akvakultūros fondas ir iš dalies keičiamas Reglamentas (ES) Nr. 2017/1004.</w:t>
      </w:r>
    </w:p>
    <w:p w14:paraId="3A014E2E" w14:textId="77777777" w:rsidR="00947E63" w:rsidRPr="00A4211B" w:rsidRDefault="00947E63" w:rsidP="00947E63">
      <w:pPr>
        <w:numPr>
          <w:ilvl w:val="1"/>
          <w:numId w:val="1"/>
        </w:numPr>
        <w:tabs>
          <w:tab w:val="left" w:pos="0"/>
          <w:tab w:val="left" w:pos="567"/>
          <w:tab w:val="left" w:pos="1276"/>
        </w:tabs>
        <w:autoSpaceDE w:val="0"/>
        <w:autoSpaceDN w:val="0"/>
        <w:adjustRightInd w:val="0"/>
        <w:spacing w:after="120" w:line="245" w:lineRule="auto"/>
        <w:ind w:left="0" w:firstLine="0"/>
        <w:jc w:val="both"/>
        <w:rPr>
          <w:rFonts w:asciiTheme="majorBidi" w:eastAsia="Times New Roman" w:hAnsiTheme="majorBidi" w:cstheme="majorBidi"/>
          <w:sz w:val="24"/>
          <w:szCs w:val="24"/>
          <w:lang w:val="pt-BR" w:eastAsia="en-US"/>
        </w:rPr>
      </w:pPr>
      <w:r w:rsidRPr="00A4211B">
        <w:rPr>
          <w:rFonts w:asciiTheme="majorBidi" w:eastAsia="Times New Roman" w:hAnsiTheme="majorBidi" w:cstheme="majorBidi"/>
          <w:sz w:val="24"/>
          <w:szCs w:val="24"/>
          <w:lang w:val="pt-BR" w:eastAsia="en-US"/>
        </w:rPr>
        <w:t xml:space="preserve">Lietuvos žuvininkystės sektoriaus 2021–2027 metų programa (toliau – Žuvininkystės programa), patvirtinta 2022 m. spalio 31 d. Europos Komisijos įgyvendinimo sprendimu C (2022) 8008. </w:t>
      </w:r>
    </w:p>
    <w:p w14:paraId="5F20FE85" w14:textId="77777777" w:rsidR="00947E63" w:rsidRPr="00A4211B" w:rsidRDefault="00947E63" w:rsidP="00947E63">
      <w:pPr>
        <w:numPr>
          <w:ilvl w:val="1"/>
          <w:numId w:val="1"/>
        </w:numPr>
        <w:tabs>
          <w:tab w:val="left" w:pos="0"/>
          <w:tab w:val="left" w:pos="567"/>
          <w:tab w:val="left" w:pos="1276"/>
        </w:tabs>
        <w:autoSpaceDE w:val="0"/>
        <w:autoSpaceDN w:val="0"/>
        <w:adjustRightInd w:val="0"/>
        <w:spacing w:after="120" w:line="245" w:lineRule="auto"/>
        <w:ind w:left="0" w:firstLine="0"/>
        <w:jc w:val="both"/>
        <w:rPr>
          <w:rFonts w:asciiTheme="majorBidi" w:eastAsia="Times New Roman" w:hAnsiTheme="majorBidi" w:cstheme="majorBidi"/>
          <w:sz w:val="24"/>
          <w:szCs w:val="24"/>
          <w:lang w:val="pt-BR" w:eastAsia="en-US"/>
        </w:rPr>
      </w:pPr>
      <w:r w:rsidRPr="00A4211B">
        <w:rPr>
          <w:rFonts w:asciiTheme="majorBidi" w:eastAsiaTheme="minorHAnsi" w:hAnsiTheme="majorBidi" w:cstheme="majorBidi"/>
          <w:bCs/>
          <w:kern w:val="2"/>
          <w:sz w:val="24"/>
          <w:szCs w:val="24"/>
          <w:lang w:eastAsia="en-US"/>
          <w14:ligatures w14:val="standardContextual"/>
        </w:rPr>
        <w:t>Parengti fiksuotųjų dydžių tyrimai EJRŽAF lėšomis finansuojamoms veikloms</w:t>
      </w:r>
    </w:p>
    <w:p w14:paraId="0FD11CEB" w14:textId="77777777" w:rsidR="00947E63" w:rsidRPr="00A4211B" w:rsidRDefault="00947E63" w:rsidP="00947E63">
      <w:pPr>
        <w:spacing w:after="120" w:line="245" w:lineRule="auto"/>
        <w:contextualSpacing/>
        <w:jc w:val="both"/>
        <w:rPr>
          <w:rFonts w:asciiTheme="majorBidi" w:eastAsia="Times New Roman" w:hAnsiTheme="majorBidi" w:cstheme="majorBidi"/>
          <w:sz w:val="24"/>
          <w:szCs w:val="24"/>
          <w:lang w:val="pt-BR" w:eastAsia="en-US"/>
        </w:rPr>
      </w:pPr>
      <w:hyperlink r:id="rId10" w:anchor="c-47/t-81" w:history="1">
        <w:r w:rsidRPr="00A4211B">
          <w:rPr>
            <w:rFonts w:asciiTheme="majorBidi" w:eastAsia="Calibri" w:hAnsiTheme="majorBidi" w:cstheme="majorBidi"/>
            <w:kern w:val="2"/>
            <w:sz w:val="24"/>
            <w:szCs w:val="24"/>
            <w:lang w:eastAsia="en-US"/>
            <w14:ligatures w14:val="standardContextual"/>
          </w:rPr>
          <w:t>https://www.esf.lt/veiklos-sritys/metodines-pagalbos-centras/parengti-fiksuotuju-dydziu-tyrimai/1105#c-47/t-81</w:t>
        </w:r>
      </w:hyperlink>
      <w:r w:rsidRPr="00A4211B">
        <w:rPr>
          <w:rFonts w:asciiTheme="majorBidi" w:eastAsia="Times New Roman" w:hAnsiTheme="majorBidi" w:cstheme="majorBidi"/>
          <w:sz w:val="24"/>
          <w:szCs w:val="24"/>
          <w:lang w:val="pt-BR" w:eastAsia="en-US"/>
        </w:rPr>
        <w:t>.</w:t>
      </w:r>
    </w:p>
    <w:p w14:paraId="644F2CB9" w14:textId="77777777" w:rsidR="00947E63" w:rsidRPr="00A4211B" w:rsidRDefault="00947E63" w:rsidP="00947E63">
      <w:pPr>
        <w:numPr>
          <w:ilvl w:val="0"/>
          <w:numId w:val="3"/>
        </w:numPr>
        <w:spacing w:after="120" w:line="245" w:lineRule="auto"/>
        <w:contextualSpacing/>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 xml:space="preserve">Nacionalinės mokėjimo agentūros prie Žemės ūkio ministerijos informacija (statistika) </w:t>
      </w:r>
      <w:hyperlink r:id="rId11" w:history="1">
        <w:r w:rsidRPr="00A4211B">
          <w:rPr>
            <w:rFonts w:asciiTheme="majorBidi" w:hAnsiTheme="majorBidi" w:cstheme="majorBidi"/>
            <w:sz w:val="24"/>
            <w:szCs w:val="24"/>
          </w:rPr>
          <w:t>www.parama.zuvininkystei.lt</w:t>
        </w:r>
      </w:hyperlink>
      <w:r w:rsidRPr="00A4211B">
        <w:rPr>
          <w:rFonts w:asciiTheme="majorBidi" w:eastAsia="Times New Roman" w:hAnsiTheme="majorBidi" w:cstheme="majorBidi"/>
          <w:sz w:val="24"/>
          <w:szCs w:val="24"/>
          <w:lang w:eastAsia="en-US"/>
        </w:rPr>
        <w:t>.</w:t>
      </w:r>
    </w:p>
    <w:p w14:paraId="4C73AEBE" w14:textId="77777777" w:rsidR="00947E63" w:rsidRPr="00A4211B" w:rsidRDefault="00947E63" w:rsidP="00947E63">
      <w:pPr>
        <w:numPr>
          <w:ilvl w:val="0"/>
          <w:numId w:val="3"/>
        </w:numPr>
        <w:spacing w:after="120" w:line="245" w:lineRule="auto"/>
        <w:contextualSpacing/>
        <w:jc w:val="both"/>
        <w:rPr>
          <w:rFonts w:asciiTheme="majorBidi" w:eastAsia="Times New Roman" w:hAnsiTheme="majorBidi" w:cstheme="majorBidi"/>
          <w:sz w:val="24"/>
          <w:szCs w:val="24"/>
          <w:lang w:eastAsia="en-US"/>
        </w:rPr>
      </w:pPr>
      <w:r w:rsidRPr="00A4211B">
        <w:rPr>
          <w:rFonts w:asciiTheme="majorBidi" w:eastAsia="Times New Roman" w:hAnsiTheme="majorBidi" w:cstheme="majorBidi"/>
          <w:sz w:val="24"/>
          <w:szCs w:val="24"/>
          <w:lang w:eastAsia="en-US"/>
        </w:rPr>
        <w:t>VĮ Žemės ūkio duomenų centro informacija (deklaravimo duomenys, statistika, žemėlapiai): https://zudc.lt/.</w:t>
      </w:r>
    </w:p>
    <w:p w14:paraId="0D037A54" w14:textId="77777777" w:rsidR="00947E63" w:rsidRPr="00A4211B" w:rsidRDefault="00947E63" w:rsidP="00947E63">
      <w:pPr>
        <w:rPr>
          <w:rFonts w:asciiTheme="majorBidi" w:hAnsiTheme="majorBidi" w:cstheme="majorBidi"/>
          <w:sz w:val="24"/>
          <w:szCs w:val="24"/>
        </w:rPr>
      </w:pPr>
    </w:p>
    <w:p w14:paraId="0FE11365" w14:textId="77777777" w:rsidR="00947E63" w:rsidRDefault="00947E63"/>
    <w:sectPr w:rsidR="00947E6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19D3" w14:textId="77777777" w:rsidR="001A786E" w:rsidRDefault="001A786E" w:rsidP="00947E63">
      <w:pPr>
        <w:spacing w:after="0" w:line="240" w:lineRule="auto"/>
      </w:pPr>
      <w:r>
        <w:separator/>
      </w:r>
    </w:p>
  </w:endnote>
  <w:endnote w:type="continuationSeparator" w:id="0">
    <w:p w14:paraId="6944A703" w14:textId="77777777" w:rsidR="001A786E" w:rsidRDefault="001A786E" w:rsidP="0094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4FD2" w14:textId="77777777" w:rsidR="001A786E" w:rsidRDefault="001A786E" w:rsidP="00947E63">
      <w:pPr>
        <w:spacing w:after="0" w:line="240" w:lineRule="auto"/>
      </w:pPr>
      <w:r>
        <w:separator/>
      </w:r>
    </w:p>
  </w:footnote>
  <w:footnote w:type="continuationSeparator" w:id="0">
    <w:p w14:paraId="4EC6CB9B" w14:textId="77777777" w:rsidR="001A786E" w:rsidRDefault="001A786E" w:rsidP="00947E63">
      <w:pPr>
        <w:spacing w:after="0" w:line="240" w:lineRule="auto"/>
      </w:pPr>
      <w:r>
        <w:continuationSeparator/>
      </w:r>
    </w:p>
  </w:footnote>
  <w:footnote w:id="1">
    <w:p w14:paraId="6320954E" w14:textId="77777777" w:rsidR="00947E63" w:rsidRDefault="00947E63" w:rsidP="00947E63">
      <w:pPr>
        <w:pStyle w:val="Puslapioinaostekstas"/>
      </w:pPr>
      <w:r>
        <w:rPr>
          <w:rStyle w:val="Puslapioinaosnuoroda"/>
        </w:rPr>
        <w:footnoteRef/>
      </w:r>
      <w:r>
        <w:t xml:space="preserve"> Patvirtinta EK sprendimu </w:t>
      </w:r>
      <w:r w:rsidRPr="001062D7">
        <w:t>COM (2020) 380 (galutinis)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423D"/>
    <w:multiLevelType w:val="multilevel"/>
    <w:tmpl w:val="8CECAB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21464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6343DF"/>
    <w:multiLevelType w:val="multilevel"/>
    <w:tmpl w:val="2F5887AC"/>
    <w:lvl w:ilvl="0">
      <w:start w:val="21"/>
      <w:numFmt w:val="decimal"/>
      <w:lvlText w:val="%1."/>
      <w:lvlJc w:val="left"/>
      <w:pPr>
        <w:ind w:left="480" w:hanging="480"/>
      </w:pPr>
      <w:rPr>
        <w:rFonts w:hint="default"/>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898369263">
    <w:abstractNumId w:val="2"/>
  </w:num>
  <w:num w:numId="2" w16cid:durableId="489833627">
    <w:abstractNumId w:val="1"/>
  </w:num>
  <w:num w:numId="3" w16cid:durableId="171593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63"/>
    <w:rsid w:val="001A786E"/>
    <w:rsid w:val="00233FE6"/>
    <w:rsid w:val="003C483D"/>
    <w:rsid w:val="004C127D"/>
    <w:rsid w:val="00947E63"/>
    <w:rsid w:val="00B645F2"/>
    <w:rsid w:val="00D0511F"/>
    <w:rsid w:val="00DF45C8"/>
    <w:rsid w:val="00EA109D"/>
    <w:rsid w:val="00FA58AC"/>
    <w:rsid w:val="5024A60D"/>
    <w:rsid w:val="6E986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03D1"/>
  <w15:chartTrackingRefBased/>
  <w15:docId w15:val="{0AC7D206-5EAA-4CFD-9D25-FD7E4226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E6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47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7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7E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7E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7E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7E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7E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7E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7E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7E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7E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7E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7E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7E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7E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7E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7E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7E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7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E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7E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7E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7E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7E63"/>
    <w:rPr>
      <w:i/>
      <w:iCs/>
      <w:color w:val="404040" w:themeColor="text1" w:themeTint="BF"/>
    </w:rPr>
  </w:style>
  <w:style w:type="paragraph" w:styleId="Sraopastraipa">
    <w:name w:val="List Paragraph"/>
    <w:basedOn w:val="prastasis"/>
    <w:uiPriority w:val="34"/>
    <w:qFormat/>
    <w:rsid w:val="00947E63"/>
    <w:pPr>
      <w:ind w:left="720"/>
      <w:contextualSpacing/>
    </w:pPr>
  </w:style>
  <w:style w:type="character" w:styleId="Rykuspabraukimas">
    <w:name w:val="Intense Emphasis"/>
    <w:basedOn w:val="Numatytasispastraiposriftas"/>
    <w:uiPriority w:val="21"/>
    <w:qFormat/>
    <w:rsid w:val="00947E63"/>
    <w:rPr>
      <w:i/>
      <w:iCs/>
      <w:color w:val="0F4761" w:themeColor="accent1" w:themeShade="BF"/>
    </w:rPr>
  </w:style>
  <w:style w:type="paragraph" w:styleId="Iskirtacitata">
    <w:name w:val="Intense Quote"/>
    <w:basedOn w:val="prastasis"/>
    <w:next w:val="prastasis"/>
    <w:link w:val="IskirtacitataDiagrama"/>
    <w:uiPriority w:val="30"/>
    <w:qFormat/>
    <w:rsid w:val="00947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7E63"/>
    <w:rPr>
      <w:i/>
      <w:iCs/>
      <w:color w:val="0F4761" w:themeColor="accent1" w:themeShade="BF"/>
    </w:rPr>
  </w:style>
  <w:style w:type="character" w:styleId="Rykinuoroda">
    <w:name w:val="Intense Reference"/>
    <w:basedOn w:val="Numatytasispastraiposriftas"/>
    <w:uiPriority w:val="32"/>
    <w:qFormat/>
    <w:rsid w:val="00947E63"/>
    <w:rPr>
      <w:b/>
      <w:bCs/>
      <w:smallCaps/>
      <w:color w:val="0F4761" w:themeColor="accent1" w:themeShade="BF"/>
      <w:spacing w:val="5"/>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947E63"/>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947E63"/>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947E63"/>
    <w:rPr>
      <w:vertAlign w:val="superscript"/>
    </w:rPr>
  </w:style>
  <w:style w:type="character" w:styleId="Komentaronuoroda">
    <w:name w:val="annotation reference"/>
    <w:basedOn w:val="Numatytasispastraiposriftas"/>
    <w:uiPriority w:val="99"/>
    <w:semiHidden/>
    <w:unhideWhenUsed/>
    <w:rsid w:val="00947E63"/>
    <w:rPr>
      <w:sz w:val="16"/>
      <w:szCs w:val="16"/>
    </w:rPr>
  </w:style>
  <w:style w:type="paragraph" w:styleId="Komentarotekstas">
    <w:name w:val="annotation text"/>
    <w:basedOn w:val="prastasis"/>
    <w:link w:val="KomentarotekstasDiagrama"/>
    <w:uiPriority w:val="99"/>
    <w:unhideWhenUsed/>
    <w:rsid w:val="00947E6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7E6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rama.zuvininkystei.lt" TargetMode="External"/><Relationship Id="rId5" Type="http://schemas.openxmlformats.org/officeDocument/2006/relationships/styles" Target="styles.xml"/><Relationship Id="rId10" Type="http://schemas.openxmlformats.org/officeDocument/2006/relationships/hyperlink" Target="https://www.esf.lt/veiklos-sritys/metodines-pagalbos-centras/parengti-fiksuotuju-dydziu-tyrimai/1105"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Props1.xml><?xml version="1.0" encoding="utf-8"?>
<ds:datastoreItem xmlns:ds="http://schemas.openxmlformats.org/officeDocument/2006/customXml" ds:itemID="{6A54FA4E-C70C-45C0-89AB-5663662F0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1277bd48-28a4-4c00-a55e-3f305905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8B2E3-A99A-4D0D-87D5-F1AFC26EA0BC}">
  <ds:schemaRefs>
    <ds:schemaRef ds:uri="http://schemas.microsoft.com/sharepoint/v3/contenttype/forms"/>
  </ds:schemaRefs>
</ds:datastoreItem>
</file>

<file path=customXml/itemProps3.xml><?xml version="1.0" encoding="utf-8"?>
<ds:datastoreItem xmlns:ds="http://schemas.openxmlformats.org/officeDocument/2006/customXml" ds:itemID="{F1D59AEC-008A-403A-A92F-629DEC5C5E38}">
  <ds:schemaRefs>
    <ds:schemaRef ds:uri="http://schemas.microsoft.com/office/2006/metadata/properties"/>
    <ds:schemaRef ds:uri="http://schemas.microsoft.com/office/infopath/2007/PartnerControls"/>
    <ds:schemaRef ds:uri="e363201a-d761-49ef-afc2-03171d55f11d"/>
    <ds:schemaRef ds:uri="1277bd48-28a4-4c00-a55e-3f305905eb9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7300</Words>
  <Characters>4162</Characters>
  <Application>Microsoft Office Word</Application>
  <DocSecurity>0</DocSecurity>
  <Lines>34</Lines>
  <Paragraphs>22</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Žemaitienė</dc:creator>
  <cp:keywords/>
  <dc:description/>
  <cp:lastModifiedBy>Vaida Šopytė</cp:lastModifiedBy>
  <cp:revision>8</cp:revision>
  <dcterms:created xsi:type="dcterms:W3CDTF">2026-06-17T11:20:00Z</dcterms:created>
  <dcterms:modified xsi:type="dcterms:W3CDTF">2026-07-10T07:00:00Z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