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C4F6F" w14:textId="6B74F84A" w:rsidR="002B6BFB" w:rsidRPr="00626CD8" w:rsidRDefault="002E05C6" w:rsidP="002B6BFB">
      <w:pPr>
        <w:pStyle w:val="Header"/>
        <w:jc w:val="right"/>
        <w:rPr>
          <w:rFonts w:ascii="Times New Roman" w:hAnsi="Times New Roman"/>
          <w:bCs/>
          <w:sz w:val="22"/>
          <w:szCs w:val="22"/>
        </w:rPr>
      </w:pPr>
      <w:r w:rsidRPr="00626CD8">
        <w:rPr>
          <w:rFonts w:ascii="Times New Roman" w:hAnsi="Times New Roman"/>
          <w:bCs/>
          <w:sz w:val="22"/>
          <w:szCs w:val="22"/>
        </w:rPr>
        <w:t>Pirkimo sąlygų 2 priedas</w:t>
      </w:r>
    </w:p>
    <w:p w14:paraId="156645E5" w14:textId="77777777" w:rsidR="00D36DB5" w:rsidRPr="00626CD8" w:rsidRDefault="00D36DB5" w:rsidP="00D36DB5">
      <w:pPr>
        <w:tabs>
          <w:tab w:val="left" w:pos="5540"/>
        </w:tabs>
        <w:jc w:val="right"/>
        <w:rPr>
          <w:sz w:val="22"/>
          <w:szCs w:val="22"/>
          <w:lang w:val="lt-LT"/>
        </w:rPr>
      </w:pPr>
    </w:p>
    <w:p w14:paraId="5D6DABDA" w14:textId="77777777" w:rsidR="0071574B" w:rsidRPr="00626CD8" w:rsidRDefault="0071574B" w:rsidP="0071574B">
      <w:pPr>
        <w:jc w:val="center"/>
        <w:rPr>
          <w:b/>
          <w:bCs/>
          <w:sz w:val="22"/>
          <w:szCs w:val="22"/>
          <w:lang w:val="lt-LT"/>
        </w:rPr>
      </w:pPr>
      <w:r w:rsidRPr="00626CD8">
        <w:rPr>
          <w:b/>
          <w:bCs/>
          <w:sz w:val="22"/>
          <w:szCs w:val="22"/>
          <w:lang w:val="lt-LT"/>
        </w:rPr>
        <w:t>TECHNINĖ SPECIFIKACIJA</w:t>
      </w:r>
    </w:p>
    <w:p w14:paraId="5366A7C8" w14:textId="77777777" w:rsidR="0071574B" w:rsidRPr="00626CD8" w:rsidRDefault="0071574B" w:rsidP="0071574B">
      <w:pPr>
        <w:jc w:val="center"/>
        <w:rPr>
          <w:sz w:val="22"/>
          <w:szCs w:val="22"/>
          <w:lang w:val="lt-LT"/>
        </w:rPr>
      </w:pPr>
    </w:p>
    <w:tbl>
      <w:tblPr>
        <w:tblStyle w:val="TableGrid"/>
        <w:tblW w:w="0" w:type="auto"/>
        <w:tblLook w:val="04A0" w:firstRow="1" w:lastRow="0" w:firstColumn="1" w:lastColumn="0" w:noHBand="0" w:noVBand="1"/>
      </w:tblPr>
      <w:tblGrid>
        <w:gridCol w:w="9629"/>
      </w:tblGrid>
      <w:tr w:rsidR="0071574B" w:rsidRPr="00626CD8" w14:paraId="33B577B0" w14:textId="77777777" w:rsidTr="00EF038B">
        <w:tc>
          <w:tcPr>
            <w:tcW w:w="9629" w:type="dxa"/>
          </w:tcPr>
          <w:p w14:paraId="243F83F1" w14:textId="77777777" w:rsidR="0071574B" w:rsidRPr="00626CD8" w:rsidRDefault="0071574B" w:rsidP="00EF038B">
            <w:pPr>
              <w:rPr>
                <w:sz w:val="22"/>
                <w:szCs w:val="22"/>
                <w:lang w:val="lt-LT"/>
              </w:rPr>
            </w:pPr>
            <w:r w:rsidRPr="00626CD8">
              <w:rPr>
                <w:b/>
                <w:bCs/>
                <w:color w:val="000000"/>
                <w:sz w:val="22"/>
                <w:szCs w:val="22"/>
                <w:lang w:val="lt-LT"/>
              </w:rPr>
              <w:t>Pirkimo objektas</w:t>
            </w:r>
          </w:p>
        </w:tc>
      </w:tr>
      <w:tr w:rsidR="0071574B" w:rsidRPr="00626CD8" w14:paraId="24C5D885" w14:textId="77777777" w:rsidTr="00EF038B">
        <w:trPr>
          <w:trHeight w:val="619"/>
        </w:trPr>
        <w:tc>
          <w:tcPr>
            <w:tcW w:w="9629" w:type="dxa"/>
          </w:tcPr>
          <w:p w14:paraId="37363438" w14:textId="77777777" w:rsidR="009630E1" w:rsidRPr="00626CD8" w:rsidRDefault="009630E1" w:rsidP="009630E1">
            <w:pPr>
              <w:contextualSpacing/>
              <w:jc w:val="both"/>
              <w:rPr>
                <w:sz w:val="22"/>
                <w:szCs w:val="22"/>
                <w:lang w:val="lt-LT"/>
              </w:rPr>
            </w:pPr>
            <w:r w:rsidRPr="00626CD8">
              <w:rPr>
                <w:sz w:val="22"/>
                <w:szCs w:val="22"/>
                <w:lang w:val="lt-LT"/>
              </w:rPr>
              <w:t>Pirkimo objektas – Kauno rajono savivaldybės ugdymo įstaigas lankančių vaikų ilgalaikio, kompleksinio bei technologiškai pažangaus fizinės būklės vertinimo, stebėsenos ir skatinimo modelio diegimo paslauga.</w:t>
            </w:r>
          </w:p>
          <w:p w14:paraId="53BD6B2F" w14:textId="6E2D5557" w:rsidR="0071574B" w:rsidRPr="00626CD8" w:rsidRDefault="0071574B" w:rsidP="009630E1">
            <w:pPr>
              <w:contextualSpacing/>
              <w:rPr>
                <w:sz w:val="22"/>
                <w:szCs w:val="22"/>
                <w:lang w:val="lt-LT"/>
              </w:rPr>
            </w:pPr>
          </w:p>
        </w:tc>
      </w:tr>
      <w:tr w:rsidR="0071574B" w:rsidRPr="00626CD8" w14:paraId="69F8E188" w14:textId="77777777" w:rsidTr="00EF038B">
        <w:trPr>
          <w:trHeight w:val="309"/>
        </w:trPr>
        <w:tc>
          <w:tcPr>
            <w:tcW w:w="9629" w:type="dxa"/>
          </w:tcPr>
          <w:p w14:paraId="5510361D" w14:textId="77777777" w:rsidR="0071574B" w:rsidRPr="00626CD8" w:rsidRDefault="0071574B" w:rsidP="00EF038B">
            <w:pPr>
              <w:rPr>
                <w:b/>
                <w:sz w:val="22"/>
                <w:szCs w:val="22"/>
                <w:lang w:val="lt-LT"/>
              </w:rPr>
            </w:pPr>
            <w:r w:rsidRPr="00626CD8">
              <w:rPr>
                <w:b/>
                <w:sz w:val="22"/>
                <w:szCs w:val="22"/>
                <w:lang w:val="lt-LT"/>
              </w:rPr>
              <w:t>BVPŽ kodas</w:t>
            </w:r>
          </w:p>
        </w:tc>
      </w:tr>
      <w:tr w:rsidR="0071574B" w:rsidRPr="00626CD8" w14:paraId="38A3C136" w14:textId="77777777" w:rsidTr="00EF038B">
        <w:trPr>
          <w:trHeight w:val="619"/>
        </w:trPr>
        <w:tc>
          <w:tcPr>
            <w:tcW w:w="9629" w:type="dxa"/>
          </w:tcPr>
          <w:p w14:paraId="0BF106EF" w14:textId="46BF0EE8" w:rsidR="0071574B" w:rsidRPr="00626CD8" w:rsidRDefault="009630E1" w:rsidP="005A1090">
            <w:pPr>
              <w:rPr>
                <w:sz w:val="22"/>
                <w:szCs w:val="22"/>
                <w:lang w:val="lt-LT"/>
              </w:rPr>
            </w:pPr>
            <w:r w:rsidRPr="00626CD8">
              <w:rPr>
                <w:sz w:val="22"/>
                <w:szCs w:val="22"/>
                <w:lang w:val="lt-LT"/>
              </w:rPr>
              <w:t xml:space="preserve">85140000-2 </w:t>
            </w:r>
          </w:p>
        </w:tc>
      </w:tr>
      <w:tr w:rsidR="0071574B" w:rsidRPr="00626CD8" w14:paraId="6A2DB492" w14:textId="77777777" w:rsidTr="00EF038B">
        <w:trPr>
          <w:trHeight w:val="351"/>
        </w:trPr>
        <w:tc>
          <w:tcPr>
            <w:tcW w:w="9629" w:type="dxa"/>
          </w:tcPr>
          <w:p w14:paraId="7D380BE8" w14:textId="2029C653" w:rsidR="00937486" w:rsidRPr="00626CD8" w:rsidRDefault="0071574B" w:rsidP="00EF038B">
            <w:pPr>
              <w:rPr>
                <w:i/>
                <w:sz w:val="22"/>
                <w:szCs w:val="22"/>
                <w:lang w:val="lt-LT"/>
              </w:rPr>
            </w:pPr>
            <w:r w:rsidRPr="00626CD8">
              <w:rPr>
                <w:b/>
                <w:sz w:val="22"/>
                <w:szCs w:val="22"/>
                <w:lang w:val="lt-LT"/>
              </w:rPr>
              <w:t>Pirkimo objekto aprašymas:</w:t>
            </w:r>
            <w:r w:rsidRPr="00626CD8">
              <w:rPr>
                <w:sz w:val="22"/>
                <w:szCs w:val="22"/>
                <w:lang w:val="lt-LT"/>
              </w:rPr>
              <w:t xml:space="preserve"> </w:t>
            </w:r>
            <w:r w:rsidRPr="00626CD8">
              <w:rPr>
                <w:i/>
                <w:sz w:val="22"/>
                <w:szCs w:val="22"/>
                <w:lang w:val="lt-LT"/>
              </w:rPr>
              <w:t>ketinamų pirkti prekių, paslaugų ar darbų savybės, kokybės reikalavimai</w:t>
            </w:r>
          </w:p>
        </w:tc>
      </w:tr>
      <w:tr w:rsidR="0071574B" w:rsidRPr="00626CD8" w14:paraId="5CF378EE" w14:textId="77777777" w:rsidTr="00A24106">
        <w:trPr>
          <w:trHeight w:val="1266"/>
        </w:trPr>
        <w:tc>
          <w:tcPr>
            <w:tcW w:w="9629" w:type="dxa"/>
          </w:tcPr>
          <w:p w14:paraId="0DC70D78" w14:textId="77777777" w:rsidR="00DB2BDE" w:rsidRPr="00626CD8" w:rsidRDefault="00DB2BDE" w:rsidP="00DB2BDE">
            <w:pPr>
              <w:contextualSpacing/>
              <w:jc w:val="both"/>
              <w:rPr>
                <w:color w:val="000000" w:themeColor="text1"/>
                <w:sz w:val="22"/>
                <w:szCs w:val="22"/>
                <w:lang w:val="lt-LT"/>
              </w:rPr>
            </w:pPr>
            <w:r w:rsidRPr="00626CD8">
              <w:rPr>
                <w:color w:val="000000" w:themeColor="text1"/>
                <w:sz w:val="22"/>
                <w:szCs w:val="22"/>
                <w:lang w:val="lt-LT"/>
              </w:rPr>
              <w:t>Kauno rajono savivaldybės ugdymo įstaigas lankančių vaikų ilgalaikio, kompleksinio bei technologiškai pažangaus fizinės būklės vertinimo, stebėsenos ir skatinimo modelio diegimo paslauga.</w:t>
            </w:r>
          </w:p>
          <w:p w14:paraId="7C6D4812" w14:textId="77777777" w:rsidR="00DB2BDE" w:rsidRPr="00626CD8" w:rsidRDefault="00DB2BDE" w:rsidP="00DB2BDE">
            <w:pPr>
              <w:rPr>
                <w:color w:val="000000" w:themeColor="text1"/>
                <w:sz w:val="22"/>
                <w:szCs w:val="22"/>
                <w:lang w:val="lt-LT"/>
              </w:rPr>
            </w:pPr>
            <w:r w:rsidRPr="00626CD8">
              <w:rPr>
                <w:color w:val="000000" w:themeColor="text1"/>
                <w:sz w:val="22"/>
                <w:szCs w:val="22"/>
                <w:lang w:val="lt-LT"/>
              </w:rPr>
              <w:t>Šiuo sprendimu siekiama objektyviai įvertinti individualią vaikų skeleto-raumenų sistemos būklę bei fizinį pasirengimą, o paslaugos ciklo pabaigoje pateikti išsamius susistemintus duomenis, analitines projekto išvadas bei strategines rekomendacijas savivaldybei ir ugdymo įstaigoms. Kartu siekiama integruoti skaitmenines motyvacines priemones, kurios skatintų moksleivių fizinį aktyvumą namuose, mažintų ekrano laiko sukeliamą žalą bei suteiktų savivaldybei struktūruotus duomenis ilgalaikiam prevencinių sveikatos programų valdymui.</w:t>
            </w:r>
          </w:p>
          <w:p w14:paraId="1C615480" w14:textId="0772C983" w:rsidR="009630E1" w:rsidRPr="00626CD8" w:rsidRDefault="009630E1" w:rsidP="00DB2BDE">
            <w:pPr>
              <w:rPr>
                <w:bCs/>
                <w:sz w:val="22"/>
                <w:szCs w:val="22"/>
                <w:lang w:val="lt-LT" w:eastAsia="lt-LT"/>
              </w:rPr>
            </w:pPr>
            <w:r w:rsidRPr="00626CD8">
              <w:rPr>
                <w:bCs/>
                <w:sz w:val="22"/>
                <w:szCs w:val="22"/>
                <w:lang w:val="lt-LT" w:eastAsia="lt-LT"/>
              </w:rPr>
              <w:t>Testavimai vykdomi Kauno rajono savivaldybės ugdymo įstaigose.</w:t>
            </w:r>
          </w:p>
        </w:tc>
      </w:tr>
      <w:tr w:rsidR="0071574B" w:rsidRPr="00626CD8" w14:paraId="7655D67F" w14:textId="77777777" w:rsidTr="00EF038B">
        <w:tc>
          <w:tcPr>
            <w:tcW w:w="9629" w:type="dxa"/>
          </w:tcPr>
          <w:p w14:paraId="037338C7" w14:textId="77777777" w:rsidR="0071574B" w:rsidRPr="00626CD8" w:rsidRDefault="0071574B" w:rsidP="00EF038B">
            <w:pPr>
              <w:rPr>
                <w:sz w:val="22"/>
                <w:szCs w:val="22"/>
                <w:lang w:val="lt-LT"/>
              </w:rPr>
            </w:pPr>
            <w:r w:rsidRPr="00626CD8">
              <w:rPr>
                <w:b/>
                <w:bCs/>
                <w:color w:val="000000"/>
                <w:sz w:val="22"/>
                <w:szCs w:val="22"/>
                <w:lang w:val="lt-LT"/>
              </w:rPr>
              <w:t>Pirkimo objekto k</w:t>
            </w:r>
            <w:r w:rsidRPr="00626CD8">
              <w:rPr>
                <w:b/>
                <w:sz w:val="22"/>
                <w:szCs w:val="22"/>
                <w:lang w:val="lt-LT"/>
              </w:rPr>
              <w:t xml:space="preserve">iekis ar apimtys </w:t>
            </w:r>
            <w:r w:rsidRPr="00626CD8">
              <w:rPr>
                <w:i/>
                <w:sz w:val="22"/>
                <w:szCs w:val="22"/>
                <w:lang w:val="lt-LT"/>
              </w:rPr>
              <w:t>(atsižvelgiant į visą pirkimo sutarties trukmę su galimais pratęsimais)</w:t>
            </w:r>
          </w:p>
        </w:tc>
      </w:tr>
      <w:tr w:rsidR="0071574B" w:rsidRPr="00626CD8" w14:paraId="471D6EA1" w14:textId="77777777" w:rsidTr="00EF038B">
        <w:tc>
          <w:tcPr>
            <w:tcW w:w="9629" w:type="dxa"/>
          </w:tcPr>
          <w:p w14:paraId="21E7C1E5" w14:textId="77777777" w:rsidR="00732746" w:rsidRPr="00626CD8" w:rsidRDefault="00732746" w:rsidP="00732746">
            <w:pPr>
              <w:jc w:val="both"/>
              <w:rPr>
                <w:color w:val="000000" w:themeColor="text1"/>
                <w:sz w:val="22"/>
                <w:szCs w:val="22"/>
                <w:lang w:val="lt-LT"/>
              </w:rPr>
            </w:pPr>
            <w:r w:rsidRPr="00626CD8">
              <w:rPr>
                <w:color w:val="000000" w:themeColor="text1"/>
                <w:sz w:val="22"/>
                <w:szCs w:val="22"/>
                <w:lang w:val="lt-LT"/>
              </w:rPr>
              <w:t>Paslaugos apimtis – iki 6 000 testuojamųjų unikalių mokinių. Kiekvienas mokinys iniciatyvos įgyvendinimo laikotarpiu gali būti testuojamas 2 kartus. Antras testavimas atliekamas ne anksčiau kaip po 12 mėnesių nuo pirminio testavimo. Bendra maksimali Paslaugų apimtis – iki 12 000 testavimų.</w:t>
            </w:r>
          </w:p>
          <w:p w14:paraId="53062111" w14:textId="77777777" w:rsidR="00732746" w:rsidRPr="00626CD8" w:rsidRDefault="00732746" w:rsidP="00732746">
            <w:pPr>
              <w:jc w:val="both"/>
              <w:rPr>
                <w:color w:val="000000" w:themeColor="text1"/>
                <w:sz w:val="22"/>
                <w:szCs w:val="22"/>
                <w:lang w:val="lt-LT"/>
              </w:rPr>
            </w:pPr>
            <w:r w:rsidRPr="00626CD8">
              <w:rPr>
                <w:color w:val="000000" w:themeColor="text1"/>
                <w:sz w:val="22"/>
                <w:szCs w:val="22"/>
                <w:lang w:val="lt-LT"/>
              </w:rPr>
              <w:t>Siekiant užtikrinti skirtingų amžiaus grupių duomenų palyginamumą ir reprezentatyvumą, testavimai organizuojami pagal atskiras klasių grupes, t. y. 3, 4, 5, 6, 7, 8, 9 ir 10 klasių mokiniai vertinami atskirai.</w:t>
            </w:r>
          </w:p>
          <w:p w14:paraId="2D2F6FD4" w14:textId="77777777" w:rsidR="00732746" w:rsidRPr="00626CD8" w:rsidRDefault="00732746" w:rsidP="00732746">
            <w:pPr>
              <w:jc w:val="both"/>
              <w:rPr>
                <w:color w:val="000000" w:themeColor="text1"/>
                <w:sz w:val="22"/>
                <w:szCs w:val="22"/>
                <w:lang w:val="lt-LT"/>
              </w:rPr>
            </w:pPr>
            <w:r w:rsidRPr="00626CD8">
              <w:rPr>
                <w:color w:val="000000" w:themeColor="text1"/>
                <w:sz w:val="22"/>
                <w:szCs w:val="22"/>
                <w:lang w:val="lt-LT"/>
              </w:rPr>
              <w:t>Planuojama, kad, esant pakankamam atitinkamos klasės mokinių skaičiui ir gavus reikiamus tėvų / globėjų sutikimus, kiekvienoje klasės grupėje būtų testuojama ne mažiau kaip 385 mokiniai. Šis kiekis laikomas siektinu atitinkamos klasės grupės imties dydžiu, skirtu duomenų palyginamumui užtikrinti.</w:t>
            </w:r>
          </w:p>
          <w:p w14:paraId="0093F4A8" w14:textId="4A7EDFC0" w:rsidR="00D71EF2" w:rsidRPr="00626CD8" w:rsidRDefault="00732746" w:rsidP="00732746">
            <w:pPr>
              <w:jc w:val="both"/>
              <w:rPr>
                <w:color w:val="000000" w:themeColor="text1"/>
                <w:sz w:val="22"/>
                <w:szCs w:val="22"/>
                <w:lang w:val="lt-LT"/>
              </w:rPr>
            </w:pPr>
            <w:r w:rsidRPr="00626CD8">
              <w:rPr>
                <w:color w:val="000000" w:themeColor="text1"/>
                <w:sz w:val="22"/>
                <w:szCs w:val="22"/>
                <w:lang w:val="lt-LT"/>
              </w:rPr>
              <w:t>Jeigu atitinkamoje klasės grupėje nėra pakankamo mokinių skaičiaus, nėra gauti visi būtini tėvų / globėjų sutikimai, mokiniai neatvyksta į testavimą arba dėl kitų nuo Tiekėjo nepriklausančių objektyvių aplinkybių nėra galimybės pasiekti 385 mokinių imties, testuojamas faktinis galimų testuoti mokinių skaičius. Tokiu atveju laikoma, kad Tiekėjas tinkamai vykdo Paslaugas, jeigu testavimai organizuojami pagal Techninėje specifikacijoje nustatytus reikalavimus ir testuojami visi pagal Pirkėjo, ugdymo įstaigų bei gautų sutikimų duomenis galimi testuoti mokiniai.</w:t>
            </w:r>
            <w:r w:rsidR="00DB2BDE" w:rsidRPr="00626CD8">
              <w:rPr>
                <w:color w:val="000000" w:themeColor="text1"/>
                <w:sz w:val="22"/>
                <w:szCs w:val="22"/>
                <w:lang w:val="lt-LT"/>
              </w:rPr>
              <w:t xml:space="preserve"> </w:t>
            </w:r>
          </w:p>
        </w:tc>
      </w:tr>
      <w:tr w:rsidR="0071574B" w:rsidRPr="00626CD8" w14:paraId="1582D456" w14:textId="77777777" w:rsidTr="00EF038B">
        <w:tc>
          <w:tcPr>
            <w:tcW w:w="9629" w:type="dxa"/>
          </w:tcPr>
          <w:p w14:paraId="4F29E6AA" w14:textId="77777777" w:rsidR="0071574B" w:rsidRPr="00626CD8" w:rsidRDefault="0071574B" w:rsidP="00EF038B">
            <w:pPr>
              <w:rPr>
                <w:b/>
                <w:bCs/>
                <w:color w:val="000000"/>
                <w:sz w:val="22"/>
                <w:szCs w:val="22"/>
                <w:lang w:val="lt-LT"/>
              </w:rPr>
            </w:pPr>
            <w:r w:rsidRPr="00626CD8">
              <w:rPr>
                <w:b/>
                <w:sz w:val="22"/>
                <w:szCs w:val="22"/>
                <w:lang w:val="lt-LT"/>
              </w:rPr>
              <w:t>Prekių pristatymo, paslaugų suteikimo ar darbų atlikimo terminai:</w:t>
            </w:r>
          </w:p>
        </w:tc>
      </w:tr>
      <w:tr w:rsidR="0071574B" w:rsidRPr="00626CD8" w14:paraId="699D6C5A" w14:textId="77777777" w:rsidTr="00EF038B">
        <w:trPr>
          <w:trHeight w:val="516"/>
        </w:trPr>
        <w:tc>
          <w:tcPr>
            <w:tcW w:w="9629" w:type="dxa"/>
          </w:tcPr>
          <w:p w14:paraId="5718B325" w14:textId="41DF819E" w:rsidR="00D71EF2" w:rsidRPr="00626CD8" w:rsidRDefault="00DB2BDE" w:rsidP="00D71EF2">
            <w:pPr>
              <w:rPr>
                <w:sz w:val="22"/>
                <w:szCs w:val="22"/>
                <w:lang w:val="lt-LT"/>
              </w:rPr>
            </w:pPr>
            <w:r w:rsidRPr="00626CD8">
              <w:rPr>
                <w:color w:val="000000" w:themeColor="text1"/>
                <w:sz w:val="22"/>
                <w:szCs w:val="22"/>
                <w:lang w:val="lt-LT"/>
              </w:rPr>
              <w:t>Paslaugos suteikimo terminas iki 2029 m. gruodžio 31 d.</w:t>
            </w:r>
          </w:p>
        </w:tc>
      </w:tr>
      <w:tr w:rsidR="0071574B" w:rsidRPr="00626CD8" w14:paraId="1B5E234C" w14:textId="77777777" w:rsidTr="00EF038B">
        <w:tc>
          <w:tcPr>
            <w:tcW w:w="9629" w:type="dxa"/>
          </w:tcPr>
          <w:p w14:paraId="5752B7B3" w14:textId="77777777" w:rsidR="0071574B" w:rsidRPr="00626CD8" w:rsidRDefault="0071574B" w:rsidP="00EF038B">
            <w:pPr>
              <w:rPr>
                <w:sz w:val="22"/>
                <w:szCs w:val="22"/>
                <w:lang w:val="lt-LT"/>
              </w:rPr>
            </w:pPr>
            <w:r w:rsidRPr="00626CD8">
              <w:rPr>
                <w:b/>
                <w:bCs/>
                <w:color w:val="000000"/>
                <w:sz w:val="22"/>
                <w:szCs w:val="22"/>
                <w:lang w:val="lt-LT"/>
              </w:rPr>
              <w:t>Reikalavimai, keliami pirkimo objektui</w:t>
            </w:r>
          </w:p>
        </w:tc>
      </w:tr>
      <w:tr w:rsidR="0071574B" w:rsidRPr="00626CD8" w14:paraId="79F28245" w14:textId="77777777" w:rsidTr="00EF038B">
        <w:tc>
          <w:tcPr>
            <w:tcW w:w="9629" w:type="dxa"/>
          </w:tcPr>
          <w:p w14:paraId="020F815F" w14:textId="77777777" w:rsidR="00DB2BDE" w:rsidRPr="00626CD8" w:rsidRDefault="00DB2BDE" w:rsidP="00DB2BDE">
            <w:pPr>
              <w:jc w:val="both"/>
              <w:rPr>
                <w:b/>
                <w:bCs/>
                <w:color w:val="000000" w:themeColor="text1"/>
                <w:sz w:val="22"/>
                <w:szCs w:val="22"/>
                <w:lang w:val="lt-LT"/>
              </w:rPr>
            </w:pPr>
            <w:r w:rsidRPr="00626CD8">
              <w:rPr>
                <w:b/>
                <w:bCs/>
                <w:color w:val="000000" w:themeColor="text1"/>
                <w:sz w:val="22"/>
                <w:szCs w:val="22"/>
                <w:lang w:val="lt-LT"/>
              </w:rPr>
              <w:t>Reikalavimai objektui:</w:t>
            </w:r>
          </w:p>
          <w:p w14:paraId="27E2C832" w14:textId="77777777" w:rsidR="00DB2BDE" w:rsidRPr="00626CD8" w:rsidRDefault="00DB2BDE" w:rsidP="00DB2BDE">
            <w:pPr>
              <w:jc w:val="both"/>
              <w:rPr>
                <w:color w:val="000000" w:themeColor="text1"/>
                <w:sz w:val="22"/>
                <w:szCs w:val="22"/>
                <w:lang w:val="lt-LT"/>
              </w:rPr>
            </w:pPr>
            <w:r w:rsidRPr="00626CD8">
              <w:rPr>
                <w:color w:val="000000" w:themeColor="text1"/>
                <w:sz w:val="22"/>
                <w:szCs w:val="22"/>
                <w:lang w:val="lt-LT"/>
              </w:rPr>
              <w:t>Testavimo procesas organizuojamas ugdymo įstaigose taikant rotacinį (stotelių) principą, integruotą į standartinę 45 minučių fizinio ugdymo pamoką, užtikrinant minimalią įtaką ugdymo procesui.</w:t>
            </w:r>
          </w:p>
          <w:p w14:paraId="4226DFDD" w14:textId="3ECFF34F" w:rsidR="00DB2BDE" w:rsidRPr="00626CD8" w:rsidRDefault="00DB2BDE" w:rsidP="00DB2BDE">
            <w:pPr>
              <w:jc w:val="both"/>
              <w:outlineLvl w:val="3"/>
              <w:rPr>
                <w:color w:val="000000" w:themeColor="text1"/>
                <w:sz w:val="22"/>
                <w:szCs w:val="22"/>
                <w:lang w:val="lt-LT"/>
              </w:rPr>
            </w:pPr>
            <w:r w:rsidRPr="00626CD8">
              <w:rPr>
                <w:color w:val="000000" w:themeColor="text1"/>
                <w:sz w:val="22"/>
                <w:szCs w:val="22"/>
                <w:lang w:val="lt-LT"/>
              </w:rPr>
              <w:t xml:space="preserve">Vykdymo eiga, </w:t>
            </w:r>
            <w:r w:rsidR="00CC5D8A" w:rsidRPr="00626CD8">
              <w:rPr>
                <w:color w:val="000000" w:themeColor="text1"/>
                <w:sz w:val="22"/>
                <w:szCs w:val="22"/>
                <w:lang w:val="lt-LT"/>
              </w:rPr>
              <w:t>privatumo užtikrinimas</w:t>
            </w:r>
            <w:r w:rsidRPr="00626CD8">
              <w:rPr>
                <w:color w:val="000000" w:themeColor="text1"/>
                <w:sz w:val="22"/>
                <w:szCs w:val="22"/>
                <w:lang w:val="lt-LT"/>
              </w:rPr>
              <w:t xml:space="preserve"> ir organizavimas:</w:t>
            </w:r>
          </w:p>
          <w:p w14:paraId="6866E684" w14:textId="77777777" w:rsidR="00DB2BDE" w:rsidRPr="00626CD8" w:rsidRDefault="00DB2BDE" w:rsidP="00DB2BDE">
            <w:pPr>
              <w:numPr>
                <w:ilvl w:val="0"/>
                <w:numId w:val="29"/>
              </w:numPr>
              <w:ind w:hanging="357"/>
              <w:jc w:val="both"/>
              <w:rPr>
                <w:color w:val="000000" w:themeColor="text1"/>
                <w:sz w:val="22"/>
                <w:szCs w:val="22"/>
                <w:lang w:val="lt-LT"/>
              </w:rPr>
            </w:pPr>
            <w:r w:rsidRPr="00626CD8">
              <w:rPr>
                <w:color w:val="000000" w:themeColor="text1"/>
                <w:sz w:val="22"/>
                <w:szCs w:val="22"/>
                <w:lang w:val="lt-LT"/>
              </w:rPr>
              <w:t>Įvadinė dalis: Kineziterapeutų komanda pristato procesą, supažindina vaikus su skaitmeniniais prietaisais ir atlieka bendrą trumpą dinaminį apšilimą.</w:t>
            </w:r>
          </w:p>
          <w:p w14:paraId="5DFE5C6A" w14:textId="23110136" w:rsidR="00327E5E" w:rsidRPr="00626CD8" w:rsidRDefault="00327E5E" w:rsidP="00DB2BDE">
            <w:pPr>
              <w:numPr>
                <w:ilvl w:val="0"/>
                <w:numId w:val="29"/>
              </w:numPr>
              <w:ind w:hanging="357"/>
              <w:jc w:val="both"/>
              <w:rPr>
                <w:color w:val="000000" w:themeColor="text1"/>
                <w:sz w:val="22"/>
                <w:szCs w:val="22"/>
                <w:lang w:val="lt-LT"/>
              </w:rPr>
            </w:pPr>
            <w:r w:rsidRPr="00626CD8">
              <w:rPr>
                <w:color w:val="000000" w:themeColor="text1"/>
                <w:sz w:val="22"/>
                <w:szCs w:val="22"/>
                <w:lang w:val="lt-LT"/>
              </w:rPr>
              <w:t>Pasiruošimas ir privatumo užtikrinimas: Prieš pradedant stotelių užduotis, klasės mokiniai suskirstomi į atskiras grupes. 3D nugaros skenavimo ir jautresnių funkcinių tyrimų zonos privalo būti vizualiai atskiriamos širmomis arba testavimas turi būti vykdomas atskirose patalpose. Jautresni testavimo etapai organizuojami taip, kad būtų užtikrintas vaikų privatumas ir psichologinis komfortas, įskaitant galimybę, kai objektyviai įmanoma, testavimą atlikti tos pačios lyties specialistui arba dalyvaujant ugdymo įstaigos paskirtam atsakingam asmeniui.</w:t>
            </w:r>
          </w:p>
          <w:p w14:paraId="5D529911" w14:textId="77777777" w:rsidR="00DB2BDE" w:rsidRPr="00626CD8" w:rsidRDefault="00DB2BDE" w:rsidP="00DB2BDE">
            <w:pPr>
              <w:numPr>
                <w:ilvl w:val="0"/>
                <w:numId w:val="29"/>
              </w:numPr>
              <w:ind w:hanging="357"/>
              <w:jc w:val="both"/>
              <w:rPr>
                <w:color w:val="000000" w:themeColor="text1"/>
                <w:sz w:val="22"/>
                <w:szCs w:val="22"/>
                <w:lang w:val="lt-LT"/>
              </w:rPr>
            </w:pPr>
            <w:r w:rsidRPr="00626CD8">
              <w:rPr>
                <w:color w:val="000000" w:themeColor="text1"/>
                <w:sz w:val="22"/>
                <w:szCs w:val="22"/>
                <w:lang w:val="lt-LT"/>
              </w:rPr>
              <w:lastRenderedPageBreak/>
              <w:t>Rotacinis testavimas stotelėse: Moksleiviai pakaitomis juda per suformuotas stoteles, atliekami testai, kineziterapeutai įvertina testo atlikimo techniką, rezultatus.</w:t>
            </w:r>
          </w:p>
          <w:p w14:paraId="44C6FB77" w14:textId="77777777" w:rsidR="00DB2BDE" w:rsidRPr="00626CD8" w:rsidRDefault="00DB2BDE" w:rsidP="00DB2BDE">
            <w:pPr>
              <w:numPr>
                <w:ilvl w:val="0"/>
                <w:numId w:val="29"/>
              </w:numPr>
              <w:ind w:hanging="357"/>
              <w:jc w:val="both"/>
              <w:rPr>
                <w:color w:val="000000" w:themeColor="text1"/>
                <w:sz w:val="22"/>
                <w:szCs w:val="22"/>
                <w:lang w:val="lt-LT"/>
              </w:rPr>
            </w:pPr>
            <w:r w:rsidRPr="00626CD8">
              <w:rPr>
                <w:color w:val="000000" w:themeColor="text1"/>
                <w:sz w:val="22"/>
                <w:szCs w:val="22"/>
                <w:lang w:val="lt-LT"/>
              </w:rPr>
              <w:t>Užbaigimas: Atlikus visus testus, duomenys suvedami į sistemą ir perduodami duomenų apdorojimui.</w:t>
            </w:r>
          </w:p>
          <w:p w14:paraId="20A9D95A" w14:textId="77777777" w:rsidR="00DB2BDE" w:rsidRPr="00626CD8" w:rsidRDefault="00DB2BDE" w:rsidP="00DB2BDE">
            <w:pPr>
              <w:jc w:val="both"/>
              <w:outlineLvl w:val="2"/>
              <w:rPr>
                <w:color w:val="000000" w:themeColor="text1"/>
                <w:sz w:val="22"/>
                <w:szCs w:val="22"/>
                <w:lang w:val="lt-LT"/>
              </w:rPr>
            </w:pPr>
            <w:r w:rsidRPr="00626CD8">
              <w:rPr>
                <w:color w:val="000000" w:themeColor="text1"/>
                <w:sz w:val="22"/>
                <w:szCs w:val="22"/>
                <w:lang w:val="lt-LT"/>
              </w:rPr>
              <w:t>TESTAVIMO EIGA</w:t>
            </w:r>
          </w:p>
          <w:p w14:paraId="2F04125C" w14:textId="77777777" w:rsidR="00DB2BDE" w:rsidRPr="00626CD8" w:rsidRDefault="00DB2BDE" w:rsidP="00DB2BDE">
            <w:pPr>
              <w:jc w:val="both"/>
              <w:outlineLvl w:val="2"/>
              <w:rPr>
                <w:color w:val="000000" w:themeColor="text1"/>
                <w:sz w:val="22"/>
                <w:szCs w:val="22"/>
                <w:lang w:val="lt-LT"/>
              </w:rPr>
            </w:pPr>
            <w:r w:rsidRPr="00626CD8">
              <w:rPr>
                <w:color w:val="000000" w:themeColor="text1"/>
                <w:sz w:val="22"/>
                <w:szCs w:val="22"/>
                <w:lang w:val="lt-LT"/>
              </w:rPr>
              <w:t>1. Testuojami vaikai suskirstomi į amžiaus grupes</w:t>
            </w:r>
          </w:p>
          <w:p w14:paraId="4A4123E5" w14:textId="77777777" w:rsidR="00DB2BDE" w:rsidRPr="00626CD8" w:rsidRDefault="00DB2BDE" w:rsidP="00DB2BDE">
            <w:pPr>
              <w:jc w:val="both"/>
              <w:outlineLvl w:val="2"/>
              <w:rPr>
                <w:color w:val="000000" w:themeColor="text1"/>
                <w:sz w:val="22"/>
                <w:szCs w:val="22"/>
                <w:lang w:val="lt-LT"/>
              </w:rPr>
            </w:pPr>
            <w:r w:rsidRPr="00626CD8">
              <w:rPr>
                <w:color w:val="000000" w:themeColor="text1"/>
                <w:sz w:val="22"/>
                <w:szCs w:val="22"/>
                <w:lang w:val="lt-LT"/>
              </w:rPr>
              <w:t>Grupė A – 3–4 klasės (9–10 metų)</w:t>
            </w:r>
          </w:p>
          <w:p w14:paraId="400AE52E" w14:textId="77777777" w:rsidR="00DB2BDE" w:rsidRPr="00626CD8" w:rsidRDefault="00DB2BDE" w:rsidP="00DB2BDE">
            <w:pPr>
              <w:jc w:val="both"/>
              <w:outlineLvl w:val="2"/>
              <w:rPr>
                <w:color w:val="000000" w:themeColor="text1"/>
                <w:sz w:val="22"/>
                <w:szCs w:val="22"/>
                <w:lang w:val="lt-LT"/>
              </w:rPr>
            </w:pPr>
            <w:r w:rsidRPr="00626CD8">
              <w:rPr>
                <w:color w:val="000000" w:themeColor="text1"/>
                <w:sz w:val="22"/>
                <w:szCs w:val="22"/>
                <w:lang w:val="lt-LT"/>
              </w:rPr>
              <w:t>Tikslas – nustatyti ankstyvus laikysenos, koordinacijos, pusiausvyros ir motorinės raidos sutrikimus.</w:t>
            </w:r>
          </w:p>
          <w:p w14:paraId="7D06D925" w14:textId="77777777" w:rsidR="00DB2BDE" w:rsidRPr="00626CD8" w:rsidRDefault="00DB2BDE" w:rsidP="00DB2BDE">
            <w:pPr>
              <w:jc w:val="both"/>
              <w:outlineLvl w:val="2"/>
              <w:rPr>
                <w:color w:val="000000" w:themeColor="text1"/>
                <w:sz w:val="22"/>
                <w:szCs w:val="22"/>
                <w:lang w:val="lt-LT"/>
              </w:rPr>
            </w:pPr>
            <w:r w:rsidRPr="00626CD8">
              <w:rPr>
                <w:color w:val="000000" w:themeColor="text1"/>
                <w:sz w:val="22"/>
                <w:szCs w:val="22"/>
                <w:lang w:val="lt-LT"/>
              </w:rPr>
              <w:t>Grupė B – 5–8 klasės (11–14 metų)</w:t>
            </w:r>
          </w:p>
          <w:p w14:paraId="0AC54C91" w14:textId="77777777" w:rsidR="00DB2BDE" w:rsidRPr="00626CD8" w:rsidRDefault="00DB2BDE" w:rsidP="00DB2BDE">
            <w:pPr>
              <w:jc w:val="both"/>
              <w:outlineLvl w:val="2"/>
              <w:rPr>
                <w:color w:val="000000" w:themeColor="text1"/>
                <w:sz w:val="22"/>
                <w:szCs w:val="22"/>
                <w:lang w:val="lt-LT"/>
              </w:rPr>
            </w:pPr>
            <w:r w:rsidRPr="00626CD8">
              <w:rPr>
                <w:color w:val="000000" w:themeColor="text1"/>
                <w:sz w:val="22"/>
                <w:szCs w:val="22"/>
                <w:lang w:val="lt-LT"/>
              </w:rPr>
              <w:t>Tikslas – vertinti augimo šuolio laikotarpiui būdingus laikysenos pokyčius, raumenų disbalansą ir funkcinio judėjimo kokybę.</w:t>
            </w:r>
          </w:p>
          <w:p w14:paraId="4E170E59" w14:textId="77777777" w:rsidR="00DB2BDE" w:rsidRPr="00626CD8" w:rsidRDefault="00DB2BDE" w:rsidP="00DB2BDE">
            <w:pPr>
              <w:jc w:val="both"/>
              <w:outlineLvl w:val="2"/>
              <w:rPr>
                <w:color w:val="000000" w:themeColor="text1"/>
                <w:sz w:val="22"/>
                <w:szCs w:val="22"/>
                <w:lang w:val="lt-LT"/>
              </w:rPr>
            </w:pPr>
            <w:r w:rsidRPr="00626CD8">
              <w:rPr>
                <w:color w:val="000000" w:themeColor="text1"/>
                <w:sz w:val="22"/>
                <w:szCs w:val="22"/>
                <w:lang w:val="lt-LT"/>
              </w:rPr>
              <w:t>Grupė C – 9–10 klasės (15–17 metų)</w:t>
            </w:r>
          </w:p>
          <w:p w14:paraId="658E4498" w14:textId="77777777" w:rsidR="00DB2BDE" w:rsidRPr="00626CD8" w:rsidRDefault="00DB2BDE" w:rsidP="00DB2BDE">
            <w:pPr>
              <w:jc w:val="both"/>
              <w:outlineLvl w:val="2"/>
              <w:rPr>
                <w:color w:val="000000" w:themeColor="text1"/>
                <w:sz w:val="22"/>
                <w:szCs w:val="22"/>
                <w:lang w:val="lt-LT"/>
              </w:rPr>
            </w:pPr>
            <w:r w:rsidRPr="00626CD8">
              <w:rPr>
                <w:color w:val="000000" w:themeColor="text1"/>
                <w:sz w:val="22"/>
                <w:szCs w:val="22"/>
                <w:lang w:val="lt-LT"/>
              </w:rPr>
              <w:t>Tikslas – įvertinti paauglių fizinį pajėgumą, laikyseną, jėgą, traumų rizikos veiksnius ir pasirengimą fiziniam krūviui.</w:t>
            </w:r>
          </w:p>
          <w:p w14:paraId="1DEA7A60" w14:textId="77777777" w:rsidR="00DB2BDE" w:rsidRPr="00626CD8" w:rsidRDefault="00DB2BDE" w:rsidP="00DB2BDE">
            <w:pPr>
              <w:jc w:val="both"/>
              <w:outlineLvl w:val="2"/>
              <w:rPr>
                <w:color w:val="000000" w:themeColor="text1"/>
                <w:sz w:val="22"/>
                <w:szCs w:val="22"/>
                <w:lang w:val="lt-LT"/>
              </w:rPr>
            </w:pPr>
            <w:r w:rsidRPr="00626CD8">
              <w:rPr>
                <w:color w:val="000000" w:themeColor="text1"/>
                <w:sz w:val="22"/>
                <w:szCs w:val="22"/>
                <w:lang w:val="lt-LT"/>
              </w:rPr>
              <w:t xml:space="preserve">2. Anamnezė </w:t>
            </w:r>
          </w:p>
          <w:p w14:paraId="476571B7" w14:textId="77777777" w:rsidR="00DB2BDE" w:rsidRPr="00626CD8" w:rsidRDefault="00DB2BDE" w:rsidP="00DB2BDE">
            <w:pPr>
              <w:jc w:val="both"/>
              <w:outlineLvl w:val="2"/>
              <w:rPr>
                <w:color w:val="000000" w:themeColor="text1"/>
                <w:sz w:val="22"/>
                <w:szCs w:val="22"/>
                <w:lang w:val="lt-LT"/>
              </w:rPr>
            </w:pPr>
            <w:r w:rsidRPr="00626CD8">
              <w:rPr>
                <w:color w:val="000000" w:themeColor="text1"/>
                <w:sz w:val="22"/>
                <w:szCs w:val="22"/>
                <w:lang w:val="lt-LT"/>
              </w:rPr>
              <w:t>Surenkama informacija apie mokinių: amžių, ūgį, svorį, sportinę veiklą, fizinio aktyvumo dažnį, traumas, ligas, skausmus, ankstesnius gydymus ir reabilitacijas.</w:t>
            </w:r>
          </w:p>
          <w:p w14:paraId="19C86634" w14:textId="77777777" w:rsidR="00DB2BDE" w:rsidRPr="00626CD8" w:rsidRDefault="00DB2BDE" w:rsidP="00DB2BDE">
            <w:pPr>
              <w:jc w:val="both"/>
              <w:outlineLvl w:val="2"/>
              <w:rPr>
                <w:color w:val="000000" w:themeColor="text1"/>
                <w:sz w:val="22"/>
                <w:szCs w:val="22"/>
                <w:lang w:val="lt-LT"/>
              </w:rPr>
            </w:pPr>
            <w:r w:rsidRPr="00626CD8">
              <w:rPr>
                <w:color w:val="000000" w:themeColor="text1"/>
                <w:sz w:val="22"/>
                <w:szCs w:val="22"/>
                <w:lang w:val="lt-LT"/>
              </w:rPr>
              <w:t>Įvertinama: KMI, poodinių riebalų kiekis, kūno kompoziciniai rodikliai.</w:t>
            </w:r>
          </w:p>
          <w:p w14:paraId="3805A1DF" w14:textId="77777777" w:rsidR="00DB2BDE" w:rsidRPr="00626CD8" w:rsidRDefault="00DB2BDE" w:rsidP="00DB2BDE">
            <w:pPr>
              <w:jc w:val="both"/>
              <w:outlineLvl w:val="2"/>
              <w:rPr>
                <w:color w:val="000000" w:themeColor="text1"/>
                <w:sz w:val="22"/>
                <w:szCs w:val="22"/>
                <w:lang w:val="lt-LT"/>
              </w:rPr>
            </w:pPr>
            <w:r w:rsidRPr="00626CD8">
              <w:rPr>
                <w:color w:val="000000" w:themeColor="text1"/>
                <w:sz w:val="22"/>
                <w:szCs w:val="22"/>
                <w:lang w:val="lt-LT"/>
              </w:rPr>
              <w:t>3. Laikysenos vertinimas</w:t>
            </w:r>
          </w:p>
          <w:p w14:paraId="4B1FBEB4" w14:textId="77777777" w:rsidR="00DB2BDE" w:rsidRPr="00626CD8" w:rsidRDefault="00DB2BDE" w:rsidP="00DB2BDE">
            <w:pPr>
              <w:jc w:val="both"/>
              <w:outlineLvl w:val="2"/>
              <w:rPr>
                <w:color w:val="000000" w:themeColor="text1"/>
                <w:sz w:val="22"/>
                <w:szCs w:val="22"/>
                <w:lang w:val="lt-LT"/>
              </w:rPr>
            </w:pPr>
            <w:r w:rsidRPr="00626CD8">
              <w:rPr>
                <w:color w:val="000000" w:themeColor="text1"/>
                <w:sz w:val="22"/>
                <w:szCs w:val="22"/>
                <w:lang w:val="lt-LT"/>
              </w:rPr>
              <w:t>Įvertinama: stuburo ašis, dubens padėtis, pečių asimetrija, kūno centro padėtis.</w:t>
            </w:r>
          </w:p>
          <w:p w14:paraId="1BE3DF4D" w14:textId="77777777" w:rsidR="00DB2BDE" w:rsidRPr="00626CD8" w:rsidRDefault="00DB2BDE" w:rsidP="00DB2BDE">
            <w:pPr>
              <w:jc w:val="both"/>
              <w:outlineLvl w:val="2"/>
              <w:rPr>
                <w:color w:val="000000" w:themeColor="text1"/>
                <w:sz w:val="22"/>
                <w:szCs w:val="22"/>
                <w:lang w:val="lt-LT"/>
              </w:rPr>
            </w:pPr>
            <w:r w:rsidRPr="00626CD8">
              <w:rPr>
                <w:color w:val="000000" w:themeColor="text1"/>
                <w:sz w:val="22"/>
                <w:szCs w:val="22"/>
                <w:lang w:val="lt-LT"/>
              </w:rPr>
              <w:t>4. Funkcinio judėjimo vertinimas</w:t>
            </w:r>
          </w:p>
          <w:p w14:paraId="0FFA53A2" w14:textId="77777777" w:rsidR="00DB2BDE" w:rsidRPr="00626CD8" w:rsidRDefault="00DB2BDE" w:rsidP="00DB2BDE">
            <w:pPr>
              <w:jc w:val="both"/>
              <w:outlineLvl w:val="2"/>
              <w:rPr>
                <w:color w:val="000000" w:themeColor="text1"/>
                <w:sz w:val="22"/>
                <w:szCs w:val="22"/>
                <w:lang w:val="lt-LT"/>
              </w:rPr>
            </w:pPr>
            <w:r w:rsidRPr="00626CD8">
              <w:rPr>
                <w:color w:val="000000" w:themeColor="text1"/>
                <w:sz w:val="22"/>
                <w:szCs w:val="22"/>
                <w:lang w:val="lt-LT"/>
              </w:rPr>
              <w:t xml:space="preserve">Atliekama 7 standartizuoti fiziniai testai </w:t>
            </w:r>
          </w:p>
          <w:p w14:paraId="11672C58" w14:textId="77777777" w:rsidR="00DB2BDE" w:rsidRPr="00626CD8" w:rsidRDefault="00DB2BDE" w:rsidP="00DB2BDE">
            <w:pPr>
              <w:jc w:val="both"/>
              <w:outlineLvl w:val="2"/>
              <w:rPr>
                <w:color w:val="000000" w:themeColor="text1"/>
                <w:sz w:val="22"/>
                <w:szCs w:val="22"/>
                <w:lang w:val="lt-LT"/>
              </w:rPr>
            </w:pPr>
            <w:r w:rsidRPr="00626CD8">
              <w:rPr>
                <w:color w:val="000000" w:themeColor="text1"/>
                <w:sz w:val="22"/>
                <w:szCs w:val="22"/>
                <w:lang w:val="lt-LT"/>
              </w:rPr>
              <w:t>Įvertinama: judesių kokybė, mobilumas, stabilumas, kompensaciniai judesiai, traumų rizikos veiksniai.</w:t>
            </w:r>
          </w:p>
          <w:p w14:paraId="3E1CF22D" w14:textId="77777777" w:rsidR="00DB2BDE" w:rsidRPr="00626CD8" w:rsidRDefault="00DB2BDE" w:rsidP="00DB2BDE">
            <w:pPr>
              <w:jc w:val="both"/>
              <w:outlineLvl w:val="2"/>
              <w:rPr>
                <w:color w:val="000000" w:themeColor="text1"/>
                <w:sz w:val="22"/>
                <w:szCs w:val="22"/>
                <w:lang w:val="lt-LT"/>
              </w:rPr>
            </w:pPr>
            <w:r w:rsidRPr="00626CD8">
              <w:rPr>
                <w:color w:val="000000" w:themeColor="text1"/>
                <w:sz w:val="22"/>
                <w:szCs w:val="22"/>
                <w:lang w:val="lt-LT"/>
              </w:rPr>
              <w:t xml:space="preserve">5. Pusiausvyros ir koordinacijos vertinimas </w:t>
            </w:r>
          </w:p>
          <w:p w14:paraId="778389C0" w14:textId="77777777" w:rsidR="00DB2BDE" w:rsidRPr="00626CD8" w:rsidRDefault="00DB2BDE" w:rsidP="00DB2BDE">
            <w:pPr>
              <w:jc w:val="both"/>
              <w:outlineLvl w:val="2"/>
              <w:rPr>
                <w:color w:val="000000" w:themeColor="text1"/>
                <w:sz w:val="22"/>
                <w:szCs w:val="22"/>
                <w:lang w:val="lt-LT"/>
              </w:rPr>
            </w:pPr>
            <w:r w:rsidRPr="00626CD8">
              <w:rPr>
                <w:color w:val="000000" w:themeColor="text1"/>
                <w:sz w:val="22"/>
                <w:szCs w:val="22"/>
                <w:lang w:val="lt-LT"/>
              </w:rPr>
              <w:t xml:space="preserve">Įvertinama: Statinė pusiausvyra, dinaminė pusiausvyra, kūno svorio paskirstymas, koordinacija, reakcijos į </w:t>
            </w:r>
            <w:proofErr w:type="spellStart"/>
            <w:r w:rsidRPr="00626CD8">
              <w:rPr>
                <w:color w:val="000000" w:themeColor="text1"/>
                <w:sz w:val="22"/>
                <w:szCs w:val="22"/>
                <w:lang w:val="lt-LT"/>
              </w:rPr>
              <w:t>postūrinius</w:t>
            </w:r>
            <w:proofErr w:type="spellEnd"/>
            <w:r w:rsidRPr="00626CD8">
              <w:rPr>
                <w:color w:val="000000" w:themeColor="text1"/>
                <w:sz w:val="22"/>
                <w:szCs w:val="22"/>
                <w:lang w:val="lt-LT"/>
              </w:rPr>
              <w:t xml:space="preserve"> dirgiklius.</w:t>
            </w:r>
          </w:p>
          <w:p w14:paraId="0C48900D" w14:textId="77777777" w:rsidR="00DB2BDE" w:rsidRPr="00626CD8" w:rsidRDefault="00DB2BDE" w:rsidP="00DB2BDE">
            <w:pPr>
              <w:jc w:val="both"/>
              <w:outlineLvl w:val="2"/>
              <w:rPr>
                <w:color w:val="000000" w:themeColor="text1"/>
                <w:sz w:val="22"/>
                <w:szCs w:val="22"/>
                <w:lang w:val="lt-LT"/>
              </w:rPr>
            </w:pPr>
            <w:r w:rsidRPr="00626CD8">
              <w:rPr>
                <w:color w:val="000000" w:themeColor="text1"/>
                <w:sz w:val="22"/>
                <w:szCs w:val="22"/>
                <w:lang w:val="lt-LT"/>
              </w:rPr>
              <w:t>6. Raumenų jėgos vertinimas</w:t>
            </w:r>
          </w:p>
          <w:p w14:paraId="56CAFB98" w14:textId="77777777" w:rsidR="00DB2BDE" w:rsidRPr="00626CD8" w:rsidRDefault="00DB2BDE" w:rsidP="00DB2BDE">
            <w:pPr>
              <w:jc w:val="both"/>
              <w:outlineLvl w:val="2"/>
              <w:rPr>
                <w:color w:val="000000" w:themeColor="text1"/>
                <w:sz w:val="22"/>
                <w:szCs w:val="22"/>
                <w:lang w:val="lt-LT"/>
              </w:rPr>
            </w:pPr>
            <w:r w:rsidRPr="00626CD8">
              <w:rPr>
                <w:color w:val="000000" w:themeColor="text1"/>
                <w:sz w:val="22"/>
                <w:szCs w:val="22"/>
                <w:lang w:val="lt-LT"/>
              </w:rPr>
              <w:t>Įvertinama: plaštakos jėga, viršutinių galūnių jėga, apatinių galūnių jėga, dešinės ir kairės pusių skirtumai, nugaros tiesiamųjų raumenų jėga, pilvo raumenų jėga, kaklo raumenų jėga, liemens stabilizatorių funkcija, raumenų disbalansas.</w:t>
            </w:r>
          </w:p>
          <w:p w14:paraId="4422CAE3" w14:textId="77777777" w:rsidR="00DB2BDE" w:rsidRPr="00626CD8" w:rsidRDefault="00DB2BDE" w:rsidP="00DB2BDE">
            <w:pPr>
              <w:jc w:val="both"/>
              <w:rPr>
                <w:color w:val="000000" w:themeColor="text1"/>
                <w:sz w:val="22"/>
                <w:szCs w:val="22"/>
                <w:lang w:val="lt-LT"/>
              </w:rPr>
            </w:pPr>
          </w:p>
          <w:p w14:paraId="05CE4A0C" w14:textId="77777777" w:rsidR="00DB2BDE" w:rsidRPr="00626CD8" w:rsidRDefault="00DB2BDE" w:rsidP="00DB2BDE">
            <w:pPr>
              <w:jc w:val="both"/>
              <w:rPr>
                <w:color w:val="000000" w:themeColor="text1"/>
                <w:sz w:val="22"/>
                <w:szCs w:val="22"/>
                <w:lang w:val="lt-LT"/>
              </w:rPr>
            </w:pPr>
            <w:r w:rsidRPr="00626CD8">
              <w:rPr>
                <w:color w:val="000000" w:themeColor="text1"/>
                <w:sz w:val="22"/>
                <w:szCs w:val="22"/>
                <w:lang w:val="lt-LT"/>
              </w:rPr>
              <w:t>Paslaugai atlikti naudojama tik profesionali, reabilitacijai ir sporto mokslui pritaikyta skaitmeninė įranga bei programinės platformos. Naudojamos programinės platformos ir mobiliosios aplikacijos turi būti profesionaliai skirtos sveikatinimo, reabilitacijos, fizinio aktyvumo ar judesių analizės funkcijoms vykdyti ir negali būti bendro pobūdžio pramoginio pobūdžio aplikacijos. Naudojamos programinės platformos ir mobiliosios aplikacijos turi būti pritaikytos sveikatinimo, fizinio aktyvumo stebėsenos, reabilitacijos ar judesių analizės funkcijoms vykdyti bei užtikrinti testavimo rezultatų apdorojimą, rekomendacijų pateikimą ir fizinio aktyvumo stebėseną.</w:t>
            </w:r>
          </w:p>
          <w:p w14:paraId="16DDD46B" w14:textId="77777777" w:rsidR="00CC5D8A" w:rsidRPr="00626CD8" w:rsidRDefault="00CC5D8A" w:rsidP="00DB2BDE">
            <w:pPr>
              <w:jc w:val="both"/>
              <w:rPr>
                <w:color w:val="000000" w:themeColor="text1"/>
                <w:sz w:val="22"/>
                <w:szCs w:val="22"/>
                <w:lang w:val="lt-LT"/>
              </w:rPr>
            </w:pPr>
            <w:r w:rsidRPr="00626CD8">
              <w:rPr>
                <w:color w:val="000000" w:themeColor="text1"/>
                <w:sz w:val="22"/>
                <w:szCs w:val="22"/>
                <w:lang w:val="lt-LT"/>
              </w:rPr>
              <w:t xml:space="preserve">Visa testavimui naudojama diagnostinė, optinė, mechaninė ar elektroninė įranga, kiek jai taikomi ES atitikties reikalavimai, turi būti paženklinta CE ženklu ir / arba turėti ES atitikties deklaraciją ar kitus lygiaverčius dokumentus, patvirtinančius atitiktį taikomiems saugos, sveikatos ir techniniams reikalavimams. </w:t>
            </w:r>
          </w:p>
          <w:p w14:paraId="2D828046" w14:textId="51BFEC3C" w:rsidR="00CC5D8A" w:rsidRPr="00626CD8" w:rsidRDefault="00CC5D8A" w:rsidP="00DB2BDE">
            <w:pPr>
              <w:jc w:val="both"/>
              <w:rPr>
                <w:color w:val="000000" w:themeColor="text1"/>
                <w:sz w:val="22"/>
                <w:szCs w:val="22"/>
                <w:lang w:val="lt-LT"/>
              </w:rPr>
            </w:pPr>
            <w:r w:rsidRPr="00626CD8">
              <w:rPr>
                <w:color w:val="000000" w:themeColor="text1"/>
                <w:sz w:val="22"/>
                <w:szCs w:val="22"/>
                <w:lang w:val="lt-LT"/>
              </w:rPr>
              <w:t xml:space="preserve">Tiekėjas Sutarties vykdymo metu privalo disponuoti ne mažiau kaip po 2 vienetus kiekvienos žemiau nurodytos diagnostinės ir matavimo įrangos rūšies, jeigu mažesnis kiekis nėra iš anksto raštu suderintas su Pirkėju ir neapsunkina Paslaugų teikimo grafiko laikymosi. </w:t>
            </w:r>
            <w:r w:rsidR="00DB2BDE" w:rsidRPr="00626CD8">
              <w:rPr>
                <w:color w:val="000000" w:themeColor="text1"/>
                <w:sz w:val="22"/>
                <w:szCs w:val="22"/>
                <w:lang w:val="lt-LT"/>
              </w:rPr>
              <w:t>A. Diagnostinė ir matavimo įranga (Techniniai parametrai):</w:t>
            </w:r>
          </w:p>
          <w:p w14:paraId="6A7C277B" w14:textId="223F70E5" w:rsidR="00DB2BDE" w:rsidRPr="00626CD8" w:rsidRDefault="00DB2BDE" w:rsidP="00DB2BDE">
            <w:pPr>
              <w:jc w:val="both"/>
              <w:rPr>
                <w:color w:val="000000" w:themeColor="text1"/>
                <w:sz w:val="22"/>
                <w:szCs w:val="22"/>
                <w:lang w:val="lt-LT"/>
              </w:rPr>
            </w:pPr>
            <w:r w:rsidRPr="00626CD8">
              <w:rPr>
                <w:color w:val="000000" w:themeColor="text1"/>
                <w:sz w:val="22"/>
                <w:szCs w:val="22"/>
                <w:lang w:val="lt-LT"/>
              </w:rPr>
              <w:t xml:space="preserve">1. Neinvazinė stuburo skenavimo sistema: Visiškai saugi vaikams, nenaudoja rentgeno spinduliuotės, yra nejautri aplinkos apšvietimui. </w:t>
            </w:r>
            <w:r w:rsidR="00CC5D8A" w:rsidRPr="00626CD8">
              <w:rPr>
                <w:color w:val="000000" w:themeColor="text1"/>
                <w:sz w:val="22"/>
                <w:szCs w:val="22"/>
                <w:lang w:val="lt-LT"/>
              </w:rPr>
              <w:t xml:space="preserve">Turi atitikti šioje Techninėje specifikacijoje nustatytus CE ženklinimo ir / arba ES atitikties dokumentų reikalavimus, kiek tokie reikalavimai taikomi konkrečiai įrangai. </w:t>
            </w:r>
          </w:p>
          <w:p w14:paraId="38038E59" w14:textId="2AE50D5E" w:rsidR="00DB2BDE" w:rsidRPr="00626CD8" w:rsidRDefault="00DB2BDE" w:rsidP="00DB2BDE">
            <w:pPr>
              <w:jc w:val="both"/>
              <w:rPr>
                <w:color w:val="000000" w:themeColor="text1"/>
                <w:sz w:val="22"/>
                <w:szCs w:val="22"/>
                <w:lang w:val="lt-LT"/>
              </w:rPr>
            </w:pPr>
            <w:r w:rsidRPr="00626CD8">
              <w:rPr>
                <w:color w:val="000000" w:themeColor="text1"/>
                <w:sz w:val="22"/>
                <w:szCs w:val="22"/>
                <w:lang w:val="lt-LT"/>
              </w:rPr>
              <w:t xml:space="preserve">2. </w:t>
            </w:r>
            <w:proofErr w:type="spellStart"/>
            <w:r w:rsidRPr="00626CD8">
              <w:rPr>
                <w:color w:val="000000" w:themeColor="text1"/>
                <w:sz w:val="22"/>
                <w:szCs w:val="22"/>
                <w:lang w:val="lt-LT"/>
              </w:rPr>
              <w:t>Izometrinės</w:t>
            </w:r>
            <w:proofErr w:type="spellEnd"/>
            <w:r w:rsidRPr="00626CD8">
              <w:rPr>
                <w:color w:val="000000" w:themeColor="text1"/>
                <w:sz w:val="22"/>
                <w:szCs w:val="22"/>
                <w:lang w:val="lt-LT"/>
              </w:rPr>
              <w:t xml:space="preserve"> raumenų jėgos testavimo sistema: Skirta maksimalios </w:t>
            </w:r>
            <w:proofErr w:type="spellStart"/>
            <w:r w:rsidRPr="00626CD8">
              <w:rPr>
                <w:color w:val="000000" w:themeColor="text1"/>
                <w:sz w:val="22"/>
                <w:szCs w:val="22"/>
                <w:lang w:val="lt-LT"/>
              </w:rPr>
              <w:t>izometrinės</w:t>
            </w:r>
            <w:proofErr w:type="spellEnd"/>
            <w:r w:rsidRPr="00626CD8">
              <w:rPr>
                <w:color w:val="000000" w:themeColor="text1"/>
                <w:sz w:val="22"/>
                <w:szCs w:val="22"/>
                <w:lang w:val="lt-LT"/>
              </w:rPr>
              <w:t xml:space="preserve"> jėgos matavimui ir tarpraumeninio disbalanso (pvz., pilvo/nugaros raumenų santykio) bei simetrijos vertinimui realiu laiku. </w:t>
            </w:r>
            <w:r w:rsidR="00CC5D8A" w:rsidRPr="00626CD8">
              <w:rPr>
                <w:color w:val="000000" w:themeColor="text1"/>
                <w:sz w:val="22"/>
                <w:szCs w:val="22"/>
                <w:lang w:val="lt-LT"/>
              </w:rPr>
              <w:t xml:space="preserve">Turi atitikti šioje Techninėje specifikacijoje nustatytus CE ženklinimo ir / arba ES atitikties dokumentų reikalavimus, kiek tokie reikalavimai taikomi konkrečiai įrangai. </w:t>
            </w:r>
          </w:p>
          <w:p w14:paraId="7B78BF0D" w14:textId="77777777" w:rsidR="00DB2BDE" w:rsidRPr="00626CD8" w:rsidRDefault="00DB2BDE" w:rsidP="00DB2BDE">
            <w:pPr>
              <w:jc w:val="both"/>
              <w:rPr>
                <w:color w:val="000000" w:themeColor="text1"/>
                <w:sz w:val="22"/>
                <w:szCs w:val="22"/>
                <w:lang w:val="lt-LT"/>
              </w:rPr>
            </w:pPr>
            <w:r w:rsidRPr="00626CD8">
              <w:rPr>
                <w:color w:val="000000" w:themeColor="text1"/>
                <w:sz w:val="22"/>
                <w:szCs w:val="22"/>
                <w:lang w:val="lt-LT"/>
              </w:rPr>
              <w:lastRenderedPageBreak/>
              <w:t xml:space="preserve">3. Pusiausvyros ir balanso analizatorius: Išmani platforma, judanti griežtai vienoje plokštumoje, užtikrinanti moksleivio saugumą testavimo metu ir atliekanti </w:t>
            </w:r>
            <w:proofErr w:type="spellStart"/>
            <w:r w:rsidRPr="00626CD8">
              <w:rPr>
                <w:color w:val="000000" w:themeColor="text1"/>
                <w:sz w:val="22"/>
                <w:szCs w:val="22"/>
                <w:lang w:val="lt-LT"/>
              </w:rPr>
              <w:t>stabilometrijos</w:t>
            </w:r>
            <w:proofErr w:type="spellEnd"/>
            <w:r w:rsidRPr="00626CD8">
              <w:rPr>
                <w:color w:val="000000" w:themeColor="text1"/>
                <w:sz w:val="22"/>
                <w:szCs w:val="22"/>
                <w:lang w:val="lt-LT"/>
              </w:rPr>
              <w:t xml:space="preserve"> testą per mažiau nei 2 minutes. Sertifikuota ES.</w:t>
            </w:r>
          </w:p>
          <w:p w14:paraId="624643F1" w14:textId="77777777" w:rsidR="00DB2BDE" w:rsidRPr="00626CD8" w:rsidRDefault="00DB2BDE" w:rsidP="00DB2BDE">
            <w:pPr>
              <w:jc w:val="both"/>
              <w:rPr>
                <w:color w:val="000000" w:themeColor="text1"/>
                <w:sz w:val="22"/>
                <w:szCs w:val="22"/>
                <w:lang w:val="lt-LT"/>
              </w:rPr>
            </w:pPr>
            <w:r w:rsidRPr="00626CD8">
              <w:rPr>
                <w:color w:val="000000" w:themeColor="text1"/>
                <w:sz w:val="22"/>
                <w:szCs w:val="22"/>
                <w:lang w:val="lt-LT"/>
              </w:rPr>
              <w:t xml:space="preserve">4. Skaitmeninis </w:t>
            </w:r>
            <w:proofErr w:type="spellStart"/>
            <w:r w:rsidRPr="00626CD8">
              <w:rPr>
                <w:color w:val="000000" w:themeColor="text1"/>
                <w:sz w:val="22"/>
                <w:szCs w:val="22"/>
                <w:lang w:val="lt-LT"/>
              </w:rPr>
              <w:t>goniometras</w:t>
            </w:r>
            <w:proofErr w:type="spellEnd"/>
            <w:r w:rsidRPr="00626CD8">
              <w:rPr>
                <w:color w:val="000000" w:themeColor="text1"/>
                <w:sz w:val="22"/>
                <w:szCs w:val="22"/>
                <w:lang w:val="lt-LT"/>
              </w:rPr>
              <w:t>: Didelio tikslumo skaitmeninis prietaisas, leidžiantis vienu paspaudimu išmatuoti tikslius sąnarių judesio kampus trijose plokštumose. Paženklinta CE ženklu.</w:t>
            </w:r>
          </w:p>
          <w:p w14:paraId="3CA955E2" w14:textId="77777777" w:rsidR="00DB2BDE" w:rsidRPr="00626CD8" w:rsidRDefault="00DB2BDE" w:rsidP="00DB2BDE">
            <w:pPr>
              <w:jc w:val="both"/>
              <w:rPr>
                <w:color w:val="000000" w:themeColor="text1"/>
                <w:sz w:val="22"/>
                <w:szCs w:val="22"/>
                <w:lang w:val="lt-LT"/>
              </w:rPr>
            </w:pPr>
            <w:r w:rsidRPr="00626CD8">
              <w:rPr>
                <w:color w:val="000000" w:themeColor="text1"/>
                <w:sz w:val="22"/>
                <w:szCs w:val="22"/>
                <w:lang w:val="lt-LT"/>
              </w:rPr>
              <w:t>5. Skaitmeninis dinamometras su priedais: Mobilus jėgos jutiklis su riešo/kulkšnies diržais, rankenomis, ilgaisiais numeruotais diržais, skirtas izoliuotų raumenų grupių jėgai matuoti. Sertifikuota ES.</w:t>
            </w:r>
          </w:p>
          <w:p w14:paraId="47509711" w14:textId="77777777" w:rsidR="00DB2BDE" w:rsidRPr="00626CD8" w:rsidRDefault="00DB2BDE" w:rsidP="00DB2BDE">
            <w:pPr>
              <w:jc w:val="both"/>
              <w:rPr>
                <w:color w:val="000000" w:themeColor="text1"/>
                <w:sz w:val="22"/>
                <w:szCs w:val="22"/>
                <w:lang w:val="lt-LT"/>
              </w:rPr>
            </w:pPr>
            <w:r w:rsidRPr="00626CD8">
              <w:rPr>
                <w:color w:val="000000" w:themeColor="text1"/>
                <w:sz w:val="22"/>
                <w:szCs w:val="22"/>
                <w:lang w:val="lt-LT"/>
              </w:rPr>
              <w:t>Tiekėjas, vykdydamas sutartį, privalo ir įsipareigoja disponuoti techninėje specifikacijoje nurodyta įranga nuosavybės teise arba kitu teisėtu pagrindu (nuomos, lizingo, panaudos ar kitu), suteikiančiu teisę naudoti šią įrangą sutarties vykdymo laikotarpiu.</w:t>
            </w:r>
          </w:p>
          <w:p w14:paraId="79C04A74" w14:textId="77777777" w:rsidR="00DB2BDE" w:rsidRPr="00626CD8" w:rsidRDefault="00DB2BDE" w:rsidP="00DB2BDE">
            <w:pPr>
              <w:jc w:val="both"/>
              <w:rPr>
                <w:color w:val="000000" w:themeColor="text1"/>
                <w:sz w:val="22"/>
                <w:szCs w:val="22"/>
                <w:lang w:val="lt-LT"/>
              </w:rPr>
            </w:pPr>
          </w:p>
          <w:p w14:paraId="60F537D4" w14:textId="77777777" w:rsidR="00DB2BDE" w:rsidRPr="00626CD8" w:rsidRDefault="00DB2BDE" w:rsidP="00DB2BDE">
            <w:pPr>
              <w:jc w:val="both"/>
              <w:rPr>
                <w:color w:val="000000" w:themeColor="text1"/>
                <w:sz w:val="22"/>
                <w:szCs w:val="22"/>
                <w:lang w:val="lt-LT"/>
              </w:rPr>
            </w:pPr>
            <w:r w:rsidRPr="00626CD8">
              <w:rPr>
                <w:color w:val="000000" w:themeColor="text1"/>
                <w:sz w:val="22"/>
                <w:szCs w:val="22"/>
                <w:lang w:val="lt-LT"/>
              </w:rPr>
              <w:t>Visi testavimo metu surinkti duomenys privalo būti apdorojami, sisteminami ir pateikiami  skaitmeniniu būdu per specializuotas platformas bei mobiliąsias aplikacijas, užtikrinant patogų grįžtamąjį ryšį:</w:t>
            </w:r>
          </w:p>
          <w:p w14:paraId="3A6BAB3D" w14:textId="77777777" w:rsidR="00DB2BDE" w:rsidRPr="00626CD8" w:rsidRDefault="00DB2BDE" w:rsidP="00DB2BDE">
            <w:pPr>
              <w:jc w:val="both"/>
              <w:outlineLvl w:val="3"/>
              <w:rPr>
                <w:color w:val="000000" w:themeColor="text1"/>
                <w:sz w:val="22"/>
                <w:szCs w:val="22"/>
                <w:lang w:val="lt-LT"/>
              </w:rPr>
            </w:pPr>
            <w:r w:rsidRPr="00626CD8">
              <w:rPr>
                <w:color w:val="000000" w:themeColor="text1"/>
                <w:sz w:val="22"/>
                <w:szCs w:val="22"/>
                <w:lang w:val="lt-LT"/>
              </w:rPr>
              <w:t>A. Individualus lygmuo (Rekomendacijos kiekvienam vaikui ir jo tėvams):</w:t>
            </w:r>
          </w:p>
          <w:p w14:paraId="4F951A3A" w14:textId="77777777" w:rsidR="00DB2BDE" w:rsidRPr="00626CD8" w:rsidRDefault="00DB2BDE" w:rsidP="00DB2BDE">
            <w:pPr>
              <w:numPr>
                <w:ilvl w:val="0"/>
                <w:numId w:val="30"/>
              </w:numPr>
              <w:ind w:left="714" w:hanging="357"/>
              <w:jc w:val="both"/>
              <w:rPr>
                <w:color w:val="000000" w:themeColor="text1"/>
                <w:sz w:val="22"/>
                <w:szCs w:val="22"/>
                <w:lang w:val="lt-LT"/>
              </w:rPr>
            </w:pPr>
            <w:r w:rsidRPr="00626CD8">
              <w:rPr>
                <w:color w:val="000000" w:themeColor="text1"/>
                <w:sz w:val="22"/>
                <w:szCs w:val="22"/>
                <w:lang w:val="lt-LT"/>
              </w:rPr>
              <w:t>Skaitmeninis fizinės būklės profilis: Kiekvienam testuotam vaikui sukuriamas asmeninis profilis, kuriame ne specialistui suprantama kalba ir spalviniais indikatoriais atvaizduojami matavimų rezultatai.</w:t>
            </w:r>
          </w:p>
          <w:p w14:paraId="261BFF75" w14:textId="77777777" w:rsidR="00DB2BDE" w:rsidRPr="00626CD8" w:rsidRDefault="00DB2BDE" w:rsidP="00DB2BDE">
            <w:pPr>
              <w:numPr>
                <w:ilvl w:val="0"/>
                <w:numId w:val="30"/>
              </w:numPr>
              <w:ind w:left="714" w:hanging="357"/>
              <w:jc w:val="both"/>
              <w:rPr>
                <w:color w:val="000000" w:themeColor="text1"/>
                <w:sz w:val="22"/>
                <w:szCs w:val="22"/>
                <w:lang w:val="lt-LT"/>
              </w:rPr>
            </w:pPr>
            <w:r w:rsidRPr="00626CD8">
              <w:rPr>
                <w:color w:val="000000" w:themeColor="text1"/>
                <w:sz w:val="22"/>
                <w:szCs w:val="22"/>
                <w:lang w:val="lt-LT"/>
              </w:rPr>
              <w:t>Asmeniškai pritaikytas turinys: Atsižvelgiant į vaiko testavimo rezultatus, sudaromos individualios rekomendacijos fizinio sveikatingumo bei raštingumo ugdymui</w:t>
            </w:r>
          </w:p>
          <w:p w14:paraId="1B2403EC" w14:textId="77777777" w:rsidR="00DB2BDE" w:rsidRPr="00626CD8" w:rsidRDefault="00DB2BDE" w:rsidP="00DB2BDE">
            <w:pPr>
              <w:numPr>
                <w:ilvl w:val="0"/>
                <w:numId w:val="30"/>
              </w:numPr>
              <w:ind w:left="714" w:hanging="357"/>
              <w:jc w:val="both"/>
              <w:rPr>
                <w:color w:val="000000" w:themeColor="text1"/>
                <w:sz w:val="22"/>
                <w:szCs w:val="22"/>
                <w:lang w:val="lt-LT"/>
              </w:rPr>
            </w:pPr>
            <w:r w:rsidRPr="00626CD8">
              <w:rPr>
                <w:color w:val="000000" w:themeColor="text1"/>
                <w:sz w:val="22"/>
                <w:szCs w:val="22"/>
                <w:lang w:val="lt-LT"/>
              </w:rPr>
              <w:t xml:space="preserve">Mobilioji aplikacija: Kartu su ataskaita tėvams pateikiama prieiga prie mobiliosios aplikacijos. Vaikas namuose mato  jam parinktus pratimus, kuriuos atlieka prieš telefono kamerą, o programėlės dirbtinis intelektas realiu laiku seka judesio techniką. </w:t>
            </w:r>
          </w:p>
          <w:p w14:paraId="4FB73519" w14:textId="77777777" w:rsidR="00DB2BDE" w:rsidRPr="00626CD8" w:rsidRDefault="00DB2BDE" w:rsidP="00DB2BDE">
            <w:pPr>
              <w:jc w:val="both"/>
              <w:rPr>
                <w:color w:val="000000" w:themeColor="text1"/>
                <w:sz w:val="22"/>
                <w:szCs w:val="22"/>
                <w:lang w:val="lt-LT"/>
              </w:rPr>
            </w:pPr>
            <w:r w:rsidRPr="00626CD8">
              <w:rPr>
                <w:color w:val="000000" w:themeColor="text1"/>
                <w:sz w:val="22"/>
                <w:szCs w:val="22"/>
                <w:lang w:val="lt-LT"/>
              </w:rPr>
              <w:t xml:space="preserve">Mobiliosios aplikacijos funkcionalumas: </w:t>
            </w:r>
          </w:p>
          <w:p w14:paraId="427CDB0C" w14:textId="77777777" w:rsidR="00DB2BDE" w:rsidRPr="00626CD8" w:rsidRDefault="00DB2BDE" w:rsidP="00DB2BDE">
            <w:pPr>
              <w:numPr>
                <w:ilvl w:val="0"/>
                <w:numId w:val="34"/>
              </w:numPr>
              <w:jc w:val="both"/>
              <w:rPr>
                <w:color w:val="000000" w:themeColor="text1"/>
                <w:sz w:val="22"/>
                <w:szCs w:val="22"/>
                <w:lang w:val="lt-LT"/>
              </w:rPr>
            </w:pPr>
            <w:r w:rsidRPr="00626CD8">
              <w:rPr>
                <w:color w:val="000000" w:themeColor="text1"/>
                <w:sz w:val="22"/>
                <w:szCs w:val="22"/>
                <w:lang w:val="lt-LT"/>
              </w:rPr>
              <w:t>Programėlė privalo turėti fizinio aktyvumo motyvavimo funkcionalumą, leidžiantį nustatyti individualius judėjimo priminimus, fizinio aktyvumo tikslus bei rekomenduojamas pertraukas nuo ekrano naudojimo.</w:t>
            </w:r>
          </w:p>
          <w:p w14:paraId="4AEC2277" w14:textId="77777777" w:rsidR="00DB2BDE" w:rsidRPr="00626CD8" w:rsidRDefault="00DB2BDE" w:rsidP="00DB2BDE">
            <w:pPr>
              <w:numPr>
                <w:ilvl w:val="0"/>
                <w:numId w:val="34"/>
              </w:numPr>
              <w:jc w:val="both"/>
              <w:rPr>
                <w:color w:val="000000" w:themeColor="text1"/>
                <w:sz w:val="22"/>
                <w:szCs w:val="22"/>
                <w:lang w:val="lt-LT"/>
              </w:rPr>
            </w:pPr>
            <w:r w:rsidRPr="00626CD8">
              <w:rPr>
                <w:color w:val="000000" w:themeColor="text1"/>
                <w:sz w:val="22"/>
                <w:szCs w:val="22"/>
                <w:lang w:val="lt-LT"/>
              </w:rPr>
              <w:t>Programėlė turi sudaryti galimybę integruoti motyvacinį mechanizmą, pagal kurį fizinio aktyvumo užduočių atlikimas galėtų būti naudojamas kaip skatinamoji priemonė (atlygio principu), susieta su individualiai nustatytu ekrano naudojimo laiku</w:t>
            </w:r>
          </w:p>
          <w:p w14:paraId="5FF31787" w14:textId="77777777" w:rsidR="00DB2BDE" w:rsidRPr="00626CD8" w:rsidRDefault="00DB2BDE" w:rsidP="00DB2BDE">
            <w:pPr>
              <w:jc w:val="both"/>
              <w:rPr>
                <w:color w:val="000000" w:themeColor="text1"/>
                <w:sz w:val="22"/>
                <w:szCs w:val="22"/>
                <w:lang w:val="lt-LT"/>
              </w:rPr>
            </w:pPr>
            <w:r w:rsidRPr="00626CD8">
              <w:rPr>
                <w:color w:val="000000" w:themeColor="text1"/>
                <w:sz w:val="22"/>
                <w:szCs w:val="22"/>
                <w:lang w:val="lt-LT"/>
              </w:rPr>
              <w:t>B. Įstaigos lygmuo (Susisteminti duomenys mokykloms):</w:t>
            </w:r>
          </w:p>
          <w:p w14:paraId="0BDA9041" w14:textId="77777777" w:rsidR="00DB2BDE" w:rsidRPr="00626CD8" w:rsidRDefault="00DB2BDE" w:rsidP="00DB2BDE">
            <w:pPr>
              <w:numPr>
                <w:ilvl w:val="0"/>
                <w:numId w:val="35"/>
              </w:numPr>
              <w:jc w:val="both"/>
              <w:rPr>
                <w:color w:val="000000" w:themeColor="text1"/>
                <w:sz w:val="22"/>
                <w:szCs w:val="22"/>
                <w:lang w:val="lt-LT"/>
              </w:rPr>
            </w:pPr>
            <w:r w:rsidRPr="00626CD8">
              <w:rPr>
                <w:color w:val="000000" w:themeColor="text1"/>
                <w:sz w:val="22"/>
                <w:szCs w:val="22"/>
                <w:lang w:val="lt-LT"/>
              </w:rPr>
              <w:t>Kiekvienai mokyklai suteikiama prieiga prie skaitmeninės platformos, kurioje pateikiami visiškai susisteminti ir nuasmeninti jos moksleivių duomenys.</w:t>
            </w:r>
          </w:p>
          <w:p w14:paraId="5ADCCAE7" w14:textId="77777777" w:rsidR="00DB2BDE" w:rsidRPr="00626CD8" w:rsidRDefault="00DB2BDE" w:rsidP="00DB2BDE">
            <w:pPr>
              <w:numPr>
                <w:ilvl w:val="0"/>
                <w:numId w:val="31"/>
              </w:numPr>
              <w:jc w:val="both"/>
              <w:rPr>
                <w:color w:val="000000" w:themeColor="text1"/>
                <w:sz w:val="22"/>
                <w:szCs w:val="22"/>
                <w:lang w:val="lt-LT"/>
              </w:rPr>
            </w:pPr>
            <w:r w:rsidRPr="00626CD8">
              <w:rPr>
                <w:color w:val="000000" w:themeColor="text1"/>
                <w:sz w:val="22"/>
                <w:szCs w:val="22"/>
                <w:lang w:val="lt-LT"/>
              </w:rPr>
              <w:t>Klasių ir bendra mokyklos suvestinė: Mokyklos deleguotas atsakingas asmuo mato bendras tendencijas ir nukrypimus (pvz., asimetrijas konkrečiose klasėse). Tai leidžia pedagogams skaitmeniniu būdu stebėti klasių progresą ir tikslingai koreguoti bendrąsias pamokų programas, integruojant reikalingus pratimus tiesiogiai į ugdymo procesą.</w:t>
            </w:r>
          </w:p>
          <w:p w14:paraId="6360F015" w14:textId="77777777" w:rsidR="00DB2BDE" w:rsidRPr="00626CD8" w:rsidRDefault="00DB2BDE" w:rsidP="00DB2BDE">
            <w:pPr>
              <w:jc w:val="both"/>
              <w:outlineLvl w:val="3"/>
              <w:rPr>
                <w:color w:val="000000" w:themeColor="text1"/>
                <w:sz w:val="22"/>
                <w:szCs w:val="22"/>
                <w:lang w:val="lt-LT"/>
              </w:rPr>
            </w:pPr>
            <w:r w:rsidRPr="00626CD8">
              <w:rPr>
                <w:color w:val="000000" w:themeColor="text1"/>
                <w:sz w:val="22"/>
                <w:szCs w:val="22"/>
                <w:lang w:val="lt-LT"/>
              </w:rPr>
              <w:t>C. Strateginis lygmuo (Susisteminti duomenys, išvados ir rekomendacijos savivaldybei):</w:t>
            </w:r>
          </w:p>
          <w:p w14:paraId="18E7529D" w14:textId="14880C13" w:rsidR="00DB2BDE" w:rsidRPr="00626CD8" w:rsidRDefault="00DB2BDE" w:rsidP="00DB2BDE">
            <w:pPr>
              <w:jc w:val="both"/>
              <w:rPr>
                <w:color w:val="000000" w:themeColor="text1"/>
                <w:sz w:val="22"/>
                <w:szCs w:val="22"/>
                <w:lang w:val="lt-LT"/>
              </w:rPr>
            </w:pPr>
            <w:r w:rsidRPr="00626CD8">
              <w:rPr>
                <w:color w:val="000000" w:themeColor="text1"/>
                <w:sz w:val="22"/>
                <w:szCs w:val="22"/>
                <w:lang w:val="lt-LT"/>
              </w:rPr>
              <w:t xml:space="preserve">Paslaugos teikėjas ne rečiau kaip vieną kartą per mokslo metus pateikia </w:t>
            </w:r>
            <w:r w:rsidR="00327E5E" w:rsidRPr="00626CD8">
              <w:rPr>
                <w:color w:val="000000" w:themeColor="text1"/>
                <w:sz w:val="22"/>
                <w:szCs w:val="22"/>
                <w:lang w:val="lt-LT"/>
              </w:rPr>
              <w:t>Pirkėjui</w:t>
            </w:r>
            <w:r w:rsidRPr="00626CD8">
              <w:rPr>
                <w:color w:val="000000" w:themeColor="text1"/>
                <w:sz w:val="22"/>
                <w:szCs w:val="22"/>
                <w:lang w:val="lt-LT"/>
              </w:rPr>
              <w:t xml:space="preserve"> centralizuotą skaitmeninę suvestinę ir analitinę ataskaitą apie testuotų mokinių fizinės būklės rodiklius, tendencijas bei apibendrintas įžvalgas.</w:t>
            </w:r>
          </w:p>
          <w:p w14:paraId="7D59039C" w14:textId="77777777" w:rsidR="00DB2BDE" w:rsidRPr="00626CD8" w:rsidRDefault="00DB2BDE" w:rsidP="00DB2BDE">
            <w:pPr>
              <w:jc w:val="both"/>
              <w:rPr>
                <w:color w:val="000000" w:themeColor="text1"/>
                <w:sz w:val="22"/>
                <w:szCs w:val="22"/>
                <w:lang w:val="lt-LT"/>
              </w:rPr>
            </w:pPr>
            <w:r w:rsidRPr="00626CD8">
              <w:rPr>
                <w:color w:val="000000" w:themeColor="text1"/>
                <w:sz w:val="22"/>
                <w:szCs w:val="22"/>
                <w:lang w:val="lt-LT"/>
              </w:rPr>
              <w:t>Ataskaitoje pateikiami tik nuasmeninti ir statistiškai apdoroti duomenys pagal mokyklas, amžiaus grupes, lytį bei kitus apibendrintus kriterijus, neleidžiančius tiesiogiai ar netiesiogiai identifikuoti konkretaus vaiko.</w:t>
            </w:r>
          </w:p>
          <w:p w14:paraId="5AEC68D0" w14:textId="77777777" w:rsidR="00DB2BDE" w:rsidRPr="00626CD8" w:rsidRDefault="00DB2BDE" w:rsidP="00DB2BDE">
            <w:pPr>
              <w:jc w:val="both"/>
              <w:rPr>
                <w:color w:val="000000" w:themeColor="text1"/>
                <w:sz w:val="22"/>
                <w:szCs w:val="22"/>
                <w:lang w:val="lt-LT"/>
              </w:rPr>
            </w:pPr>
            <w:r w:rsidRPr="00626CD8">
              <w:rPr>
                <w:color w:val="000000" w:themeColor="text1"/>
                <w:sz w:val="22"/>
                <w:szCs w:val="22"/>
                <w:lang w:val="lt-LT"/>
              </w:rPr>
              <w:t>Ataskaitoje ir skaitmeninėse suvestinėse gali būti pateikiama:</w:t>
            </w:r>
          </w:p>
          <w:p w14:paraId="3A7DD831" w14:textId="77777777" w:rsidR="00DB2BDE" w:rsidRPr="00626CD8" w:rsidRDefault="00DB2BDE" w:rsidP="00DB2BDE">
            <w:pPr>
              <w:numPr>
                <w:ilvl w:val="0"/>
                <w:numId w:val="36"/>
              </w:numPr>
              <w:jc w:val="both"/>
              <w:rPr>
                <w:color w:val="000000" w:themeColor="text1"/>
                <w:sz w:val="22"/>
                <w:szCs w:val="22"/>
                <w:lang w:val="lt-LT"/>
              </w:rPr>
            </w:pPr>
            <w:r w:rsidRPr="00626CD8">
              <w:rPr>
                <w:color w:val="000000" w:themeColor="text1"/>
                <w:sz w:val="22"/>
                <w:szCs w:val="22"/>
                <w:lang w:val="lt-LT"/>
              </w:rPr>
              <w:t xml:space="preserve">Susisteminti demografiniai ir fizinės būklės duomenys – grafikai, suvestinės ir statistiniai rodikliai, atspindintys vaikų fizinės būklės situaciją; </w:t>
            </w:r>
          </w:p>
          <w:p w14:paraId="08DBA778" w14:textId="77777777" w:rsidR="00DB2BDE" w:rsidRPr="00626CD8" w:rsidRDefault="00DB2BDE" w:rsidP="00DB2BDE">
            <w:pPr>
              <w:numPr>
                <w:ilvl w:val="0"/>
                <w:numId w:val="36"/>
              </w:numPr>
              <w:jc w:val="both"/>
              <w:rPr>
                <w:color w:val="000000" w:themeColor="text1"/>
                <w:sz w:val="22"/>
                <w:szCs w:val="22"/>
                <w:lang w:val="lt-LT"/>
              </w:rPr>
            </w:pPr>
            <w:r w:rsidRPr="00626CD8">
              <w:rPr>
                <w:color w:val="000000" w:themeColor="text1"/>
                <w:sz w:val="22"/>
                <w:szCs w:val="22"/>
                <w:lang w:val="lt-LT"/>
              </w:rPr>
              <w:t xml:space="preserve">Apibendrintos tendencijos ir analizė – dažniausiai nustatomi laikysenos, fizinio pajėgumo, mobilumo, koordinacijos ar kitų rodiklių pokyčiai bei rizikos veiksniai; </w:t>
            </w:r>
          </w:p>
          <w:p w14:paraId="6DB46DFF" w14:textId="77777777" w:rsidR="00DB2BDE" w:rsidRPr="00626CD8" w:rsidRDefault="00DB2BDE" w:rsidP="00DB2BDE">
            <w:pPr>
              <w:numPr>
                <w:ilvl w:val="0"/>
                <w:numId w:val="36"/>
              </w:numPr>
              <w:jc w:val="both"/>
              <w:rPr>
                <w:color w:val="000000" w:themeColor="text1"/>
                <w:sz w:val="22"/>
                <w:szCs w:val="22"/>
                <w:lang w:val="lt-LT"/>
              </w:rPr>
            </w:pPr>
            <w:r w:rsidRPr="00626CD8">
              <w:rPr>
                <w:color w:val="000000" w:themeColor="text1"/>
                <w:sz w:val="22"/>
                <w:szCs w:val="22"/>
                <w:lang w:val="lt-LT"/>
              </w:rPr>
              <w:t xml:space="preserve">Bendrosios rekomendacijos dėl fizinio aktyvumo skatinimo, prevencinių priemonių, laikysenos gerinimo ar sveikatinimo iniciatyvų tobulinimo; </w:t>
            </w:r>
          </w:p>
          <w:p w14:paraId="3DECD3D0" w14:textId="77777777" w:rsidR="00DB2BDE" w:rsidRPr="00626CD8" w:rsidRDefault="00DB2BDE" w:rsidP="00DB2BDE">
            <w:pPr>
              <w:numPr>
                <w:ilvl w:val="0"/>
                <w:numId w:val="36"/>
              </w:numPr>
              <w:jc w:val="both"/>
              <w:rPr>
                <w:color w:val="000000" w:themeColor="text1"/>
                <w:sz w:val="22"/>
                <w:szCs w:val="22"/>
                <w:lang w:val="lt-LT"/>
              </w:rPr>
            </w:pPr>
            <w:r w:rsidRPr="00626CD8">
              <w:rPr>
                <w:color w:val="000000" w:themeColor="text1"/>
                <w:sz w:val="22"/>
                <w:szCs w:val="22"/>
                <w:lang w:val="lt-LT"/>
              </w:rPr>
              <w:t xml:space="preserve">Nuasmenintos statistinės įžvalgos ir apibendrinti duomenys, naudojami projekto efektyvumo vertinimui bei ilgalaikiam sveikatinimo priemonių planavimui. </w:t>
            </w:r>
          </w:p>
          <w:p w14:paraId="418695EC" w14:textId="7CAEF3CF" w:rsidR="00DB2BDE" w:rsidRPr="00626CD8" w:rsidRDefault="00DB2BDE" w:rsidP="00DB2BDE">
            <w:pPr>
              <w:jc w:val="both"/>
              <w:rPr>
                <w:color w:val="000000" w:themeColor="text1"/>
                <w:sz w:val="22"/>
                <w:szCs w:val="22"/>
                <w:lang w:val="lt-LT"/>
              </w:rPr>
            </w:pPr>
            <w:r w:rsidRPr="00626CD8">
              <w:rPr>
                <w:color w:val="000000" w:themeColor="text1"/>
                <w:sz w:val="22"/>
                <w:szCs w:val="22"/>
                <w:lang w:val="lt-LT"/>
              </w:rPr>
              <w:lastRenderedPageBreak/>
              <w:t xml:space="preserve">Oficialią projekto analitinę ataskaitą ir išvadas rengia Paslaugos teikėjas, pasitelkdamas vyriausiąjį kineziterapeutą bei gydytoją reabilitologą ir / arba sporto medicinos gydytoją. Ataskaita </w:t>
            </w:r>
            <w:r w:rsidR="00327E5E" w:rsidRPr="00626CD8">
              <w:rPr>
                <w:color w:val="000000" w:themeColor="text1"/>
                <w:sz w:val="22"/>
                <w:szCs w:val="22"/>
                <w:lang w:val="lt-LT"/>
              </w:rPr>
              <w:t>Pirkėjui</w:t>
            </w:r>
            <w:r w:rsidRPr="00626CD8">
              <w:rPr>
                <w:color w:val="000000" w:themeColor="text1"/>
                <w:sz w:val="22"/>
                <w:szCs w:val="22"/>
                <w:lang w:val="lt-LT"/>
              </w:rPr>
              <w:t xml:space="preserve"> pateikiama skaitmeniniu formatu.</w:t>
            </w:r>
          </w:p>
          <w:p w14:paraId="633263E3" w14:textId="77777777" w:rsidR="00DB2BDE" w:rsidRPr="00626CD8" w:rsidRDefault="00DB2BDE" w:rsidP="00DB2BDE">
            <w:pPr>
              <w:jc w:val="both"/>
              <w:rPr>
                <w:color w:val="000000" w:themeColor="text1"/>
                <w:sz w:val="22"/>
                <w:szCs w:val="22"/>
                <w:lang w:val="lt-LT"/>
              </w:rPr>
            </w:pPr>
          </w:p>
          <w:p w14:paraId="5FAD76E0" w14:textId="77777777" w:rsidR="009B3D65" w:rsidRPr="00626CD8" w:rsidRDefault="009B3D65" w:rsidP="009B3D65">
            <w:pPr>
              <w:jc w:val="both"/>
              <w:rPr>
                <w:b/>
                <w:bCs/>
                <w:color w:val="000000" w:themeColor="text1"/>
                <w:sz w:val="22"/>
                <w:szCs w:val="22"/>
                <w:lang w:val="lt-LT"/>
              </w:rPr>
            </w:pPr>
            <w:r w:rsidRPr="00626CD8">
              <w:rPr>
                <w:b/>
                <w:bCs/>
                <w:color w:val="000000" w:themeColor="text1"/>
                <w:sz w:val="22"/>
                <w:szCs w:val="22"/>
                <w:lang w:val="lt-LT"/>
              </w:rPr>
              <w:t>Reikalavimai paslaugų teikimo organizavimui ir specialistų dalyvavimui</w:t>
            </w:r>
          </w:p>
          <w:p w14:paraId="1CB66098" w14:textId="77777777" w:rsidR="009B3D65" w:rsidRPr="00626CD8" w:rsidRDefault="009B3D65" w:rsidP="009B3D65">
            <w:pPr>
              <w:jc w:val="both"/>
              <w:rPr>
                <w:color w:val="000000" w:themeColor="text1"/>
                <w:sz w:val="22"/>
                <w:szCs w:val="22"/>
                <w:lang w:val="lt-LT"/>
              </w:rPr>
            </w:pPr>
            <w:r w:rsidRPr="00626CD8">
              <w:rPr>
                <w:color w:val="000000" w:themeColor="text1"/>
                <w:sz w:val="22"/>
                <w:szCs w:val="22"/>
                <w:lang w:val="lt-LT"/>
              </w:rPr>
              <w:t>Paslaugų teikėjas Sutarties vykdymo metu privalo užtikrinti, kad Paslaugas teiktų pirkimo dokumentuose nustatytus kvalifikacijos reikalavimus atitinkanti specialistų komanda, sudaryta iš ne mažiau kaip 5 kineziterapeutų, įskaitant vyriausiąjį komandos kineziterapeutą / koordinatorių, ir būtų užtikrintas fizinės medicinos ir reabilitacijos gydytojo arba sporto medicinos gydytojo konsultacijų prieinamumas.</w:t>
            </w:r>
          </w:p>
          <w:p w14:paraId="1BA46C4E" w14:textId="77777777" w:rsidR="009B3D65" w:rsidRPr="00626CD8" w:rsidRDefault="009B3D65" w:rsidP="009B3D65">
            <w:pPr>
              <w:jc w:val="both"/>
              <w:rPr>
                <w:color w:val="000000" w:themeColor="text1"/>
                <w:sz w:val="22"/>
                <w:szCs w:val="22"/>
                <w:lang w:val="lt-LT"/>
              </w:rPr>
            </w:pPr>
            <w:r w:rsidRPr="00626CD8">
              <w:rPr>
                <w:color w:val="000000" w:themeColor="text1"/>
                <w:sz w:val="22"/>
                <w:szCs w:val="22"/>
                <w:lang w:val="lt-LT"/>
              </w:rPr>
              <w:t>Vyriausiasis komandos kineziterapeutas / koordinatorius privalo tiesiogiai dalyvauti vykdant Sutartį, koordinuoti kineziterapeutų komandos darbą, užtikrinti vienodą testavimo metodikos taikymą, duomenų patikimumą, rezultatų interpretavimo vientisumą ir galutinių išvadų bei rekomendacijų rengimo metodinę priežiūrą.</w:t>
            </w:r>
          </w:p>
          <w:p w14:paraId="0DDBB1F3" w14:textId="77777777" w:rsidR="009B3D65" w:rsidRPr="00626CD8" w:rsidRDefault="009B3D65" w:rsidP="009B3D65">
            <w:pPr>
              <w:jc w:val="both"/>
              <w:rPr>
                <w:color w:val="000000" w:themeColor="text1"/>
                <w:sz w:val="22"/>
                <w:szCs w:val="22"/>
                <w:lang w:val="lt-LT"/>
              </w:rPr>
            </w:pPr>
            <w:r w:rsidRPr="00626CD8">
              <w:rPr>
                <w:color w:val="000000" w:themeColor="text1"/>
                <w:sz w:val="22"/>
                <w:szCs w:val="22"/>
                <w:lang w:val="lt-LT"/>
              </w:rPr>
              <w:t>Kineziterapeutai, vykdantys testavimus ugdymo įstaigose, privalo laikytis pirkimo dokumentuose, Techninėje specifikacijoje, teisės aktuose ir profesinės etikos normose nustatytų reikalavimų, užtikrinti vaikų saugumą, pagarbų bendravimą, privatumą ir tinkamą testavimo metodikos taikymą.</w:t>
            </w:r>
          </w:p>
          <w:p w14:paraId="404660F0" w14:textId="77777777" w:rsidR="009B3D65" w:rsidRPr="00626CD8" w:rsidRDefault="009B3D65" w:rsidP="009B3D65">
            <w:pPr>
              <w:jc w:val="both"/>
              <w:rPr>
                <w:color w:val="000000" w:themeColor="text1"/>
                <w:sz w:val="22"/>
                <w:szCs w:val="22"/>
                <w:lang w:val="lt-LT"/>
              </w:rPr>
            </w:pPr>
            <w:r w:rsidRPr="00626CD8">
              <w:rPr>
                <w:color w:val="000000" w:themeColor="text1"/>
                <w:sz w:val="22"/>
                <w:szCs w:val="22"/>
                <w:lang w:val="lt-LT"/>
              </w:rPr>
              <w:t>Testavimo procesas turi būti organizuojamas taip, kad būtų užtikrintas vaikų privatumas ir psichologinis komfortas. Jautresni testavimo etapai, įskaitant 3D stuburo ir laikysenos skenavimą ar kitus tyrimus, kurių metu gali reikėti atidengti nugaros ar kitas kūno zonas, turi būti atliekami vizualiai atskirtose zonose, naudojant širmas, arba atskirose patalpose.</w:t>
            </w:r>
          </w:p>
          <w:p w14:paraId="6701B0BA" w14:textId="77777777" w:rsidR="009B3D65" w:rsidRPr="00626CD8" w:rsidRDefault="009B3D65" w:rsidP="009B3D65">
            <w:pPr>
              <w:jc w:val="both"/>
              <w:rPr>
                <w:color w:val="000000" w:themeColor="text1"/>
                <w:sz w:val="22"/>
                <w:szCs w:val="22"/>
                <w:lang w:val="lt-LT"/>
              </w:rPr>
            </w:pPr>
            <w:r w:rsidRPr="00626CD8">
              <w:rPr>
                <w:color w:val="000000" w:themeColor="text1"/>
                <w:sz w:val="22"/>
                <w:szCs w:val="22"/>
                <w:lang w:val="lt-LT"/>
              </w:rPr>
              <w:t>Paslaugų teikėjas privalo užtikrinti galimybę jautresnius testavimo veiksmus organizuoti atsižvelgiant į vaiko ir / ar jo atstovų pagal įstatymą išreikštus privatumo poreikius, įskaitant galimybę, kai objektyviai įmanoma, testavimą atlikti tos pačios lyties specialistui arba dalyvaujant ugdymo įstaigos paskirtam atsakingam asmeniui.</w:t>
            </w:r>
          </w:p>
          <w:p w14:paraId="46E5ABBB" w14:textId="77777777" w:rsidR="009B3D65" w:rsidRPr="00626CD8" w:rsidRDefault="009B3D65" w:rsidP="009B3D65">
            <w:pPr>
              <w:jc w:val="both"/>
              <w:rPr>
                <w:color w:val="000000" w:themeColor="text1"/>
                <w:sz w:val="22"/>
                <w:szCs w:val="22"/>
                <w:lang w:val="lt-LT"/>
              </w:rPr>
            </w:pPr>
            <w:r w:rsidRPr="00626CD8">
              <w:rPr>
                <w:color w:val="000000" w:themeColor="text1"/>
                <w:sz w:val="22"/>
                <w:szCs w:val="22"/>
                <w:lang w:val="lt-LT"/>
              </w:rPr>
              <w:t>Paslaugų teikėjas privalo iš anksto suderinti su ugdymo įstaiga testavimo organizavimo tvarką, testavimo zonas, vaikų srautus, privatumo užtikrinimo priemones, specialistų paskirstymą ir kitus organizacinius klausimus.</w:t>
            </w:r>
          </w:p>
          <w:p w14:paraId="73FA0ECE" w14:textId="77777777" w:rsidR="009B3D65" w:rsidRPr="00626CD8" w:rsidRDefault="009B3D65" w:rsidP="009B3D65">
            <w:pPr>
              <w:jc w:val="both"/>
              <w:rPr>
                <w:color w:val="000000" w:themeColor="text1"/>
                <w:sz w:val="22"/>
                <w:szCs w:val="22"/>
                <w:lang w:val="lt-LT"/>
              </w:rPr>
            </w:pPr>
            <w:r w:rsidRPr="00626CD8">
              <w:rPr>
                <w:color w:val="000000" w:themeColor="text1"/>
                <w:sz w:val="22"/>
                <w:szCs w:val="22"/>
                <w:lang w:val="lt-LT"/>
              </w:rPr>
              <w:t>Visi specialistai, dalyvaujantys tiesioginiame darbe su vaikais, Sutarties vykdymo metu privalo atitikti Lietuvos Respublikos teisės aktų reikalavimus, taikomus asmenims, dirbantiems ar vykdantiems veiklą su nepilnamečiais asmenimis, taip pat turėti teisės aktų nustatyta tvarka privalomas sveikatos žinias ir būti pasitikrinę sveikatą, kiek tai būtina Paslaugoms teikti.</w:t>
            </w:r>
          </w:p>
          <w:p w14:paraId="19374F86" w14:textId="12B9707D" w:rsidR="00590113" w:rsidRPr="00626CD8" w:rsidRDefault="009B3D65" w:rsidP="009B3D65">
            <w:pPr>
              <w:jc w:val="both"/>
              <w:rPr>
                <w:color w:val="000000" w:themeColor="text1"/>
                <w:sz w:val="22"/>
                <w:szCs w:val="22"/>
                <w:lang w:val="lt-LT"/>
              </w:rPr>
            </w:pPr>
            <w:r w:rsidRPr="00626CD8">
              <w:rPr>
                <w:color w:val="000000" w:themeColor="text1"/>
                <w:sz w:val="22"/>
                <w:szCs w:val="22"/>
                <w:lang w:val="lt-LT"/>
              </w:rPr>
              <w:t>Oficialią projekto analitinę ataskaitą ir išvadas rengia Paslaugų teikėjas, pasitelkdamas vyriausiąjį kineziterapeutą / koordinatorių ir, kai reikalinga pagal vertinamų duomenų pobūdį, fizinės medicinos ir reabilitacijos gydytoją arba sporto medicinos gydytoją. Ataskaita Pirkėjui pateikiama skaitmeniniu formatu.</w:t>
            </w:r>
          </w:p>
        </w:tc>
      </w:tr>
      <w:tr w:rsidR="0071574B" w:rsidRPr="00626CD8" w14:paraId="311D12F8" w14:textId="77777777" w:rsidTr="00EF038B">
        <w:tc>
          <w:tcPr>
            <w:tcW w:w="9629" w:type="dxa"/>
          </w:tcPr>
          <w:p w14:paraId="677C92EA" w14:textId="77777777" w:rsidR="0071574B" w:rsidRPr="00626CD8" w:rsidRDefault="0071574B" w:rsidP="00EF038B">
            <w:pPr>
              <w:rPr>
                <w:b/>
                <w:bCs/>
                <w:sz w:val="22"/>
                <w:szCs w:val="22"/>
                <w:lang w:val="lt-LT"/>
              </w:rPr>
            </w:pPr>
            <w:r w:rsidRPr="00626CD8">
              <w:rPr>
                <w:b/>
                <w:bCs/>
                <w:sz w:val="22"/>
                <w:szCs w:val="22"/>
                <w:lang w:val="lt-LT"/>
              </w:rPr>
              <w:lastRenderedPageBreak/>
              <w:t>Papildoma informacija</w:t>
            </w:r>
          </w:p>
        </w:tc>
      </w:tr>
      <w:tr w:rsidR="0071574B" w:rsidRPr="00626CD8" w14:paraId="65E9FF87" w14:textId="77777777" w:rsidTr="00BF0417">
        <w:trPr>
          <w:trHeight w:val="711"/>
        </w:trPr>
        <w:tc>
          <w:tcPr>
            <w:tcW w:w="9629" w:type="dxa"/>
          </w:tcPr>
          <w:p w14:paraId="77DAF5BE" w14:textId="6D4A1287" w:rsidR="00DB2BDE" w:rsidRPr="00626CD8" w:rsidRDefault="00327E5E" w:rsidP="00DB2BDE">
            <w:pPr>
              <w:pStyle w:val="ListParagraph"/>
              <w:numPr>
                <w:ilvl w:val="0"/>
                <w:numId w:val="35"/>
              </w:numPr>
              <w:suppressAutoHyphens/>
              <w:contextualSpacing/>
              <w:jc w:val="both"/>
              <w:rPr>
                <w:rFonts w:ascii="Times New Roman" w:eastAsia="Cambria" w:hAnsi="Times New Roman"/>
                <w:color w:val="000000" w:themeColor="text1"/>
              </w:rPr>
            </w:pPr>
            <w:r w:rsidRPr="00626CD8">
              <w:rPr>
                <w:rFonts w:ascii="Times New Roman" w:eastAsia="Cambria" w:hAnsi="Times New Roman"/>
                <w:color w:val="000000" w:themeColor="text1"/>
              </w:rPr>
              <w:t>Darbas su nepilnamečių asmenų asmens duomenimis, įskaitant sveikatos duomenis ar kitus jautrius duomenis, turi būti organizuojamas laikantis BDAR, Lietuvos Respublikos asmens duomenų teisinės apsaugos įstatymo ir kitų taikytinų Lietuvos Respublikos bei Europos Sąjungos teisės aktų reikalavimų</w:t>
            </w:r>
            <w:r w:rsidR="00DB2BDE" w:rsidRPr="00626CD8">
              <w:rPr>
                <w:rFonts w:ascii="Times New Roman" w:eastAsia="Cambria" w:hAnsi="Times New Roman"/>
                <w:color w:val="000000" w:themeColor="text1"/>
              </w:rPr>
              <w:t>:</w:t>
            </w:r>
          </w:p>
          <w:p w14:paraId="261278F4" w14:textId="77777777" w:rsidR="00DB2BDE" w:rsidRPr="00626CD8" w:rsidRDefault="00DB2BDE" w:rsidP="00DB2BDE">
            <w:pPr>
              <w:pStyle w:val="ListParagraph"/>
              <w:numPr>
                <w:ilvl w:val="1"/>
                <w:numId w:val="37"/>
              </w:numPr>
              <w:suppressAutoHyphens/>
              <w:spacing w:line="240" w:lineRule="auto"/>
              <w:contextualSpacing/>
              <w:jc w:val="both"/>
              <w:rPr>
                <w:rFonts w:ascii="Times New Roman" w:eastAsia="Cambria" w:hAnsi="Times New Roman"/>
                <w:color w:val="000000" w:themeColor="text1"/>
              </w:rPr>
            </w:pPr>
            <w:r w:rsidRPr="00626CD8">
              <w:rPr>
                <w:rFonts w:ascii="Times New Roman" w:eastAsia="Cambria" w:hAnsi="Times New Roman"/>
                <w:color w:val="000000" w:themeColor="text1"/>
              </w:rPr>
              <w:t>Informuotas sutikimas: Joks vaikas negali būti testuojamas be išankstinio, raštiško arba patvirtinto skaitmeninio tėvų/globėjų sutikimo.</w:t>
            </w:r>
          </w:p>
          <w:p w14:paraId="2DB6F718" w14:textId="77777777" w:rsidR="00DB2BDE" w:rsidRPr="00626CD8" w:rsidRDefault="00DB2BDE" w:rsidP="00DB2BDE">
            <w:pPr>
              <w:pStyle w:val="ListParagraph"/>
              <w:numPr>
                <w:ilvl w:val="1"/>
                <w:numId w:val="37"/>
              </w:numPr>
              <w:suppressAutoHyphens/>
              <w:spacing w:line="240" w:lineRule="auto"/>
              <w:contextualSpacing/>
              <w:jc w:val="both"/>
              <w:rPr>
                <w:rFonts w:ascii="Times New Roman" w:eastAsia="Cambria" w:hAnsi="Times New Roman"/>
                <w:color w:val="000000" w:themeColor="text1"/>
              </w:rPr>
            </w:pPr>
            <w:r w:rsidRPr="00626CD8">
              <w:rPr>
                <w:rFonts w:ascii="Times New Roman" w:eastAsia="Cambria" w:hAnsi="Times New Roman"/>
                <w:color w:val="000000" w:themeColor="text1"/>
              </w:rPr>
              <w:t xml:space="preserve">Griežta duomenų segregacija (Atskyrimas): Identifikuojami asmens duomenys (vardas, pavardė) yra griežtai konfidencialūs ir prieinami tik tėvams bei autorizuotam kineziterapeutui testavimo metu. Savivaldybės ir mokyklos lygmens tyrimams naudojami duomenys yra visiškai </w:t>
            </w:r>
            <w:proofErr w:type="spellStart"/>
            <w:r w:rsidRPr="00626CD8">
              <w:rPr>
                <w:rFonts w:ascii="Times New Roman" w:eastAsia="Cambria" w:hAnsi="Times New Roman"/>
                <w:color w:val="000000" w:themeColor="text1"/>
              </w:rPr>
              <w:t>anonimizuojami</w:t>
            </w:r>
            <w:proofErr w:type="spellEnd"/>
            <w:r w:rsidRPr="00626CD8">
              <w:rPr>
                <w:rFonts w:ascii="Times New Roman" w:eastAsia="Cambria" w:hAnsi="Times New Roman"/>
                <w:color w:val="000000" w:themeColor="text1"/>
              </w:rPr>
              <w:t>, pašalinant bet kokius asmens tapatybę leidžiančius nustatyti faktus.</w:t>
            </w:r>
          </w:p>
          <w:p w14:paraId="5F320E03" w14:textId="77777777" w:rsidR="00DB2BDE" w:rsidRPr="00626CD8" w:rsidRDefault="00DB2BDE" w:rsidP="00DB2BDE">
            <w:pPr>
              <w:pStyle w:val="ListParagraph"/>
              <w:numPr>
                <w:ilvl w:val="1"/>
                <w:numId w:val="37"/>
              </w:numPr>
              <w:suppressAutoHyphens/>
              <w:spacing w:line="240" w:lineRule="auto"/>
              <w:contextualSpacing/>
              <w:jc w:val="both"/>
              <w:rPr>
                <w:rFonts w:ascii="Times New Roman" w:eastAsia="Cambria" w:hAnsi="Times New Roman"/>
                <w:color w:val="000000" w:themeColor="text1"/>
              </w:rPr>
            </w:pPr>
            <w:r w:rsidRPr="00626CD8">
              <w:rPr>
                <w:rFonts w:ascii="Times New Roman" w:eastAsia="Cambria" w:hAnsi="Times New Roman"/>
                <w:color w:val="000000" w:themeColor="text1"/>
              </w:rPr>
              <w:t>Techninis saugumas (Infrastruktūra): Duomenų saugojimui naudojamos saugios serverių architektūros.</w:t>
            </w:r>
          </w:p>
          <w:p w14:paraId="1E506F12" w14:textId="77777777" w:rsidR="00DB2BDE" w:rsidRPr="00626CD8" w:rsidRDefault="00DB2BDE" w:rsidP="00DB2BDE">
            <w:pPr>
              <w:pStyle w:val="ListParagraph"/>
              <w:numPr>
                <w:ilvl w:val="1"/>
                <w:numId w:val="37"/>
              </w:numPr>
              <w:suppressAutoHyphens/>
              <w:spacing w:line="240" w:lineRule="auto"/>
              <w:contextualSpacing/>
              <w:jc w:val="both"/>
              <w:rPr>
                <w:rFonts w:ascii="Times New Roman" w:eastAsia="Cambria" w:hAnsi="Times New Roman"/>
                <w:color w:val="000000" w:themeColor="text1"/>
              </w:rPr>
            </w:pPr>
            <w:r w:rsidRPr="00626CD8">
              <w:rPr>
                <w:rFonts w:ascii="Times New Roman" w:eastAsia="Cambria" w:hAnsi="Times New Roman"/>
                <w:color w:val="000000" w:themeColor="text1"/>
              </w:rPr>
              <w:t>Duomenų lokalizacija ir perdavimo ribojimai: visi asmens, sveikatos ir biometriniai duomenys privalo būti saugomi tik Europos Sąjungos arba Europos ekonominės erdvės teritorijoje esančiose serverių infrastruktūrose. Draudžiamas duomenų perdavimas į trečiąsias valstybes, neatitinkančias BDAR reikalavimų.</w:t>
            </w:r>
          </w:p>
          <w:p w14:paraId="0EC1C12F" w14:textId="77777777" w:rsidR="00DB2BDE" w:rsidRPr="00626CD8" w:rsidRDefault="00DB2BDE" w:rsidP="00DB2BDE">
            <w:pPr>
              <w:pStyle w:val="ListParagraph"/>
              <w:numPr>
                <w:ilvl w:val="1"/>
                <w:numId w:val="37"/>
              </w:numPr>
              <w:suppressAutoHyphens/>
              <w:spacing w:line="240" w:lineRule="auto"/>
              <w:contextualSpacing/>
              <w:jc w:val="both"/>
              <w:rPr>
                <w:rFonts w:ascii="Times New Roman" w:eastAsia="Cambria" w:hAnsi="Times New Roman"/>
                <w:color w:val="000000" w:themeColor="text1"/>
              </w:rPr>
            </w:pPr>
            <w:r w:rsidRPr="00626CD8">
              <w:rPr>
                <w:rFonts w:ascii="Times New Roman" w:eastAsia="Cambria" w:hAnsi="Times New Roman"/>
                <w:color w:val="000000" w:themeColor="text1"/>
              </w:rPr>
              <w:lastRenderedPageBreak/>
              <w:t>Duomenų šifravimas: visi saugomi ir perduodami duomenys privalo būti šifruojami naudojant ne žemesnio kaip AES-256 lygio šifravimą, o duomenų perdavimas vykdomas tik saugiais TLS protokolais.</w:t>
            </w:r>
          </w:p>
          <w:p w14:paraId="3A1CF207" w14:textId="77777777" w:rsidR="00DB2BDE" w:rsidRPr="00626CD8" w:rsidRDefault="00DB2BDE" w:rsidP="00DB2BDE">
            <w:pPr>
              <w:pStyle w:val="ListParagraph"/>
              <w:numPr>
                <w:ilvl w:val="1"/>
                <w:numId w:val="37"/>
              </w:numPr>
              <w:suppressAutoHyphens/>
              <w:contextualSpacing/>
              <w:jc w:val="both"/>
              <w:rPr>
                <w:rFonts w:ascii="Times New Roman" w:eastAsia="Cambria" w:hAnsi="Times New Roman"/>
                <w:color w:val="000000" w:themeColor="text1"/>
              </w:rPr>
            </w:pPr>
            <w:r w:rsidRPr="00626CD8">
              <w:rPr>
                <w:rFonts w:ascii="Times New Roman" w:eastAsia="Cambria" w:hAnsi="Times New Roman"/>
                <w:color w:val="000000" w:themeColor="text1"/>
              </w:rPr>
              <w:t>Paslaugos teikėjas privalo užtikrinti, kad naudojamos informacinės sistemos atitiktų kibernetinio saugumo gerąją praktiką bei būtų apsaugotos nuo neteisėtos prieigos, duomenų nutekėjimo ir kenkėjiškų veiksmų.</w:t>
            </w:r>
          </w:p>
          <w:p w14:paraId="037DDB1A" w14:textId="4A517D28" w:rsidR="00DB2BDE" w:rsidRPr="00626CD8" w:rsidRDefault="00DB2BDE" w:rsidP="00DB2BDE">
            <w:pPr>
              <w:pStyle w:val="ListParagraph"/>
              <w:numPr>
                <w:ilvl w:val="1"/>
                <w:numId w:val="37"/>
              </w:numPr>
              <w:suppressAutoHyphens/>
              <w:contextualSpacing/>
              <w:jc w:val="both"/>
              <w:rPr>
                <w:rFonts w:ascii="Times New Roman" w:eastAsia="Cambria" w:hAnsi="Times New Roman"/>
                <w:color w:val="000000" w:themeColor="text1"/>
              </w:rPr>
            </w:pPr>
            <w:r w:rsidRPr="00626CD8">
              <w:rPr>
                <w:rFonts w:ascii="Times New Roman" w:eastAsia="Cambria" w:hAnsi="Times New Roman"/>
                <w:color w:val="000000" w:themeColor="text1"/>
              </w:rPr>
              <w:t xml:space="preserve">Apie bet kokį galimą asmens duomenų saugumo pažeidimą Paslaugos teikėjas privalo informuoti </w:t>
            </w:r>
            <w:r w:rsidR="00327E5E" w:rsidRPr="00626CD8">
              <w:rPr>
                <w:rFonts w:ascii="Times New Roman" w:eastAsia="Cambria" w:hAnsi="Times New Roman"/>
                <w:color w:val="000000" w:themeColor="text1"/>
              </w:rPr>
              <w:t>Pirkėją</w:t>
            </w:r>
            <w:r w:rsidRPr="00626CD8">
              <w:rPr>
                <w:rFonts w:ascii="Times New Roman" w:eastAsia="Cambria" w:hAnsi="Times New Roman"/>
                <w:color w:val="000000" w:themeColor="text1"/>
              </w:rPr>
              <w:t xml:space="preserve"> nedelsiant, bet ne vėliau kaip per 24 valandas nuo pažeidimo nustatymo momento, pateikdamas informaciją apie pažeidimo pobūdį, galimą apimtį, galimas pasekmes bei planuojamas rizikos mažinimo priemones.</w:t>
            </w:r>
          </w:p>
          <w:p w14:paraId="0E4B1EC8" w14:textId="77777777" w:rsidR="00DB2BDE" w:rsidRPr="00626CD8" w:rsidRDefault="00DB2BDE" w:rsidP="00DB2BDE">
            <w:pPr>
              <w:pStyle w:val="ListParagraph"/>
              <w:numPr>
                <w:ilvl w:val="1"/>
                <w:numId w:val="37"/>
              </w:numPr>
              <w:suppressAutoHyphens/>
              <w:spacing w:line="240" w:lineRule="auto"/>
              <w:contextualSpacing/>
              <w:jc w:val="both"/>
              <w:rPr>
                <w:rFonts w:ascii="Times New Roman" w:eastAsia="Cambria" w:hAnsi="Times New Roman"/>
                <w:color w:val="000000" w:themeColor="text1"/>
              </w:rPr>
            </w:pPr>
            <w:r w:rsidRPr="00626CD8">
              <w:rPr>
                <w:rFonts w:ascii="Times New Roman" w:eastAsia="Cambria" w:hAnsi="Times New Roman"/>
                <w:color w:val="000000" w:themeColor="text1"/>
              </w:rPr>
              <w:t>Prieigos kontrolė ir veiksmų registravimas: sistema privalo užtikrinti skirtingų naudotojų prieigos lygių valdymą (role-</w:t>
            </w:r>
            <w:proofErr w:type="spellStart"/>
            <w:r w:rsidRPr="00626CD8">
              <w:rPr>
                <w:rFonts w:ascii="Times New Roman" w:eastAsia="Cambria" w:hAnsi="Times New Roman"/>
                <w:color w:val="000000" w:themeColor="text1"/>
              </w:rPr>
              <w:t>based</w:t>
            </w:r>
            <w:proofErr w:type="spellEnd"/>
            <w:r w:rsidRPr="00626CD8">
              <w:rPr>
                <w:rFonts w:ascii="Times New Roman" w:eastAsia="Cambria" w:hAnsi="Times New Roman"/>
                <w:color w:val="000000" w:themeColor="text1"/>
              </w:rPr>
              <w:t xml:space="preserve"> </w:t>
            </w:r>
            <w:proofErr w:type="spellStart"/>
            <w:r w:rsidRPr="00626CD8">
              <w:rPr>
                <w:rFonts w:ascii="Times New Roman" w:eastAsia="Cambria" w:hAnsi="Times New Roman"/>
                <w:color w:val="000000" w:themeColor="text1"/>
              </w:rPr>
              <w:t>access</w:t>
            </w:r>
            <w:proofErr w:type="spellEnd"/>
            <w:r w:rsidRPr="00626CD8">
              <w:rPr>
                <w:rFonts w:ascii="Times New Roman" w:eastAsia="Cambria" w:hAnsi="Times New Roman"/>
                <w:color w:val="000000" w:themeColor="text1"/>
              </w:rPr>
              <w:t xml:space="preserve"> </w:t>
            </w:r>
            <w:proofErr w:type="spellStart"/>
            <w:r w:rsidRPr="00626CD8">
              <w:rPr>
                <w:rFonts w:ascii="Times New Roman" w:eastAsia="Cambria" w:hAnsi="Times New Roman"/>
                <w:color w:val="000000" w:themeColor="text1"/>
              </w:rPr>
              <w:t>control</w:t>
            </w:r>
            <w:proofErr w:type="spellEnd"/>
            <w:r w:rsidRPr="00626CD8">
              <w:rPr>
                <w:rFonts w:ascii="Times New Roman" w:eastAsia="Cambria" w:hAnsi="Times New Roman"/>
                <w:color w:val="000000" w:themeColor="text1"/>
              </w:rPr>
              <w:t xml:space="preserve"> principu) bei visų prisijungimų, duomenų peržiūrų, pakeitimų ir eksporto veiksmų registravimą.</w:t>
            </w:r>
          </w:p>
          <w:p w14:paraId="72E8AA2E" w14:textId="77777777" w:rsidR="00DB2BDE" w:rsidRPr="00626CD8" w:rsidRDefault="00DB2BDE" w:rsidP="00DB2BDE">
            <w:pPr>
              <w:pStyle w:val="ListParagraph"/>
              <w:numPr>
                <w:ilvl w:val="1"/>
                <w:numId w:val="37"/>
              </w:numPr>
              <w:suppressAutoHyphens/>
              <w:spacing w:line="240" w:lineRule="auto"/>
              <w:contextualSpacing/>
              <w:jc w:val="both"/>
              <w:rPr>
                <w:rFonts w:ascii="Times New Roman" w:eastAsia="Cambria" w:hAnsi="Times New Roman"/>
                <w:color w:val="000000" w:themeColor="text1"/>
              </w:rPr>
            </w:pPr>
            <w:r w:rsidRPr="00626CD8">
              <w:rPr>
                <w:rFonts w:ascii="Times New Roman" w:eastAsia="Cambria" w:hAnsi="Times New Roman"/>
                <w:color w:val="000000" w:themeColor="text1"/>
              </w:rPr>
              <w:t>Dirbtinio intelekto naudojimo ribojimai: jokie nepilnamečių vaizdo, biometriniai ar judesio duomenys negali būti naudojami dirbtinio intelekto modelių apmokymui, tobulinimui, testavimui ar perduodami tretiesiems asmenims.</w:t>
            </w:r>
          </w:p>
          <w:p w14:paraId="62D5AA82" w14:textId="77777777" w:rsidR="00DB2BDE" w:rsidRPr="00626CD8" w:rsidRDefault="00DB2BDE" w:rsidP="00DB2BDE">
            <w:pPr>
              <w:pStyle w:val="ListParagraph"/>
              <w:numPr>
                <w:ilvl w:val="1"/>
                <w:numId w:val="37"/>
              </w:numPr>
              <w:suppressAutoHyphens/>
              <w:spacing w:line="240" w:lineRule="auto"/>
              <w:contextualSpacing/>
              <w:jc w:val="both"/>
              <w:rPr>
                <w:rFonts w:ascii="Times New Roman" w:eastAsia="Cambria" w:hAnsi="Times New Roman"/>
                <w:color w:val="000000" w:themeColor="text1"/>
              </w:rPr>
            </w:pPr>
            <w:r w:rsidRPr="00626CD8">
              <w:rPr>
                <w:rFonts w:ascii="Times New Roman" w:eastAsia="Cambria" w:hAnsi="Times New Roman"/>
                <w:color w:val="000000" w:themeColor="text1"/>
              </w:rPr>
              <w:t>Draudžiamos trečiųjų šalių sekimo funkcijos: paslaugos teikėjas privalo užtikrinti, kad naudojamos platformos ir mobiliosios aplikacijos neturėtų paslėptų trečiųjų šalių sekimo, reklamos ar perteklinio duomenų rinkimo funkcionalumų.</w:t>
            </w:r>
          </w:p>
          <w:p w14:paraId="39FB2A8C" w14:textId="77777777" w:rsidR="00DB2BDE" w:rsidRPr="00626CD8" w:rsidRDefault="00DB2BDE" w:rsidP="00DB2BDE">
            <w:pPr>
              <w:pStyle w:val="ListParagraph"/>
              <w:numPr>
                <w:ilvl w:val="1"/>
                <w:numId w:val="37"/>
              </w:numPr>
              <w:suppressAutoHyphens/>
              <w:spacing w:line="240" w:lineRule="auto"/>
              <w:contextualSpacing/>
              <w:jc w:val="both"/>
              <w:rPr>
                <w:rFonts w:ascii="Times New Roman" w:eastAsia="Cambria" w:hAnsi="Times New Roman"/>
                <w:color w:val="000000" w:themeColor="text1"/>
              </w:rPr>
            </w:pPr>
            <w:r w:rsidRPr="00626CD8">
              <w:rPr>
                <w:rFonts w:ascii="Times New Roman" w:eastAsia="Cambria" w:hAnsi="Times New Roman"/>
                <w:color w:val="000000" w:themeColor="text1"/>
              </w:rPr>
              <w:t xml:space="preserve">Duomenų saugojimo terminas ir sunaikinimas: pasibaigus paslaugų teikimo terminui arba gavus teisėtą duomenų subjekto prašymą, identifikuojami asmens duomenys turi būti sunaikinti arba negrįžtamai </w:t>
            </w:r>
            <w:proofErr w:type="spellStart"/>
            <w:r w:rsidRPr="00626CD8">
              <w:rPr>
                <w:rFonts w:ascii="Times New Roman" w:eastAsia="Cambria" w:hAnsi="Times New Roman"/>
                <w:color w:val="000000" w:themeColor="text1"/>
              </w:rPr>
              <w:t>anonimizuoti</w:t>
            </w:r>
            <w:proofErr w:type="spellEnd"/>
            <w:r w:rsidRPr="00626CD8">
              <w:rPr>
                <w:rFonts w:ascii="Times New Roman" w:eastAsia="Cambria" w:hAnsi="Times New Roman"/>
                <w:color w:val="000000" w:themeColor="text1"/>
              </w:rPr>
              <w:t xml:space="preserve"> teisės aktų nustatyta tvarka.</w:t>
            </w:r>
          </w:p>
          <w:p w14:paraId="5FDC3F6B" w14:textId="62D856EA" w:rsidR="00327E5E" w:rsidRPr="00626CD8" w:rsidRDefault="00327E5E" w:rsidP="00DB2BDE">
            <w:pPr>
              <w:pStyle w:val="ListParagraph"/>
              <w:numPr>
                <w:ilvl w:val="1"/>
                <w:numId w:val="37"/>
              </w:numPr>
              <w:suppressAutoHyphens/>
              <w:spacing w:line="240" w:lineRule="auto"/>
              <w:contextualSpacing/>
              <w:jc w:val="both"/>
              <w:rPr>
                <w:rFonts w:ascii="Times New Roman" w:eastAsia="Cambria" w:hAnsi="Times New Roman"/>
                <w:color w:val="000000" w:themeColor="text1"/>
              </w:rPr>
            </w:pPr>
            <w:r w:rsidRPr="00626CD8">
              <w:rPr>
                <w:rFonts w:ascii="Times New Roman" w:eastAsia="Cambria" w:hAnsi="Times New Roman"/>
                <w:color w:val="000000" w:themeColor="text1"/>
              </w:rPr>
              <w:t xml:space="preserve">Visi Paslaugų vykdymo metu surinkti ir sugeneruoti duomenys priklauso Pirkėjui ir / ar duomenų subjektams teisės aktų nustatyta apimtimi. Paslaugos teikėjas neturi teisės identifikuojamų, individualizuotų, nuasmenintų, agreguotų ar statistiškai apdorotų duomenų naudoti savo komerciniais, rinkodaros, dirbtinio intelekto modelių mokymo, platformų tobulinimo ar kitais su Sutarties vykdymu nesusijusiais tikslais be išankstinio rašytinio Pirkėjo sutikimo ir atskiro teisėto pagrindo. Paslaugos teikėjas turi teisę naudoti nuasmenintus, agreguotus ir statistiškai apdorotus duomenis tik Sutarties vykdymo, ataskaitų, suvestinių ir rekomendacijų rengimo tikslais. </w:t>
            </w:r>
          </w:p>
          <w:p w14:paraId="4633C1CB" w14:textId="77777777" w:rsidR="00DB2BDE" w:rsidRPr="00626CD8" w:rsidRDefault="00DB2BDE" w:rsidP="00DB2BDE">
            <w:pPr>
              <w:pStyle w:val="ListParagraph"/>
              <w:numPr>
                <w:ilvl w:val="1"/>
                <w:numId w:val="37"/>
              </w:numPr>
              <w:suppressAutoHyphens/>
              <w:spacing w:line="240" w:lineRule="auto"/>
              <w:contextualSpacing/>
              <w:jc w:val="both"/>
              <w:rPr>
                <w:rFonts w:ascii="Times New Roman" w:eastAsia="Cambria" w:hAnsi="Times New Roman"/>
                <w:color w:val="000000" w:themeColor="text1"/>
              </w:rPr>
            </w:pPr>
            <w:r w:rsidRPr="00626CD8">
              <w:rPr>
                <w:rFonts w:ascii="Times New Roman" w:eastAsia="Cambria" w:hAnsi="Times New Roman"/>
                <w:color w:val="000000" w:themeColor="text1"/>
              </w:rPr>
              <w:t>Paslaugos teikėjas laikomas duomenų tvarkytoju ir privalo užtikrinti visišką BDAR, Lietuvos Respublikos asmens duomenų teisinės apsaugos įstatymo bei kitų taikytinų teisės aktų laikymąsi.</w:t>
            </w:r>
          </w:p>
          <w:p w14:paraId="4A9E6BBA" w14:textId="77777777" w:rsidR="00DB2BDE" w:rsidRPr="00626CD8" w:rsidRDefault="00DB2BDE" w:rsidP="00DB2BDE">
            <w:pPr>
              <w:pStyle w:val="ListParagraph"/>
              <w:numPr>
                <w:ilvl w:val="1"/>
                <w:numId w:val="37"/>
              </w:numPr>
              <w:suppressAutoHyphens/>
              <w:spacing w:line="240" w:lineRule="auto"/>
              <w:contextualSpacing/>
              <w:jc w:val="both"/>
              <w:rPr>
                <w:rFonts w:ascii="Times New Roman" w:eastAsia="Cambria" w:hAnsi="Times New Roman"/>
                <w:color w:val="000000" w:themeColor="text1"/>
              </w:rPr>
            </w:pPr>
            <w:r w:rsidRPr="00626CD8">
              <w:rPr>
                <w:rFonts w:ascii="Times New Roman" w:eastAsia="Cambria" w:hAnsi="Times New Roman"/>
                <w:color w:val="000000" w:themeColor="text1"/>
              </w:rPr>
              <w:t>Vaizdo duomenų privatumas („</w:t>
            </w:r>
            <w:proofErr w:type="spellStart"/>
            <w:r w:rsidRPr="00626CD8">
              <w:rPr>
                <w:rFonts w:ascii="Times New Roman" w:eastAsia="Cambria" w:hAnsi="Times New Roman"/>
                <w:color w:val="000000" w:themeColor="text1"/>
              </w:rPr>
              <w:t>On-Device</w:t>
            </w:r>
            <w:proofErr w:type="spellEnd"/>
            <w:r w:rsidRPr="00626CD8">
              <w:rPr>
                <w:rFonts w:ascii="Times New Roman" w:eastAsia="Cambria" w:hAnsi="Times New Roman"/>
                <w:color w:val="000000" w:themeColor="text1"/>
              </w:rPr>
              <w:t>“ apdorojimas): Mobiliojoje aplikacijoje naudojamas dirbtinis intelektas moksleivio pratimų sekimui veikia išskirtiniu „</w:t>
            </w:r>
            <w:proofErr w:type="spellStart"/>
            <w:r w:rsidRPr="00626CD8">
              <w:rPr>
                <w:rFonts w:ascii="Times New Roman" w:eastAsia="Cambria" w:hAnsi="Times New Roman"/>
                <w:color w:val="000000" w:themeColor="text1"/>
              </w:rPr>
              <w:t>On-Device</w:t>
            </w:r>
            <w:proofErr w:type="spellEnd"/>
            <w:r w:rsidRPr="00626CD8">
              <w:rPr>
                <w:rFonts w:ascii="Times New Roman" w:eastAsia="Cambria" w:hAnsi="Times New Roman"/>
                <w:color w:val="000000" w:themeColor="text1"/>
              </w:rPr>
              <w:t>“ (įrenginio viduje) principu. Kameros filmuojamas vaizdas nėra įrašomas, nesaugomas ir nesiunčiamas į jokius išorinius serverius. Algoritmas realiu laiku analizuoja tik skeleto taškų koordinates telefono atmintyje. Testavimo metu draudžiamas vaikų fotografavimas, vaizdo įrašymas ar kitoks biometrinių duomenų kaupimas, išskyrus tuos atvejus, kai tai būtina paslaugos funkcionalumui ir yra gautas aiškus atskiras tėvų/globėjų sutikimas.</w:t>
            </w:r>
          </w:p>
          <w:p w14:paraId="3A979663" w14:textId="77777777" w:rsidR="00DB2BDE" w:rsidRPr="00626CD8" w:rsidRDefault="00DB2BDE" w:rsidP="00DB2BDE">
            <w:pPr>
              <w:pStyle w:val="ListParagraph"/>
              <w:numPr>
                <w:ilvl w:val="0"/>
                <w:numId w:val="38"/>
              </w:numPr>
              <w:suppressAutoHyphens/>
              <w:contextualSpacing/>
              <w:jc w:val="both"/>
              <w:rPr>
                <w:rFonts w:ascii="Times New Roman" w:eastAsia="Cambria" w:hAnsi="Times New Roman"/>
                <w:color w:val="000000" w:themeColor="text1"/>
              </w:rPr>
            </w:pPr>
            <w:r w:rsidRPr="00626CD8">
              <w:rPr>
                <w:rFonts w:ascii="Times New Roman" w:eastAsia="Cambria" w:hAnsi="Times New Roman"/>
                <w:color w:val="000000" w:themeColor="text1"/>
              </w:rPr>
              <w:t>Visos su paslaugos teikimu susijusios išlaidos turi būti įtraukiamos į testavimo įkainį. Į testavimo įkainį turi būti įskaičiuotos kineziterapeutų paslaugos, priemonės reikalingos testavimui, nuvykimo iki testavimo vietos ir kitos testavimams suorganizuoti ir įvykdyti reikalingos išlaidos.</w:t>
            </w:r>
          </w:p>
          <w:p w14:paraId="6471294E" w14:textId="77777777" w:rsidR="00DB2BDE" w:rsidRPr="00626CD8" w:rsidRDefault="00DB2BDE" w:rsidP="00DB2BDE">
            <w:pPr>
              <w:pStyle w:val="ListParagraph"/>
              <w:numPr>
                <w:ilvl w:val="1"/>
                <w:numId w:val="39"/>
              </w:numPr>
              <w:suppressAutoHyphens/>
              <w:spacing w:line="240" w:lineRule="auto"/>
              <w:ind w:left="738"/>
              <w:contextualSpacing/>
              <w:jc w:val="both"/>
              <w:rPr>
                <w:rFonts w:ascii="Times New Roman" w:eastAsia="Cambria" w:hAnsi="Times New Roman"/>
                <w:color w:val="000000" w:themeColor="text1"/>
              </w:rPr>
            </w:pPr>
            <w:r w:rsidRPr="00626CD8">
              <w:rPr>
                <w:rFonts w:ascii="Times New Roman" w:eastAsia="Cambria" w:hAnsi="Times New Roman"/>
                <w:color w:val="000000" w:themeColor="text1"/>
              </w:rPr>
              <w:t>Paslaugos teikėjas į Paslaugų teikimo vietas paskirsto kineziterapeutus, kurie atlieka testavimus.</w:t>
            </w:r>
          </w:p>
          <w:p w14:paraId="644A9144" w14:textId="77777777" w:rsidR="00DB2BDE" w:rsidRPr="00626CD8" w:rsidRDefault="00DB2BDE" w:rsidP="00DB2BDE">
            <w:pPr>
              <w:pStyle w:val="ListParagraph"/>
              <w:numPr>
                <w:ilvl w:val="1"/>
                <w:numId w:val="39"/>
              </w:numPr>
              <w:suppressAutoHyphens/>
              <w:spacing w:line="240" w:lineRule="auto"/>
              <w:ind w:left="738"/>
              <w:contextualSpacing/>
              <w:jc w:val="both"/>
              <w:rPr>
                <w:rFonts w:ascii="Times New Roman" w:eastAsia="Cambria" w:hAnsi="Times New Roman"/>
                <w:color w:val="000000" w:themeColor="text1"/>
              </w:rPr>
            </w:pPr>
            <w:r w:rsidRPr="00626CD8">
              <w:rPr>
                <w:rFonts w:ascii="Times New Roman" w:eastAsia="Cambria" w:hAnsi="Times New Roman"/>
                <w:color w:val="000000" w:themeColor="text1"/>
              </w:rPr>
              <w:t>Paslaugos teikėjas suderina testavimų grafiką su Ugdymo įstaigomis.</w:t>
            </w:r>
          </w:p>
          <w:p w14:paraId="1BB3C82E" w14:textId="7F719961" w:rsidR="00DB2BDE" w:rsidRPr="00626CD8" w:rsidRDefault="00327E5E" w:rsidP="00DB2BDE">
            <w:pPr>
              <w:pStyle w:val="ListParagraph"/>
              <w:numPr>
                <w:ilvl w:val="1"/>
                <w:numId w:val="39"/>
              </w:numPr>
              <w:suppressAutoHyphens/>
              <w:spacing w:line="240" w:lineRule="auto"/>
              <w:ind w:left="738"/>
              <w:contextualSpacing/>
              <w:jc w:val="both"/>
              <w:rPr>
                <w:rFonts w:ascii="Times New Roman" w:eastAsia="Cambria" w:hAnsi="Times New Roman"/>
                <w:color w:val="000000" w:themeColor="text1"/>
              </w:rPr>
            </w:pPr>
            <w:r w:rsidRPr="00626CD8">
              <w:rPr>
                <w:rFonts w:ascii="Times New Roman" w:eastAsia="Cambria" w:hAnsi="Times New Roman"/>
                <w:color w:val="000000" w:themeColor="text1"/>
              </w:rPr>
              <w:t xml:space="preserve">Tiekėjas atsakingas už tėvų / globėjų sutikimų surinkimą, jeigu Techninėje specifikacijoje ar Sutartyje nenustatyta kitaip.  </w:t>
            </w:r>
          </w:p>
          <w:p w14:paraId="5B134475" w14:textId="116C1486" w:rsidR="00DB2BDE" w:rsidRPr="00626CD8" w:rsidRDefault="00327E5E" w:rsidP="00DB2BDE">
            <w:pPr>
              <w:pStyle w:val="ListParagraph"/>
              <w:numPr>
                <w:ilvl w:val="1"/>
                <w:numId w:val="39"/>
              </w:numPr>
              <w:suppressAutoHyphens/>
              <w:spacing w:line="240" w:lineRule="auto"/>
              <w:ind w:left="738"/>
              <w:contextualSpacing/>
              <w:jc w:val="both"/>
              <w:rPr>
                <w:rFonts w:ascii="Times New Roman" w:eastAsia="Cambria" w:hAnsi="Times New Roman"/>
                <w:color w:val="000000" w:themeColor="text1"/>
              </w:rPr>
            </w:pPr>
            <w:r w:rsidRPr="00626CD8">
              <w:rPr>
                <w:rFonts w:ascii="Times New Roman" w:eastAsia="Cambria" w:hAnsi="Times New Roman"/>
                <w:color w:val="000000" w:themeColor="text1"/>
              </w:rPr>
              <w:t>Pirkėjas</w:t>
            </w:r>
            <w:r w:rsidR="00DB2BDE" w:rsidRPr="00626CD8">
              <w:rPr>
                <w:rFonts w:ascii="Times New Roman" w:eastAsia="Cambria" w:hAnsi="Times New Roman"/>
                <w:color w:val="000000" w:themeColor="text1"/>
              </w:rPr>
              <w:t xml:space="preserve"> kas mėnesį organizuoja susirinkimus, skirtus aptarti vykdymo eigą.</w:t>
            </w:r>
          </w:p>
          <w:p w14:paraId="0D361BBE" w14:textId="68AFC681" w:rsidR="00DB2BDE" w:rsidRPr="00626CD8" w:rsidRDefault="00DB2BDE" w:rsidP="00DB2BDE">
            <w:pPr>
              <w:pStyle w:val="ListParagraph"/>
              <w:numPr>
                <w:ilvl w:val="1"/>
                <w:numId w:val="39"/>
              </w:numPr>
              <w:suppressAutoHyphens/>
              <w:ind w:left="738"/>
              <w:contextualSpacing/>
              <w:jc w:val="both"/>
              <w:rPr>
                <w:rFonts w:ascii="Times New Roman" w:eastAsia="Cambria" w:hAnsi="Times New Roman"/>
                <w:color w:val="000000" w:themeColor="text1"/>
              </w:rPr>
            </w:pPr>
            <w:r w:rsidRPr="00626CD8">
              <w:rPr>
                <w:rFonts w:ascii="Times New Roman" w:eastAsia="Cambria" w:hAnsi="Times New Roman"/>
                <w:color w:val="000000" w:themeColor="text1"/>
              </w:rPr>
              <w:t xml:space="preserve">Paslaugos teikėjas privalo suderinti testavimų grafiką su ugdymo įstaigomis bei ne vėliau kaip prieš 3 darbo dienas informuoti </w:t>
            </w:r>
            <w:r w:rsidR="00327E5E" w:rsidRPr="00626CD8">
              <w:rPr>
                <w:rFonts w:ascii="Times New Roman" w:eastAsia="Cambria" w:hAnsi="Times New Roman"/>
                <w:color w:val="000000" w:themeColor="text1"/>
              </w:rPr>
              <w:t>Pirkėją</w:t>
            </w:r>
            <w:r w:rsidRPr="00626CD8">
              <w:rPr>
                <w:rFonts w:ascii="Times New Roman" w:eastAsia="Cambria" w:hAnsi="Times New Roman"/>
                <w:color w:val="000000" w:themeColor="text1"/>
              </w:rPr>
              <w:t xml:space="preserve"> apie suderintus testavimo laikus, vietas ir planuojamus </w:t>
            </w:r>
            <w:r w:rsidRPr="00626CD8">
              <w:rPr>
                <w:rFonts w:ascii="Times New Roman" w:eastAsia="Cambria" w:hAnsi="Times New Roman"/>
                <w:color w:val="000000" w:themeColor="text1"/>
              </w:rPr>
              <w:lastRenderedPageBreak/>
              <w:t xml:space="preserve">pasikeitimus. Apie testavimo grafikų ar organizavimo pasikeitimus Paslaugos teikėjas privalo nedelsdamas informuoti tiek ugdymo įstaigas, tiek </w:t>
            </w:r>
            <w:r w:rsidR="00327E5E" w:rsidRPr="00626CD8">
              <w:rPr>
                <w:rFonts w:ascii="Times New Roman" w:eastAsia="Cambria" w:hAnsi="Times New Roman"/>
                <w:color w:val="000000" w:themeColor="text1"/>
              </w:rPr>
              <w:t>Pirkėją</w:t>
            </w:r>
            <w:r w:rsidRPr="00626CD8">
              <w:rPr>
                <w:rFonts w:ascii="Times New Roman" w:eastAsia="Cambria" w:hAnsi="Times New Roman"/>
                <w:color w:val="000000" w:themeColor="text1"/>
              </w:rPr>
              <w:t xml:space="preserve">. </w:t>
            </w:r>
          </w:p>
          <w:p w14:paraId="6FD2F654" w14:textId="31FF140A" w:rsidR="00DB2BDE" w:rsidRPr="00626CD8" w:rsidRDefault="00DB2BDE" w:rsidP="00DB2BDE">
            <w:pPr>
              <w:pStyle w:val="ListParagraph"/>
              <w:numPr>
                <w:ilvl w:val="1"/>
                <w:numId w:val="39"/>
              </w:numPr>
              <w:suppressAutoHyphens/>
              <w:spacing w:line="240" w:lineRule="auto"/>
              <w:ind w:left="738"/>
              <w:contextualSpacing/>
              <w:jc w:val="both"/>
              <w:rPr>
                <w:rFonts w:ascii="Times New Roman" w:eastAsia="Cambria" w:hAnsi="Times New Roman"/>
                <w:color w:val="000000" w:themeColor="text1"/>
              </w:rPr>
            </w:pPr>
            <w:r w:rsidRPr="00626CD8">
              <w:rPr>
                <w:rFonts w:ascii="Times New Roman" w:eastAsia="Cambria" w:hAnsi="Times New Roman"/>
                <w:color w:val="000000" w:themeColor="text1"/>
              </w:rPr>
              <w:t xml:space="preserve">Apie pasikeitimus paslaugos teikėjas visada informuoja ir </w:t>
            </w:r>
            <w:r w:rsidR="00327E5E" w:rsidRPr="00626CD8">
              <w:rPr>
                <w:rFonts w:ascii="Times New Roman" w:eastAsia="Cambria" w:hAnsi="Times New Roman"/>
                <w:color w:val="000000" w:themeColor="text1"/>
              </w:rPr>
              <w:t>Pirkėją</w:t>
            </w:r>
            <w:r w:rsidRPr="00626CD8">
              <w:rPr>
                <w:rFonts w:ascii="Times New Roman" w:eastAsia="Cambria" w:hAnsi="Times New Roman"/>
                <w:color w:val="000000" w:themeColor="text1"/>
              </w:rPr>
              <w:t>.</w:t>
            </w:r>
          </w:p>
          <w:p w14:paraId="0B40D819" w14:textId="38A13130" w:rsidR="00DB2BDE" w:rsidRPr="00626CD8" w:rsidRDefault="00327E5E" w:rsidP="00DB2BDE">
            <w:pPr>
              <w:pStyle w:val="ListParagraph"/>
              <w:numPr>
                <w:ilvl w:val="1"/>
                <w:numId w:val="39"/>
              </w:numPr>
              <w:suppressAutoHyphens/>
              <w:spacing w:line="240" w:lineRule="auto"/>
              <w:ind w:left="738"/>
              <w:contextualSpacing/>
              <w:jc w:val="both"/>
              <w:rPr>
                <w:rFonts w:ascii="Times New Roman" w:eastAsia="Cambria" w:hAnsi="Times New Roman"/>
                <w:color w:val="000000" w:themeColor="text1"/>
              </w:rPr>
            </w:pPr>
            <w:r w:rsidRPr="00626CD8">
              <w:rPr>
                <w:rFonts w:ascii="Times New Roman" w:eastAsia="Cambria" w:hAnsi="Times New Roman"/>
                <w:color w:val="000000" w:themeColor="text1"/>
              </w:rPr>
              <w:t xml:space="preserve">Pirkėjas turi teisę, iš anksto suderinęs su Paslaugos teikėju, tikslinti organizacines Paslaugų teikimo sąlygas, testavimo grafiką, testavimo vietas ar vaikų srautus, jeigu tai būtina ugdymo įstaigų veiklos organizavimui, vaikų saugumui ar tinkamam Sutarties vykdymui, nekeičiant pirkimo objekto esmės, Sutarties kainodaros ir kitų esminių Sutarties sąlygų. </w:t>
            </w:r>
          </w:p>
          <w:p w14:paraId="51AEF9FE" w14:textId="77777777" w:rsidR="00DB2BDE" w:rsidRPr="00626CD8" w:rsidRDefault="00DB2BDE" w:rsidP="00DB2BDE">
            <w:pPr>
              <w:pStyle w:val="ListParagraph"/>
              <w:numPr>
                <w:ilvl w:val="1"/>
                <w:numId w:val="39"/>
              </w:numPr>
              <w:suppressAutoHyphens/>
              <w:spacing w:line="240" w:lineRule="auto"/>
              <w:ind w:left="738"/>
              <w:contextualSpacing/>
              <w:jc w:val="both"/>
              <w:rPr>
                <w:rFonts w:ascii="Times New Roman" w:eastAsia="Cambria" w:hAnsi="Times New Roman"/>
                <w:color w:val="000000" w:themeColor="text1"/>
              </w:rPr>
            </w:pPr>
            <w:r w:rsidRPr="00626CD8">
              <w:rPr>
                <w:rFonts w:ascii="Times New Roman" w:eastAsia="Cambria" w:hAnsi="Times New Roman"/>
                <w:color w:val="000000" w:themeColor="text1"/>
              </w:rPr>
              <w:t>Testavimo metu naudojamu inventoriumi pasirūpina paslaugos teikėjas.</w:t>
            </w:r>
          </w:p>
          <w:p w14:paraId="40B966FB" w14:textId="77777777" w:rsidR="00DB2BDE" w:rsidRPr="00626CD8" w:rsidRDefault="00DB2BDE" w:rsidP="00DB2BDE">
            <w:pPr>
              <w:pStyle w:val="ListParagraph"/>
              <w:numPr>
                <w:ilvl w:val="1"/>
                <w:numId w:val="39"/>
              </w:numPr>
              <w:suppressAutoHyphens/>
              <w:spacing w:line="240" w:lineRule="auto"/>
              <w:ind w:left="738"/>
              <w:contextualSpacing/>
              <w:jc w:val="both"/>
              <w:rPr>
                <w:rFonts w:ascii="Times New Roman" w:eastAsia="Cambria" w:hAnsi="Times New Roman"/>
                <w:color w:val="000000" w:themeColor="text1"/>
              </w:rPr>
            </w:pPr>
            <w:r w:rsidRPr="00626CD8">
              <w:rPr>
                <w:rFonts w:ascii="Times New Roman" w:eastAsia="Cambria" w:hAnsi="Times New Roman"/>
                <w:color w:val="000000" w:themeColor="text1"/>
              </w:rPr>
              <w:t>Paslaugų teikimas yra grindžiamas abipuse pagarba, tarpusavio supratimu ir susitarimu.</w:t>
            </w:r>
          </w:p>
          <w:p w14:paraId="23B07FA1" w14:textId="77777777" w:rsidR="00DB2BDE" w:rsidRPr="00626CD8" w:rsidRDefault="00DB2BDE" w:rsidP="00DB2BDE">
            <w:pPr>
              <w:pStyle w:val="ListParagraph"/>
              <w:numPr>
                <w:ilvl w:val="1"/>
                <w:numId w:val="39"/>
              </w:numPr>
              <w:suppressAutoHyphens/>
              <w:spacing w:line="240" w:lineRule="auto"/>
              <w:ind w:left="738"/>
              <w:contextualSpacing/>
              <w:jc w:val="both"/>
              <w:rPr>
                <w:rFonts w:ascii="Times New Roman" w:eastAsia="Cambria" w:hAnsi="Times New Roman"/>
                <w:color w:val="000000" w:themeColor="text1"/>
              </w:rPr>
            </w:pPr>
            <w:r w:rsidRPr="00626CD8">
              <w:rPr>
                <w:rFonts w:ascii="Times New Roman" w:eastAsia="Cambria" w:hAnsi="Times New Roman"/>
                <w:color w:val="000000" w:themeColor="text1"/>
              </w:rPr>
              <w:t>Paslaugos teikėjai įsipareigoja neteikti informacijos apie paslaugų gavėjus tretiesiems asmenims be paslaugos gavėjo sutikimo.</w:t>
            </w:r>
          </w:p>
          <w:p w14:paraId="451D122A" w14:textId="761D363E" w:rsidR="00DB2BDE" w:rsidRPr="00626CD8" w:rsidRDefault="00327E5E" w:rsidP="00DB2BDE">
            <w:pPr>
              <w:pStyle w:val="ListParagraph"/>
              <w:numPr>
                <w:ilvl w:val="1"/>
                <w:numId w:val="39"/>
              </w:numPr>
              <w:suppressAutoHyphens/>
              <w:spacing w:line="240" w:lineRule="auto"/>
              <w:ind w:left="738"/>
              <w:contextualSpacing/>
              <w:jc w:val="both"/>
              <w:rPr>
                <w:rFonts w:ascii="Times New Roman" w:eastAsia="Cambria" w:hAnsi="Times New Roman"/>
                <w:color w:val="000000" w:themeColor="text1"/>
              </w:rPr>
            </w:pPr>
            <w:r w:rsidRPr="00626CD8">
              <w:rPr>
                <w:rFonts w:ascii="Times New Roman" w:eastAsia="Cambria" w:hAnsi="Times New Roman"/>
                <w:color w:val="000000" w:themeColor="text1"/>
              </w:rPr>
              <w:t>Pirkėjas</w:t>
            </w:r>
            <w:r w:rsidR="00DB2BDE" w:rsidRPr="00626CD8">
              <w:rPr>
                <w:rFonts w:ascii="Times New Roman" w:eastAsia="Cambria" w:hAnsi="Times New Roman"/>
                <w:color w:val="000000" w:themeColor="text1"/>
              </w:rPr>
              <w:t xml:space="preserve"> įsipareigoja per kiekvienus Sutarties vykdymo metus nupirkti ne mažiau kaip 2000 testavimo paslaugų. Šis kiekis laikomas minimaliu garantuojamu Paslaugų kiekiu pagal Sutartį. Atsiskaitymas kartą per mėnesį, pagal faktinį atliktų testavimų skaičių, paslaugos teikėjui pateikus sąskaitą – faktūrą per SABIS sistemą.</w:t>
            </w:r>
          </w:p>
          <w:p w14:paraId="4E0D0E4A" w14:textId="074EA476" w:rsidR="00774CEB" w:rsidRPr="00626CD8" w:rsidRDefault="00DB2BDE" w:rsidP="00DB2BDE">
            <w:pPr>
              <w:widowControl w:val="0"/>
              <w:tabs>
                <w:tab w:val="left" w:pos="7500"/>
              </w:tabs>
              <w:jc w:val="both"/>
              <w:rPr>
                <w:bCs/>
                <w:sz w:val="22"/>
                <w:szCs w:val="22"/>
                <w:lang w:val="lt-LT"/>
              </w:rPr>
            </w:pPr>
            <w:r w:rsidRPr="00626CD8">
              <w:rPr>
                <w:rFonts w:eastAsia="Cambria"/>
                <w:color w:val="000000" w:themeColor="text1"/>
                <w:sz w:val="22"/>
                <w:szCs w:val="22"/>
                <w:lang w:val="lt-LT"/>
              </w:rPr>
              <w:t>Teikiamos paslaugos atitinka Lietuvos Respublikos aplinkos ministro 2011 m. birželio 28 d. įsakymu Nr. D1-508 patvirtintame “Aplinkos apsaugos kriterijų, kuriuos perkančiosios organizacijos ir perkantieji subjektai turi taikyti pirkdamos prekes, paslaugas ar darbus, taikymo tvarkos apraše” 4.4.3 papunktyje nustatytą sąlygą, nes perkama nematerialaus pobūdžio (intelektinė) paslauga, nesusijusi su materialaus objekto sukūrimu, kurios teikimo metu nėra numatomas reikšmingas neigiamas poveikis aplinkai, nesukuriamas taršos šaltinis ir negeneruojamos atliekos.</w:t>
            </w:r>
          </w:p>
        </w:tc>
      </w:tr>
    </w:tbl>
    <w:p w14:paraId="5CFCC54B" w14:textId="1D15ACE0" w:rsidR="0071574B" w:rsidRPr="00626CD8" w:rsidRDefault="0071574B" w:rsidP="0071574B">
      <w:pPr>
        <w:jc w:val="center"/>
        <w:rPr>
          <w:sz w:val="22"/>
          <w:szCs w:val="22"/>
          <w:lang w:val="lt-LT"/>
        </w:rPr>
      </w:pPr>
    </w:p>
    <w:p w14:paraId="050E261C" w14:textId="77777777" w:rsidR="002B6BFB" w:rsidRPr="00626CD8" w:rsidRDefault="002B6BFB" w:rsidP="002B6BFB">
      <w:pPr>
        <w:jc w:val="center"/>
        <w:rPr>
          <w:sz w:val="22"/>
          <w:szCs w:val="22"/>
          <w:lang w:val="lt-LT"/>
        </w:rPr>
      </w:pPr>
    </w:p>
    <w:p w14:paraId="34CB3D82" w14:textId="77777777" w:rsidR="008D731F" w:rsidRPr="00626CD8" w:rsidRDefault="008D731F" w:rsidP="00D00F57">
      <w:pPr>
        <w:rPr>
          <w:sz w:val="22"/>
          <w:szCs w:val="22"/>
          <w:lang w:val="lt-LT"/>
        </w:rPr>
      </w:pPr>
    </w:p>
    <w:p w14:paraId="2E4296FC" w14:textId="77777777" w:rsidR="00774CEB" w:rsidRPr="00626CD8" w:rsidRDefault="00774CEB" w:rsidP="00D00F57">
      <w:pPr>
        <w:rPr>
          <w:sz w:val="22"/>
          <w:szCs w:val="22"/>
          <w:lang w:val="lt-LT"/>
        </w:rPr>
      </w:pPr>
    </w:p>
    <w:p w14:paraId="74036F60" w14:textId="77777777" w:rsidR="008D731F" w:rsidRPr="00626CD8" w:rsidRDefault="008D731F" w:rsidP="00D00F57">
      <w:pPr>
        <w:rPr>
          <w:sz w:val="22"/>
          <w:szCs w:val="22"/>
          <w:lang w:val="lt-LT"/>
        </w:rPr>
      </w:pPr>
    </w:p>
    <w:p w14:paraId="0CB7FA09" w14:textId="6975D8BB" w:rsidR="002B6BFB" w:rsidRPr="00626CD8" w:rsidRDefault="002B6BFB" w:rsidP="002B6BFB">
      <w:pPr>
        <w:widowControl w:val="0"/>
        <w:tabs>
          <w:tab w:val="left" w:pos="7500"/>
        </w:tabs>
        <w:spacing w:line="480" w:lineRule="auto"/>
        <w:jc w:val="both"/>
        <w:rPr>
          <w:sz w:val="22"/>
          <w:szCs w:val="22"/>
          <w:lang w:val="lt-LT"/>
        </w:rPr>
      </w:pPr>
      <w:r w:rsidRPr="00626CD8">
        <w:rPr>
          <w:sz w:val="22"/>
          <w:szCs w:val="22"/>
          <w:lang w:val="lt-LT"/>
        </w:rPr>
        <w:t xml:space="preserve">               Pirkimo iniciatorius</w:t>
      </w:r>
      <w:r w:rsidRPr="00626CD8">
        <w:rPr>
          <w:sz w:val="22"/>
          <w:szCs w:val="22"/>
          <w:lang w:val="lt-LT"/>
        </w:rPr>
        <w:tab/>
      </w:r>
      <w:r w:rsidR="00C41FAB" w:rsidRPr="00626CD8">
        <w:rPr>
          <w:sz w:val="22"/>
          <w:szCs w:val="22"/>
          <w:lang w:val="lt-LT"/>
        </w:rPr>
        <w:t xml:space="preserve">Rita </w:t>
      </w:r>
      <w:proofErr w:type="spellStart"/>
      <w:r w:rsidR="00C41FAB" w:rsidRPr="00626CD8">
        <w:rPr>
          <w:sz w:val="22"/>
          <w:szCs w:val="22"/>
          <w:lang w:val="lt-LT"/>
        </w:rPr>
        <w:t>Gudauskienė</w:t>
      </w:r>
      <w:proofErr w:type="spellEnd"/>
    </w:p>
    <w:tbl>
      <w:tblPr>
        <w:tblW w:w="9747" w:type="dxa"/>
        <w:tblLook w:val="04A0" w:firstRow="1" w:lastRow="0" w:firstColumn="1" w:lastColumn="0" w:noHBand="0" w:noVBand="1"/>
      </w:tblPr>
      <w:tblGrid>
        <w:gridCol w:w="4219"/>
        <w:gridCol w:w="284"/>
        <w:gridCol w:w="1559"/>
        <w:gridCol w:w="567"/>
        <w:gridCol w:w="3118"/>
      </w:tblGrid>
      <w:tr w:rsidR="002B6BFB" w:rsidRPr="00626CD8" w14:paraId="14EBE39F" w14:textId="77777777" w:rsidTr="00814956">
        <w:tc>
          <w:tcPr>
            <w:tcW w:w="4219" w:type="dxa"/>
            <w:tcBorders>
              <w:top w:val="single" w:sz="4" w:space="0" w:color="auto"/>
              <w:left w:val="nil"/>
              <w:bottom w:val="nil"/>
              <w:right w:val="nil"/>
            </w:tcBorders>
            <w:hideMark/>
          </w:tcPr>
          <w:p w14:paraId="08FFEEEF" w14:textId="77777777" w:rsidR="002B6BFB" w:rsidRPr="00626CD8" w:rsidRDefault="002B6BFB" w:rsidP="00814956">
            <w:pPr>
              <w:widowControl w:val="0"/>
              <w:spacing w:line="480" w:lineRule="auto"/>
              <w:rPr>
                <w:i/>
                <w:sz w:val="22"/>
                <w:szCs w:val="22"/>
                <w:lang w:val="lt-LT"/>
              </w:rPr>
            </w:pPr>
            <w:r w:rsidRPr="00626CD8">
              <w:rPr>
                <w:i/>
                <w:sz w:val="22"/>
                <w:szCs w:val="22"/>
                <w:lang w:val="lt-LT"/>
              </w:rPr>
              <w:t>(atsakingojo darbuotojo pareigos)</w:t>
            </w:r>
          </w:p>
        </w:tc>
        <w:tc>
          <w:tcPr>
            <w:tcW w:w="284" w:type="dxa"/>
          </w:tcPr>
          <w:p w14:paraId="5D7DFB1F" w14:textId="77777777" w:rsidR="002B6BFB" w:rsidRPr="00626CD8" w:rsidRDefault="002B6BFB" w:rsidP="00814956">
            <w:pPr>
              <w:widowControl w:val="0"/>
              <w:spacing w:line="480" w:lineRule="auto"/>
              <w:jc w:val="center"/>
              <w:rPr>
                <w:i/>
                <w:sz w:val="22"/>
                <w:szCs w:val="22"/>
                <w:lang w:val="lt-LT"/>
              </w:rPr>
            </w:pPr>
          </w:p>
        </w:tc>
        <w:tc>
          <w:tcPr>
            <w:tcW w:w="1559" w:type="dxa"/>
            <w:tcBorders>
              <w:top w:val="single" w:sz="4" w:space="0" w:color="auto"/>
              <w:left w:val="nil"/>
              <w:bottom w:val="nil"/>
              <w:right w:val="nil"/>
            </w:tcBorders>
            <w:hideMark/>
          </w:tcPr>
          <w:p w14:paraId="4517CC39" w14:textId="77777777" w:rsidR="002B6BFB" w:rsidRPr="00626CD8" w:rsidRDefault="002B6BFB" w:rsidP="00814956">
            <w:pPr>
              <w:widowControl w:val="0"/>
              <w:spacing w:line="480" w:lineRule="auto"/>
              <w:jc w:val="center"/>
              <w:rPr>
                <w:i/>
                <w:sz w:val="22"/>
                <w:szCs w:val="22"/>
                <w:lang w:val="lt-LT"/>
              </w:rPr>
            </w:pPr>
            <w:r w:rsidRPr="00626CD8">
              <w:rPr>
                <w:i/>
                <w:sz w:val="22"/>
                <w:szCs w:val="22"/>
                <w:lang w:val="lt-LT"/>
              </w:rPr>
              <w:t>(parašas)</w:t>
            </w:r>
          </w:p>
        </w:tc>
        <w:tc>
          <w:tcPr>
            <w:tcW w:w="567" w:type="dxa"/>
          </w:tcPr>
          <w:p w14:paraId="3D027921" w14:textId="77777777" w:rsidR="002B6BFB" w:rsidRPr="00626CD8" w:rsidRDefault="002B6BFB" w:rsidP="00814956">
            <w:pPr>
              <w:widowControl w:val="0"/>
              <w:spacing w:line="480" w:lineRule="auto"/>
              <w:jc w:val="center"/>
              <w:rPr>
                <w:i/>
                <w:sz w:val="22"/>
                <w:szCs w:val="22"/>
                <w:lang w:val="lt-LT"/>
              </w:rPr>
            </w:pPr>
          </w:p>
        </w:tc>
        <w:tc>
          <w:tcPr>
            <w:tcW w:w="3118" w:type="dxa"/>
            <w:tcBorders>
              <w:top w:val="single" w:sz="4" w:space="0" w:color="auto"/>
              <w:left w:val="nil"/>
              <w:bottom w:val="nil"/>
              <w:right w:val="nil"/>
            </w:tcBorders>
            <w:hideMark/>
          </w:tcPr>
          <w:p w14:paraId="22EDB956" w14:textId="77777777" w:rsidR="002B6BFB" w:rsidRPr="00626CD8" w:rsidRDefault="002B6BFB" w:rsidP="00814956">
            <w:pPr>
              <w:widowControl w:val="0"/>
              <w:spacing w:line="480" w:lineRule="auto"/>
              <w:jc w:val="center"/>
              <w:rPr>
                <w:i/>
                <w:sz w:val="22"/>
                <w:szCs w:val="22"/>
                <w:lang w:val="lt-LT"/>
              </w:rPr>
            </w:pPr>
            <w:r w:rsidRPr="00626CD8">
              <w:rPr>
                <w:i/>
                <w:sz w:val="22"/>
                <w:szCs w:val="22"/>
                <w:lang w:val="lt-LT"/>
              </w:rPr>
              <w:t>(vardas ir pavardė)</w:t>
            </w:r>
          </w:p>
        </w:tc>
      </w:tr>
    </w:tbl>
    <w:p w14:paraId="38881A43" w14:textId="1AC9EBBE" w:rsidR="002B6BFB" w:rsidRPr="00626CD8" w:rsidRDefault="002B6BFB" w:rsidP="00C41FAB">
      <w:pPr>
        <w:tabs>
          <w:tab w:val="left" w:pos="8052"/>
        </w:tabs>
        <w:rPr>
          <w:sz w:val="22"/>
          <w:szCs w:val="22"/>
          <w:lang w:val="lt-LT"/>
        </w:rPr>
      </w:pPr>
      <w:r w:rsidRPr="00626CD8">
        <w:rPr>
          <w:sz w:val="22"/>
          <w:szCs w:val="22"/>
          <w:lang w:val="lt-LT"/>
        </w:rPr>
        <w:t xml:space="preserve">                     </w:t>
      </w:r>
      <w:r w:rsidR="00C41FAB" w:rsidRPr="00626CD8">
        <w:rPr>
          <w:sz w:val="22"/>
          <w:szCs w:val="22"/>
          <w:lang w:val="lt-LT"/>
        </w:rPr>
        <w:t>Direktorė</w:t>
      </w:r>
      <w:r w:rsidRPr="00626CD8">
        <w:rPr>
          <w:sz w:val="22"/>
          <w:szCs w:val="22"/>
          <w:lang w:val="lt-LT"/>
        </w:rPr>
        <w:t xml:space="preserve">                                                                     </w:t>
      </w:r>
      <w:r w:rsidR="00C8773D" w:rsidRPr="00626CD8">
        <w:rPr>
          <w:sz w:val="22"/>
          <w:szCs w:val="22"/>
          <w:lang w:val="lt-LT"/>
        </w:rPr>
        <w:t xml:space="preserve">    </w:t>
      </w:r>
      <w:r w:rsidR="00C41FAB" w:rsidRPr="00626CD8">
        <w:rPr>
          <w:sz w:val="22"/>
          <w:szCs w:val="22"/>
          <w:lang w:val="lt-LT"/>
        </w:rPr>
        <w:t xml:space="preserve">                          </w:t>
      </w:r>
      <w:r w:rsidRPr="00626CD8">
        <w:rPr>
          <w:sz w:val="22"/>
          <w:szCs w:val="22"/>
          <w:lang w:val="lt-LT"/>
        </w:rPr>
        <w:t xml:space="preserve"> </w:t>
      </w:r>
      <w:r w:rsidR="00C41FAB" w:rsidRPr="00626CD8">
        <w:rPr>
          <w:sz w:val="22"/>
          <w:szCs w:val="22"/>
          <w:lang w:val="lt-LT"/>
        </w:rPr>
        <w:t xml:space="preserve">Rita </w:t>
      </w:r>
      <w:proofErr w:type="spellStart"/>
      <w:r w:rsidR="00C41FAB" w:rsidRPr="00626CD8">
        <w:rPr>
          <w:sz w:val="22"/>
          <w:szCs w:val="22"/>
          <w:lang w:val="lt-LT"/>
        </w:rPr>
        <w:t>Gudauskienė</w:t>
      </w:r>
      <w:proofErr w:type="spellEnd"/>
    </w:p>
    <w:tbl>
      <w:tblPr>
        <w:tblW w:w="9747" w:type="dxa"/>
        <w:tblLook w:val="04A0" w:firstRow="1" w:lastRow="0" w:firstColumn="1" w:lastColumn="0" w:noHBand="0" w:noVBand="1"/>
      </w:tblPr>
      <w:tblGrid>
        <w:gridCol w:w="4219"/>
        <w:gridCol w:w="284"/>
        <w:gridCol w:w="1559"/>
        <w:gridCol w:w="567"/>
        <w:gridCol w:w="3118"/>
      </w:tblGrid>
      <w:tr w:rsidR="002B6BFB" w:rsidRPr="00626CD8" w14:paraId="31AE25F9" w14:textId="77777777" w:rsidTr="00814956">
        <w:tc>
          <w:tcPr>
            <w:tcW w:w="4219" w:type="dxa"/>
            <w:tcBorders>
              <w:top w:val="single" w:sz="4" w:space="0" w:color="auto"/>
              <w:left w:val="nil"/>
              <w:bottom w:val="nil"/>
              <w:right w:val="nil"/>
            </w:tcBorders>
            <w:hideMark/>
          </w:tcPr>
          <w:p w14:paraId="58644B77" w14:textId="77777777" w:rsidR="002B6BFB" w:rsidRPr="00626CD8" w:rsidRDefault="002B6BFB" w:rsidP="00814956">
            <w:pPr>
              <w:widowControl w:val="0"/>
              <w:spacing w:line="480" w:lineRule="auto"/>
              <w:rPr>
                <w:i/>
                <w:sz w:val="22"/>
                <w:szCs w:val="22"/>
                <w:lang w:val="lt-LT"/>
              </w:rPr>
            </w:pPr>
            <w:r w:rsidRPr="00626CD8">
              <w:rPr>
                <w:i/>
                <w:sz w:val="22"/>
                <w:szCs w:val="22"/>
                <w:lang w:val="lt-LT"/>
              </w:rPr>
              <w:t>(atsakingojo darbuotojo pareigos)</w:t>
            </w:r>
          </w:p>
        </w:tc>
        <w:tc>
          <w:tcPr>
            <w:tcW w:w="284" w:type="dxa"/>
          </w:tcPr>
          <w:p w14:paraId="1AAFE6E1" w14:textId="77777777" w:rsidR="002B6BFB" w:rsidRPr="00626CD8" w:rsidRDefault="002B6BFB" w:rsidP="00814956">
            <w:pPr>
              <w:widowControl w:val="0"/>
              <w:spacing w:line="480" w:lineRule="auto"/>
              <w:jc w:val="center"/>
              <w:rPr>
                <w:i/>
                <w:sz w:val="22"/>
                <w:szCs w:val="22"/>
                <w:lang w:val="lt-LT"/>
              </w:rPr>
            </w:pPr>
          </w:p>
        </w:tc>
        <w:tc>
          <w:tcPr>
            <w:tcW w:w="1559" w:type="dxa"/>
            <w:tcBorders>
              <w:top w:val="single" w:sz="4" w:space="0" w:color="auto"/>
              <w:left w:val="nil"/>
              <w:bottom w:val="nil"/>
              <w:right w:val="nil"/>
            </w:tcBorders>
            <w:hideMark/>
          </w:tcPr>
          <w:p w14:paraId="693906A0" w14:textId="77777777" w:rsidR="002B6BFB" w:rsidRPr="00626CD8" w:rsidRDefault="002B6BFB" w:rsidP="00814956">
            <w:pPr>
              <w:widowControl w:val="0"/>
              <w:spacing w:line="480" w:lineRule="auto"/>
              <w:jc w:val="center"/>
              <w:rPr>
                <w:i/>
                <w:sz w:val="22"/>
                <w:szCs w:val="22"/>
                <w:lang w:val="lt-LT"/>
              </w:rPr>
            </w:pPr>
            <w:r w:rsidRPr="00626CD8">
              <w:rPr>
                <w:i/>
                <w:sz w:val="22"/>
                <w:szCs w:val="22"/>
                <w:lang w:val="lt-LT"/>
              </w:rPr>
              <w:t>(parašas)</w:t>
            </w:r>
          </w:p>
        </w:tc>
        <w:tc>
          <w:tcPr>
            <w:tcW w:w="567" w:type="dxa"/>
          </w:tcPr>
          <w:p w14:paraId="4BC00D81" w14:textId="77777777" w:rsidR="002B6BFB" w:rsidRPr="00626CD8" w:rsidRDefault="002B6BFB" w:rsidP="00814956">
            <w:pPr>
              <w:widowControl w:val="0"/>
              <w:spacing w:line="480" w:lineRule="auto"/>
              <w:jc w:val="center"/>
              <w:rPr>
                <w:i/>
                <w:sz w:val="22"/>
                <w:szCs w:val="22"/>
                <w:lang w:val="lt-LT"/>
              </w:rPr>
            </w:pPr>
          </w:p>
        </w:tc>
        <w:tc>
          <w:tcPr>
            <w:tcW w:w="3118" w:type="dxa"/>
            <w:tcBorders>
              <w:top w:val="single" w:sz="4" w:space="0" w:color="auto"/>
              <w:left w:val="nil"/>
              <w:bottom w:val="nil"/>
              <w:right w:val="nil"/>
            </w:tcBorders>
            <w:hideMark/>
          </w:tcPr>
          <w:p w14:paraId="21D2DE7D" w14:textId="77777777" w:rsidR="002B6BFB" w:rsidRPr="00626CD8" w:rsidRDefault="002B6BFB" w:rsidP="00814956">
            <w:pPr>
              <w:widowControl w:val="0"/>
              <w:spacing w:line="480" w:lineRule="auto"/>
              <w:jc w:val="center"/>
              <w:rPr>
                <w:i/>
                <w:sz w:val="22"/>
                <w:szCs w:val="22"/>
                <w:lang w:val="lt-LT"/>
              </w:rPr>
            </w:pPr>
            <w:r w:rsidRPr="00626CD8">
              <w:rPr>
                <w:i/>
                <w:sz w:val="22"/>
                <w:szCs w:val="22"/>
                <w:lang w:val="lt-LT"/>
              </w:rPr>
              <w:t>(vardas ir pavardė)</w:t>
            </w:r>
          </w:p>
        </w:tc>
      </w:tr>
    </w:tbl>
    <w:p w14:paraId="00F37CA8" w14:textId="77777777" w:rsidR="002B6BFB" w:rsidRPr="00626CD8" w:rsidRDefault="002B6BFB" w:rsidP="002B6BFB">
      <w:pPr>
        <w:pStyle w:val="Header"/>
        <w:rPr>
          <w:rFonts w:ascii="Times New Roman" w:hAnsi="Times New Roman"/>
          <w:bCs/>
          <w:sz w:val="22"/>
          <w:szCs w:val="22"/>
        </w:rPr>
      </w:pPr>
    </w:p>
    <w:p w14:paraId="6395CE09" w14:textId="77777777" w:rsidR="002B6BFB" w:rsidRPr="00626CD8" w:rsidRDefault="002B6BFB" w:rsidP="002B6BFB">
      <w:pPr>
        <w:widowControl w:val="0"/>
        <w:jc w:val="both"/>
        <w:rPr>
          <w:sz w:val="22"/>
          <w:szCs w:val="22"/>
          <w:lang w:val="lt-LT"/>
        </w:rPr>
      </w:pPr>
    </w:p>
    <w:p w14:paraId="5ADFEEA2" w14:textId="77777777" w:rsidR="005A1090" w:rsidRPr="00626CD8" w:rsidRDefault="005A1090" w:rsidP="002B6BFB">
      <w:pPr>
        <w:widowControl w:val="0"/>
        <w:jc w:val="both"/>
        <w:rPr>
          <w:sz w:val="22"/>
          <w:szCs w:val="22"/>
          <w:lang w:val="lt-LT"/>
        </w:rPr>
      </w:pPr>
    </w:p>
    <w:p w14:paraId="5BD29783" w14:textId="77777777" w:rsidR="005A1090" w:rsidRPr="00626CD8" w:rsidRDefault="005A1090" w:rsidP="002B6BFB">
      <w:pPr>
        <w:widowControl w:val="0"/>
        <w:jc w:val="both"/>
        <w:rPr>
          <w:sz w:val="22"/>
          <w:szCs w:val="22"/>
          <w:lang w:val="lt-LT"/>
        </w:rPr>
      </w:pPr>
    </w:p>
    <w:p w14:paraId="390B748D" w14:textId="77777777" w:rsidR="005A1090" w:rsidRPr="00626CD8" w:rsidRDefault="005A1090" w:rsidP="002B6BFB">
      <w:pPr>
        <w:widowControl w:val="0"/>
        <w:jc w:val="both"/>
        <w:rPr>
          <w:sz w:val="22"/>
          <w:szCs w:val="22"/>
          <w:lang w:val="lt-LT"/>
        </w:rPr>
      </w:pPr>
    </w:p>
    <w:p w14:paraId="078317A6" w14:textId="77777777" w:rsidR="005A1090" w:rsidRPr="00626CD8" w:rsidRDefault="005A1090" w:rsidP="002B6BFB">
      <w:pPr>
        <w:widowControl w:val="0"/>
        <w:jc w:val="both"/>
        <w:rPr>
          <w:sz w:val="22"/>
          <w:szCs w:val="22"/>
          <w:lang w:val="lt-LT"/>
        </w:rPr>
      </w:pPr>
    </w:p>
    <w:p w14:paraId="4B2EE74A" w14:textId="77777777" w:rsidR="005A1090" w:rsidRPr="00626CD8" w:rsidRDefault="005A1090" w:rsidP="002B6BFB">
      <w:pPr>
        <w:widowControl w:val="0"/>
        <w:jc w:val="both"/>
        <w:rPr>
          <w:sz w:val="22"/>
          <w:szCs w:val="22"/>
          <w:lang w:val="lt-LT"/>
        </w:rPr>
      </w:pPr>
    </w:p>
    <w:p w14:paraId="616BCD42" w14:textId="77777777" w:rsidR="005A1090" w:rsidRPr="00626CD8" w:rsidRDefault="005A1090" w:rsidP="002B6BFB">
      <w:pPr>
        <w:widowControl w:val="0"/>
        <w:jc w:val="both"/>
        <w:rPr>
          <w:sz w:val="22"/>
          <w:szCs w:val="22"/>
          <w:lang w:val="lt-LT"/>
        </w:rPr>
      </w:pPr>
    </w:p>
    <w:p w14:paraId="7FAE52D6" w14:textId="77777777" w:rsidR="005A1090" w:rsidRPr="00626CD8" w:rsidRDefault="005A1090" w:rsidP="002B6BFB">
      <w:pPr>
        <w:widowControl w:val="0"/>
        <w:jc w:val="both"/>
        <w:rPr>
          <w:sz w:val="22"/>
          <w:szCs w:val="22"/>
          <w:lang w:val="lt-LT"/>
        </w:rPr>
      </w:pPr>
    </w:p>
    <w:p w14:paraId="5DACD13A" w14:textId="77777777" w:rsidR="005A1090" w:rsidRPr="00626CD8" w:rsidRDefault="005A1090" w:rsidP="002B6BFB">
      <w:pPr>
        <w:widowControl w:val="0"/>
        <w:jc w:val="both"/>
        <w:rPr>
          <w:sz w:val="22"/>
          <w:szCs w:val="22"/>
          <w:lang w:val="lt-LT"/>
        </w:rPr>
      </w:pPr>
    </w:p>
    <w:p w14:paraId="49E39714" w14:textId="77777777" w:rsidR="005A1090" w:rsidRPr="00626CD8" w:rsidRDefault="005A1090" w:rsidP="002B6BFB">
      <w:pPr>
        <w:widowControl w:val="0"/>
        <w:jc w:val="both"/>
        <w:rPr>
          <w:sz w:val="22"/>
          <w:szCs w:val="22"/>
          <w:lang w:val="lt-LT"/>
        </w:rPr>
      </w:pPr>
    </w:p>
    <w:p w14:paraId="3B27C184" w14:textId="77777777" w:rsidR="005A1090" w:rsidRPr="00626CD8" w:rsidRDefault="005A1090" w:rsidP="002B6BFB">
      <w:pPr>
        <w:widowControl w:val="0"/>
        <w:jc w:val="both"/>
        <w:rPr>
          <w:sz w:val="22"/>
          <w:szCs w:val="22"/>
          <w:lang w:val="lt-LT"/>
        </w:rPr>
      </w:pPr>
    </w:p>
    <w:p w14:paraId="7F37CA54" w14:textId="77777777" w:rsidR="005A1090" w:rsidRPr="00626CD8" w:rsidRDefault="005A1090" w:rsidP="002B6BFB">
      <w:pPr>
        <w:widowControl w:val="0"/>
        <w:jc w:val="both"/>
        <w:rPr>
          <w:sz w:val="22"/>
          <w:szCs w:val="22"/>
          <w:lang w:val="lt-LT"/>
        </w:rPr>
      </w:pPr>
    </w:p>
    <w:p w14:paraId="1A59EF81" w14:textId="77777777" w:rsidR="005A1090" w:rsidRPr="00626CD8" w:rsidRDefault="005A1090" w:rsidP="002B6BFB">
      <w:pPr>
        <w:widowControl w:val="0"/>
        <w:jc w:val="both"/>
        <w:rPr>
          <w:sz w:val="22"/>
          <w:szCs w:val="22"/>
          <w:lang w:val="lt-LT"/>
        </w:rPr>
      </w:pPr>
    </w:p>
    <w:p w14:paraId="0745EC6D" w14:textId="77777777" w:rsidR="005A1090" w:rsidRPr="00626CD8" w:rsidRDefault="005A1090" w:rsidP="002B6BFB">
      <w:pPr>
        <w:widowControl w:val="0"/>
        <w:jc w:val="both"/>
        <w:rPr>
          <w:sz w:val="22"/>
          <w:szCs w:val="22"/>
          <w:lang w:val="lt-LT"/>
        </w:rPr>
      </w:pPr>
    </w:p>
    <w:p w14:paraId="208BCCCB" w14:textId="77777777" w:rsidR="005A1090" w:rsidRPr="00626CD8" w:rsidRDefault="005A1090" w:rsidP="002B6BFB">
      <w:pPr>
        <w:widowControl w:val="0"/>
        <w:jc w:val="both"/>
        <w:rPr>
          <w:sz w:val="22"/>
          <w:szCs w:val="22"/>
          <w:lang w:val="lt-LT"/>
        </w:rPr>
      </w:pPr>
    </w:p>
    <w:p w14:paraId="2E3C4E41" w14:textId="77777777" w:rsidR="005A1090" w:rsidRPr="00626CD8" w:rsidRDefault="005A1090" w:rsidP="002B6BFB">
      <w:pPr>
        <w:widowControl w:val="0"/>
        <w:jc w:val="both"/>
        <w:rPr>
          <w:sz w:val="22"/>
          <w:szCs w:val="22"/>
          <w:lang w:val="lt-LT"/>
        </w:rPr>
      </w:pPr>
    </w:p>
    <w:p w14:paraId="5A92EA87" w14:textId="77777777" w:rsidR="005A1090" w:rsidRPr="00626CD8" w:rsidRDefault="005A1090" w:rsidP="002B6BFB">
      <w:pPr>
        <w:widowControl w:val="0"/>
        <w:jc w:val="both"/>
        <w:rPr>
          <w:sz w:val="22"/>
          <w:szCs w:val="22"/>
          <w:lang w:val="lt-LT"/>
        </w:rPr>
      </w:pPr>
    </w:p>
    <w:p w14:paraId="513C31DB" w14:textId="77777777" w:rsidR="005A1090" w:rsidRPr="00626CD8" w:rsidRDefault="005A1090" w:rsidP="002B6BFB">
      <w:pPr>
        <w:widowControl w:val="0"/>
        <w:jc w:val="both"/>
        <w:rPr>
          <w:sz w:val="22"/>
          <w:szCs w:val="22"/>
          <w:lang w:val="lt-LT"/>
        </w:rPr>
      </w:pPr>
    </w:p>
    <w:p w14:paraId="361CA903" w14:textId="77777777" w:rsidR="00397B3C" w:rsidRPr="00626CD8" w:rsidRDefault="00397B3C" w:rsidP="002B6BFB">
      <w:pPr>
        <w:widowControl w:val="0"/>
        <w:jc w:val="both"/>
        <w:rPr>
          <w:sz w:val="22"/>
          <w:szCs w:val="22"/>
          <w:lang w:val="lt-LT"/>
        </w:rPr>
      </w:pPr>
    </w:p>
    <w:p w14:paraId="48902F81" w14:textId="37CB3CC9" w:rsidR="005A1090" w:rsidRPr="00626CD8" w:rsidRDefault="005A1090" w:rsidP="005A1090">
      <w:pPr>
        <w:spacing w:after="200" w:line="276" w:lineRule="auto"/>
        <w:jc w:val="center"/>
        <w:rPr>
          <w:rFonts w:eastAsia="Arial"/>
          <w:color w:val="000000" w:themeColor="text1"/>
          <w:sz w:val="22"/>
          <w:szCs w:val="22"/>
          <w:lang w:val="lt-LT" w:eastAsia="en-US"/>
        </w:rPr>
      </w:pPr>
      <w:r w:rsidRPr="00626CD8">
        <w:rPr>
          <w:rFonts w:eastAsia="Arial"/>
          <w:b/>
          <w:color w:val="000000" w:themeColor="text1"/>
          <w:sz w:val="22"/>
          <w:szCs w:val="22"/>
          <w:lang w:val="lt-LT" w:eastAsia="en-US"/>
        </w:rPr>
        <w:t xml:space="preserve">TIEKĖJO </w:t>
      </w:r>
      <w:r w:rsidR="005D0C32" w:rsidRPr="00626CD8">
        <w:rPr>
          <w:rFonts w:eastAsia="Arial"/>
          <w:b/>
          <w:color w:val="000000" w:themeColor="text1"/>
          <w:sz w:val="22"/>
          <w:szCs w:val="22"/>
          <w:lang w:val="lt-LT" w:eastAsia="en-US"/>
        </w:rPr>
        <w:t xml:space="preserve">SIŪLOMO SPRENDIMO </w:t>
      </w:r>
      <w:r w:rsidRPr="00626CD8">
        <w:rPr>
          <w:rFonts w:eastAsia="Arial"/>
          <w:b/>
          <w:color w:val="000000" w:themeColor="text1"/>
          <w:sz w:val="22"/>
          <w:szCs w:val="22"/>
          <w:lang w:val="lt-LT" w:eastAsia="en-US"/>
        </w:rPr>
        <w:t>ATITIKTIES TECHNINEI SPECIFIKACIJAI LENTELĖ</w:t>
      </w:r>
    </w:p>
    <w:p w14:paraId="713D0DF9" w14:textId="0AAAD9B1" w:rsidR="005F7E50" w:rsidRPr="00626CD8" w:rsidRDefault="005F7E50" w:rsidP="005F7E50">
      <w:pPr>
        <w:spacing w:after="200" w:line="276" w:lineRule="auto"/>
        <w:jc w:val="both"/>
        <w:rPr>
          <w:rFonts w:eastAsia="Arial"/>
          <w:color w:val="000000" w:themeColor="text1"/>
          <w:sz w:val="22"/>
          <w:szCs w:val="22"/>
          <w:lang w:val="lt-LT" w:eastAsia="en-US"/>
        </w:rPr>
      </w:pPr>
      <w:r w:rsidRPr="00626CD8">
        <w:rPr>
          <w:rFonts w:eastAsia="Arial"/>
          <w:color w:val="000000" w:themeColor="text1"/>
          <w:sz w:val="22"/>
          <w:szCs w:val="22"/>
          <w:lang w:val="lt-LT" w:eastAsia="en-US"/>
        </w:rPr>
        <w:t>Tiekėjas kartu su pasiūlymu užpildo lentelę ir pateikia informaciją apie siūlomo sprendinio atitiktį techninės specifikacijos reikalavimams.</w:t>
      </w:r>
      <w:r w:rsidR="0028178F" w:rsidRPr="00626CD8">
        <w:rPr>
          <w:rFonts w:eastAsia="Arial"/>
          <w:color w:val="000000" w:themeColor="text1"/>
          <w:sz w:val="22"/>
          <w:szCs w:val="22"/>
          <w:lang w:val="lt-LT" w:eastAsia="en-US"/>
        </w:rPr>
        <w:t xml:space="preserve"> </w:t>
      </w:r>
      <w:r w:rsidRPr="00626CD8">
        <w:rPr>
          <w:rFonts w:eastAsia="Arial"/>
          <w:color w:val="000000" w:themeColor="text1"/>
          <w:sz w:val="22"/>
          <w:szCs w:val="22"/>
          <w:lang w:val="lt-LT" w:eastAsia="en-US"/>
        </w:rPr>
        <w:t>Atitiktis gali būti pagrindžiama techniniais aprašymais, gamintojo dokumentais, sertifikatais, ES atitikties deklaracijomis, licencijomis, programinės įrangos funkcionalumo aprašymais, duomenų apsaugos ir informacijos saugumo aprašymais, nuorodomis į viešai prieinamą informaciją, tiekėjo atitikties deklaracija ar kitais lygiaverčiais dokumentais.</w:t>
      </w:r>
    </w:p>
    <w:p w14:paraId="7652F64B" w14:textId="45E46BC4" w:rsidR="005D0C32" w:rsidRPr="00626CD8" w:rsidRDefault="005F7E50" w:rsidP="005F7E50">
      <w:pPr>
        <w:spacing w:after="200" w:line="276" w:lineRule="auto"/>
        <w:jc w:val="both"/>
        <w:rPr>
          <w:rFonts w:eastAsia="Arial"/>
          <w:color w:val="000000" w:themeColor="text1"/>
          <w:sz w:val="22"/>
          <w:szCs w:val="22"/>
          <w:lang w:val="lt-LT" w:eastAsia="en-US"/>
        </w:rPr>
      </w:pPr>
      <w:r w:rsidRPr="00626CD8">
        <w:rPr>
          <w:rFonts w:eastAsia="Arial"/>
          <w:color w:val="000000" w:themeColor="text1"/>
          <w:sz w:val="22"/>
          <w:szCs w:val="22"/>
          <w:lang w:val="lt-LT" w:eastAsia="en-US"/>
        </w:rPr>
        <w:t xml:space="preserve">Jeigu tiekėjas konkretaus reikalavimo atitikčiai pagrįsti neturi gamintojo dokumento, sertifikato, techninio aprašymo ar kito trečiosios šalies išduoto dokumento, jis gali pateikti tiekėjo atitikties deklaraciją, kurioje aiškiai nurodo, kaip siūlomas sprendinys atitinka konkretų reikalavimą. </w:t>
      </w:r>
      <w:r w:rsidR="00327E5E" w:rsidRPr="00626CD8">
        <w:rPr>
          <w:rFonts w:eastAsia="Arial"/>
          <w:color w:val="000000" w:themeColor="text1"/>
          <w:sz w:val="22"/>
          <w:szCs w:val="22"/>
          <w:lang w:val="lt-LT" w:eastAsia="en-US"/>
        </w:rPr>
        <w:t>Pirkėjas</w:t>
      </w:r>
      <w:r w:rsidRPr="00626CD8">
        <w:rPr>
          <w:rFonts w:eastAsia="Arial"/>
          <w:color w:val="000000" w:themeColor="text1"/>
          <w:sz w:val="22"/>
          <w:szCs w:val="22"/>
          <w:lang w:val="lt-LT" w:eastAsia="en-US"/>
        </w:rPr>
        <w:t xml:space="preserve"> turi teisę prašyti papildomų dokumentų ar paaiškinimų, jeigu pateiktos informacijos nepakanka atitikčiai įvertinti.</w:t>
      </w:r>
    </w:p>
    <w:tbl>
      <w:tblPr>
        <w:tblStyle w:val="TableGrid2"/>
        <w:tblW w:w="10032" w:type="dxa"/>
        <w:tblLook w:val="04A0" w:firstRow="1" w:lastRow="0" w:firstColumn="1" w:lastColumn="0" w:noHBand="0" w:noVBand="1"/>
      </w:tblPr>
      <w:tblGrid>
        <w:gridCol w:w="545"/>
        <w:gridCol w:w="1422"/>
        <w:gridCol w:w="1758"/>
        <w:gridCol w:w="2129"/>
        <w:gridCol w:w="1339"/>
        <w:gridCol w:w="1051"/>
        <w:gridCol w:w="1788"/>
      </w:tblGrid>
      <w:tr w:rsidR="005D0C32" w:rsidRPr="00626CD8" w14:paraId="42715764" w14:textId="77777777" w:rsidTr="0001793E">
        <w:tc>
          <w:tcPr>
            <w:tcW w:w="0" w:type="auto"/>
            <w:shd w:val="clear" w:color="auto" w:fill="B4C6E7" w:themeFill="accent1" w:themeFillTint="66"/>
            <w:hideMark/>
          </w:tcPr>
          <w:p w14:paraId="0B877AD7" w14:textId="77777777" w:rsidR="005D0C32" w:rsidRPr="00626CD8" w:rsidRDefault="005D0C32">
            <w:pPr>
              <w:jc w:val="right"/>
              <w:rPr>
                <w:b/>
                <w:bCs/>
                <w:lang w:val="lt-LT"/>
              </w:rPr>
            </w:pPr>
            <w:r w:rsidRPr="00626CD8">
              <w:rPr>
                <w:b/>
                <w:bCs/>
                <w:lang w:val="lt-LT"/>
              </w:rPr>
              <w:t>Eil. Nr.</w:t>
            </w:r>
          </w:p>
        </w:tc>
        <w:tc>
          <w:tcPr>
            <w:tcW w:w="0" w:type="auto"/>
            <w:shd w:val="clear" w:color="auto" w:fill="B4C6E7" w:themeFill="accent1" w:themeFillTint="66"/>
            <w:hideMark/>
          </w:tcPr>
          <w:p w14:paraId="67803B68" w14:textId="77777777" w:rsidR="005D0C32" w:rsidRPr="00626CD8" w:rsidRDefault="005D0C32">
            <w:pPr>
              <w:jc w:val="center"/>
              <w:rPr>
                <w:b/>
                <w:bCs/>
                <w:lang w:val="lt-LT"/>
              </w:rPr>
            </w:pPr>
            <w:r w:rsidRPr="00626CD8">
              <w:rPr>
                <w:b/>
                <w:bCs/>
                <w:lang w:val="lt-LT"/>
              </w:rPr>
              <w:t>Reikalavimo grupė</w:t>
            </w:r>
          </w:p>
        </w:tc>
        <w:tc>
          <w:tcPr>
            <w:tcW w:w="0" w:type="auto"/>
            <w:shd w:val="clear" w:color="auto" w:fill="B4C6E7" w:themeFill="accent1" w:themeFillTint="66"/>
            <w:hideMark/>
          </w:tcPr>
          <w:p w14:paraId="3D73F28D" w14:textId="77777777" w:rsidR="005D0C32" w:rsidRPr="00626CD8" w:rsidRDefault="005D0C32">
            <w:pPr>
              <w:jc w:val="center"/>
              <w:rPr>
                <w:b/>
                <w:bCs/>
                <w:lang w:val="lt-LT"/>
              </w:rPr>
            </w:pPr>
            <w:r w:rsidRPr="00626CD8">
              <w:rPr>
                <w:b/>
                <w:bCs/>
                <w:lang w:val="lt-LT"/>
              </w:rPr>
              <w:t>Kam taikomas reikalavimas</w:t>
            </w:r>
          </w:p>
        </w:tc>
        <w:tc>
          <w:tcPr>
            <w:tcW w:w="0" w:type="auto"/>
            <w:shd w:val="clear" w:color="auto" w:fill="B4C6E7" w:themeFill="accent1" w:themeFillTint="66"/>
            <w:hideMark/>
          </w:tcPr>
          <w:p w14:paraId="242CE909" w14:textId="77777777" w:rsidR="005D0C32" w:rsidRPr="00626CD8" w:rsidRDefault="005D0C32">
            <w:pPr>
              <w:jc w:val="center"/>
              <w:rPr>
                <w:b/>
                <w:bCs/>
                <w:lang w:val="lt-LT"/>
              </w:rPr>
            </w:pPr>
            <w:r w:rsidRPr="00626CD8">
              <w:rPr>
                <w:b/>
                <w:bCs/>
                <w:lang w:val="lt-LT"/>
              </w:rPr>
              <w:t>Minimalus techninės specifikacijos reikalavimas</w:t>
            </w:r>
          </w:p>
        </w:tc>
        <w:tc>
          <w:tcPr>
            <w:tcW w:w="0" w:type="auto"/>
            <w:shd w:val="clear" w:color="auto" w:fill="B4C6E7" w:themeFill="accent1" w:themeFillTint="66"/>
            <w:hideMark/>
          </w:tcPr>
          <w:p w14:paraId="69F4C1A1" w14:textId="6F677D8E" w:rsidR="005D0C32" w:rsidRPr="00626CD8" w:rsidRDefault="005D0C32">
            <w:pPr>
              <w:jc w:val="center"/>
              <w:rPr>
                <w:b/>
                <w:bCs/>
                <w:lang w:val="lt-LT"/>
              </w:rPr>
            </w:pPr>
            <w:r w:rsidRPr="00626CD8">
              <w:rPr>
                <w:b/>
                <w:bCs/>
                <w:lang w:val="lt-LT"/>
              </w:rPr>
              <w:t>Tiekėjo siūlomas sprendimas / aprašymas</w:t>
            </w:r>
          </w:p>
        </w:tc>
        <w:tc>
          <w:tcPr>
            <w:tcW w:w="0" w:type="auto"/>
            <w:shd w:val="clear" w:color="auto" w:fill="B4C6E7" w:themeFill="accent1" w:themeFillTint="66"/>
            <w:hideMark/>
          </w:tcPr>
          <w:p w14:paraId="6DB522A4" w14:textId="77777777" w:rsidR="005D0C32" w:rsidRPr="00626CD8" w:rsidRDefault="005D0C32">
            <w:pPr>
              <w:jc w:val="center"/>
              <w:rPr>
                <w:b/>
                <w:bCs/>
                <w:lang w:val="lt-LT"/>
              </w:rPr>
            </w:pPr>
            <w:r w:rsidRPr="00626CD8">
              <w:rPr>
                <w:b/>
                <w:bCs/>
                <w:lang w:val="lt-LT"/>
              </w:rPr>
              <w:t>Atitiktis, taip / ne</w:t>
            </w:r>
          </w:p>
        </w:tc>
        <w:tc>
          <w:tcPr>
            <w:tcW w:w="0" w:type="auto"/>
            <w:shd w:val="clear" w:color="auto" w:fill="B4C6E7" w:themeFill="accent1" w:themeFillTint="66"/>
            <w:hideMark/>
          </w:tcPr>
          <w:p w14:paraId="58FECFA8" w14:textId="19270239" w:rsidR="005D0C32" w:rsidRPr="00626CD8" w:rsidRDefault="005F7E50">
            <w:pPr>
              <w:jc w:val="center"/>
              <w:rPr>
                <w:b/>
                <w:bCs/>
                <w:lang w:val="lt-LT"/>
              </w:rPr>
            </w:pPr>
            <w:r w:rsidRPr="00626CD8">
              <w:rPr>
                <w:b/>
                <w:bCs/>
                <w:lang w:val="lt-LT"/>
              </w:rPr>
              <w:t>Atitiktį pagrindžiantys dokumentai, nuorodos arba tiekėjo deklaracija</w:t>
            </w:r>
          </w:p>
        </w:tc>
      </w:tr>
      <w:tr w:rsidR="005D0C32" w:rsidRPr="00626CD8" w14:paraId="5E94FE03" w14:textId="77777777" w:rsidTr="0001793E">
        <w:tc>
          <w:tcPr>
            <w:tcW w:w="0" w:type="auto"/>
            <w:hideMark/>
          </w:tcPr>
          <w:p w14:paraId="11327EBB" w14:textId="77777777" w:rsidR="005D0C32" w:rsidRPr="00626CD8" w:rsidRDefault="005D0C32">
            <w:pPr>
              <w:jc w:val="right"/>
              <w:rPr>
                <w:lang w:val="lt-LT"/>
              </w:rPr>
            </w:pPr>
            <w:r w:rsidRPr="00626CD8">
              <w:rPr>
                <w:lang w:val="lt-LT"/>
              </w:rPr>
              <w:t>1.</w:t>
            </w:r>
          </w:p>
        </w:tc>
        <w:tc>
          <w:tcPr>
            <w:tcW w:w="0" w:type="auto"/>
            <w:hideMark/>
          </w:tcPr>
          <w:p w14:paraId="593498E2" w14:textId="77777777" w:rsidR="005D0C32" w:rsidRPr="00626CD8" w:rsidRDefault="005D0C32">
            <w:pPr>
              <w:rPr>
                <w:lang w:val="lt-LT"/>
              </w:rPr>
            </w:pPr>
            <w:r w:rsidRPr="00626CD8">
              <w:rPr>
                <w:lang w:val="lt-LT"/>
              </w:rPr>
              <w:t>Diagnostinė ir matavimo įranga</w:t>
            </w:r>
          </w:p>
        </w:tc>
        <w:tc>
          <w:tcPr>
            <w:tcW w:w="0" w:type="auto"/>
            <w:hideMark/>
          </w:tcPr>
          <w:p w14:paraId="51DA04D8" w14:textId="77777777" w:rsidR="005D0C32" w:rsidRPr="00626CD8" w:rsidRDefault="005D0C32">
            <w:pPr>
              <w:rPr>
                <w:lang w:val="lt-LT"/>
              </w:rPr>
            </w:pPr>
            <w:r w:rsidRPr="00626CD8">
              <w:rPr>
                <w:lang w:val="lt-LT"/>
              </w:rPr>
              <w:t>Neinvazinei stuburo skenavimo sistemai</w:t>
            </w:r>
          </w:p>
        </w:tc>
        <w:tc>
          <w:tcPr>
            <w:tcW w:w="0" w:type="auto"/>
            <w:hideMark/>
          </w:tcPr>
          <w:p w14:paraId="33F8BE24" w14:textId="77777777" w:rsidR="005D0C32" w:rsidRPr="00626CD8" w:rsidRDefault="005D0C32">
            <w:pPr>
              <w:rPr>
                <w:lang w:val="lt-LT"/>
              </w:rPr>
            </w:pPr>
            <w:r w:rsidRPr="00626CD8">
              <w:rPr>
                <w:lang w:val="lt-LT"/>
              </w:rPr>
              <w:t>Neinvazinė stuburo skenavimo sistema, saugi vaikams, nenaudojanti rentgeno spinduliuotės, skirta laikysenos / stuburo vertinimui. Minimalus kiekis – 2 vnt.</w:t>
            </w:r>
          </w:p>
        </w:tc>
        <w:tc>
          <w:tcPr>
            <w:tcW w:w="0" w:type="auto"/>
            <w:hideMark/>
          </w:tcPr>
          <w:p w14:paraId="68A34597" w14:textId="77777777" w:rsidR="005D0C32" w:rsidRPr="00626CD8" w:rsidRDefault="005D0C32">
            <w:pPr>
              <w:rPr>
                <w:lang w:val="lt-LT"/>
              </w:rPr>
            </w:pPr>
          </w:p>
        </w:tc>
        <w:tc>
          <w:tcPr>
            <w:tcW w:w="0" w:type="auto"/>
            <w:hideMark/>
          </w:tcPr>
          <w:p w14:paraId="5AB19BE1" w14:textId="77777777" w:rsidR="005D0C32" w:rsidRPr="00626CD8" w:rsidRDefault="005D0C32">
            <w:pPr>
              <w:rPr>
                <w:lang w:val="lt-LT"/>
              </w:rPr>
            </w:pPr>
          </w:p>
        </w:tc>
        <w:tc>
          <w:tcPr>
            <w:tcW w:w="0" w:type="auto"/>
            <w:hideMark/>
          </w:tcPr>
          <w:p w14:paraId="6AB5E166" w14:textId="76F8ED22" w:rsidR="005F7E50" w:rsidRPr="00626CD8" w:rsidRDefault="005F7E50">
            <w:pPr>
              <w:rPr>
                <w:lang w:val="lt-LT"/>
              </w:rPr>
            </w:pPr>
            <w:r w:rsidRPr="00626CD8">
              <w:rPr>
                <w:lang w:val="lt-LT"/>
              </w:rPr>
              <w:t xml:space="preserve">Techninis aprašymas, gamintojo dokumentai, sertifikatai, </w:t>
            </w:r>
            <w:r w:rsidR="0028178F" w:rsidRPr="00626CD8">
              <w:rPr>
                <w:lang w:val="lt-LT"/>
              </w:rPr>
              <w:t xml:space="preserve">CE / </w:t>
            </w:r>
            <w:r w:rsidRPr="00626CD8">
              <w:rPr>
                <w:lang w:val="lt-LT"/>
              </w:rPr>
              <w:t>ES atitikties dokumentai, vieša nuoroda, tiekėjo atitikties deklaracija arba kiti lygiaverčiai dokumentai.</w:t>
            </w:r>
          </w:p>
        </w:tc>
      </w:tr>
      <w:tr w:rsidR="005D0C32" w:rsidRPr="00626CD8" w14:paraId="5D5EF672" w14:textId="77777777" w:rsidTr="0001793E">
        <w:tc>
          <w:tcPr>
            <w:tcW w:w="0" w:type="auto"/>
            <w:hideMark/>
          </w:tcPr>
          <w:p w14:paraId="14E1B1E1" w14:textId="77777777" w:rsidR="005D0C32" w:rsidRPr="00626CD8" w:rsidRDefault="005D0C32">
            <w:pPr>
              <w:jc w:val="right"/>
              <w:rPr>
                <w:lang w:val="lt-LT"/>
              </w:rPr>
            </w:pPr>
            <w:r w:rsidRPr="00626CD8">
              <w:rPr>
                <w:lang w:val="lt-LT"/>
              </w:rPr>
              <w:t>2.</w:t>
            </w:r>
          </w:p>
        </w:tc>
        <w:tc>
          <w:tcPr>
            <w:tcW w:w="0" w:type="auto"/>
            <w:hideMark/>
          </w:tcPr>
          <w:p w14:paraId="3171B0B9" w14:textId="77777777" w:rsidR="005D0C32" w:rsidRPr="00626CD8" w:rsidRDefault="005D0C32">
            <w:pPr>
              <w:rPr>
                <w:lang w:val="lt-LT"/>
              </w:rPr>
            </w:pPr>
            <w:r w:rsidRPr="00626CD8">
              <w:rPr>
                <w:lang w:val="lt-LT"/>
              </w:rPr>
              <w:t>Diagnostinė ir matavimo įranga</w:t>
            </w:r>
          </w:p>
        </w:tc>
        <w:tc>
          <w:tcPr>
            <w:tcW w:w="0" w:type="auto"/>
            <w:hideMark/>
          </w:tcPr>
          <w:p w14:paraId="71957495" w14:textId="77777777" w:rsidR="005D0C32" w:rsidRPr="00626CD8" w:rsidRDefault="005D0C32">
            <w:pPr>
              <w:rPr>
                <w:lang w:val="lt-LT"/>
              </w:rPr>
            </w:pPr>
            <w:proofErr w:type="spellStart"/>
            <w:r w:rsidRPr="00626CD8">
              <w:rPr>
                <w:lang w:val="lt-LT"/>
              </w:rPr>
              <w:t>Izometrinės</w:t>
            </w:r>
            <w:proofErr w:type="spellEnd"/>
            <w:r w:rsidRPr="00626CD8">
              <w:rPr>
                <w:lang w:val="lt-LT"/>
              </w:rPr>
              <w:t xml:space="preserve"> raumenų jėgos testavimo sistemai</w:t>
            </w:r>
          </w:p>
        </w:tc>
        <w:tc>
          <w:tcPr>
            <w:tcW w:w="0" w:type="auto"/>
            <w:hideMark/>
          </w:tcPr>
          <w:p w14:paraId="0DA66DFF" w14:textId="77777777" w:rsidR="005D0C32" w:rsidRPr="00626CD8" w:rsidRDefault="005D0C32">
            <w:pPr>
              <w:rPr>
                <w:lang w:val="lt-LT"/>
              </w:rPr>
            </w:pPr>
            <w:r w:rsidRPr="00626CD8">
              <w:rPr>
                <w:lang w:val="lt-LT"/>
              </w:rPr>
              <w:t xml:space="preserve">Sistema turi būti skirta maksimalios </w:t>
            </w:r>
            <w:proofErr w:type="spellStart"/>
            <w:r w:rsidRPr="00626CD8">
              <w:rPr>
                <w:lang w:val="lt-LT"/>
              </w:rPr>
              <w:t>izometrinės</w:t>
            </w:r>
            <w:proofErr w:type="spellEnd"/>
            <w:r w:rsidRPr="00626CD8">
              <w:rPr>
                <w:lang w:val="lt-LT"/>
              </w:rPr>
              <w:t xml:space="preserve"> jėgos matavimui, raumenų disbalanso ir simetrijos vertinimui. Minimalus kiekis – 2 vnt.</w:t>
            </w:r>
          </w:p>
        </w:tc>
        <w:tc>
          <w:tcPr>
            <w:tcW w:w="0" w:type="auto"/>
            <w:hideMark/>
          </w:tcPr>
          <w:p w14:paraId="44D67879" w14:textId="77777777" w:rsidR="005D0C32" w:rsidRPr="00626CD8" w:rsidRDefault="005D0C32">
            <w:pPr>
              <w:rPr>
                <w:lang w:val="lt-LT"/>
              </w:rPr>
            </w:pPr>
          </w:p>
        </w:tc>
        <w:tc>
          <w:tcPr>
            <w:tcW w:w="0" w:type="auto"/>
            <w:hideMark/>
          </w:tcPr>
          <w:p w14:paraId="72D89392" w14:textId="77777777" w:rsidR="005D0C32" w:rsidRPr="00626CD8" w:rsidRDefault="005D0C32">
            <w:pPr>
              <w:rPr>
                <w:lang w:val="lt-LT"/>
              </w:rPr>
            </w:pPr>
          </w:p>
        </w:tc>
        <w:tc>
          <w:tcPr>
            <w:tcW w:w="0" w:type="auto"/>
            <w:hideMark/>
          </w:tcPr>
          <w:p w14:paraId="79A22B2A" w14:textId="4019A7FE" w:rsidR="005D0C32" w:rsidRPr="00626CD8" w:rsidRDefault="005F7E50">
            <w:pPr>
              <w:rPr>
                <w:lang w:val="lt-LT"/>
              </w:rPr>
            </w:pPr>
            <w:r w:rsidRPr="00626CD8">
              <w:rPr>
                <w:lang w:val="lt-LT"/>
              </w:rPr>
              <w:t xml:space="preserve">Techninis aprašymas, gamintojo dokumentai, sertifikatai, </w:t>
            </w:r>
            <w:r w:rsidR="0028178F" w:rsidRPr="00626CD8">
              <w:rPr>
                <w:lang w:val="lt-LT"/>
              </w:rPr>
              <w:t xml:space="preserve">CE / </w:t>
            </w:r>
            <w:r w:rsidRPr="00626CD8">
              <w:rPr>
                <w:lang w:val="lt-LT"/>
              </w:rPr>
              <w:t>ES atitikties dokumentai, vieša nuoroda, tiekėjo atitikties deklaracija arba kiti lygiaverčiai dokumentai.</w:t>
            </w:r>
          </w:p>
        </w:tc>
      </w:tr>
      <w:tr w:rsidR="005D0C32" w:rsidRPr="00626CD8" w14:paraId="0EB5154A" w14:textId="77777777" w:rsidTr="0001793E">
        <w:tc>
          <w:tcPr>
            <w:tcW w:w="0" w:type="auto"/>
            <w:hideMark/>
          </w:tcPr>
          <w:p w14:paraId="1F216DED" w14:textId="77777777" w:rsidR="005D0C32" w:rsidRPr="00626CD8" w:rsidRDefault="005D0C32">
            <w:pPr>
              <w:jc w:val="right"/>
              <w:rPr>
                <w:lang w:val="lt-LT"/>
              </w:rPr>
            </w:pPr>
            <w:r w:rsidRPr="00626CD8">
              <w:rPr>
                <w:lang w:val="lt-LT"/>
              </w:rPr>
              <w:t>3.</w:t>
            </w:r>
          </w:p>
        </w:tc>
        <w:tc>
          <w:tcPr>
            <w:tcW w:w="0" w:type="auto"/>
            <w:hideMark/>
          </w:tcPr>
          <w:p w14:paraId="6082CFE6" w14:textId="77777777" w:rsidR="005D0C32" w:rsidRPr="00626CD8" w:rsidRDefault="005D0C32">
            <w:pPr>
              <w:rPr>
                <w:lang w:val="lt-LT"/>
              </w:rPr>
            </w:pPr>
            <w:r w:rsidRPr="00626CD8">
              <w:rPr>
                <w:lang w:val="lt-LT"/>
              </w:rPr>
              <w:t>Diagnostinė ir matavimo įranga</w:t>
            </w:r>
          </w:p>
        </w:tc>
        <w:tc>
          <w:tcPr>
            <w:tcW w:w="0" w:type="auto"/>
            <w:hideMark/>
          </w:tcPr>
          <w:p w14:paraId="156E8A3E" w14:textId="77777777" w:rsidR="005D0C32" w:rsidRPr="00626CD8" w:rsidRDefault="005D0C32">
            <w:pPr>
              <w:rPr>
                <w:lang w:val="lt-LT"/>
              </w:rPr>
            </w:pPr>
            <w:r w:rsidRPr="00626CD8">
              <w:rPr>
                <w:lang w:val="lt-LT"/>
              </w:rPr>
              <w:t>Pusiausvyros ir balanso analizatoriui</w:t>
            </w:r>
          </w:p>
        </w:tc>
        <w:tc>
          <w:tcPr>
            <w:tcW w:w="0" w:type="auto"/>
            <w:hideMark/>
          </w:tcPr>
          <w:p w14:paraId="4CBA1E46" w14:textId="77777777" w:rsidR="005D0C32" w:rsidRPr="00626CD8" w:rsidRDefault="005D0C32">
            <w:pPr>
              <w:rPr>
                <w:lang w:val="lt-LT"/>
              </w:rPr>
            </w:pPr>
            <w:r w:rsidRPr="00626CD8">
              <w:rPr>
                <w:lang w:val="lt-LT"/>
              </w:rPr>
              <w:t xml:space="preserve">Įranga turi būti skirta pusiausvyros, stabilumo, kūno svorio paskirstymo ar </w:t>
            </w:r>
            <w:proofErr w:type="spellStart"/>
            <w:r w:rsidRPr="00626CD8">
              <w:rPr>
                <w:lang w:val="lt-LT"/>
              </w:rPr>
              <w:t>stabilometrijos</w:t>
            </w:r>
            <w:proofErr w:type="spellEnd"/>
            <w:r w:rsidRPr="00626CD8">
              <w:rPr>
                <w:lang w:val="lt-LT"/>
              </w:rPr>
              <w:t xml:space="preserve"> vertinimui. Minimalus kiekis – 2 vnt.</w:t>
            </w:r>
          </w:p>
        </w:tc>
        <w:tc>
          <w:tcPr>
            <w:tcW w:w="0" w:type="auto"/>
            <w:hideMark/>
          </w:tcPr>
          <w:p w14:paraId="1B2854A6" w14:textId="77777777" w:rsidR="005D0C32" w:rsidRPr="00626CD8" w:rsidRDefault="005D0C32">
            <w:pPr>
              <w:rPr>
                <w:lang w:val="lt-LT"/>
              </w:rPr>
            </w:pPr>
          </w:p>
        </w:tc>
        <w:tc>
          <w:tcPr>
            <w:tcW w:w="0" w:type="auto"/>
            <w:hideMark/>
          </w:tcPr>
          <w:p w14:paraId="75442963" w14:textId="77777777" w:rsidR="005D0C32" w:rsidRPr="00626CD8" w:rsidRDefault="005D0C32">
            <w:pPr>
              <w:rPr>
                <w:lang w:val="lt-LT"/>
              </w:rPr>
            </w:pPr>
          </w:p>
        </w:tc>
        <w:tc>
          <w:tcPr>
            <w:tcW w:w="0" w:type="auto"/>
            <w:hideMark/>
          </w:tcPr>
          <w:p w14:paraId="52F4A6F0" w14:textId="5AB40366" w:rsidR="005D0C32" w:rsidRPr="00626CD8" w:rsidRDefault="005F7E50">
            <w:pPr>
              <w:rPr>
                <w:lang w:val="lt-LT"/>
              </w:rPr>
            </w:pPr>
            <w:r w:rsidRPr="00626CD8">
              <w:rPr>
                <w:lang w:val="lt-LT"/>
              </w:rPr>
              <w:t xml:space="preserve">Techninis aprašymas, gamintojo dokumentai, sertifikatai, </w:t>
            </w:r>
            <w:r w:rsidR="0028178F" w:rsidRPr="00626CD8">
              <w:rPr>
                <w:lang w:val="lt-LT"/>
              </w:rPr>
              <w:t xml:space="preserve">CE / </w:t>
            </w:r>
            <w:r w:rsidRPr="00626CD8">
              <w:rPr>
                <w:lang w:val="lt-LT"/>
              </w:rPr>
              <w:t xml:space="preserve">ES atitikties dokumentai, vieša nuoroda, </w:t>
            </w:r>
            <w:r w:rsidRPr="00626CD8">
              <w:rPr>
                <w:lang w:val="lt-LT"/>
              </w:rPr>
              <w:lastRenderedPageBreak/>
              <w:t>tiekėjo atitikties deklaracija arba kiti lygiaverčiai dokumentai.</w:t>
            </w:r>
          </w:p>
        </w:tc>
      </w:tr>
      <w:tr w:rsidR="005D0C32" w:rsidRPr="00626CD8" w14:paraId="43637E1C" w14:textId="77777777" w:rsidTr="0001793E">
        <w:tc>
          <w:tcPr>
            <w:tcW w:w="0" w:type="auto"/>
            <w:hideMark/>
          </w:tcPr>
          <w:p w14:paraId="53FE7207" w14:textId="77777777" w:rsidR="005D0C32" w:rsidRPr="00626CD8" w:rsidRDefault="005D0C32">
            <w:pPr>
              <w:jc w:val="right"/>
              <w:rPr>
                <w:lang w:val="lt-LT"/>
              </w:rPr>
            </w:pPr>
            <w:r w:rsidRPr="00626CD8">
              <w:rPr>
                <w:lang w:val="lt-LT"/>
              </w:rPr>
              <w:lastRenderedPageBreak/>
              <w:t>4.</w:t>
            </w:r>
          </w:p>
        </w:tc>
        <w:tc>
          <w:tcPr>
            <w:tcW w:w="0" w:type="auto"/>
            <w:hideMark/>
          </w:tcPr>
          <w:p w14:paraId="63694E95" w14:textId="77777777" w:rsidR="005D0C32" w:rsidRPr="00626CD8" w:rsidRDefault="005D0C32">
            <w:pPr>
              <w:rPr>
                <w:lang w:val="lt-LT"/>
              </w:rPr>
            </w:pPr>
            <w:r w:rsidRPr="00626CD8">
              <w:rPr>
                <w:lang w:val="lt-LT"/>
              </w:rPr>
              <w:t>Diagnostinė ir matavimo įranga</w:t>
            </w:r>
          </w:p>
        </w:tc>
        <w:tc>
          <w:tcPr>
            <w:tcW w:w="0" w:type="auto"/>
            <w:hideMark/>
          </w:tcPr>
          <w:p w14:paraId="59F89460" w14:textId="77777777" w:rsidR="005D0C32" w:rsidRPr="00626CD8" w:rsidRDefault="005D0C32">
            <w:pPr>
              <w:rPr>
                <w:lang w:val="lt-LT"/>
              </w:rPr>
            </w:pPr>
            <w:r w:rsidRPr="00626CD8">
              <w:rPr>
                <w:lang w:val="lt-LT"/>
              </w:rPr>
              <w:t xml:space="preserve">Skaitmeniniam </w:t>
            </w:r>
            <w:proofErr w:type="spellStart"/>
            <w:r w:rsidRPr="00626CD8">
              <w:rPr>
                <w:lang w:val="lt-LT"/>
              </w:rPr>
              <w:t>goniometrui</w:t>
            </w:r>
            <w:proofErr w:type="spellEnd"/>
          </w:p>
        </w:tc>
        <w:tc>
          <w:tcPr>
            <w:tcW w:w="0" w:type="auto"/>
            <w:hideMark/>
          </w:tcPr>
          <w:p w14:paraId="30611672" w14:textId="77777777" w:rsidR="005D0C32" w:rsidRPr="00626CD8" w:rsidRDefault="005D0C32">
            <w:pPr>
              <w:rPr>
                <w:lang w:val="lt-LT"/>
              </w:rPr>
            </w:pPr>
            <w:r w:rsidRPr="00626CD8">
              <w:rPr>
                <w:lang w:val="lt-LT"/>
              </w:rPr>
              <w:t xml:space="preserve">Skaitmeninis </w:t>
            </w:r>
            <w:proofErr w:type="spellStart"/>
            <w:r w:rsidRPr="00626CD8">
              <w:rPr>
                <w:lang w:val="lt-LT"/>
              </w:rPr>
              <w:t>goniometras</w:t>
            </w:r>
            <w:proofErr w:type="spellEnd"/>
            <w:r w:rsidRPr="00626CD8">
              <w:rPr>
                <w:lang w:val="lt-LT"/>
              </w:rPr>
              <w:t xml:space="preserve"> turi būti skirtas sąnarių judesių amplitudės / kampų matavimui. Minimalus kiekis – 2 vnt.</w:t>
            </w:r>
          </w:p>
        </w:tc>
        <w:tc>
          <w:tcPr>
            <w:tcW w:w="0" w:type="auto"/>
            <w:hideMark/>
          </w:tcPr>
          <w:p w14:paraId="17A6D8A7" w14:textId="77777777" w:rsidR="005D0C32" w:rsidRPr="00626CD8" w:rsidRDefault="005D0C32">
            <w:pPr>
              <w:rPr>
                <w:lang w:val="lt-LT"/>
              </w:rPr>
            </w:pPr>
          </w:p>
        </w:tc>
        <w:tc>
          <w:tcPr>
            <w:tcW w:w="0" w:type="auto"/>
            <w:hideMark/>
          </w:tcPr>
          <w:p w14:paraId="76D22BD9" w14:textId="77777777" w:rsidR="005D0C32" w:rsidRPr="00626CD8" w:rsidRDefault="005D0C32">
            <w:pPr>
              <w:rPr>
                <w:lang w:val="lt-LT"/>
              </w:rPr>
            </w:pPr>
          </w:p>
        </w:tc>
        <w:tc>
          <w:tcPr>
            <w:tcW w:w="0" w:type="auto"/>
            <w:hideMark/>
          </w:tcPr>
          <w:p w14:paraId="77E911F9" w14:textId="3866FC73" w:rsidR="005D0C32" w:rsidRPr="00626CD8" w:rsidRDefault="005F7E50">
            <w:pPr>
              <w:rPr>
                <w:lang w:val="lt-LT"/>
              </w:rPr>
            </w:pPr>
            <w:r w:rsidRPr="00626CD8">
              <w:rPr>
                <w:lang w:val="lt-LT"/>
              </w:rPr>
              <w:t xml:space="preserve">Techninis aprašymas, gamintojo dokumentai, sertifikatai, </w:t>
            </w:r>
            <w:r w:rsidR="0028178F" w:rsidRPr="00626CD8">
              <w:rPr>
                <w:lang w:val="lt-LT"/>
              </w:rPr>
              <w:t xml:space="preserve"> CE / </w:t>
            </w:r>
            <w:r w:rsidRPr="00626CD8">
              <w:rPr>
                <w:lang w:val="lt-LT"/>
              </w:rPr>
              <w:t>ES atitikties dokumentai, vieša nuoroda, tiekėjo atitikties deklaracija arba kiti lygiaverčiai dokumentai.</w:t>
            </w:r>
          </w:p>
        </w:tc>
      </w:tr>
      <w:tr w:rsidR="005D0C32" w:rsidRPr="00626CD8" w14:paraId="45A1736B" w14:textId="77777777" w:rsidTr="0001793E">
        <w:tc>
          <w:tcPr>
            <w:tcW w:w="0" w:type="auto"/>
            <w:hideMark/>
          </w:tcPr>
          <w:p w14:paraId="5AE9CD5D" w14:textId="77777777" w:rsidR="005D0C32" w:rsidRPr="00626CD8" w:rsidRDefault="005D0C32">
            <w:pPr>
              <w:jc w:val="right"/>
              <w:rPr>
                <w:lang w:val="lt-LT"/>
              </w:rPr>
            </w:pPr>
            <w:r w:rsidRPr="00626CD8">
              <w:rPr>
                <w:lang w:val="lt-LT"/>
              </w:rPr>
              <w:t>5.</w:t>
            </w:r>
          </w:p>
        </w:tc>
        <w:tc>
          <w:tcPr>
            <w:tcW w:w="0" w:type="auto"/>
            <w:hideMark/>
          </w:tcPr>
          <w:p w14:paraId="567856C7" w14:textId="77777777" w:rsidR="005D0C32" w:rsidRPr="00626CD8" w:rsidRDefault="005D0C32">
            <w:pPr>
              <w:rPr>
                <w:lang w:val="lt-LT"/>
              </w:rPr>
            </w:pPr>
            <w:r w:rsidRPr="00626CD8">
              <w:rPr>
                <w:lang w:val="lt-LT"/>
              </w:rPr>
              <w:t>Diagnostinė ir matavimo įranga</w:t>
            </w:r>
          </w:p>
        </w:tc>
        <w:tc>
          <w:tcPr>
            <w:tcW w:w="0" w:type="auto"/>
            <w:hideMark/>
          </w:tcPr>
          <w:p w14:paraId="61A60302" w14:textId="77777777" w:rsidR="005D0C32" w:rsidRPr="00626CD8" w:rsidRDefault="005D0C32">
            <w:pPr>
              <w:rPr>
                <w:lang w:val="lt-LT"/>
              </w:rPr>
            </w:pPr>
            <w:r w:rsidRPr="00626CD8">
              <w:rPr>
                <w:lang w:val="lt-LT"/>
              </w:rPr>
              <w:t>Skaitmeniniam dinamometrui su priedais</w:t>
            </w:r>
          </w:p>
        </w:tc>
        <w:tc>
          <w:tcPr>
            <w:tcW w:w="0" w:type="auto"/>
            <w:hideMark/>
          </w:tcPr>
          <w:p w14:paraId="38CE4117" w14:textId="77777777" w:rsidR="005D0C32" w:rsidRPr="00626CD8" w:rsidRDefault="005D0C32">
            <w:pPr>
              <w:rPr>
                <w:lang w:val="lt-LT"/>
              </w:rPr>
            </w:pPr>
            <w:r w:rsidRPr="00626CD8">
              <w:rPr>
                <w:lang w:val="lt-LT"/>
              </w:rPr>
              <w:t>Skaitmeninis dinamometras su priedais turi būti skirtas raumenų grupių jėgai matuoti. Minimalus kiekis – 2 vnt.</w:t>
            </w:r>
          </w:p>
        </w:tc>
        <w:tc>
          <w:tcPr>
            <w:tcW w:w="0" w:type="auto"/>
            <w:hideMark/>
          </w:tcPr>
          <w:p w14:paraId="5BA3CF45" w14:textId="77777777" w:rsidR="005D0C32" w:rsidRPr="00626CD8" w:rsidRDefault="005D0C32">
            <w:pPr>
              <w:rPr>
                <w:lang w:val="lt-LT"/>
              </w:rPr>
            </w:pPr>
          </w:p>
        </w:tc>
        <w:tc>
          <w:tcPr>
            <w:tcW w:w="0" w:type="auto"/>
            <w:hideMark/>
          </w:tcPr>
          <w:p w14:paraId="36536195" w14:textId="77777777" w:rsidR="005D0C32" w:rsidRPr="00626CD8" w:rsidRDefault="005D0C32">
            <w:pPr>
              <w:rPr>
                <w:lang w:val="lt-LT"/>
              </w:rPr>
            </w:pPr>
          </w:p>
        </w:tc>
        <w:tc>
          <w:tcPr>
            <w:tcW w:w="0" w:type="auto"/>
            <w:hideMark/>
          </w:tcPr>
          <w:p w14:paraId="37D370F7" w14:textId="7D783E0E" w:rsidR="005D0C32" w:rsidRPr="00626CD8" w:rsidRDefault="0028178F">
            <w:pPr>
              <w:rPr>
                <w:lang w:val="lt-LT"/>
              </w:rPr>
            </w:pPr>
            <w:r w:rsidRPr="00626CD8">
              <w:rPr>
                <w:lang w:val="lt-LT"/>
              </w:rPr>
              <w:t>Techninis aprašymas, gamintojo dokumentai, sertifikatai, CE / ES atitikties dokumentai, vieša nuoroda, tiekėjo atitikties deklaracija arba kiti lygiaverčiai dokumentai.</w:t>
            </w:r>
          </w:p>
        </w:tc>
      </w:tr>
      <w:tr w:rsidR="005D0C32" w:rsidRPr="00626CD8" w14:paraId="4121DD60" w14:textId="77777777" w:rsidTr="0001793E">
        <w:tc>
          <w:tcPr>
            <w:tcW w:w="0" w:type="auto"/>
            <w:hideMark/>
          </w:tcPr>
          <w:p w14:paraId="5DD5B8D8" w14:textId="77777777" w:rsidR="005D0C32" w:rsidRPr="00626CD8" w:rsidRDefault="005D0C32">
            <w:pPr>
              <w:jc w:val="right"/>
              <w:rPr>
                <w:lang w:val="lt-LT"/>
              </w:rPr>
            </w:pPr>
            <w:r w:rsidRPr="00626CD8">
              <w:rPr>
                <w:lang w:val="lt-LT"/>
              </w:rPr>
              <w:t>6.</w:t>
            </w:r>
          </w:p>
        </w:tc>
        <w:tc>
          <w:tcPr>
            <w:tcW w:w="0" w:type="auto"/>
            <w:hideMark/>
          </w:tcPr>
          <w:p w14:paraId="6B2122AA" w14:textId="77777777" w:rsidR="005D0C32" w:rsidRPr="00626CD8" w:rsidRDefault="005D0C32">
            <w:pPr>
              <w:rPr>
                <w:lang w:val="lt-LT"/>
              </w:rPr>
            </w:pPr>
            <w:r w:rsidRPr="00626CD8">
              <w:rPr>
                <w:lang w:val="lt-LT"/>
              </w:rPr>
              <w:t>Programinė platforma</w:t>
            </w:r>
          </w:p>
        </w:tc>
        <w:tc>
          <w:tcPr>
            <w:tcW w:w="0" w:type="auto"/>
            <w:hideMark/>
          </w:tcPr>
          <w:p w14:paraId="713BB8AF" w14:textId="77777777" w:rsidR="005D0C32" w:rsidRPr="00626CD8" w:rsidRDefault="005D0C32">
            <w:pPr>
              <w:rPr>
                <w:lang w:val="lt-LT"/>
              </w:rPr>
            </w:pPr>
            <w:r w:rsidRPr="00626CD8">
              <w:rPr>
                <w:lang w:val="lt-LT"/>
              </w:rPr>
              <w:t>Tiekėjo naudojamai skaitmeninei platformai</w:t>
            </w:r>
          </w:p>
        </w:tc>
        <w:tc>
          <w:tcPr>
            <w:tcW w:w="0" w:type="auto"/>
            <w:hideMark/>
          </w:tcPr>
          <w:p w14:paraId="1B290531" w14:textId="77777777" w:rsidR="005D0C32" w:rsidRPr="00626CD8" w:rsidRDefault="005D0C32">
            <w:pPr>
              <w:rPr>
                <w:lang w:val="lt-LT"/>
              </w:rPr>
            </w:pPr>
            <w:r w:rsidRPr="00626CD8">
              <w:rPr>
                <w:lang w:val="lt-LT"/>
              </w:rPr>
              <w:t>Platforma turi būti pritaikyta sveikatinimo, fizinio aktyvumo stebėsenos, reabilitacijos, fizinės būklės vertinimo ar judesių analizės funkcijoms vykdyti, testavimo rezultatams apdoroti, rekomendacijoms ir suvestinėms pateikti. Platforma negali būti vien bendro pobūdžio pramoginė aplikacija.</w:t>
            </w:r>
          </w:p>
        </w:tc>
        <w:tc>
          <w:tcPr>
            <w:tcW w:w="0" w:type="auto"/>
            <w:hideMark/>
          </w:tcPr>
          <w:p w14:paraId="0FB8E6C5" w14:textId="77777777" w:rsidR="005D0C32" w:rsidRPr="00626CD8" w:rsidRDefault="005D0C32">
            <w:pPr>
              <w:rPr>
                <w:lang w:val="lt-LT"/>
              </w:rPr>
            </w:pPr>
          </w:p>
        </w:tc>
        <w:tc>
          <w:tcPr>
            <w:tcW w:w="0" w:type="auto"/>
            <w:hideMark/>
          </w:tcPr>
          <w:p w14:paraId="4379CF5C" w14:textId="77777777" w:rsidR="005D0C32" w:rsidRPr="00626CD8" w:rsidRDefault="005D0C32">
            <w:pPr>
              <w:rPr>
                <w:lang w:val="lt-LT"/>
              </w:rPr>
            </w:pPr>
          </w:p>
        </w:tc>
        <w:tc>
          <w:tcPr>
            <w:tcW w:w="0" w:type="auto"/>
            <w:hideMark/>
          </w:tcPr>
          <w:p w14:paraId="3314D450" w14:textId="03D2F2EE" w:rsidR="005D0C32" w:rsidRPr="00626CD8" w:rsidRDefault="005F7E50">
            <w:pPr>
              <w:rPr>
                <w:lang w:val="lt-LT"/>
              </w:rPr>
            </w:pPr>
            <w:r w:rsidRPr="00626CD8">
              <w:rPr>
                <w:lang w:val="lt-LT"/>
              </w:rPr>
              <w:t xml:space="preserve">Techninis aprašymas, gamintojo dokumentai, sertifikatai, </w:t>
            </w:r>
            <w:r w:rsidR="0028178F" w:rsidRPr="00626CD8">
              <w:rPr>
                <w:lang w:val="lt-LT"/>
              </w:rPr>
              <w:t xml:space="preserve">CE / </w:t>
            </w:r>
            <w:r w:rsidRPr="00626CD8">
              <w:rPr>
                <w:lang w:val="lt-LT"/>
              </w:rPr>
              <w:t>ES atitikties dokumentai, vieša nuoroda, tiekėjo atitikties deklaracija arba kiti lygiaverčiai dokumentai.</w:t>
            </w:r>
          </w:p>
        </w:tc>
      </w:tr>
      <w:tr w:rsidR="005D0C32" w:rsidRPr="00626CD8" w14:paraId="2C50F708" w14:textId="77777777" w:rsidTr="0001793E">
        <w:tc>
          <w:tcPr>
            <w:tcW w:w="0" w:type="auto"/>
            <w:hideMark/>
          </w:tcPr>
          <w:p w14:paraId="4B367D52" w14:textId="77777777" w:rsidR="005D0C32" w:rsidRPr="00626CD8" w:rsidRDefault="005D0C32">
            <w:pPr>
              <w:jc w:val="right"/>
              <w:rPr>
                <w:lang w:val="lt-LT"/>
              </w:rPr>
            </w:pPr>
            <w:r w:rsidRPr="00626CD8">
              <w:rPr>
                <w:lang w:val="lt-LT"/>
              </w:rPr>
              <w:t>7.</w:t>
            </w:r>
          </w:p>
        </w:tc>
        <w:tc>
          <w:tcPr>
            <w:tcW w:w="0" w:type="auto"/>
            <w:hideMark/>
          </w:tcPr>
          <w:p w14:paraId="04729DA4" w14:textId="77777777" w:rsidR="005D0C32" w:rsidRPr="00626CD8" w:rsidRDefault="005D0C32">
            <w:pPr>
              <w:rPr>
                <w:lang w:val="lt-LT"/>
              </w:rPr>
            </w:pPr>
            <w:r w:rsidRPr="00626CD8">
              <w:rPr>
                <w:lang w:val="lt-LT"/>
              </w:rPr>
              <w:t>Mobilioji aplikacija</w:t>
            </w:r>
          </w:p>
        </w:tc>
        <w:tc>
          <w:tcPr>
            <w:tcW w:w="0" w:type="auto"/>
            <w:hideMark/>
          </w:tcPr>
          <w:p w14:paraId="3C1650CE" w14:textId="77777777" w:rsidR="005D0C32" w:rsidRPr="00626CD8" w:rsidRDefault="005D0C32">
            <w:pPr>
              <w:rPr>
                <w:lang w:val="lt-LT"/>
              </w:rPr>
            </w:pPr>
            <w:r w:rsidRPr="00626CD8">
              <w:rPr>
                <w:lang w:val="lt-LT"/>
              </w:rPr>
              <w:t>Mobiliajai aplikacijai, jeigu ji naudojama paslaugai teikti</w:t>
            </w:r>
          </w:p>
        </w:tc>
        <w:tc>
          <w:tcPr>
            <w:tcW w:w="0" w:type="auto"/>
            <w:hideMark/>
          </w:tcPr>
          <w:p w14:paraId="3F26B977" w14:textId="77777777" w:rsidR="005D0C32" w:rsidRPr="00626CD8" w:rsidRDefault="005D0C32">
            <w:pPr>
              <w:rPr>
                <w:lang w:val="lt-LT"/>
              </w:rPr>
            </w:pPr>
            <w:r w:rsidRPr="00626CD8">
              <w:rPr>
                <w:lang w:val="lt-LT"/>
              </w:rPr>
              <w:t xml:space="preserve">Mobilioji aplikacija turi veikti iOS ir Android operacinėse sistemose arba turi būti užtikrintas lygiavertis prieinamumas </w:t>
            </w:r>
            <w:r w:rsidRPr="00626CD8">
              <w:rPr>
                <w:lang w:val="lt-LT"/>
              </w:rPr>
              <w:lastRenderedPageBreak/>
              <w:t>skirtingų įrenginių naudotojams.</w:t>
            </w:r>
          </w:p>
        </w:tc>
        <w:tc>
          <w:tcPr>
            <w:tcW w:w="0" w:type="auto"/>
            <w:hideMark/>
          </w:tcPr>
          <w:p w14:paraId="4BA5E0C6" w14:textId="77777777" w:rsidR="005D0C32" w:rsidRPr="00626CD8" w:rsidRDefault="005D0C32">
            <w:pPr>
              <w:rPr>
                <w:lang w:val="lt-LT"/>
              </w:rPr>
            </w:pPr>
          </w:p>
        </w:tc>
        <w:tc>
          <w:tcPr>
            <w:tcW w:w="0" w:type="auto"/>
            <w:hideMark/>
          </w:tcPr>
          <w:p w14:paraId="35ACDDE7" w14:textId="77777777" w:rsidR="005D0C32" w:rsidRPr="00626CD8" w:rsidRDefault="005D0C32">
            <w:pPr>
              <w:rPr>
                <w:lang w:val="lt-LT"/>
              </w:rPr>
            </w:pPr>
          </w:p>
        </w:tc>
        <w:tc>
          <w:tcPr>
            <w:tcW w:w="0" w:type="auto"/>
            <w:hideMark/>
          </w:tcPr>
          <w:p w14:paraId="43C9B5D1" w14:textId="07AD20EE" w:rsidR="005D0C32" w:rsidRPr="00626CD8" w:rsidRDefault="005F7E50">
            <w:pPr>
              <w:rPr>
                <w:lang w:val="lt-LT"/>
              </w:rPr>
            </w:pPr>
            <w:r w:rsidRPr="00626CD8">
              <w:rPr>
                <w:lang w:val="lt-LT"/>
              </w:rPr>
              <w:t xml:space="preserve">Techninis aprašymas, gamintojo dokumentai, sertifikatai, </w:t>
            </w:r>
            <w:r w:rsidR="0028178F" w:rsidRPr="00626CD8">
              <w:rPr>
                <w:lang w:val="lt-LT"/>
              </w:rPr>
              <w:t xml:space="preserve">CE / </w:t>
            </w:r>
            <w:r w:rsidRPr="00626CD8">
              <w:rPr>
                <w:lang w:val="lt-LT"/>
              </w:rPr>
              <w:t xml:space="preserve">ES atitikties dokumentai, vieša nuoroda, </w:t>
            </w:r>
            <w:r w:rsidRPr="00626CD8">
              <w:rPr>
                <w:lang w:val="lt-LT"/>
              </w:rPr>
              <w:lastRenderedPageBreak/>
              <w:t>tiekėjo atitikties deklaracija arba kiti lygiaverčiai dokumentai.</w:t>
            </w:r>
          </w:p>
        </w:tc>
      </w:tr>
      <w:tr w:rsidR="005D0C32" w:rsidRPr="00626CD8" w14:paraId="2A9005FE" w14:textId="77777777" w:rsidTr="0001793E">
        <w:tc>
          <w:tcPr>
            <w:tcW w:w="0" w:type="auto"/>
            <w:hideMark/>
          </w:tcPr>
          <w:p w14:paraId="3921BB28" w14:textId="77777777" w:rsidR="005D0C32" w:rsidRPr="00626CD8" w:rsidRDefault="005D0C32">
            <w:pPr>
              <w:jc w:val="right"/>
              <w:rPr>
                <w:lang w:val="lt-LT"/>
              </w:rPr>
            </w:pPr>
            <w:r w:rsidRPr="00626CD8">
              <w:rPr>
                <w:lang w:val="lt-LT"/>
              </w:rPr>
              <w:lastRenderedPageBreak/>
              <w:t>8.</w:t>
            </w:r>
          </w:p>
        </w:tc>
        <w:tc>
          <w:tcPr>
            <w:tcW w:w="0" w:type="auto"/>
            <w:hideMark/>
          </w:tcPr>
          <w:p w14:paraId="5E15D1C9" w14:textId="77777777" w:rsidR="005D0C32" w:rsidRPr="00626CD8" w:rsidRDefault="005D0C32">
            <w:pPr>
              <w:rPr>
                <w:lang w:val="lt-LT"/>
              </w:rPr>
            </w:pPr>
            <w:r w:rsidRPr="00626CD8">
              <w:rPr>
                <w:lang w:val="lt-LT"/>
              </w:rPr>
              <w:t>Mobilioji aplikacija</w:t>
            </w:r>
          </w:p>
        </w:tc>
        <w:tc>
          <w:tcPr>
            <w:tcW w:w="0" w:type="auto"/>
            <w:hideMark/>
          </w:tcPr>
          <w:p w14:paraId="061DE736" w14:textId="77777777" w:rsidR="005D0C32" w:rsidRPr="00626CD8" w:rsidRDefault="005D0C32">
            <w:pPr>
              <w:rPr>
                <w:lang w:val="lt-LT"/>
              </w:rPr>
            </w:pPr>
            <w:r w:rsidRPr="00626CD8">
              <w:rPr>
                <w:lang w:val="lt-LT"/>
              </w:rPr>
              <w:t>Mobiliajai aplikacijai / vaikų ir tėvų naudotojo sąsajai</w:t>
            </w:r>
          </w:p>
        </w:tc>
        <w:tc>
          <w:tcPr>
            <w:tcW w:w="0" w:type="auto"/>
            <w:hideMark/>
          </w:tcPr>
          <w:p w14:paraId="443BB844" w14:textId="77777777" w:rsidR="005D0C32" w:rsidRPr="00626CD8" w:rsidRDefault="005D0C32">
            <w:pPr>
              <w:rPr>
                <w:lang w:val="lt-LT"/>
              </w:rPr>
            </w:pPr>
            <w:r w:rsidRPr="00626CD8">
              <w:rPr>
                <w:lang w:val="lt-LT"/>
              </w:rPr>
              <w:t>Aplikacija turi turėti fizinio aktyvumo skatinimo funkcijas: priminimus, individualius fizinio aktyvumo tikslus, rekomenduojamas pertraukas nuo ekrano naudojimo ir, jeigu taikoma, tėvų / globėjų valdymo funkcionalumą.</w:t>
            </w:r>
          </w:p>
        </w:tc>
        <w:tc>
          <w:tcPr>
            <w:tcW w:w="0" w:type="auto"/>
            <w:hideMark/>
          </w:tcPr>
          <w:p w14:paraId="4218E4A4" w14:textId="77777777" w:rsidR="005D0C32" w:rsidRPr="00626CD8" w:rsidRDefault="005D0C32">
            <w:pPr>
              <w:rPr>
                <w:lang w:val="lt-LT"/>
              </w:rPr>
            </w:pPr>
          </w:p>
        </w:tc>
        <w:tc>
          <w:tcPr>
            <w:tcW w:w="0" w:type="auto"/>
            <w:hideMark/>
          </w:tcPr>
          <w:p w14:paraId="50083C8C" w14:textId="77777777" w:rsidR="005D0C32" w:rsidRPr="00626CD8" w:rsidRDefault="005D0C32">
            <w:pPr>
              <w:rPr>
                <w:lang w:val="lt-LT"/>
              </w:rPr>
            </w:pPr>
          </w:p>
        </w:tc>
        <w:tc>
          <w:tcPr>
            <w:tcW w:w="0" w:type="auto"/>
            <w:hideMark/>
          </w:tcPr>
          <w:p w14:paraId="67079FF2" w14:textId="1044A2E1" w:rsidR="005D0C32" w:rsidRPr="00626CD8" w:rsidRDefault="005F7E50">
            <w:pPr>
              <w:rPr>
                <w:lang w:val="lt-LT"/>
              </w:rPr>
            </w:pPr>
            <w:r w:rsidRPr="00626CD8">
              <w:rPr>
                <w:lang w:val="lt-LT"/>
              </w:rPr>
              <w:t>Techninis aprašymas, gamintojo dokumentai, sertifikatai,</w:t>
            </w:r>
            <w:r w:rsidR="0028178F" w:rsidRPr="00626CD8">
              <w:rPr>
                <w:lang w:val="lt-LT"/>
              </w:rPr>
              <w:t xml:space="preserve"> CE / </w:t>
            </w:r>
            <w:r w:rsidRPr="00626CD8">
              <w:rPr>
                <w:lang w:val="lt-LT"/>
              </w:rPr>
              <w:t xml:space="preserve"> ES atitikties dokumentai, vieša nuoroda, tiekėjo atitikties deklaracija arba kiti lygiaverčiai dokumentai.</w:t>
            </w:r>
          </w:p>
        </w:tc>
      </w:tr>
      <w:tr w:rsidR="005D0C32" w:rsidRPr="00626CD8" w14:paraId="669D1752" w14:textId="77777777" w:rsidTr="0001793E">
        <w:tc>
          <w:tcPr>
            <w:tcW w:w="0" w:type="auto"/>
            <w:hideMark/>
          </w:tcPr>
          <w:p w14:paraId="7242BD82" w14:textId="77777777" w:rsidR="005D0C32" w:rsidRPr="00626CD8" w:rsidRDefault="005D0C32">
            <w:pPr>
              <w:jc w:val="right"/>
              <w:rPr>
                <w:lang w:val="lt-LT"/>
              </w:rPr>
            </w:pPr>
            <w:r w:rsidRPr="00626CD8">
              <w:rPr>
                <w:lang w:val="lt-LT"/>
              </w:rPr>
              <w:t>9.</w:t>
            </w:r>
          </w:p>
        </w:tc>
        <w:tc>
          <w:tcPr>
            <w:tcW w:w="0" w:type="auto"/>
            <w:hideMark/>
          </w:tcPr>
          <w:p w14:paraId="056D1513" w14:textId="77777777" w:rsidR="005D0C32" w:rsidRPr="00626CD8" w:rsidRDefault="005D0C32">
            <w:pPr>
              <w:rPr>
                <w:lang w:val="lt-LT"/>
              </w:rPr>
            </w:pPr>
            <w:r w:rsidRPr="00626CD8">
              <w:rPr>
                <w:lang w:val="lt-LT"/>
              </w:rPr>
              <w:t>AI judesio analizė</w:t>
            </w:r>
          </w:p>
        </w:tc>
        <w:tc>
          <w:tcPr>
            <w:tcW w:w="0" w:type="auto"/>
            <w:hideMark/>
          </w:tcPr>
          <w:p w14:paraId="44CE1C25" w14:textId="77777777" w:rsidR="005D0C32" w:rsidRPr="00626CD8" w:rsidRDefault="005D0C32">
            <w:pPr>
              <w:rPr>
                <w:lang w:val="lt-LT"/>
              </w:rPr>
            </w:pPr>
            <w:r w:rsidRPr="00626CD8">
              <w:rPr>
                <w:lang w:val="lt-LT"/>
              </w:rPr>
              <w:t>Mobiliosios aplikacijos dirbtinio intelekto funkcionalumui, jeigu naudojama kamera / judesio analizė</w:t>
            </w:r>
          </w:p>
        </w:tc>
        <w:tc>
          <w:tcPr>
            <w:tcW w:w="0" w:type="auto"/>
            <w:hideMark/>
          </w:tcPr>
          <w:p w14:paraId="321A91A8" w14:textId="77777777" w:rsidR="005D0C32" w:rsidRPr="00626CD8" w:rsidRDefault="005D0C32">
            <w:pPr>
              <w:rPr>
                <w:lang w:val="lt-LT"/>
              </w:rPr>
            </w:pPr>
            <w:r w:rsidRPr="00626CD8">
              <w:rPr>
                <w:lang w:val="lt-LT"/>
              </w:rPr>
              <w:t>AI judesio analizė turi būti vykdoma „</w:t>
            </w:r>
            <w:proofErr w:type="spellStart"/>
            <w:r w:rsidRPr="00626CD8">
              <w:rPr>
                <w:lang w:val="lt-LT"/>
              </w:rPr>
              <w:t>On-Device</w:t>
            </w:r>
            <w:proofErr w:type="spellEnd"/>
            <w:r w:rsidRPr="00626CD8">
              <w:rPr>
                <w:lang w:val="lt-LT"/>
              </w:rPr>
              <w:t>“ principu: vaizdas neturi būti įrašomas, saugomas ar perduodamas į išorinius serverius, išskyrus atvejus, kai tai būtina paslaugai ir yra gautas atskiras teisėtas sutikimas.</w:t>
            </w:r>
          </w:p>
        </w:tc>
        <w:tc>
          <w:tcPr>
            <w:tcW w:w="0" w:type="auto"/>
            <w:hideMark/>
          </w:tcPr>
          <w:p w14:paraId="4052A82F" w14:textId="77777777" w:rsidR="005D0C32" w:rsidRPr="00626CD8" w:rsidRDefault="005D0C32">
            <w:pPr>
              <w:rPr>
                <w:lang w:val="lt-LT"/>
              </w:rPr>
            </w:pPr>
          </w:p>
        </w:tc>
        <w:tc>
          <w:tcPr>
            <w:tcW w:w="0" w:type="auto"/>
            <w:hideMark/>
          </w:tcPr>
          <w:p w14:paraId="3E0AD7DC" w14:textId="77777777" w:rsidR="005D0C32" w:rsidRPr="00626CD8" w:rsidRDefault="005D0C32">
            <w:pPr>
              <w:rPr>
                <w:lang w:val="lt-LT"/>
              </w:rPr>
            </w:pPr>
          </w:p>
        </w:tc>
        <w:tc>
          <w:tcPr>
            <w:tcW w:w="0" w:type="auto"/>
            <w:hideMark/>
          </w:tcPr>
          <w:p w14:paraId="4107E305" w14:textId="1D592E02" w:rsidR="005D0C32" w:rsidRPr="00626CD8" w:rsidRDefault="005F7E50">
            <w:pPr>
              <w:rPr>
                <w:lang w:val="lt-LT"/>
              </w:rPr>
            </w:pPr>
            <w:r w:rsidRPr="00626CD8">
              <w:rPr>
                <w:lang w:val="lt-LT"/>
              </w:rPr>
              <w:t xml:space="preserve">Techninis aprašymas, gamintojo dokumentai, sertifikatai, </w:t>
            </w:r>
            <w:r w:rsidR="0028178F" w:rsidRPr="00626CD8">
              <w:rPr>
                <w:lang w:val="lt-LT"/>
              </w:rPr>
              <w:t xml:space="preserve">CE / </w:t>
            </w:r>
            <w:r w:rsidRPr="00626CD8">
              <w:rPr>
                <w:lang w:val="lt-LT"/>
              </w:rPr>
              <w:t>ES atitikties dokumentai, vieša nuoroda, tiekėjo atitikties deklaracija arba kiti lygiaverčiai dokumentai.</w:t>
            </w:r>
          </w:p>
        </w:tc>
      </w:tr>
      <w:tr w:rsidR="005D0C32" w:rsidRPr="00626CD8" w14:paraId="1793E217" w14:textId="77777777" w:rsidTr="0001793E">
        <w:tc>
          <w:tcPr>
            <w:tcW w:w="0" w:type="auto"/>
            <w:hideMark/>
          </w:tcPr>
          <w:p w14:paraId="3394A332" w14:textId="77777777" w:rsidR="005D0C32" w:rsidRPr="00626CD8" w:rsidRDefault="005D0C32">
            <w:pPr>
              <w:jc w:val="right"/>
              <w:rPr>
                <w:lang w:val="lt-LT"/>
              </w:rPr>
            </w:pPr>
            <w:r w:rsidRPr="00626CD8">
              <w:rPr>
                <w:lang w:val="lt-LT"/>
              </w:rPr>
              <w:t>10.</w:t>
            </w:r>
          </w:p>
        </w:tc>
        <w:tc>
          <w:tcPr>
            <w:tcW w:w="0" w:type="auto"/>
            <w:hideMark/>
          </w:tcPr>
          <w:p w14:paraId="6845790C" w14:textId="77777777" w:rsidR="005D0C32" w:rsidRPr="00626CD8" w:rsidRDefault="005D0C32">
            <w:pPr>
              <w:rPr>
                <w:lang w:val="lt-LT"/>
              </w:rPr>
            </w:pPr>
            <w:r w:rsidRPr="00626CD8">
              <w:rPr>
                <w:lang w:val="lt-LT"/>
              </w:rPr>
              <w:t>Duomenų saugojimas</w:t>
            </w:r>
          </w:p>
        </w:tc>
        <w:tc>
          <w:tcPr>
            <w:tcW w:w="0" w:type="auto"/>
            <w:hideMark/>
          </w:tcPr>
          <w:p w14:paraId="4C41B0ED" w14:textId="77777777" w:rsidR="005D0C32" w:rsidRPr="00626CD8" w:rsidRDefault="005D0C32">
            <w:pPr>
              <w:rPr>
                <w:lang w:val="lt-LT"/>
              </w:rPr>
            </w:pPr>
            <w:r w:rsidRPr="00626CD8">
              <w:rPr>
                <w:lang w:val="lt-LT"/>
              </w:rPr>
              <w:t>Visai duomenų saugojimo infrastruktūrai</w:t>
            </w:r>
          </w:p>
        </w:tc>
        <w:tc>
          <w:tcPr>
            <w:tcW w:w="0" w:type="auto"/>
            <w:hideMark/>
          </w:tcPr>
          <w:p w14:paraId="0F2D5FB3" w14:textId="77777777" w:rsidR="005D0C32" w:rsidRPr="00626CD8" w:rsidRDefault="005D0C32">
            <w:pPr>
              <w:rPr>
                <w:lang w:val="lt-LT"/>
              </w:rPr>
            </w:pPr>
            <w:r w:rsidRPr="00626CD8">
              <w:rPr>
                <w:lang w:val="lt-LT"/>
              </w:rPr>
              <w:t>Asmens, sveikatos ir kiti su paslaugos teikimu susiję duomenys turi būti saugomi Europos Sąjungos arba Europos ekonominės erdvės teritorijoje, išskyrus teisės aktuose leidžiamus atvejus.</w:t>
            </w:r>
          </w:p>
        </w:tc>
        <w:tc>
          <w:tcPr>
            <w:tcW w:w="0" w:type="auto"/>
            <w:hideMark/>
          </w:tcPr>
          <w:p w14:paraId="5ABD0335" w14:textId="77777777" w:rsidR="005D0C32" w:rsidRPr="00626CD8" w:rsidRDefault="005D0C32">
            <w:pPr>
              <w:rPr>
                <w:lang w:val="lt-LT"/>
              </w:rPr>
            </w:pPr>
          </w:p>
        </w:tc>
        <w:tc>
          <w:tcPr>
            <w:tcW w:w="0" w:type="auto"/>
            <w:hideMark/>
          </w:tcPr>
          <w:p w14:paraId="2030F667" w14:textId="77777777" w:rsidR="005D0C32" w:rsidRPr="00626CD8" w:rsidRDefault="005D0C32">
            <w:pPr>
              <w:rPr>
                <w:lang w:val="lt-LT"/>
              </w:rPr>
            </w:pPr>
          </w:p>
        </w:tc>
        <w:tc>
          <w:tcPr>
            <w:tcW w:w="0" w:type="auto"/>
            <w:hideMark/>
          </w:tcPr>
          <w:p w14:paraId="11698159" w14:textId="4D9647FF" w:rsidR="0001793E" w:rsidRPr="00626CD8" w:rsidRDefault="005F7E50">
            <w:pPr>
              <w:rPr>
                <w:lang w:val="lt-LT"/>
              </w:rPr>
            </w:pPr>
            <w:r w:rsidRPr="00626CD8">
              <w:rPr>
                <w:lang w:val="lt-LT"/>
              </w:rPr>
              <w:t xml:space="preserve">Techninis aprašymas, gamintojo dokumentai, sertifikatai, </w:t>
            </w:r>
            <w:r w:rsidR="0028178F" w:rsidRPr="00626CD8">
              <w:rPr>
                <w:lang w:val="lt-LT"/>
              </w:rPr>
              <w:t xml:space="preserve">CE / </w:t>
            </w:r>
            <w:r w:rsidRPr="00626CD8">
              <w:rPr>
                <w:lang w:val="lt-LT"/>
              </w:rPr>
              <w:t>ES atitikties dokumentai, vieša nuoroda, tiekėjo atitikties deklaracija arba kiti lygiaverčiai dokumentai.</w:t>
            </w:r>
          </w:p>
        </w:tc>
      </w:tr>
      <w:tr w:rsidR="005D0C32" w:rsidRPr="00626CD8" w14:paraId="5CE80758" w14:textId="77777777" w:rsidTr="0001793E">
        <w:tc>
          <w:tcPr>
            <w:tcW w:w="0" w:type="auto"/>
            <w:hideMark/>
          </w:tcPr>
          <w:p w14:paraId="1F554D05" w14:textId="77777777" w:rsidR="005D0C32" w:rsidRPr="00626CD8" w:rsidRDefault="005D0C32">
            <w:pPr>
              <w:jc w:val="right"/>
              <w:rPr>
                <w:lang w:val="lt-LT"/>
              </w:rPr>
            </w:pPr>
            <w:r w:rsidRPr="00626CD8">
              <w:rPr>
                <w:lang w:val="lt-LT"/>
              </w:rPr>
              <w:t>11.</w:t>
            </w:r>
          </w:p>
        </w:tc>
        <w:tc>
          <w:tcPr>
            <w:tcW w:w="0" w:type="auto"/>
            <w:hideMark/>
          </w:tcPr>
          <w:p w14:paraId="2678894B" w14:textId="77777777" w:rsidR="005D0C32" w:rsidRPr="00626CD8" w:rsidRDefault="005D0C32">
            <w:pPr>
              <w:rPr>
                <w:lang w:val="lt-LT"/>
              </w:rPr>
            </w:pPr>
            <w:r w:rsidRPr="00626CD8">
              <w:rPr>
                <w:lang w:val="lt-LT"/>
              </w:rPr>
              <w:t>Duomenų saugumas</w:t>
            </w:r>
          </w:p>
        </w:tc>
        <w:tc>
          <w:tcPr>
            <w:tcW w:w="0" w:type="auto"/>
            <w:hideMark/>
          </w:tcPr>
          <w:p w14:paraId="7937B8DE" w14:textId="77777777" w:rsidR="005D0C32" w:rsidRPr="00626CD8" w:rsidRDefault="005D0C32">
            <w:pPr>
              <w:rPr>
                <w:lang w:val="lt-LT"/>
              </w:rPr>
            </w:pPr>
            <w:r w:rsidRPr="00626CD8">
              <w:rPr>
                <w:lang w:val="lt-LT"/>
              </w:rPr>
              <w:t>Platformai, aplikacijai ir duomenų perdavimo kanalams</w:t>
            </w:r>
          </w:p>
        </w:tc>
        <w:tc>
          <w:tcPr>
            <w:tcW w:w="0" w:type="auto"/>
            <w:hideMark/>
          </w:tcPr>
          <w:p w14:paraId="69BC0672" w14:textId="77777777" w:rsidR="005D0C32" w:rsidRPr="00626CD8" w:rsidRDefault="005D0C32">
            <w:pPr>
              <w:rPr>
                <w:lang w:val="lt-LT"/>
              </w:rPr>
            </w:pPr>
            <w:r w:rsidRPr="00626CD8">
              <w:rPr>
                <w:lang w:val="lt-LT"/>
              </w:rPr>
              <w:t>Saugomi ir perduodami duomenys turi būti apsaugoti taikant riziką atitinkančias technines ir organizacines priemones, įskaitant duomenų šifravimą ir saugius duomenų perdavimo protokolus.</w:t>
            </w:r>
          </w:p>
        </w:tc>
        <w:tc>
          <w:tcPr>
            <w:tcW w:w="0" w:type="auto"/>
            <w:hideMark/>
          </w:tcPr>
          <w:p w14:paraId="6D502F88" w14:textId="77777777" w:rsidR="005D0C32" w:rsidRPr="00626CD8" w:rsidRDefault="005D0C32">
            <w:pPr>
              <w:rPr>
                <w:lang w:val="lt-LT"/>
              </w:rPr>
            </w:pPr>
          </w:p>
        </w:tc>
        <w:tc>
          <w:tcPr>
            <w:tcW w:w="0" w:type="auto"/>
            <w:hideMark/>
          </w:tcPr>
          <w:p w14:paraId="383C78BB" w14:textId="77777777" w:rsidR="005D0C32" w:rsidRPr="00626CD8" w:rsidRDefault="005D0C32">
            <w:pPr>
              <w:rPr>
                <w:lang w:val="lt-LT"/>
              </w:rPr>
            </w:pPr>
          </w:p>
        </w:tc>
        <w:tc>
          <w:tcPr>
            <w:tcW w:w="0" w:type="auto"/>
            <w:hideMark/>
          </w:tcPr>
          <w:p w14:paraId="02F06F3C" w14:textId="3BACCD99" w:rsidR="005D0C32" w:rsidRPr="00626CD8" w:rsidRDefault="005F7E50">
            <w:pPr>
              <w:rPr>
                <w:lang w:val="lt-LT"/>
              </w:rPr>
            </w:pPr>
            <w:r w:rsidRPr="00626CD8">
              <w:rPr>
                <w:lang w:val="lt-LT"/>
              </w:rPr>
              <w:t xml:space="preserve">Techninis aprašymas, gamintojo dokumentai, sertifikatai, </w:t>
            </w:r>
            <w:r w:rsidR="0028178F" w:rsidRPr="00626CD8">
              <w:rPr>
                <w:lang w:val="lt-LT"/>
              </w:rPr>
              <w:t xml:space="preserve">CE / </w:t>
            </w:r>
            <w:r w:rsidRPr="00626CD8">
              <w:rPr>
                <w:lang w:val="lt-LT"/>
              </w:rPr>
              <w:t>ES atitikties dokumentai, vieša nuoroda, tiekėjo atitikties deklaracija arba kiti lygiaverčiai dokumentai.</w:t>
            </w:r>
          </w:p>
        </w:tc>
      </w:tr>
      <w:tr w:rsidR="005D0C32" w:rsidRPr="00626CD8" w14:paraId="16ACA187" w14:textId="77777777" w:rsidTr="0001793E">
        <w:tc>
          <w:tcPr>
            <w:tcW w:w="0" w:type="auto"/>
            <w:hideMark/>
          </w:tcPr>
          <w:p w14:paraId="4C6E9DCD" w14:textId="77777777" w:rsidR="005D0C32" w:rsidRPr="00626CD8" w:rsidRDefault="005D0C32">
            <w:pPr>
              <w:jc w:val="right"/>
              <w:rPr>
                <w:lang w:val="lt-LT"/>
              </w:rPr>
            </w:pPr>
            <w:r w:rsidRPr="00626CD8">
              <w:rPr>
                <w:lang w:val="lt-LT"/>
              </w:rPr>
              <w:lastRenderedPageBreak/>
              <w:t>12.</w:t>
            </w:r>
          </w:p>
        </w:tc>
        <w:tc>
          <w:tcPr>
            <w:tcW w:w="0" w:type="auto"/>
            <w:hideMark/>
          </w:tcPr>
          <w:p w14:paraId="4AA8A25B" w14:textId="77777777" w:rsidR="005D0C32" w:rsidRPr="00626CD8" w:rsidRDefault="005D0C32">
            <w:pPr>
              <w:rPr>
                <w:lang w:val="lt-LT"/>
              </w:rPr>
            </w:pPr>
            <w:r w:rsidRPr="00626CD8">
              <w:rPr>
                <w:lang w:val="lt-LT"/>
              </w:rPr>
              <w:t>Prieigos kontrolė</w:t>
            </w:r>
          </w:p>
        </w:tc>
        <w:tc>
          <w:tcPr>
            <w:tcW w:w="0" w:type="auto"/>
            <w:hideMark/>
          </w:tcPr>
          <w:p w14:paraId="42695194" w14:textId="77777777" w:rsidR="005D0C32" w:rsidRPr="00626CD8" w:rsidRDefault="005D0C32">
            <w:pPr>
              <w:rPr>
                <w:lang w:val="lt-LT"/>
              </w:rPr>
            </w:pPr>
            <w:r w:rsidRPr="00626CD8">
              <w:rPr>
                <w:lang w:val="lt-LT"/>
              </w:rPr>
              <w:t>Platformos, aplikacijos ir administravimo aplinkos naudotojams</w:t>
            </w:r>
          </w:p>
        </w:tc>
        <w:tc>
          <w:tcPr>
            <w:tcW w:w="0" w:type="auto"/>
            <w:hideMark/>
          </w:tcPr>
          <w:p w14:paraId="5D6B7068" w14:textId="77777777" w:rsidR="005D0C32" w:rsidRPr="00626CD8" w:rsidRDefault="005D0C32">
            <w:pPr>
              <w:rPr>
                <w:lang w:val="lt-LT"/>
              </w:rPr>
            </w:pPr>
            <w:r w:rsidRPr="00626CD8">
              <w:rPr>
                <w:lang w:val="lt-LT"/>
              </w:rPr>
              <w:t>Sistema turi užtikrinti skirtingų naudotojų prieigos lygių valdymą ir naudotojų veiksmų registravimą, įskaitant prisijungimus, duomenų peržiūras, keitimus ir eksportą.</w:t>
            </w:r>
          </w:p>
        </w:tc>
        <w:tc>
          <w:tcPr>
            <w:tcW w:w="0" w:type="auto"/>
            <w:hideMark/>
          </w:tcPr>
          <w:p w14:paraId="7DC43738" w14:textId="77777777" w:rsidR="005D0C32" w:rsidRPr="00626CD8" w:rsidRDefault="005D0C32">
            <w:pPr>
              <w:rPr>
                <w:lang w:val="lt-LT"/>
              </w:rPr>
            </w:pPr>
          </w:p>
        </w:tc>
        <w:tc>
          <w:tcPr>
            <w:tcW w:w="0" w:type="auto"/>
            <w:hideMark/>
          </w:tcPr>
          <w:p w14:paraId="6B875FB2" w14:textId="77777777" w:rsidR="005D0C32" w:rsidRPr="00626CD8" w:rsidRDefault="005D0C32">
            <w:pPr>
              <w:rPr>
                <w:lang w:val="lt-LT"/>
              </w:rPr>
            </w:pPr>
          </w:p>
        </w:tc>
        <w:tc>
          <w:tcPr>
            <w:tcW w:w="0" w:type="auto"/>
            <w:hideMark/>
          </w:tcPr>
          <w:p w14:paraId="436F0F59" w14:textId="7B86F461" w:rsidR="005D0C32" w:rsidRPr="00626CD8" w:rsidRDefault="005F7E50">
            <w:pPr>
              <w:rPr>
                <w:lang w:val="lt-LT"/>
              </w:rPr>
            </w:pPr>
            <w:r w:rsidRPr="00626CD8">
              <w:rPr>
                <w:lang w:val="lt-LT"/>
              </w:rPr>
              <w:t xml:space="preserve">Techninis aprašymas, gamintojo dokumentai, sertifikatai, </w:t>
            </w:r>
            <w:r w:rsidR="0028178F" w:rsidRPr="00626CD8">
              <w:rPr>
                <w:lang w:val="lt-LT"/>
              </w:rPr>
              <w:t xml:space="preserve"> CE / </w:t>
            </w:r>
            <w:r w:rsidRPr="00626CD8">
              <w:rPr>
                <w:lang w:val="lt-LT"/>
              </w:rPr>
              <w:t>ES atitikties dokumentai, vieša nuoroda, tiekėjo atitikties deklaracija arba kiti lygiaverčiai dokumentai.</w:t>
            </w:r>
          </w:p>
        </w:tc>
      </w:tr>
      <w:tr w:rsidR="005D0C32" w:rsidRPr="00626CD8" w14:paraId="19010687" w14:textId="77777777" w:rsidTr="0001793E">
        <w:tc>
          <w:tcPr>
            <w:tcW w:w="0" w:type="auto"/>
            <w:hideMark/>
          </w:tcPr>
          <w:p w14:paraId="77BD6380" w14:textId="77777777" w:rsidR="005D0C32" w:rsidRPr="00626CD8" w:rsidRDefault="005D0C32">
            <w:pPr>
              <w:jc w:val="right"/>
              <w:rPr>
                <w:lang w:val="lt-LT"/>
              </w:rPr>
            </w:pPr>
            <w:r w:rsidRPr="00626CD8">
              <w:rPr>
                <w:lang w:val="lt-LT"/>
              </w:rPr>
              <w:t>13.</w:t>
            </w:r>
          </w:p>
        </w:tc>
        <w:tc>
          <w:tcPr>
            <w:tcW w:w="0" w:type="auto"/>
            <w:hideMark/>
          </w:tcPr>
          <w:p w14:paraId="379F0CD4" w14:textId="77777777" w:rsidR="005D0C32" w:rsidRPr="00626CD8" w:rsidRDefault="005D0C32">
            <w:pPr>
              <w:rPr>
                <w:lang w:val="lt-LT"/>
              </w:rPr>
            </w:pPr>
            <w:r w:rsidRPr="00626CD8">
              <w:rPr>
                <w:lang w:val="lt-LT"/>
              </w:rPr>
              <w:t>Trečiųjų šalių funkcijos</w:t>
            </w:r>
          </w:p>
        </w:tc>
        <w:tc>
          <w:tcPr>
            <w:tcW w:w="0" w:type="auto"/>
            <w:hideMark/>
          </w:tcPr>
          <w:p w14:paraId="6BBBE712" w14:textId="77777777" w:rsidR="005D0C32" w:rsidRPr="00626CD8" w:rsidRDefault="005D0C32">
            <w:pPr>
              <w:rPr>
                <w:lang w:val="lt-LT"/>
              </w:rPr>
            </w:pPr>
            <w:r w:rsidRPr="00626CD8">
              <w:rPr>
                <w:lang w:val="lt-LT"/>
              </w:rPr>
              <w:t>Platformai ir mobiliajai aplikacijai</w:t>
            </w:r>
          </w:p>
        </w:tc>
        <w:tc>
          <w:tcPr>
            <w:tcW w:w="0" w:type="auto"/>
            <w:hideMark/>
          </w:tcPr>
          <w:p w14:paraId="229C9760" w14:textId="77777777" w:rsidR="005D0C32" w:rsidRPr="00626CD8" w:rsidRDefault="005D0C32">
            <w:pPr>
              <w:rPr>
                <w:lang w:val="lt-LT"/>
              </w:rPr>
            </w:pPr>
            <w:r w:rsidRPr="00626CD8">
              <w:rPr>
                <w:lang w:val="lt-LT"/>
              </w:rPr>
              <w:t>Platforma ir mobilioji aplikacija neturi turėti paslėptų trečiųjų šalių sekimo, reklamos ar perteklinio duomenų rinkimo funkcijų, nesusijusių su Sutarties vykdymu.</w:t>
            </w:r>
          </w:p>
        </w:tc>
        <w:tc>
          <w:tcPr>
            <w:tcW w:w="0" w:type="auto"/>
            <w:hideMark/>
          </w:tcPr>
          <w:p w14:paraId="6C67FEB0" w14:textId="77777777" w:rsidR="005D0C32" w:rsidRPr="00626CD8" w:rsidRDefault="005D0C32">
            <w:pPr>
              <w:rPr>
                <w:lang w:val="lt-LT"/>
              </w:rPr>
            </w:pPr>
          </w:p>
        </w:tc>
        <w:tc>
          <w:tcPr>
            <w:tcW w:w="0" w:type="auto"/>
            <w:hideMark/>
          </w:tcPr>
          <w:p w14:paraId="6CA28458" w14:textId="77777777" w:rsidR="005D0C32" w:rsidRPr="00626CD8" w:rsidRDefault="005D0C32">
            <w:pPr>
              <w:rPr>
                <w:lang w:val="lt-LT"/>
              </w:rPr>
            </w:pPr>
          </w:p>
        </w:tc>
        <w:tc>
          <w:tcPr>
            <w:tcW w:w="0" w:type="auto"/>
            <w:hideMark/>
          </w:tcPr>
          <w:p w14:paraId="31BC1F14" w14:textId="5ADC87E6" w:rsidR="005D0C32" w:rsidRPr="00626CD8" w:rsidRDefault="005F7E50">
            <w:pPr>
              <w:rPr>
                <w:lang w:val="lt-LT"/>
              </w:rPr>
            </w:pPr>
            <w:r w:rsidRPr="00626CD8">
              <w:rPr>
                <w:lang w:val="lt-LT"/>
              </w:rPr>
              <w:t xml:space="preserve">Techninis aprašymas, gamintojo dokumentai, sertifikatai, </w:t>
            </w:r>
            <w:r w:rsidR="0028178F" w:rsidRPr="00626CD8">
              <w:rPr>
                <w:lang w:val="lt-LT"/>
              </w:rPr>
              <w:t xml:space="preserve">CE / </w:t>
            </w:r>
            <w:r w:rsidRPr="00626CD8">
              <w:rPr>
                <w:lang w:val="lt-LT"/>
              </w:rPr>
              <w:t>ES atitikties dokumentai, vieša nuoroda, tiekėjo atitikties deklaracija arba kiti lygiaverčiai dokumentai.</w:t>
            </w:r>
          </w:p>
        </w:tc>
      </w:tr>
      <w:tr w:rsidR="005D0C32" w:rsidRPr="00626CD8" w14:paraId="3954B3A1" w14:textId="77777777" w:rsidTr="0001793E">
        <w:tc>
          <w:tcPr>
            <w:tcW w:w="0" w:type="auto"/>
            <w:hideMark/>
          </w:tcPr>
          <w:p w14:paraId="57642EBA" w14:textId="77777777" w:rsidR="005D0C32" w:rsidRPr="00626CD8" w:rsidRDefault="005D0C32">
            <w:pPr>
              <w:jc w:val="right"/>
              <w:rPr>
                <w:lang w:val="lt-LT"/>
              </w:rPr>
            </w:pPr>
            <w:r w:rsidRPr="00626CD8">
              <w:rPr>
                <w:lang w:val="lt-LT"/>
              </w:rPr>
              <w:t>14.</w:t>
            </w:r>
          </w:p>
        </w:tc>
        <w:tc>
          <w:tcPr>
            <w:tcW w:w="0" w:type="auto"/>
            <w:hideMark/>
          </w:tcPr>
          <w:p w14:paraId="39616C90" w14:textId="77777777" w:rsidR="005D0C32" w:rsidRPr="00626CD8" w:rsidRDefault="005D0C32">
            <w:pPr>
              <w:rPr>
                <w:lang w:val="lt-LT"/>
              </w:rPr>
            </w:pPr>
            <w:r w:rsidRPr="00626CD8">
              <w:rPr>
                <w:lang w:val="lt-LT"/>
              </w:rPr>
              <w:t>Duomenų gyvavimo ciklas</w:t>
            </w:r>
          </w:p>
        </w:tc>
        <w:tc>
          <w:tcPr>
            <w:tcW w:w="0" w:type="auto"/>
            <w:hideMark/>
          </w:tcPr>
          <w:p w14:paraId="698EA5BB" w14:textId="77777777" w:rsidR="005D0C32" w:rsidRPr="00626CD8" w:rsidRDefault="005D0C32">
            <w:pPr>
              <w:rPr>
                <w:lang w:val="lt-LT"/>
              </w:rPr>
            </w:pPr>
            <w:r w:rsidRPr="00626CD8">
              <w:rPr>
                <w:lang w:val="lt-LT"/>
              </w:rPr>
              <w:t>Paslaugos metu surinktiems ir sugeneruotiems duomenims</w:t>
            </w:r>
          </w:p>
        </w:tc>
        <w:tc>
          <w:tcPr>
            <w:tcW w:w="0" w:type="auto"/>
            <w:hideMark/>
          </w:tcPr>
          <w:p w14:paraId="2078D379" w14:textId="77777777" w:rsidR="005D0C32" w:rsidRPr="00626CD8" w:rsidRDefault="005D0C32">
            <w:pPr>
              <w:rPr>
                <w:lang w:val="lt-LT"/>
              </w:rPr>
            </w:pPr>
            <w:r w:rsidRPr="00626CD8">
              <w:rPr>
                <w:lang w:val="lt-LT"/>
              </w:rPr>
              <w:t xml:space="preserve">Tiekėjas turi būti numatęs duomenų saugojimo, sunaikinimo arba negrįžtamo </w:t>
            </w:r>
            <w:proofErr w:type="spellStart"/>
            <w:r w:rsidRPr="00626CD8">
              <w:rPr>
                <w:lang w:val="lt-LT"/>
              </w:rPr>
              <w:t>anonimizavimo</w:t>
            </w:r>
            <w:proofErr w:type="spellEnd"/>
            <w:r w:rsidRPr="00626CD8">
              <w:rPr>
                <w:lang w:val="lt-LT"/>
              </w:rPr>
              <w:t xml:space="preserve"> mechanizmą, taikomą pasibaigus Sutarties vykdymui ar atsiradus kitam teisėtam pagrindui.</w:t>
            </w:r>
          </w:p>
        </w:tc>
        <w:tc>
          <w:tcPr>
            <w:tcW w:w="0" w:type="auto"/>
            <w:hideMark/>
          </w:tcPr>
          <w:p w14:paraId="565588F2" w14:textId="77777777" w:rsidR="005D0C32" w:rsidRPr="00626CD8" w:rsidRDefault="005D0C32">
            <w:pPr>
              <w:rPr>
                <w:lang w:val="lt-LT"/>
              </w:rPr>
            </w:pPr>
          </w:p>
        </w:tc>
        <w:tc>
          <w:tcPr>
            <w:tcW w:w="0" w:type="auto"/>
            <w:hideMark/>
          </w:tcPr>
          <w:p w14:paraId="2A738A66" w14:textId="77777777" w:rsidR="005D0C32" w:rsidRPr="00626CD8" w:rsidRDefault="005D0C32">
            <w:pPr>
              <w:rPr>
                <w:lang w:val="lt-LT"/>
              </w:rPr>
            </w:pPr>
          </w:p>
        </w:tc>
        <w:tc>
          <w:tcPr>
            <w:tcW w:w="0" w:type="auto"/>
            <w:hideMark/>
          </w:tcPr>
          <w:p w14:paraId="2D9146C5" w14:textId="6592EBBB" w:rsidR="005D0C32" w:rsidRPr="00626CD8" w:rsidRDefault="005F7E50">
            <w:pPr>
              <w:rPr>
                <w:lang w:val="lt-LT"/>
              </w:rPr>
            </w:pPr>
            <w:r w:rsidRPr="00626CD8">
              <w:rPr>
                <w:lang w:val="lt-LT"/>
              </w:rPr>
              <w:t xml:space="preserve">Techninis aprašymas, gamintojo dokumentai, sertifikatai, </w:t>
            </w:r>
            <w:r w:rsidR="0028178F" w:rsidRPr="00626CD8">
              <w:rPr>
                <w:lang w:val="lt-LT"/>
              </w:rPr>
              <w:t xml:space="preserve">CE / </w:t>
            </w:r>
            <w:r w:rsidRPr="00626CD8">
              <w:rPr>
                <w:lang w:val="lt-LT"/>
              </w:rPr>
              <w:t>ES atitikties dokumentai, vieša nuoroda, tiekėjo atitikties deklaracija arba kiti lygiaverčiai dokumentai.</w:t>
            </w:r>
          </w:p>
        </w:tc>
      </w:tr>
    </w:tbl>
    <w:p w14:paraId="2B8FE310" w14:textId="77777777" w:rsidR="005A1090" w:rsidRPr="00626CD8" w:rsidRDefault="005A1090" w:rsidP="005A1090">
      <w:pPr>
        <w:jc w:val="center"/>
        <w:rPr>
          <w:b/>
          <w:bCs/>
          <w:color w:val="000000" w:themeColor="text1"/>
          <w:sz w:val="22"/>
          <w:szCs w:val="22"/>
          <w:lang w:val="lt-LT"/>
        </w:rPr>
      </w:pPr>
    </w:p>
    <w:p w14:paraId="4A069EF9" w14:textId="77777777" w:rsidR="005A1090" w:rsidRPr="00626CD8" w:rsidRDefault="005A1090" w:rsidP="005A1090">
      <w:pPr>
        <w:jc w:val="both"/>
        <w:rPr>
          <w:b/>
          <w:bCs/>
          <w:color w:val="000000" w:themeColor="text1"/>
          <w:sz w:val="22"/>
          <w:szCs w:val="22"/>
          <w:lang w:val="lt-LT"/>
        </w:rPr>
      </w:pPr>
    </w:p>
    <w:p w14:paraId="7B0D9F34" w14:textId="77777777" w:rsidR="005A1090" w:rsidRPr="00626CD8" w:rsidRDefault="005A1090" w:rsidP="005A1090">
      <w:pPr>
        <w:jc w:val="both"/>
        <w:rPr>
          <w:color w:val="000000" w:themeColor="text1"/>
          <w:sz w:val="22"/>
          <w:szCs w:val="22"/>
          <w:lang w:val="lt-LT"/>
        </w:rPr>
      </w:pPr>
    </w:p>
    <w:p w14:paraId="54A18B8B" w14:textId="77777777" w:rsidR="005A1090" w:rsidRPr="00626CD8" w:rsidRDefault="005A1090" w:rsidP="005A1090">
      <w:pPr>
        <w:widowControl w:val="0"/>
        <w:jc w:val="both"/>
        <w:rPr>
          <w:color w:val="000000" w:themeColor="text1"/>
          <w:sz w:val="22"/>
          <w:szCs w:val="22"/>
          <w:lang w:val="lt-LT"/>
        </w:rPr>
      </w:pPr>
    </w:p>
    <w:p w14:paraId="547344DD" w14:textId="77777777" w:rsidR="005A1090" w:rsidRPr="00626CD8" w:rsidRDefault="005A1090" w:rsidP="005A1090">
      <w:pPr>
        <w:widowControl w:val="0"/>
        <w:jc w:val="both"/>
        <w:rPr>
          <w:color w:val="000000" w:themeColor="text1"/>
          <w:sz w:val="22"/>
          <w:szCs w:val="22"/>
          <w:lang w:val="lt-LT"/>
        </w:rPr>
      </w:pPr>
    </w:p>
    <w:p w14:paraId="6525A54E" w14:textId="77777777" w:rsidR="005A1090" w:rsidRPr="00626CD8" w:rsidRDefault="005A1090" w:rsidP="005A1090">
      <w:pPr>
        <w:rPr>
          <w:sz w:val="22"/>
          <w:szCs w:val="22"/>
          <w:lang w:val="lt-LT"/>
        </w:rPr>
      </w:pPr>
    </w:p>
    <w:p w14:paraId="214754E2" w14:textId="77777777" w:rsidR="005A1090" w:rsidRPr="00626CD8" w:rsidRDefault="005A1090" w:rsidP="002B6BFB">
      <w:pPr>
        <w:widowControl w:val="0"/>
        <w:jc w:val="both"/>
        <w:rPr>
          <w:sz w:val="22"/>
          <w:szCs w:val="22"/>
          <w:lang w:val="lt-LT"/>
        </w:rPr>
      </w:pPr>
    </w:p>
    <w:sectPr w:rsidR="005A1090" w:rsidRPr="00626CD8" w:rsidSect="009379DD">
      <w:headerReference w:type="default" r:id="rId8"/>
      <w:pgSz w:w="12240" w:h="15840"/>
      <w:pgMar w:top="1134" w:right="900"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6954D" w14:textId="77777777" w:rsidR="00C50AEF" w:rsidRDefault="00C50AEF" w:rsidP="001214E1">
      <w:r>
        <w:separator/>
      </w:r>
    </w:p>
  </w:endnote>
  <w:endnote w:type="continuationSeparator" w:id="0">
    <w:p w14:paraId="20816211" w14:textId="77777777" w:rsidR="00C50AEF" w:rsidRDefault="00C50AEF" w:rsidP="0012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LT">
    <w:altName w:val="Times New Roman"/>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563B4" w14:textId="77777777" w:rsidR="00C50AEF" w:rsidRDefault="00C50AEF" w:rsidP="001214E1">
      <w:r>
        <w:separator/>
      </w:r>
    </w:p>
  </w:footnote>
  <w:footnote w:type="continuationSeparator" w:id="0">
    <w:p w14:paraId="5856C071" w14:textId="77777777" w:rsidR="00C50AEF" w:rsidRDefault="00C50AEF" w:rsidP="0012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1412" w14:textId="658B7BE9" w:rsidR="00FF474F" w:rsidRDefault="00FF474F">
    <w:pPr>
      <w:pStyle w:val="Header"/>
      <w:jc w:val="center"/>
    </w:pPr>
    <w:r>
      <w:rPr>
        <w:noProof/>
        <w:lang w:val="en-US"/>
      </w:rPr>
      <mc:AlternateContent>
        <mc:Choice Requires="wps">
          <w:drawing>
            <wp:anchor distT="0" distB="0" distL="114300" distR="114300" simplePos="0" relativeHeight="251663360" behindDoc="0" locked="0" layoutInCell="0" allowOverlap="1" wp14:anchorId="79EFA10A" wp14:editId="71EEE928">
              <wp:simplePos x="0" y="0"/>
              <wp:positionH relativeFrom="page">
                <wp:posOffset>9625</wp:posOffset>
              </wp:positionH>
              <wp:positionV relativeFrom="page">
                <wp:posOffset>0</wp:posOffset>
              </wp:positionV>
              <wp:extent cx="7772400" cy="463550"/>
              <wp:effectExtent l="0" t="0" r="0" b="6350"/>
              <wp:wrapNone/>
              <wp:docPr id="5" name="MSIPCMfbf140c188fd81ea3cd20e63" descr="{&quot;HashCode&quot;:-585403691,&quot;Height&quot;:9999999.0,&quot;Width&quot;:9999999.0,&quot;Placement&quot;:&quot;Head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052B66" w14:textId="17F165E4" w:rsidR="00FF474F" w:rsidRPr="00464A6D" w:rsidRDefault="00FF474F" w:rsidP="00464A6D">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9EFA10A" id="_x0000_t202" coordsize="21600,21600" o:spt="202" path="m,l,21600r21600,l21600,xe">
              <v:stroke joinstyle="miter"/>
              <v:path gradientshapeok="t" o:connecttype="rect"/>
            </v:shapetype>
            <v:shape id="MSIPCMfbf140c188fd81ea3cd20e63" o:spid="_x0000_s1026" type="#_x0000_t202" alt="{&quot;HashCode&quot;:-585403691,&quot;Height&quot;:9999999.0,&quot;Width&quot;:9999999.0,&quot;Placement&quot;:&quot;Header&quot;,&quot;Index&quot;:&quot;Primary&quot;,&quot;Section&quot;:6,&quot;Top&quot;:0.0,&quot;Left&quot;:0.0}" style="position:absolute;left:0;text-align:left;margin-left:.75pt;margin-top:0;width:612pt;height:36.5pt;z-index:25166336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" o:allowincell="f" filled="f" stroked="f" strokeweight=".5pt">
              <v:textbox inset=",0,20pt,0">
                <w:txbxContent>
                  <w:p w14:paraId="26052B66" w14:textId="17F165E4" w:rsidR="00FF474F" w:rsidRPr="00464A6D" w:rsidRDefault="00FF474F" w:rsidP="00464A6D">
                    <w:pPr>
                      <w:jc w:val="right"/>
                      <w:rPr>
                        <w:rFonts w:ascii="Calibri" w:hAnsi="Calibri" w:cs="Calibri"/>
                        <w:color w:val="000000"/>
                        <w:sz w:val="20"/>
                      </w:rPr>
                    </w:pPr>
                  </w:p>
                </w:txbxContent>
              </v:textbox>
              <w10:wrap anchorx="page" anchory="page"/>
            </v:shape>
          </w:pict>
        </mc:Fallback>
      </mc:AlternateContent>
    </w:r>
  </w:p>
  <w:p w14:paraId="3D9AA957" w14:textId="77777777" w:rsidR="00FF474F" w:rsidRDefault="00FF4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900EE298"/>
    <w:name w:val="WW8Num6"/>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rFonts w:ascii="Times New Roman" w:hAnsi="Times New Roman" w:cs="Times New Roman" w:hint="default"/>
        <w:b w:val="0"/>
        <w:bCs w:val="0"/>
        <w:color w:val="000000"/>
      </w:rPr>
    </w:lvl>
    <w:lvl w:ilvl="2">
      <w:start w:val="1"/>
      <w:numFmt w:val="bullet"/>
      <w:lvlText w:val=""/>
      <w:lvlJc w:val="left"/>
      <w:pPr>
        <w:tabs>
          <w:tab w:val="num" w:pos="990"/>
        </w:tabs>
        <w:ind w:left="2070" w:hanging="720"/>
      </w:pPr>
      <w:rPr>
        <w:rFonts w:ascii="Wingdings" w:hAnsi="Wingdings" w:hint="default"/>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1" w15:restartNumberingAfterBreak="0">
    <w:nsid w:val="0073727A"/>
    <w:multiLevelType w:val="hybridMultilevel"/>
    <w:tmpl w:val="FBC0C144"/>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 w15:restartNumberingAfterBreak="0">
    <w:nsid w:val="00766D72"/>
    <w:multiLevelType w:val="hybridMultilevel"/>
    <w:tmpl w:val="154C7E0C"/>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3D6E13"/>
    <w:multiLevelType w:val="multilevel"/>
    <w:tmpl w:val="4BA4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5B2DE3"/>
    <w:multiLevelType w:val="multilevel"/>
    <w:tmpl w:val="37F41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272D0"/>
    <w:multiLevelType w:val="hybridMultilevel"/>
    <w:tmpl w:val="DF683282"/>
    <w:lvl w:ilvl="0" w:tplc="0809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1A5999"/>
    <w:multiLevelType w:val="hybridMultilevel"/>
    <w:tmpl w:val="354609B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 w15:restartNumberingAfterBreak="0">
    <w:nsid w:val="1C3678D5"/>
    <w:multiLevelType w:val="hybridMultilevel"/>
    <w:tmpl w:val="615095D2"/>
    <w:lvl w:ilvl="0" w:tplc="AFE2DF76">
      <w:start w:val="1"/>
      <w:numFmt w:val="lowerLetter"/>
      <w:lvlText w:val="%1)"/>
      <w:lvlJc w:val="left"/>
      <w:pPr>
        <w:ind w:left="890" w:hanging="53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A927DA"/>
    <w:multiLevelType w:val="hybridMultilevel"/>
    <w:tmpl w:val="32FC53D8"/>
    <w:lvl w:ilvl="0" w:tplc="0809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91936E2"/>
    <w:multiLevelType w:val="hybridMultilevel"/>
    <w:tmpl w:val="0AAA85A0"/>
    <w:lvl w:ilvl="0" w:tplc="C0F28F20">
      <w:start w:val="1"/>
      <w:numFmt w:val="bullet"/>
      <w:lvlText w:val=""/>
      <w:lvlJc w:val="left"/>
      <w:pPr>
        <w:ind w:left="783" w:hanging="360"/>
      </w:pPr>
      <w:rPr>
        <w:rFonts w:ascii="Symbol" w:hAnsi="Symbol" w:hint="default"/>
      </w:rPr>
    </w:lvl>
    <w:lvl w:ilvl="1" w:tplc="3FF06110">
      <w:start w:val="1"/>
      <w:numFmt w:val="bullet"/>
      <w:lvlText w:val="o"/>
      <w:lvlJc w:val="left"/>
      <w:pPr>
        <w:ind w:left="1440" w:hanging="360"/>
      </w:pPr>
      <w:rPr>
        <w:rFonts w:ascii="Courier New" w:hAnsi="Courier New" w:cs="Times New Roman" w:hint="default"/>
      </w:rPr>
    </w:lvl>
    <w:lvl w:ilvl="2" w:tplc="1D1AE8B0">
      <w:start w:val="1"/>
      <w:numFmt w:val="bullet"/>
      <w:lvlText w:val=""/>
      <w:lvlJc w:val="left"/>
      <w:pPr>
        <w:ind w:left="2160" w:hanging="360"/>
      </w:pPr>
      <w:rPr>
        <w:rFonts w:ascii="Wingdings" w:hAnsi="Wingdings" w:hint="default"/>
      </w:rPr>
    </w:lvl>
    <w:lvl w:ilvl="3" w:tplc="583C475A">
      <w:start w:val="1"/>
      <w:numFmt w:val="bullet"/>
      <w:lvlText w:val=""/>
      <w:lvlJc w:val="left"/>
      <w:pPr>
        <w:ind w:left="2880" w:hanging="360"/>
      </w:pPr>
      <w:rPr>
        <w:rFonts w:ascii="Symbol" w:hAnsi="Symbol" w:hint="default"/>
      </w:rPr>
    </w:lvl>
    <w:lvl w:ilvl="4" w:tplc="A088FF26">
      <w:start w:val="1"/>
      <w:numFmt w:val="bullet"/>
      <w:lvlText w:val="o"/>
      <w:lvlJc w:val="left"/>
      <w:pPr>
        <w:ind w:left="3600" w:hanging="360"/>
      </w:pPr>
      <w:rPr>
        <w:rFonts w:ascii="Courier New" w:hAnsi="Courier New" w:cs="Times New Roman" w:hint="default"/>
      </w:rPr>
    </w:lvl>
    <w:lvl w:ilvl="5" w:tplc="DF5EB5B8">
      <w:start w:val="1"/>
      <w:numFmt w:val="bullet"/>
      <w:lvlText w:val=""/>
      <w:lvlJc w:val="left"/>
      <w:pPr>
        <w:ind w:left="4320" w:hanging="360"/>
      </w:pPr>
      <w:rPr>
        <w:rFonts w:ascii="Wingdings" w:hAnsi="Wingdings" w:hint="default"/>
      </w:rPr>
    </w:lvl>
    <w:lvl w:ilvl="6" w:tplc="E5D609F2">
      <w:start w:val="1"/>
      <w:numFmt w:val="bullet"/>
      <w:lvlText w:val=""/>
      <w:lvlJc w:val="left"/>
      <w:pPr>
        <w:ind w:left="5040" w:hanging="360"/>
      </w:pPr>
      <w:rPr>
        <w:rFonts w:ascii="Symbol" w:hAnsi="Symbol" w:hint="default"/>
      </w:rPr>
    </w:lvl>
    <w:lvl w:ilvl="7" w:tplc="CDBADB1C">
      <w:start w:val="1"/>
      <w:numFmt w:val="bullet"/>
      <w:lvlText w:val="o"/>
      <w:lvlJc w:val="left"/>
      <w:pPr>
        <w:ind w:left="5760" w:hanging="360"/>
      </w:pPr>
      <w:rPr>
        <w:rFonts w:ascii="Courier New" w:hAnsi="Courier New" w:cs="Times New Roman" w:hint="default"/>
      </w:rPr>
    </w:lvl>
    <w:lvl w:ilvl="8" w:tplc="5E626DE8">
      <w:start w:val="1"/>
      <w:numFmt w:val="bullet"/>
      <w:lvlText w:val=""/>
      <w:lvlJc w:val="left"/>
      <w:pPr>
        <w:ind w:left="6480" w:hanging="360"/>
      </w:pPr>
      <w:rPr>
        <w:rFonts w:ascii="Wingdings" w:hAnsi="Wingdings" w:hint="default"/>
      </w:rPr>
    </w:lvl>
  </w:abstractNum>
  <w:abstractNum w:abstractNumId="10" w15:restartNumberingAfterBreak="0">
    <w:nsid w:val="29CD67B9"/>
    <w:multiLevelType w:val="multilevel"/>
    <w:tmpl w:val="6AC44762"/>
    <w:styleLink w:val="CurrentList1"/>
    <w:lvl w:ilvl="0">
      <w:start w:val="1"/>
      <w:numFmt w:val="decimal"/>
      <w:lvlText w:val="%1."/>
      <w:lvlJc w:val="left"/>
      <w:pPr>
        <w:ind w:left="360" w:hanging="360"/>
      </w:pPr>
      <w:rPr>
        <w:rFonts w:ascii="Times New Roman" w:hAnsi="Times New Roman" w:cs="Times New Roman" w:hint="default"/>
        <w:b w:val="0"/>
        <w:bCs w:val="0"/>
        <w:i w:val="0"/>
        <w:sz w:val="22"/>
        <w:szCs w:val="22"/>
      </w:rPr>
    </w:lvl>
    <w:lvl w:ilvl="1">
      <w:start w:val="1"/>
      <w:numFmt w:val="decimal"/>
      <w:isLgl/>
      <w:lvlText w:val="%1.%2."/>
      <w:lvlJc w:val="left"/>
      <w:pPr>
        <w:ind w:left="1615" w:hanging="480"/>
      </w:pPr>
      <w:rPr>
        <w:rFonts w:ascii="Times New Roman" w:hAnsi="Times New Roman" w:cs="Times New Roman" w:hint="default"/>
        <w:b w:val="0"/>
      </w:rPr>
    </w:lvl>
    <w:lvl w:ilvl="2">
      <w:start w:val="1"/>
      <w:numFmt w:val="decimal"/>
      <w:isLgl/>
      <w:lvlText w:val="%1.%2.%3."/>
      <w:lvlJc w:val="left"/>
      <w:pPr>
        <w:ind w:left="2749" w:hanging="720"/>
      </w:pPr>
      <w:rPr>
        <w:rFonts w:hint="default"/>
      </w:rPr>
    </w:lvl>
    <w:lvl w:ilvl="3">
      <w:start w:val="1"/>
      <w:numFmt w:val="decimal"/>
      <w:isLgl/>
      <w:lvlText w:val="%1.%2.%3.%4."/>
      <w:lvlJc w:val="left"/>
      <w:pPr>
        <w:ind w:left="3338" w:hanging="720"/>
      </w:pPr>
      <w:rPr>
        <w:rFonts w:hint="default"/>
      </w:rPr>
    </w:lvl>
    <w:lvl w:ilvl="4">
      <w:start w:val="1"/>
      <w:numFmt w:val="decimal"/>
      <w:isLgl/>
      <w:lvlText w:val="%1.%2.%3.%4.%5."/>
      <w:lvlJc w:val="left"/>
      <w:pPr>
        <w:ind w:left="4287" w:hanging="1080"/>
      </w:pPr>
      <w:rPr>
        <w:rFonts w:hint="default"/>
      </w:rPr>
    </w:lvl>
    <w:lvl w:ilvl="5">
      <w:start w:val="1"/>
      <w:numFmt w:val="decimal"/>
      <w:isLgl/>
      <w:lvlText w:val="%1.%2.%3.%4.%5.%6."/>
      <w:lvlJc w:val="left"/>
      <w:pPr>
        <w:ind w:left="4876" w:hanging="1080"/>
      </w:pPr>
      <w:rPr>
        <w:rFonts w:hint="default"/>
      </w:rPr>
    </w:lvl>
    <w:lvl w:ilvl="6">
      <w:start w:val="1"/>
      <w:numFmt w:val="decimal"/>
      <w:isLgl/>
      <w:lvlText w:val="%1.%2.%3.%4.%5.%6.%7."/>
      <w:lvlJc w:val="left"/>
      <w:pPr>
        <w:ind w:left="5825" w:hanging="1440"/>
      </w:pPr>
      <w:rPr>
        <w:rFonts w:hint="default"/>
      </w:rPr>
    </w:lvl>
    <w:lvl w:ilvl="7">
      <w:start w:val="1"/>
      <w:numFmt w:val="decimal"/>
      <w:isLgl/>
      <w:lvlText w:val="%1.%2.%3.%4.%5.%6.%7.%8."/>
      <w:lvlJc w:val="left"/>
      <w:pPr>
        <w:ind w:left="6414" w:hanging="1440"/>
      </w:pPr>
      <w:rPr>
        <w:rFonts w:hint="default"/>
      </w:rPr>
    </w:lvl>
    <w:lvl w:ilvl="8">
      <w:start w:val="1"/>
      <w:numFmt w:val="decimal"/>
      <w:isLgl/>
      <w:lvlText w:val="%1.%2.%3.%4.%5.%6.%7.%8.%9."/>
      <w:lvlJc w:val="left"/>
      <w:pPr>
        <w:ind w:left="7363" w:hanging="1800"/>
      </w:pPr>
      <w:rPr>
        <w:rFonts w:hint="default"/>
      </w:rPr>
    </w:lvl>
  </w:abstractNum>
  <w:abstractNum w:abstractNumId="11" w15:restartNumberingAfterBreak="0">
    <w:nsid w:val="2B5D49B4"/>
    <w:multiLevelType w:val="hybridMultilevel"/>
    <w:tmpl w:val="8976D500"/>
    <w:lvl w:ilvl="0" w:tplc="BF6071CE">
      <w:start w:val="14"/>
      <w:numFmt w:val="bullet"/>
      <w:lvlText w:val="–"/>
      <w:lvlJc w:val="left"/>
      <w:pPr>
        <w:ind w:left="720" w:hanging="360"/>
      </w:pPr>
      <w:rPr>
        <w:rFonts w:ascii="Times New Roman" w:eastAsia="Calibri"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CD75D46"/>
    <w:multiLevelType w:val="multilevel"/>
    <w:tmpl w:val="216441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EA5AB5"/>
    <w:multiLevelType w:val="multilevel"/>
    <w:tmpl w:val="24C88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B6426C"/>
    <w:multiLevelType w:val="hybridMultilevel"/>
    <w:tmpl w:val="917CCB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3300" w:hanging="360"/>
      </w:pPr>
      <w:rPr>
        <w:rFonts w:ascii="Courier New" w:hAnsi="Courier New" w:cs="Courier New" w:hint="default"/>
      </w:rPr>
    </w:lvl>
    <w:lvl w:ilvl="2" w:tplc="0409000B">
      <w:start w:val="1"/>
      <w:numFmt w:val="bullet"/>
      <w:lvlText w:val=""/>
      <w:lvlJc w:val="left"/>
      <w:pPr>
        <w:ind w:left="4020" w:hanging="360"/>
      </w:pPr>
      <w:rPr>
        <w:rFonts w:ascii="Wingdings" w:hAnsi="Wingdings" w:hint="default"/>
      </w:rPr>
    </w:lvl>
    <w:lvl w:ilvl="3" w:tplc="08090001" w:tentative="1">
      <w:start w:val="1"/>
      <w:numFmt w:val="bullet"/>
      <w:lvlText w:val=""/>
      <w:lvlJc w:val="left"/>
      <w:pPr>
        <w:ind w:left="4740" w:hanging="360"/>
      </w:pPr>
      <w:rPr>
        <w:rFonts w:ascii="Symbol" w:hAnsi="Symbol" w:hint="default"/>
      </w:rPr>
    </w:lvl>
    <w:lvl w:ilvl="4" w:tplc="08090003" w:tentative="1">
      <w:start w:val="1"/>
      <w:numFmt w:val="bullet"/>
      <w:lvlText w:val="o"/>
      <w:lvlJc w:val="left"/>
      <w:pPr>
        <w:ind w:left="5460" w:hanging="360"/>
      </w:pPr>
      <w:rPr>
        <w:rFonts w:ascii="Courier New" w:hAnsi="Courier New" w:cs="Courier New" w:hint="default"/>
      </w:rPr>
    </w:lvl>
    <w:lvl w:ilvl="5" w:tplc="08090005" w:tentative="1">
      <w:start w:val="1"/>
      <w:numFmt w:val="bullet"/>
      <w:lvlText w:val=""/>
      <w:lvlJc w:val="left"/>
      <w:pPr>
        <w:ind w:left="6180" w:hanging="360"/>
      </w:pPr>
      <w:rPr>
        <w:rFonts w:ascii="Wingdings" w:hAnsi="Wingdings" w:hint="default"/>
      </w:rPr>
    </w:lvl>
    <w:lvl w:ilvl="6" w:tplc="08090001" w:tentative="1">
      <w:start w:val="1"/>
      <w:numFmt w:val="bullet"/>
      <w:lvlText w:val=""/>
      <w:lvlJc w:val="left"/>
      <w:pPr>
        <w:ind w:left="6900" w:hanging="360"/>
      </w:pPr>
      <w:rPr>
        <w:rFonts w:ascii="Symbol" w:hAnsi="Symbol" w:hint="default"/>
      </w:rPr>
    </w:lvl>
    <w:lvl w:ilvl="7" w:tplc="08090003" w:tentative="1">
      <w:start w:val="1"/>
      <w:numFmt w:val="bullet"/>
      <w:lvlText w:val="o"/>
      <w:lvlJc w:val="left"/>
      <w:pPr>
        <w:ind w:left="7620" w:hanging="360"/>
      </w:pPr>
      <w:rPr>
        <w:rFonts w:ascii="Courier New" w:hAnsi="Courier New" w:cs="Courier New" w:hint="default"/>
      </w:rPr>
    </w:lvl>
    <w:lvl w:ilvl="8" w:tplc="08090005" w:tentative="1">
      <w:start w:val="1"/>
      <w:numFmt w:val="bullet"/>
      <w:lvlText w:val=""/>
      <w:lvlJc w:val="left"/>
      <w:pPr>
        <w:ind w:left="8340" w:hanging="360"/>
      </w:pPr>
      <w:rPr>
        <w:rFonts w:ascii="Wingdings" w:hAnsi="Wingdings" w:hint="default"/>
      </w:rPr>
    </w:lvl>
  </w:abstractNum>
  <w:abstractNum w:abstractNumId="15" w15:restartNumberingAfterBreak="0">
    <w:nsid w:val="3E0A39F1"/>
    <w:multiLevelType w:val="hybridMultilevel"/>
    <w:tmpl w:val="2B2A48E4"/>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0767E4"/>
    <w:multiLevelType w:val="hybridMultilevel"/>
    <w:tmpl w:val="A59CFA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D6609C"/>
    <w:multiLevelType w:val="hybridMultilevel"/>
    <w:tmpl w:val="3E8AA8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850B7E"/>
    <w:multiLevelType w:val="hybridMultilevel"/>
    <w:tmpl w:val="1A3CEFD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8C6002"/>
    <w:multiLevelType w:val="hybridMultilevel"/>
    <w:tmpl w:val="17D0FD5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CF943AE"/>
    <w:multiLevelType w:val="hybridMultilevel"/>
    <w:tmpl w:val="5452240C"/>
    <w:lvl w:ilvl="0" w:tplc="4014D3B6">
      <w:start w:val="1"/>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209766B"/>
    <w:multiLevelType w:val="multilevel"/>
    <w:tmpl w:val="5CEC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FB5DA4"/>
    <w:multiLevelType w:val="hybridMultilevel"/>
    <w:tmpl w:val="464EA7A6"/>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23" w15:restartNumberingAfterBreak="0">
    <w:nsid w:val="56AD70F4"/>
    <w:multiLevelType w:val="hybridMultilevel"/>
    <w:tmpl w:val="09E6293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5D277877"/>
    <w:multiLevelType w:val="hybridMultilevel"/>
    <w:tmpl w:val="9FE825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DDE6855"/>
    <w:multiLevelType w:val="hybridMultilevel"/>
    <w:tmpl w:val="4BFE9F72"/>
    <w:lvl w:ilvl="0" w:tplc="89121FA4">
      <w:start w:val="1"/>
      <w:numFmt w:val="bullet"/>
      <w:lvlText w:val="–"/>
      <w:lvlJc w:val="left"/>
      <w:pPr>
        <w:ind w:left="819" w:hanging="360"/>
      </w:pPr>
      <w:rPr>
        <w:rFonts w:ascii="Times New Roman" w:eastAsia="Calibri" w:hAnsi="Times New Roman" w:cs="Times New Roman"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26" w15:restartNumberingAfterBreak="0">
    <w:nsid w:val="5FEF0CE2"/>
    <w:multiLevelType w:val="multilevel"/>
    <w:tmpl w:val="F2D8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015BB5"/>
    <w:multiLevelType w:val="hybridMultilevel"/>
    <w:tmpl w:val="F028EB1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B739CE"/>
    <w:multiLevelType w:val="hybridMultilevel"/>
    <w:tmpl w:val="6EC276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66F075D"/>
    <w:multiLevelType w:val="hybridMultilevel"/>
    <w:tmpl w:val="6D803B66"/>
    <w:lvl w:ilvl="0" w:tplc="4CD031D0">
      <w:start w:val="1"/>
      <w:numFmt w:val="bullet"/>
      <w:lvlText w:val="-"/>
      <w:lvlJc w:val="left"/>
      <w:pPr>
        <w:ind w:left="819" w:hanging="360"/>
      </w:pPr>
      <w:rPr>
        <w:rFonts w:ascii="Times New Roman" w:eastAsia="Calibri" w:hAnsi="Times New Roman" w:cs="Times New Roman" w:hint="default"/>
        <w:sz w:val="22"/>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30" w15:restartNumberingAfterBreak="0">
    <w:nsid w:val="68815F0D"/>
    <w:multiLevelType w:val="multilevel"/>
    <w:tmpl w:val="99F857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FF57AD"/>
    <w:multiLevelType w:val="hybridMultilevel"/>
    <w:tmpl w:val="B164C3A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AB43712"/>
    <w:multiLevelType w:val="hybridMultilevel"/>
    <w:tmpl w:val="2990F200"/>
    <w:lvl w:ilvl="0" w:tplc="0427000F">
      <w:start w:val="1"/>
      <w:numFmt w:val="decimal"/>
      <w:lvlText w:val="%1."/>
      <w:lvlJc w:val="left"/>
      <w:pPr>
        <w:ind w:left="54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754D74"/>
    <w:multiLevelType w:val="hybridMultilevel"/>
    <w:tmpl w:val="11541B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872CB6"/>
    <w:multiLevelType w:val="hybridMultilevel"/>
    <w:tmpl w:val="FCBC81DA"/>
    <w:lvl w:ilvl="0" w:tplc="08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5336918"/>
    <w:multiLevelType w:val="multilevel"/>
    <w:tmpl w:val="208E7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D22D7D"/>
    <w:multiLevelType w:val="hybridMultilevel"/>
    <w:tmpl w:val="A5BA6AC6"/>
    <w:lvl w:ilvl="0" w:tplc="08090001">
      <w:start w:val="1"/>
      <w:numFmt w:val="bullet"/>
      <w:lvlText w:val=""/>
      <w:lvlJc w:val="left"/>
      <w:pPr>
        <w:ind w:left="720" w:hanging="360"/>
      </w:pPr>
      <w:rPr>
        <w:rFonts w:ascii="Symbol" w:hAnsi="Symbol" w:hint="default"/>
      </w:rPr>
    </w:lvl>
    <w:lvl w:ilvl="1" w:tplc="BF6071CE">
      <w:start w:val="14"/>
      <w:numFmt w:val="bullet"/>
      <w:lvlText w:val="–"/>
      <w:lvlJc w:val="left"/>
      <w:pPr>
        <w:ind w:left="1440" w:hanging="360"/>
      </w:pPr>
      <w:rPr>
        <w:rFonts w:ascii="Times New Roman" w:eastAsia="Calibri" w:hAnsi="Times New Roman" w:cs="Times New Roman"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FD376F"/>
    <w:multiLevelType w:val="hybridMultilevel"/>
    <w:tmpl w:val="36C808C4"/>
    <w:lvl w:ilvl="0" w:tplc="C4EC0B7A">
      <w:start w:val="1"/>
      <w:numFmt w:val="decimal"/>
      <w:lvlText w:val="%1."/>
      <w:lvlJc w:val="left"/>
      <w:pPr>
        <w:ind w:left="540" w:hanging="360"/>
      </w:pPr>
      <w:rPr>
        <w:sz w:val="22"/>
        <w:szCs w:val="22"/>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8" w15:restartNumberingAfterBreak="0">
    <w:nsid w:val="7F621833"/>
    <w:multiLevelType w:val="hybridMultilevel"/>
    <w:tmpl w:val="DC58B5A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844980646">
    <w:abstractNumId w:val="10"/>
  </w:num>
  <w:num w:numId="2" w16cid:durableId="1477601160">
    <w:abstractNumId w:val="32"/>
  </w:num>
  <w:num w:numId="3" w16cid:durableId="2099788631">
    <w:abstractNumId w:val="35"/>
  </w:num>
  <w:num w:numId="4" w16cid:durableId="2055352509">
    <w:abstractNumId w:val="7"/>
  </w:num>
  <w:num w:numId="5" w16cid:durableId="1745446332">
    <w:abstractNumId w:val="17"/>
  </w:num>
  <w:num w:numId="6" w16cid:durableId="1655377762">
    <w:abstractNumId w:val="11"/>
  </w:num>
  <w:num w:numId="7" w16cid:durableId="331760995">
    <w:abstractNumId w:val="36"/>
  </w:num>
  <w:num w:numId="8" w16cid:durableId="998726330">
    <w:abstractNumId w:val="37"/>
  </w:num>
  <w:num w:numId="9" w16cid:durableId="16196038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3468972">
    <w:abstractNumId w:val="9"/>
  </w:num>
  <w:num w:numId="11" w16cid:durableId="199517410">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7587461">
    <w:abstractNumId w:val="23"/>
  </w:num>
  <w:num w:numId="13" w16cid:durableId="707535079">
    <w:abstractNumId w:val="38"/>
  </w:num>
  <w:num w:numId="14" w16cid:durableId="449588488">
    <w:abstractNumId w:val="8"/>
  </w:num>
  <w:num w:numId="15" w16cid:durableId="825783761">
    <w:abstractNumId w:val="14"/>
  </w:num>
  <w:num w:numId="16" w16cid:durableId="1533609191">
    <w:abstractNumId w:val="28"/>
  </w:num>
  <w:num w:numId="17" w16cid:durableId="551774306">
    <w:abstractNumId w:val="15"/>
  </w:num>
  <w:num w:numId="18" w16cid:durableId="1069227965">
    <w:abstractNumId w:val="2"/>
  </w:num>
  <w:num w:numId="19" w16cid:durableId="1708408489">
    <w:abstractNumId w:val="34"/>
  </w:num>
  <w:num w:numId="20" w16cid:durableId="1485468647">
    <w:abstractNumId w:val="22"/>
  </w:num>
  <w:num w:numId="21" w16cid:durableId="1359621070">
    <w:abstractNumId w:val="1"/>
  </w:num>
  <w:num w:numId="22" w16cid:durableId="1951735927">
    <w:abstractNumId w:val="5"/>
  </w:num>
  <w:num w:numId="23" w16cid:durableId="1053188331">
    <w:abstractNumId w:val="6"/>
  </w:num>
  <w:num w:numId="24" w16cid:durableId="1215002480">
    <w:abstractNumId w:val="3"/>
  </w:num>
  <w:num w:numId="25" w16cid:durableId="1283419693">
    <w:abstractNumId w:val="24"/>
  </w:num>
  <w:num w:numId="26" w16cid:durableId="1427384390">
    <w:abstractNumId w:val="29"/>
  </w:num>
  <w:num w:numId="27" w16cid:durableId="1244071453">
    <w:abstractNumId w:val="25"/>
  </w:num>
  <w:num w:numId="28" w16cid:durableId="694430849">
    <w:abstractNumId w:val="4"/>
  </w:num>
  <w:num w:numId="29" w16cid:durableId="1284728054">
    <w:abstractNumId w:val="30"/>
  </w:num>
  <w:num w:numId="30" w16cid:durableId="1317808322">
    <w:abstractNumId w:val="21"/>
  </w:num>
  <w:num w:numId="31" w16cid:durableId="957106320">
    <w:abstractNumId w:val="26"/>
  </w:num>
  <w:num w:numId="32" w16cid:durableId="1186214155">
    <w:abstractNumId w:val="12"/>
  </w:num>
  <w:num w:numId="33" w16cid:durableId="1302732077">
    <w:abstractNumId w:val="18"/>
  </w:num>
  <w:num w:numId="34" w16cid:durableId="1327396722">
    <w:abstractNumId w:val="16"/>
  </w:num>
  <w:num w:numId="35" w16cid:durableId="461189477">
    <w:abstractNumId w:val="33"/>
  </w:num>
  <w:num w:numId="36" w16cid:durableId="1760131117">
    <w:abstractNumId w:val="13"/>
  </w:num>
  <w:num w:numId="37" w16cid:durableId="2071073192">
    <w:abstractNumId w:val="19"/>
  </w:num>
  <w:num w:numId="38" w16cid:durableId="383910150">
    <w:abstractNumId w:val="27"/>
  </w:num>
  <w:num w:numId="39" w16cid:durableId="1684356210">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4E1"/>
    <w:rsid w:val="00000648"/>
    <w:rsid w:val="00000C33"/>
    <w:rsid w:val="00001A7F"/>
    <w:rsid w:val="000043F1"/>
    <w:rsid w:val="00004B2D"/>
    <w:rsid w:val="00004C12"/>
    <w:rsid w:val="00006F2A"/>
    <w:rsid w:val="00007D14"/>
    <w:rsid w:val="00010576"/>
    <w:rsid w:val="0001083A"/>
    <w:rsid w:val="00010C77"/>
    <w:rsid w:val="00014645"/>
    <w:rsid w:val="000147E4"/>
    <w:rsid w:val="00015267"/>
    <w:rsid w:val="000153BE"/>
    <w:rsid w:val="000169E4"/>
    <w:rsid w:val="0001793E"/>
    <w:rsid w:val="00017E6F"/>
    <w:rsid w:val="00020F54"/>
    <w:rsid w:val="00022587"/>
    <w:rsid w:val="00022F45"/>
    <w:rsid w:val="000233C9"/>
    <w:rsid w:val="00024E83"/>
    <w:rsid w:val="0002521A"/>
    <w:rsid w:val="00026D18"/>
    <w:rsid w:val="000276BA"/>
    <w:rsid w:val="00030F68"/>
    <w:rsid w:val="00034C9F"/>
    <w:rsid w:val="00035346"/>
    <w:rsid w:val="000361FA"/>
    <w:rsid w:val="000379CA"/>
    <w:rsid w:val="000433CF"/>
    <w:rsid w:val="00044A17"/>
    <w:rsid w:val="00046EE8"/>
    <w:rsid w:val="000474B7"/>
    <w:rsid w:val="00047743"/>
    <w:rsid w:val="000518A7"/>
    <w:rsid w:val="00053B2F"/>
    <w:rsid w:val="000550EB"/>
    <w:rsid w:val="00055725"/>
    <w:rsid w:val="00056AF6"/>
    <w:rsid w:val="00056FDC"/>
    <w:rsid w:val="00062283"/>
    <w:rsid w:val="00062623"/>
    <w:rsid w:val="00063736"/>
    <w:rsid w:val="0006475F"/>
    <w:rsid w:val="000649B6"/>
    <w:rsid w:val="00064EFB"/>
    <w:rsid w:val="0006679F"/>
    <w:rsid w:val="00067EAE"/>
    <w:rsid w:val="000709B5"/>
    <w:rsid w:val="0007179D"/>
    <w:rsid w:val="00072046"/>
    <w:rsid w:val="00072BFE"/>
    <w:rsid w:val="0007351A"/>
    <w:rsid w:val="000756D0"/>
    <w:rsid w:val="00077AF5"/>
    <w:rsid w:val="000804B8"/>
    <w:rsid w:val="00080706"/>
    <w:rsid w:val="000812A5"/>
    <w:rsid w:val="0008284D"/>
    <w:rsid w:val="00083B89"/>
    <w:rsid w:val="00084DFF"/>
    <w:rsid w:val="00084E04"/>
    <w:rsid w:val="000877AA"/>
    <w:rsid w:val="000902AA"/>
    <w:rsid w:val="000908AB"/>
    <w:rsid w:val="0009200A"/>
    <w:rsid w:val="00093509"/>
    <w:rsid w:val="00094BAA"/>
    <w:rsid w:val="00097390"/>
    <w:rsid w:val="000A00E1"/>
    <w:rsid w:val="000A0824"/>
    <w:rsid w:val="000A0C8D"/>
    <w:rsid w:val="000A1FE0"/>
    <w:rsid w:val="000A2518"/>
    <w:rsid w:val="000A36E9"/>
    <w:rsid w:val="000A41F1"/>
    <w:rsid w:val="000A43B6"/>
    <w:rsid w:val="000A45C6"/>
    <w:rsid w:val="000A7A27"/>
    <w:rsid w:val="000B16F5"/>
    <w:rsid w:val="000B2BEF"/>
    <w:rsid w:val="000B322B"/>
    <w:rsid w:val="000B6FB5"/>
    <w:rsid w:val="000B7ADF"/>
    <w:rsid w:val="000B7D1C"/>
    <w:rsid w:val="000B7E1D"/>
    <w:rsid w:val="000C0275"/>
    <w:rsid w:val="000C0F58"/>
    <w:rsid w:val="000C1283"/>
    <w:rsid w:val="000C49D7"/>
    <w:rsid w:val="000C5A5B"/>
    <w:rsid w:val="000C6FC3"/>
    <w:rsid w:val="000C6FD6"/>
    <w:rsid w:val="000C7375"/>
    <w:rsid w:val="000C7FAE"/>
    <w:rsid w:val="000D16C7"/>
    <w:rsid w:val="000D273C"/>
    <w:rsid w:val="000D2C2C"/>
    <w:rsid w:val="000D45B2"/>
    <w:rsid w:val="000D60E4"/>
    <w:rsid w:val="000E0AE8"/>
    <w:rsid w:val="000E0B14"/>
    <w:rsid w:val="000E1274"/>
    <w:rsid w:val="000E1886"/>
    <w:rsid w:val="000E34A6"/>
    <w:rsid w:val="000E5B3D"/>
    <w:rsid w:val="000E7339"/>
    <w:rsid w:val="000F080C"/>
    <w:rsid w:val="000F14BE"/>
    <w:rsid w:val="000F29F4"/>
    <w:rsid w:val="000F2AAE"/>
    <w:rsid w:val="000F40DB"/>
    <w:rsid w:val="000F453A"/>
    <w:rsid w:val="000F4EA2"/>
    <w:rsid w:val="000F5023"/>
    <w:rsid w:val="000F5100"/>
    <w:rsid w:val="000F5737"/>
    <w:rsid w:val="000F5C23"/>
    <w:rsid w:val="000F5F9D"/>
    <w:rsid w:val="000F62E0"/>
    <w:rsid w:val="00105D01"/>
    <w:rsid w:val="00105EB3"/>
    <w:rsid w:val="00105FA5"/>
    <w:rsid w:val="0010772C"/>
    <w:rsid w:val="00107A5F"/>
    <w:rsid w:val="00110D48"/>
    <w:rsid w:val="0011109F"/>
    <w:rsid w:val="00111444"/>
    <w:rsid w:val="00112163"/>
    <w:rsid w:val="001133D9"/>
    <w:rsid w:val="00116661"/>
    <w:rsid w:val="001171DA"/>
    <w:rsid w:val="001214E1"/>
    <w:rsid w:val="00122372"/>
    <w:rsid w:val="00122ACA"/>
    <w:rsid w:val="00122F70"/>
    <w:rsid w:val="0012388E"/>
    <w:rsid w:val="00123F03"/>
    <w:rsid w:val="001248D0"/>
    <w:rsid w:val="001252E3"/>
    <w:rsid w:val="00125C0E"/>
    <w:rsid w:val="001273A2"/>
    <w:rsid w:val="00127BDF"/>
    <w:rsid w:val="00127E90"/>
    <w:rsid w:val="001325EF"/>
    <w:rsid w:val="001325F4"/>
    <w:rsid w:val="00133702"/>
    <w:rsid w:val="00136582"/>
    <w:rsid w:val="0014117C"/>
    <w:rsid w:val="001415D1"/>
    <w:rsid w:val="00144A4C"/>
    <w:rsid w:val="001467A3"/>
    <w:rsid w:val="001476B8"/>
    <w:rsid w:val="00151487"/>
    <w:rsid w:val="00151708"/>
    <w:rsid w:val="00151F8C"/>
    <w:rsid w:val="00152332"/>
    <w:rsid w:val="00154046"/>
    <w:rsid w:val="00154A77"/>
    <w:rsid w:val="00155495"/>
    <w:rsid w:val="001565C8"/>
    <w:rsid w:val="00156D51"/>
    <w:rsid w:val="00161329"/>
    <w:rsid w:val="001617A1"/>
    <w:rsid w:val="00161A6E"/>
    <w:rsid w:val="00161F52"/>
    <w:rsid w:val="00162643"/>
    <w:rsid w:val="00163335"/>
    <w:rsid w:val="00163CBE"/>
    <w:rsid w:val="0016462F"/>
    <w:rsid w:val="00165B67"/>
    <w:rsid w:val="00170ECA"/>
    <w:rsid w:val="00171D4B"/>
    <w:rsid w:val="00172F80"/>
    <w:rsid w:val="00174756"/>
    <w:rsid w:val="00175A08"/>
    <w:rsid w:val="001775E6"/>
    <w:rsid w:val="00180A5A"/>
    <w:rsid w:val="001813D9"/>
    <w:rsid w:val="00185B67"/>
    <w:rsid w:val="00187545"/>
    <w:rsid w:val="0018783E"/>
    <w:rsid w:val="00190DFE"/>
    <w:rsid w:val="001919CE"/>
    <w:rsid w:val="00191AFE"/>
    <w:rsid w:val="00192292"/>
    <w:rsid w:val="0019289F"/>
    <w:rsid w:val="00193100"/>
    <w:rsid w:val="0019355E"/>
    <w:rsid w:val="001953D6"/>
    <w:rsid w:val="0019574A"/>
    <w:rsid w:val="00195EF4"/>
    <w:rsid w:val="00196200"/>
    <w:rsid w:val="0019682B"/>
    <w:rsid w:val="00196F7B"/>
    <w:rsid w:val="001971AA"/>
    <w:rsid w:val="00197515"/>
    <w:rsid w:val="00197D9C"/>
    <w:rsid w:val="00197D9E"/>
    <w:rsid w:val="001A0521"/>
    <w:rsid w:val="001A08B3"/>
    <w:rsid w:val="001A0F55"/>
    <w:rsid w:val="001A1D44"/>
    <w:rsid w:val="001A3792"/>
    <w:rsid w:val="001A3A70"/>
    <w:rsid w:val="001A4367"/>
    <w:rsid w:val="001A54C0"/>
    <w:rsid w:val="001B08E0"/>
    <w:rsid w:val="001B0C48"/>
    <w:rsid w:val="001B29FA"/>
    <w:rsid w:val="001B30E2"/>
    <w:rsid w:val="001B4FB9"/>
    <w:rsid w:val="001B6974"/>
    <w:rsid w:val="001B77F3"/>
    <w:rsid w:val="001C10A5"/>
    <w:rsid w:val="001C1E47"/>
    <w:rsid w:val="001C444B"/>
    <w:rsid w:val="001C66D0"/>
    <w:rsid w:val="001C7229"/>
    <w:rsid w:val="001D0953"/>
    <w:rsid w:val="001D3020"/>
    <w:rsid w:val="001E1D4B"/>
    <w:rsid w:val="001E253F"/>
    <w:rsid w:val="001E40A4"/>
    <w:rsid w:val="001E5D5A"/>
    <w:rsid w:val="001E6354"/>
    <w:rsid w:val="001F01F4"/>
    <w:rsid w:val="001F10B3"/>
    <w:rsid w:val="001F13B4"/>
    <w:rsid w:val="001F1AEC"/>
    <w:rsid w:val="001F2C05"/>
    <w:rsid w:val="001F47CB"/>
    <w:rsid w:val="001F4BFA"/>
    <w:rsid w:val="001F50C3"/>
    <w:rsid w:val="001F5118"/>
    <w:rsid w:val="001F7F75"/>
    <w:rsid w:val="00201E86"/>
    <w:rsid w:val="00202A5C"/>
    <w:rsid w:val="0020396C"/>
    <w:rsid w:val="00203EA8"/>
    <w:rsid w:val="00205164"/>
    <w:rsid w:val="002105F6"/>
    <w:rsid w:val="00214E68"/>
    <w:rsid w:val="00215279"/>
    <w:rsid w:val="00215DAD"/>
    <w:rsid w:val="00215F15"/>
    <w:rsid w:val="00217217"/>
    <w:rsid w:val="002179B3"/>
    <w:rsid w:val="00220DDB"/>
    <w:rsid w:val="00221FB7"/>
    <w:rsid w:val="0022301D"/>
    <w:rsid w:val="0022492F"/>
    <w:rsid w:val="00224A4B"/>
    <w:rsid w:val="00224C73"/>
    <w:rsid w:val="00225561"/>
    <w:rsid w:val="00226994"/>
    <w:rsid w:val="0022778F"/>
    <w:rsid w:val="00230335"/>
    <w:rsid w:val="00230418"/>
    <w:rsid w:val="00231846"/>
    <w:rsid w:val="0023294C"/>
    <w:rsid w:val="00232D3A"/>
    <w:rsid w:val="00232E87"/>
    <w:rsid w:val="002333A2"/>
    <w:rsid w:val="00233A37"/>
    <w:rsid w:val="00234B56"/>
    <w:rsid w:val="00234DB2"/>
    <w:rsid w:val="00235857"/>
    <w:rsid w:val="00235D3C"/>
    <w:rsid w:val="00246AAB"/>
    <w:rsid w:val="00247087"/>
    <w:rsid w:val="00247DD4"/>
    <w:rsid w:val="00247FDB"/>
    <w:rsid w:val="00253109"/>
    <w:rsid w:val="00253C4F"/>
    <w:rsid w:val="00254137"/>
    <w:rsid w:val="0025452D"/>
    <w:rsid w:val="00254F07"/>
    <w:rsid w:val="00255FD9"/>
    <w:rsid w:val="0025716E"/>
    <w:rsid w:val="002575CF"/>
    <w:rsid w:val="00261DB7"/>
    <w:rsid w:val="0026217D"/>
    <w:rsid w:val="00264B71"/>
    <w:rsid w:val="00264BE7"/>
    <w:rsid w:val="0026592B"/>
    <w:rsid w:val="00266530"/>
    <w:rsid w:val="0027015A"/>
    <w:rsid w:val="002718A1"/>
    <w:rsid w:val="00272710"/>
    <w:rsid w:val="002731C5"/>
    <w:rsid w:val="002734E1"/>
    <w:rsid w:val="00273DB6"/>
    <w:rsid w:val="00275767"/>
    <w:rsid w:val="00280F85"/>
    <w:rsid w:val="0028178F"/>
    <w:rsid w:val="00282ABB"/>
    <w:rsid w:val="00283208"/>
    <w:rsid w:val="00285800"/>
    <w:rsid w:val="00285BD7"/>
    <w:rsid w:val="00292359"/>
    <w:rsid w:val="00292E16"/>
    <w:rsid w:val="0029527A"/>
    <w:rsid w:val="0029784E"/>
    <w:rsid w:val="00297B2C"/>
    <w:rsid w:val="002A00BF"/>
    <w:rsid w:val="002A16C9"/>
    <w:rsid w:val="002A25AF"/>
    <w:rsid w:val="002A41AF"/>
    <w:rsid w:val="002A4E6C"/>
    <w:rsid w:val="002B0DA5"/>
    <w:rsid w:val="002B0FF1"/>
    <w:rsid w:val="002B10BB"/>
    <w:rsid w:val="002B2A85"/>
    <w:rsid w:val="002B4B58"/>
    <w:rsid w:val="002B55E1"/>
    <w:rsid w:val="002B6BFB"/>
    <w:rsid w:val="002B75FA"/>
    <w:rsid w:val="002C0415"/>
    <w:rsid w:val="002C3009"/>
    <w:rsid w:val="002C34DC"/>
    <w:rsid w:val="002C4363"/>
    <w:rsid w:val="002C456D"/>
    <w:rsid w:val="002C51FD"/>
    <w:rsid w:val="002C7ED3"/>
    <w:rsid w:val="002D03CE"/>
    <w:rsid w:val="002D0671"/>
    <w:rsid w:val="002D2CE6"/>
    <w:rsid w:val="002D3A7B"/>
    <w:rsid w:val="002D3E15"/>
    <w:rsid w:val="002D4F19"/>
    <w:rsid w:val="002D5853"/>
    <w:rsid w:val="002D621C"/>
    <w:rsid w:val="002D69A8"/>
    <w:rsid w:val="002D6CAB"/>
    <w:rsid w:val="002E05C6"/>
    <w:rsid w:val="002E0FDC"/>
    <w:rsid w:val="002E4AE7"/>
    <w:rsid w:val="002F04FB"/>
    <w:rsid w:val="002F3530"/>
    <w:rsid w:val="002F52B0"/>
    <w:rsid w:val="002F6B30"/>
    <w:rsid w:val="002F70EA"/>
    <w:rsid w:val="00300E14"/>
    <w:rsid w:val="00302C4D"/>
    <w:rsid w:val="00303418"/>
    <w:rsid w:val="003069BE"/>
    <w:rsid w:val="00314639"/>
    <w:rsid w:val="003158BE"/>
    <w:rsid w:val="00317B6B"/>
    <w:rsid w:val="00321DDD"/>
    <w:rsid w:val="0032262C"/>
    <w:rsid w:val="003236F7"/>
    <w:rsid w:val="003252F5"/>
    <w:rsid w:val="00326948"/>
    <w:rsid w:val="00326BAC"/>
    <w:rsid w:val="00327E5E"/>
    <w:rsid w:val="0033056B"/>
    <w:rsid w:val="00330970"/>
    <w:rsid w:val="00331AD5"/>
    <w:rsid w:val="003340EF"/>
    <w:rsid w:val="0033460F"/>
    <w:rsid w:val="003369A2"/>
    <w:rsid w:val="00337330"/>
    <w:rsid w:val="003373C6"/>
    <w:rsid w:val="00337719"/>
    <w:rsid w:val="003400EE"/>
    <w:rsid w:val="00345D9D"/>
    <w:rsid w:val="00346C0F"/>
    <w:rsid w:val="0034702F"/>
    <w:rsid w:val="00352B63"/>
    <w:rsid w:val="0035309C"/>
    <w:rsid w:val="003546A5"/>
    <w:rsid w:val="00356163"/>
    <w:rsid w:val="00356B48"/>
    <w:rsid w:val="00357E3A"/>
    <w:rsid w:val="00357EF8"/>
    <w:rsid w:val="003620A5"/>
    <w:rsid w:val="00362B2A"/>
    <w:rsid w:val="00363564"/>
    <w:rsid w:val="003647B5"/>
    <w:rsid w:val="00365091"/>
    <w:rsid w:val="003655E0"/>
    <w:rsid w:val="00367D0E"/>
    <w:rsid w:val="00371118"/>
    <w:rsid w:val="003716C7"/>
    <w:rsid w:val="00371D4A"/>
    <w:rsid w:val="0037278B"/>
    <w:rsid w:val="00372A31"/>
    <w:rsid w:val="0037498A"/>
    <w:rsid w:val="00374CE3"/>
    <w:rsid w:val="003756F2"/>
    <w:rsid w:val="00377AC1"/>
    <w:rsid w:val="00381620"/>
    <w:rsid w:val="00386C7E"/>
    <w:rsid w:val="0039016D"/>
    <w:rsid w:val="00391891"/>
    <w:rsid w:val="00392A6D"/>
    <w:rsid w:val="00393557"/>
    <w:rsid w:val="0039482C"/>
    <w:rsid w:val="00395D31"/>
    <w:rsid w:val="003970BC"/>
    <w:rsid w:val="00397811"/>
    <w:rsid w:val="00397B3C"/>
    <w:rsid w:val="003A3157"/>
    <w:rsid w:val="003A41D3"/>
    <w:rsid w:val="003A5159"/>
    <w:rsid w:val="003B1F1D"/>
    <w:rsid w:val="003B4D43"/>
    <w:rsid w:val="003C0016"/>
    <w:rsid w:val="003C07B6"/>
    <w:rsid w:val="003C0FFA"/>
    <w:rsid w:val="003C12AA"/>
    <w:rsid w:val="003C13AF"/>
    <w:rsid w:val="003C1D6E"/>
    <w:rsid w:val="003C2EBF"/>
    <w:rsid w:val="003C6E32"/>
    <w:rsid w:val="003C7801"/>
    <w:rsid w:val="003C7AAF"/>
    <w:rsid w:val="003D1D71"/>
    <w:rsid w:val="003D3174"/>
    <w:rsid w:val="003D3236"/>
    <w:rsid w:val="003D4D8F"/>
    <w:rsid w:val="003D5ABA"/>
    <w:rsid w:val="003D739D"/>
    <w:rsid w:val="003E1063"/>
    <w:rsid w:val="003E1105"/>
    <w:rsid w:val="003E1600"/>
    <w:rsid w:val="003E1F97"/>
    <w:rsid w:val="003E2A7F"/>
    <w:rsid w:val="003E2D6A"/>
    <w:rsid w:val="003E4688"/>
    <w:rsid w:val="003E55A1"/>
    <w:rsid w:val="003E6856"/>
    <w:rsid w:val="003F04EF"/>
    <w:rsid w:val="003F0875"/>
    <w:rsid w:val="003F4236"/>
    <w:rsid w:val="003F6020"/>
    <w:rsid w:val="00400388"/>
    <w:rsid w:val="004007C8"/>
    <w:rsid w:val="00401454"/>
    <w:rsid w:val="004023C5"/>
    <w:rsid w:val="00402837"/>
    <w:rsid w:val="00404BD8"/>
    <w:rsid w:val="00405293"/>
    <w:rsid w:val="00406B9F"/>
    <w:rsid w:val="00410B06"/>
    <w:rsid w:val="0041124E"/>
    <w:rsid w:val="0041181E"/>
    <w:rsid w:val="00413348"/>
    <w:rsid w:val="00415463"/>
    <w:rsid w:val="00416851"/>
    <w:rsid w:val="004175E7"/>
    <w:rsid w:val="004177B6"/>
    <w:rsid w:val="00421651"/>
    <w:rsid w:val="0042353D"/>
    <w:rsid w:val="00423E82"/>
    <w:rsid w:val="004245F7"/>
    <w:rsid w:val="0042747E"/>
    <w:rsid w:val="00427C82"/>
    <w:rsid w:val="00430EFA"/>
    <w:rsid w:val="00433087"/>
    <w:rsid w:val="00433A7B"/>
    <w:rsid w:val="00435B86"/>
    <w:rsid w:val="004360C9"/>
    <w:rsid w:val="0043747C"/>
    <w:rsid w:val="00441765"/>
    <w:rsid w:val="004431A1"/>
    <w:rsid w:val="0044423C"/>
    <w:rsid w:val="00445C5C"/>
    <w:rsid w:val="004466E9"/>
    <w:rsid w:val="00446DF8"/>
    <w:rsid w:val="00447ABF"/>
    <w:rsid w:val="0045013D"/>
    <w:rsid w:val="00450BE9"/>
    <w:rsid w:val="00450D2A"/>
    <w:rsid w:val="00450D60"/>
    <w:rsid w:val="00450EB3"/>
    <w:rsid w:val="004518C6"/>
    <w:rsid w:val="0045195C"/>
    <w:rsid w:val="004521A5"/>
    <w:rsid w:val="00453D2B"/>
    <w:rsid w:val="00454A1B"/>
    <w:rsid w:val="00454B96"/>
    <w:rsid w:val="00454C15"/>
    <w:rsid w:val="004608DE"/>
    <w:rsid w:val="004631EE"/>
    <w:rsid w:val="00463779"/>
    <w:rsid w:val="00463CD0"/>
    <w:rsid w:val="00464117"/>
    <w:rsid w:val="00464A6D"/>
    <w:rsid w:val="00464FD1"/>
    <w:rsid w:val="00467188"/>
    <w:rsid w:val="00467F3A"/>
    <w:rsid w:val="00473F48"/>
    <w:rsid w:val="004749A0"/>
    <w:rsid w:val="00476B2D"/>
    <w:rsid w:val="00477A66"/>
    <w:rsid w:val="00480108"/>
    <w:rsid w:val="00480300"/>
    <w:rsid w:val="00483F52"/>
    <w:rsid w:val="004850B5"/>
    <w:rsid w:val="00486464"/>
    <w:rsid w:val="00487BDC"/>
    <w:rsid w:val="00491ED7"/>
    <w:rsid w:val="00492475"/>
    <w:rsid w:val="00492581"/>
    <w:rsid w:val="004928E9"/>
    <w:rsid w:val="00493AFC"/>
    <w:rsid w:val="0049483D"/>
    <w:rsid w:val="0049582A"/>
    <w:rsid w:val="00496AE7"/>
    <w:rsid w:val="00496DCB"/>
    <w:rsid w:val="004A1148"/>
    <w:rsid w:val="004A5A55"/>
    <w:rsid w:val="004A6735"/>
    <w:rsid w:val="004A7516"/>
    <w:rsid w:val="004A7A28"/>
    <w:rsid w:val="004B0E82"/>
    <w:rsid w:val="004B0FFB"/>
    <w:rsid w:val="004B1762"/>
    <w:rsid w:val="004B32D0"/>
    <w:rsid w:val="004B394C"/>
    <w:rsid w:val="004B5765"/>
    <w:rsid w:val="004B5B31"/>
    <w:rsid w:val="004B5E6C"/>
    <w:rsid w:val="004B6333"/>
    <w:rsid w:val="004B6857"/>
    <w:rsid w:val="004B7139"/>
    <w:rsid w:val="004B72CB"/>
    <w:rsid w:val="004C038F"/>
    <w:rsid w:val="004C07B9"/>
    <w:rsid w:val="004C1B39"/>
    <w:rsid w:val="004C2495"/>
    <w:rsid w:val="004C2A2A"/>
    <w:rsid w:val="004C33D4"/>
    <w:rsid w:val="004C63B2"/>
    <w:rsid w:val="004C6682"/>
    <w:rsid w:val="004C6854"/>
    <w:rsid w:val="004C7EC7"/>
    <w:rsid w:val="004D0E19"/>
    <w:rsid w:val="004D1DF5"/>
    <w:rsid w:val="004D4A4A"/>
    <w:rsid w:val="004D5319"/>
    <w:rsid w:val="004D58BA"/>
    <w:rsid w:val="004D5CD4"/>
    <w:rsid w:val="004E11EB"/>
    <w:rsid w:val="004E1847"/>
    <w:rsid w:val="004E2638"/>
    <w:rsid w:val="004E2A37"/>
    <w:rsid w:val="004E429C"/>
    <w:rsid w:val="004E5625"/>
    <w:rsid w:val="004E5FBF"/>
    <w:rsid w:val="004E73C0"/>
    <w:rsid w:val="004F1673"/>
    <w:rsid w:val="004F1EFE"/>
    <w:rsid w:val="004F2BF8"/>
    <w:rsid w:val="004F3D12"/>
    <w:rsid w:val="004F497A"/>
    <w:rsid w:val="004F5514"/>
    <w:rsid w:val="004F7731"/>
    <w:rsid w:val="00500563"/>
    <w:rsid w:val="005007B2"/>
    <w:rsid w:val="005007C0"/>
    <w:rsid w:val="00501435"/>
    <w:rsid w:val="00502920"/>
    <w:rsid w:val="0050306B"/>
    <w:rsid w:val="00505E99"/>
    <w:rsid w:val="00506036"/>
    <w:rsid w:val="0050691F"/>
    <w:rsid w:val="0051245D"/>
    <w:rsid w:val="005124F6"/>
    <w:rsid w:val="00512FCE"/>
    <w:rsid w:val="005130B4"/>
    <w:rsid w:val="00513278"/>
    <w:rsid w:val="00514A14"/>
    <w:rsid w:val="00515547"/>
    <w:rsid w:val="00515FDA"/>
    <w:rsid w:val="00521236"/>
    <w:rsid w:val="005228FF"/>
    <w:rsid w:val="0052320D"/>
    <w:rsid w:val="00524124"/>
    <w:rsid w:val="005248EF"/>
    <w:rsid w:val="00524DC6"/>
    <w:rsid w:val="00525C53"/>
    <w:rsid w:val="00527C26"/>
    <w:rsid w:val="00531563"/>
    <w:rsid w:val="005318DA"/>
    <w:rsid w:val="005323F8"/>
    <w:rsid w:val="005354DA"/>
    <w:rsid w:val="00536994"/>
    <w:rsid w:val="00541995"/>
    <w:rsid w:val="00542117"/>
    <w:rsid w:val="00542743"/>
    <w:rsid w:val="005547CA"/>
    <w:rsid w:val="005569CF"/>
    <w:rsid w:val="005612F0"/>
    <w:rsid w:val="00562397"/>
    <w:rsid w:val="005649F3"/>
    <w:rsid w:val="005659D6"/>
    <w:rsid w:val="00566BB4"/>
    <w:rsid w:val="00571902"/>
    <w:rsid w:val="00572103"/>
    <w:rsid w:val="00572163"/>
    <w:rsid w:val="0057258B"/>
    <w:rsid w:val="00574C22"/>
    <w:rsid w:val="00575E81"/>
    <w:rsid w:val="00577862"/>
    <w:rsid w:val="00580013"/>
    <w:rsid w:val="00580BEE"/>
    <w:rsid w:val="00583E96"/>
    <w:rsid w:val="0058408A"/>
    <w:rsid w:val="00584404"/>
    <w:rsid w:val="00584C40"/>
    <w:rsid w:val="00585CE6"/>
    <w:rsid w:val="00585EBB"/>
    <w:rsid w:val="0058682F"/>
    <w:rsid w:val="0058746C"/>
    <w:rsid w:val="00590113"/>
    <w:rsid w:val="00591E18"/>
    <w:rsid w:val="005921C6"/>
    <w:rsid w:val="00592356"/>
    <w:rsid w:val="005951FC"/>
    <w:rsid w:val="00597DDC"/>
    <w:rsid w:val="005A0984"/>
    <w:rsid w:val="005A0E01"/>
    <w:rsid w:val="005A1090"/>
    <w:rsid w:val="005A2442"/>
    <w:rsid w:val="005A2801"/>
    <w:rsid w:val="005A2E2D"/>
    <w:rsid w:val="005A68E2"/>
    <w:rsid w:val="005A75C9"/>
    <w:rsid w:val="005A75D5"/>
    <w:rsid w:val="005A7BDC"/>
    <w:rsid w:val="005B49B0"/>
    <w:rsid w:val="005B4D23"/>
    <w:rsid w:val="005B5614"/>
    <w:rsid w:val="005B5D1E"/>
    <w:rsid w:val="005C00C8"/>
    <w:rsid w:val="005C15AC"/>
    <w:rsid w:val="005C1603"/>
    <w:rsid w:val="005C497B"/>
    <w:rsid w:val="005C610F"/>
    <w:rsid w:val="005C6265"/>
    <w:rsid w:val="005C7CD5"/>
    <w:rsid w:val="005D0C32"/>
    <w:rsid w:val="005D166D"/>
    <w:rsid w:val="005D1AA1"/>
    <w:rsid w:val="005D2BF7"/>
    <w:rsid w:val="005D3BAA"/>
    <w:rsid w:val="005D3E48"/>
    <w:rsid w:val="005D48DA"/>
    <w:rsid w:val="005D5D7F"/>
    <w:rsid w:val="005D5E80"/>
    <w:rsid w:val="005D7797"/>
    <w:rsid w:val="005D7E2E"/>
    <w:rsid w:val="005E0174"/>
    <w:rsid w:val="005E1E34"/>
    <w:rsid w:val="005E3CC0"/>
    <w:rsid w:val="005E4FD2"/>
    <w:rsid w:val="005E7E46"/>
    <w:rsid w:val="005F06BB"/>
    <w:rsid w:val="005F2641"/>
    <w:rsid w:val="005F296B"/>
    <w:rsid w:val="005F6701"/>
    <w:rsid w:val="005F7E50"/>
    <w:rsid w:val="006002C1"/>
    <w:rsid w:val="006032C7"/>
    <w:rsid w:val="006035CC"/>
    <w:rsid w:val="00603654"/>
    <w:rsid w:val="0060405E"/>
    <w:rsid w:val="006042DB"/>
    <w:rsid w:val="00604C13"/>
    <w:rsid w:val="00605399"/>
    <w:rsid w:val="00605506"/>
    <w:rsid w:val="00610245"/>
    <w:rsid w:val="00610270"/>
    <w:rsid w:val="00610553"/>
    <w:rsid w:val="00610A2B"/>
    <w:rsid w:val="006121B5"/>
    <w:rsid w:val="00614B29"/>
    <w:rsid w:val="006158EA"/>
    <w:rsid w:val="00615B18"/>
    <w:rsid w:val="00616E7F"/>
    <w:rsid w:val="00617D11"/>
    <w:rsid w:val="00623368"/>
    <w:rsid w:val="00624E15"/>
    <w:rsid w:val="00626045"/>
    <w:rsid w:val="00626CD8"/>
    <w:rsid w:val="0063075A"/>
    <w:rsid w:val="00635121"/>
    <w:rsid w:val="006352C7"/>
    <w:rsid w:val="00637B02"/>
    <w:rsid w:val="006402BA"/>
    <w:rsid w:val="006409BF"/>
    <w:rsid w:val="00641344"/>
    <w:rsid w:val="0064490B"/>
    <w:rsid w:val="00644B42"/>
    <w:rsid w:val="00647713"/>
    <w:rsid w:val="006577E2"/>
    <w:rsid w:val="00660D39"/>
    <w:rsid w:val="006611C4"/>
    <w:rsid w:val="00662DDA"/>
    <w:rsid w:val="0066642C"/>
    <w:rsid w:val="00670EAD"/>
    <w:rsid w:val="00670FDF"/>
    <w:rsid w:val="006715AD"/>
    <w:rsid w:val="00674854"/>
    <w:rsid w:val="00674AD3"/>
    <w:rsid w:val="0067718E"/>
    <w:rsid w:val="006779A0"/>
    <w:rsid w:val="006779D9"/>
    <w:rsid w:val="00677F5F"/>
    <w:rsid w:val="006805F9"/>
    <w:rsid w:val="0068123F"/>
    <w:rsid w:val="00683530"/>
    <w:rsid w:val="006908D7"/>
    <w:rsid w:val="00690FB0"/>
    <w:rsid w:val="0069123B"/>
    <w:rsid w:val="00691EC5"/>
    <w:rsid w:val="00692AB3"/>
    <w:rsid w:val="00692AEB"/>
    <w:rsid w:val="006931A9"/>
    <w:rsid w:val="00693BE6"/>
    <w:rsid w:val="00694C42"/>
    <w:rsid w:val="006950F4"/>
    <w:rsid w:val="00695507"/>
    <w:rsid w:val="00695AF4"/>
    <w:rsid w:val="0069642A"/>
    <w:rsid w:val="00696832"/>
    <w:rsid w:val="00696ACC"/>
    <w:rsid w:val="00696B9B"/>
    <w:rsid w:val="00697253"/>
    <w:rsid w:val="006A1552"/>
    <w:rsid w:val="006A26FC"/>
    <w:rsid w:val="006A3060"/>
    <w:rsid w:val="006A41E9"/>
    <w:rsid w:val="006A59C7"/>
    <w:rsid w:val="006A6668"/>
    <w:rsid w:val="006A6F53"/>
    <w:rsid w:val="006B4273"/>
    <w:rsid w:val="006B452A"/>
    <w:rsid w:val="006B62D3"/>
    <w:rsid w:val="006C0A0A"/>
    <w:rsid w:val="006C0B8F"/>
    <w:rsid w:val="006C2751"/>
    <w:rsid w:val="006C2FCF"/>
    <w:rsid w:val="006C342E"/>
    <w:rsid w:val="006C3DB1"/>
    <w:rsid w:val="006C4663"/>
    <w:rsid w:val="006C4D16"/>
    <w:rsid w:val="006D24C3"/>
    <w:rsid w:val="006D3096"/>
    <w:rsid w:val="006D4983"/>
    <w:rsid w:val="006D6059"/>
    <w:rsid w:val="006D71FA"/>
    <w:rsid w:val="006E01B0"/>
    <w:rsid w:val="006E2B85"/>
    <w:rsid w:val="006E3AC2"/>
    <w:rsid w:val="006E5502"/>
    <w:rsid w:val="006E604E"/>
    <w:rsid w:val="006E7042"/>
    <w:rsid w:val="006E797C"/>
    <w:rsid w:val="006F0266"/>
    <w:rsid w:val="006F2339"/>
    <w:rsid w:val="006F31DF"/>
    <w:rsid w:val="006F49CD"/>
    <w:rsid w:val="006F4F95"/>
    <w:rsid w:val="006F51D8"/>
    <w:rsid w:val="006F549D"/>
    <w:rsid w:val="006F6851"/>
    <w:rsid w:val="006F6BDA"/>
    <w:rsid w:val="007017A8"/>
    <w:rsid w:val="0070223C"/>
    <w:rsid w:val="007048F2"/>
    <w:rsid w:val="00705277"/>
    <w:rsid w:val="00710C07"/>
    <w:rsid w:val="007124CB"/>
    <w:rsid w:val="00712542"/>
    <w:rsid w:val="0071574B"/>
    <w:rsid w:val="007164EB"/>
    <w:rsid w:val="0071718E"/>
    <w:rsid w:val="00717D81"/>
    <w:rsid w:val="00717F60"/>
    <w:rsid w:val="007200FB"/>
    <w:rsid w:val="00720616"/>
    <w:rsid w:val="00722540"/>
    <w:rsid w:val="0072483C"/>
    <w:rsid w:val="00727D8A"/>
    <w:rsid w:val="00730E9C"/>
    <w:rsid w:val="0073153E"/>
    <w:rsid w:val="00732475"/>
    <w:rsid w:val="00732746"/>
    <w:rsid w:val="007336CF"/>
    <w:rsid w:val="00734336"/>
    <w:rsid w:val="007351AA"/>
    <w:rsid w:val="0073535E"/>
    <w:rsid w:val="00735E39"/>
    <w:rsid w:val="007366E1"/>
    <w:rsid w:val="00742547"/>
    <w:rsid w:val="00742BBB"/>
    <w:rsid w:val="007434C6"/>
    <w:rsid w:val="00743B4E"/>
    <w:rsid w:val="00744FF3"/>
    <w:rsid w:val="0074561C"/>
    <w:rsid w:val="00746567"/>
    <w:rsid w:val="00747C61"/>
    <w:rsid w:val="00747F2F"/>
    <w:rsid w:val="0075285F"/>
    <w:rsid w:val="00754D32"/>
    <w:rsid w:val="00755535"/>
    <w:rsid w:val="007562DD"/>
    <w:rsid w:val="0075638A"/>
    <w:rsid w:val="00756A87"/>
    <w:rsid w:val="00756CD1"/>
    <w:rsid w:val="00757085"/>
    <w:rsid w:val="00757160"/>
    <w:rsid w:val="00760FA3"/>
    <w:rsid w:val="0076260F"/>
    <w:rsid w:val="0076470F"/>
    <w:rsid w:val="007651F3"/>
    <w:rsid w:val="00766ABE"/>
    <w:rsid w:val="007678ED"/>
    <w:rsid w:val="007703EC"/>
    <w:rsid w:val="0077180A"/>
    <w:rsid w:val="00772714"/>
    <w:rsid w:val="00774B91"/>
    <w:rsid w:val="00774CEB"/>
    <w:rsid w:val="00775C2B"/>
    <w:rsid w:val="00782D8A"/>
    <w:rsid w:val="007840E5"/>
    <w:rsid w:val="00785EFF"/>
    <w:rsid w:val="00786896"/>
    <w:rsid w:val="007922D3"/>
    <w:rsid w:val="0079285E"/>
    <w:rsid w:val="00792B8E"/>
    <w:rsid w:val="00793A52"/>
    <w:rsid w:val="00795646"/>
    <w:rsid w:val="00797A23"/>
    <w:rsid w:val="007A2294"/>
    <w:rsid w:val="007A2604"/>
    <w:rsid w:val="007A3E02"/>
    <w:rsid w:val="007A657E"/>
    <w:rsid w:val="007A727E"/>
    <w:rsid w:val="007A72C6"/>
    <w:rsid w:val="007A7347"/>
    <w:rsid w:val="007A7A20"/>
    <w:rsid w:val="007B103B"/>
    <w:rsid w:val="007B1265"/>
    <w:rsid w:val="007B1500"/>
    <w:rsid w:val="007B3591"/>
    <w:rsid w:val="007B482F"/>
    <w:rsid w:val="007B65CE"/>
    <w:rsid w:val="007B67D3"/>
    <w:rsid w:val="007C1778"/>
    <w:rsid w:val="007C24FB"/>
    <w:rsid w:val="007D24E4"/>
    <w:rsid w:val="007D4069"/>
    <w:rsid w:val="007D4D74"/>
    <w:rsid w:val="007D6D7E"/>
    <w:rsid w:val="007D6E6D"/>
    <w:rsid w:val="007E18D1"/>
    <w:rsid w:val="007E1D1E"/>
    <w:rsid w:val="007E24B7"/>
    <w:rsid w:val="007E24FB"/>
    <w:rsid w:val="007E3376"/>
    <w:rsid w:val="007E3402"/>
    <w:rsid w:val="007E3CBA"/>
    <w:rsid w:val="007E45E7"/>
    <w:rsid w:val="007E71B9"/>
    <w:rsid w:val="007E72E1"/>
    <w:rsid w:val="007E7322"/>
    <w:rsid w:val="007E73C8"/>
    <w:rsid w:val="007F07B4"/>
    <w:rsid w:val="007F0A04"/>
    <w:rsid w:val="007F199E"/>
    <w:rsid w:val="007F3A7F"/>
    <w:rsid w:val="007F4C4F"/>
    <w:rsid w:val="007F54E8"/>
    <w:rsid w:val="007F6979"/>
    <w:rsid w:val="00800AFE"/>
    <w:rsid w:val="008026BE"/>
    <w:rsid w:val="00802F22"/>
    <w:rsid w:val="008043F6"/>
    <w:rsid w:val="00804C5E"/>
    <w:rsid w:val="00805AA3"/>
    <w:rsid w:val="00807105"/>
    <w:rsid w:val="0081011D"/>
    <w:rsid w:val="0081015A"/>
    <w:rsid w:val="00810723"/>
    <w:rsid w:val="00812F6F"/>
    <w:rsid w:val="0081478A"/>
    <w:rsid w:val="00820A72"/>
    <w:rsid w:val="0082138C"/>
    <w:rsid w:val="008228ED"/>
    <w:rsid w:val="00824C79"/>
    <w:rsid w:val="00825B1A"/>
    <w:rsid w:val="00827275"/>
    <w:rsid w:val="008313BD"/>
    <w:rsid w:val="00836190"/>
    <w:rsid w:val="00836973"/>
    <w:rsid w:val="00837147"/>
    <w:rsid w:val="00841652"/>
    <w:rsid w:val="00842DB2"/>
    <w:rsid w:val="0084481A"/>
    <w:rsid w:val="00844AF3"/>
    <w:rsid w:val="008527C4"/>
    <w:rsid w:val="00853608"/>
    <w:rsid w:val="00853629"/>
    <w:rsid w:val="00853A18"/>
    <w:rsid w:val="00854C6E"/>
    <w:rsid w:val="00855E62"/>
    <w:rsid w:val="008563C7"/>
    <w:rsid w:val="00856673"/>
    <w:rsid w:val="00856956"/>
    <w:rsid w:val="00862B51"/>
    <w:rsid w:val="00864361"/>
    <w:rsid w:val="00864608"/>
    <w:rsid w:val="00865757"/>
    <w:rsid w:val="008662FF"/>
    <w:rsid w:val="00866C2C"/>
    <w:rsid w:val="00867733"/>
    <w:rsid w:val="00867BE4"/>
    <w:rsid w:val="00870DDA"/>
    <w:rsid w:val="00873810"/>
    <w:rsid w:val="00873994"/>
    <w:rsid w:val="00875D07"/>
    <w:rsid w:val="00880B12"/>
    <w:rsid w:val="0088119A"/>
    <w:rsid w:val="00887C72"/>
    <w:rsid w:val="0089278B"/>
    <w:rsid w:val="00893952"/>
    <w:rsid w:val="008956D8"/>
    <w:rsid w:val="00896563"/>
    <w:rsid w:val="008A010D"/>
    <w:rsid w:val="008A105B"/>
    <w:rsid w:val="008A22FA"/>
    <w:rsid w:val="008A29C2"/>
    <w:rsid w:val="008A340A"/>
    <w:rsid w:val="008B26E1"/>
    <w:rsid w:val="008B2F76"/>
    <w:rsid w:val="008B31EF"/>
    <w:rsid w:val="008B378D"/>
    <w:rsid w:val="008B476F"/>
    <w:rsid w:val="008B486F"/>
    <w:rsid w:val="008B52FE"/>
    <w:rsid w:val="008B65FC"/>
    <w:rsid w:val="008C22B8"/>
    <w:rsid w:val="008C3AC9"/>
    <w:rsid w:val="008C4060"/>
    <w:rsid w:val="008C438D"/>
    <w:rsid w:val="008C5DF9"/>
    <w:rsid w:val="008C5E36"/>
    <w:rsid w:val="008C7481"/>
    <w:rsid w:val="008D03C6"/>
    <w:rsid w:val="008D0470"/>
    <w:rsid w:val="008D0668"/>
    <w:rsid w:val="008D10D1"/>
    <w:rsid w:val="008D122B"/>
    <w:rsid w:val="008D4806"/>
    <w:rsid w:val="008D4EBA"/>
    <w:rsid w:val="008D5265"/>
    <w:rsid w:val="008D55F1"/>
    <w:rsid w:val="008D573D"/>
    <w:rsid w:val="008D60C0"/>
    <w:rsid w:val="008D6260"/>
    <w:rsid w:val="008D640D"/>
    <w:rsid w:val="008D69C8"/>
    <w:rsid w:val="008D731F"/>
    <w:rsid w:val="008E3E6C"/>
    <w:rsid w:val="008E419E"/>
    <w:rsid w:val="008E480B"/>
    <w:rsid w:val="008F0CE8"/>
    <w:rsid w:val="008F1DCD"/>
    <w:rsid w:val="008F2A9A"/>
    <w:rsid w:val="008F4CB5"/>
    <w:rsid w:val="008F5074"/>
    <w:rsid w:val="008F5163"/>
    <w:rsid w:val="008F52C7"/>
    <w:rsid w:val="008F5565"/>
    <w:rsid w:val="008F650D"/>
    <w:rsid w:val="008F6FE6"/>
    <w:rsid w:val="008F7F9B"/>
    <w:rsid w:val="00900853"/>
    <w:rsid w:val="00902226"/>
    <w:rsid w:val="009026C7"/>
    <w:rsid w:val="00902EAC"/>
    <w:rsid w:val="00903002"/>
    <w:rsid w:val="00903767"/>
    <w:rsid w:val="00903C8D"/>
    <w:rsid w:val="00904746"/>
    <w:rsid w:val="00905767"/>
    <w:rsid w:val="00906290"/>
    <w:rsid w:val="009106EA"/>
    <w:rsid w:val="00911CAE"/>
    <w:rsid w:val="00912013"/>
    <w:rsid w:val="00913604"/>
    <w:rsid w:val="00914160"/>
    <w:rsid w:val="00915457"/>
    <w:rsid w:val="00915D50"/>
    <w:rsid w:val="00916B00"/>
    <w:rsid w:val="00916B2A"/>
    <w:rsid w:val="00916FF7"/>
    <w:rsid w:val="00917985"/>
    <w:rsid w:val="00923B6A"/>
    <w:rsid w:val="00923F46"/>
    <w:rsid w:val="00927B2A"/>
    <w:rsid w:val="00930A1A"/>
    <w:rsid w:val="00930AF6"/>
    <w:rsid w:val="00930C52"/>
    <w:rsid w:val="00931406"/>
    <w:rsid w:val="0093265A"/>
    <w:rsid w:val="009327A1"/>
    <w:rsid w:val="0093523A"/>
    <w:rsid w:val="00937486"/>
    <w:rsid w:val="009377EB"/>
    <w:rsid w:val="009379DD"/>
    <w:rsid w:val="009417BA"/>
    <w:rsid w:val="00941A15"/>
    <w:rsid w:val="00941D93"/>
    <w:rsid w:val="00941E9B"/>
    <w:rsid w:val="00942B43"/>
    <w:rsid w:val="0094434A"/>
    <w:rsid w:val="00944D11"/>
    <w:rsid w:val="009508B1"/>
    <w:rsid w:val="0095238B"/>
    <w:rsid w:val="00952B9F"/>
    <w:rsid w:val="00954E46"/>
    <w:rsid w:val="00954EFF"/>
    <w:rsid w:val="00954FAD"/>
    <w:rsid w:val="00955525"/>
    <w:rsid w:val="00955F10"/>
    <w:rsid w:val="00955FCE"/>
    <w:rsid w:val="00960B0B"/>
    <w:rsid w:val="009630E1"/>
    <w:rsid w:val="00967FE1"/>
    <w:rsid w:val="00972A85"/>
    <w:rsid w:val="00972C5E"/>
    <w:rsid w:val="00973D2E"/>
    <w:rsid w:val="00973D7F"/>
    <w:rsid w:val="009748A9"/>
    <w:rsid w:val="009766F5"/>
    <w:rsid w:val="00976C21"/>
    <w:rsid w:val="0098030C"/>
    <w:rsid w:val="009809CE"/>
    <w:rsid w:val="00981096"/>
    <w:rsid w:val="009814B0"/>
    <w:rsid w:val="0098175D"/>
    <w:rsid w:val="00982BA2"/>
    <w:rsid w:val="00983936"/>
    <w:rsid w:val="00985E29"/>
    <w:rsid w:val="00986773"/>
    <w:rsid w:val="0098692F"/>
    <w:rsid w:val="00991AC6"/>
    <w:rsid w:val="009935A6"/>
    <w:rsid w:val="009946E1"/>
    <w:rsid w:val="00995101"/>
    <w:rsid w:val="00995948"/>
    <w:rsid w:val="00995F2D"/>
    <w:rsid w:val="009965CB"/>
    <w:rsid w:val="00997652"/>
    <w:rsid w:val="00997B85"/>
    <w:rsid w:val="009A0760"/>
    <w:rsid w:val="009A3350"/>
    <w:rsid w:val="009A47AC"/>
    <w:rsid w:val="009A4FDA"/>
    <w:rsid w:val="009A5416"/>
    <w:rsid w:val="009A5543"/>
    <w:rsid w:val="009A70C0"/>
    <w:rsid w:val="009A7880"/>
    <w:rsid w:val="009A79E8"/>
    <w:rsid w:val="009B033E"/>
    <w:rsid w:val="009B0C9B"/>
    <w:rsid w:val="009B1A0B"/>
    <w:rsid w:val="009B2318"/>
    <w:rsid w:val="009B3D65"/>
    <w:rsid w:val="009B4C1E"/>
    <w:rsid w:val="009B4E23"/>
    <w:rsid w:val="009B507B"/>
    <w:rsid w:val="009B5787"/>
    <w:rsid w:val="009B6AD7"/>
    <w:rsid w:val="009B73F0"/>
    <w:rsid w:val="009C042A"/>
    <w:rsid w:val="009C557C"/>
    <w:rsid w:val="009C6193"/>
    <w:rsid w:val="009C676F"/>
    <w:rsid w:val="009C6D2D"/>
    <w:rsid w:val="009D0B7A"/>
    <w:rsid w:val="009D1E15"/>
    <w:rsid w:val="009D25CC"/>
    <w:rsid w:val="009D2736"/>
    <w:rsid w:val="009D2B6D"/>
    <w:rsid w:val="009D346A"/>
    <w:rsid w:val="009D6296"/>
    <w:rsid w:val="009E0267"/>
    <w:rsid w:val="009E0EC6"/>
    <w:rsid w:val="009E0FA1"/>
    <w:rsid w:val="009E1F1C"/>
    <w:rsid w:val="009E2074"/>
    <w:rsid w:val="009E2550"/>
    <w:rsid w:val="009E31C8"/>
    <w:rsid w:val="009E6A21"/>
    <w:rsid w:val="009F10BD"/>
    <w:rsid w:val="009F2AFA"/>
    <w:rsid w:val="009F4B03"/>
    <w:rsid w:val="009F6574"/>
    <w:rsid w:val="009F6A96"/>
    <w:rsid w:val="009F7CD2"/>
    <w:rsid w:val="00A031BA"/>
    <w:rsid w:val="00A038C4"/>
    <w:rsid w:val="00A0550C"/>
    <w:rsid w:val="00A0750B"/>
    <w:rsid w:val="00A079B6"/>
    <w:rsid w:val="00A10A23"/>
    <w:rsid w:val="00A111DC"/>
    <w:rsid w:val="00A11B8F"/>
    <w:rsid w:val="00A1363C"/>
    <w:rsid w:val="00A13686"/>
    <w:rsid w:val="00A219D9"/>
    <w:rsid w:val="00A221EB"/>
    <w:rsid w:val="00A223F1"/>
    <w:rsid w:val="00A22816"/>
    <w:rsid w:val="00A22CA1"/>
    <w:rsid w:val="00A24106"/>
    <w:rsid w:val="00A24AAE"/>
    <w:rsid w:val="00A25EFE"/>
    <w:rsid w:val="00A27184"/>
    <w:rsid w:val="00A32BB5"/>
    <w:rsid w:val="00A32D08"/>
    <w:rsid w:val="00A34106"/>
    <w:rsid w:val="00A35014"/>
    <w:rsid w:val="00A373F0"/>
    <w:rsid w:val="00A37AEF"/>
    <w:rsid w:val="00A40AB3"/>
    <w:rsid w:val="00A40D64"/>
    <w:rsid w:val="00A40E12"/>
    <w:rsid w:val="00A412E5"/>
    <w:rsid w:val="00A42512"/>
    <w:rsid w:val="00A4312C"/>
    <w:rsid w:val="00A43EBF"/>
    <w:rsid w:val="00A4610E"/>
    <w:rsid w:val="00A51A6B"/>
    <w:rsid w:val="00A51FFC"/>
    <w:rsid w:val="00A5213A"/>
    <w:rsid w:val="00A54FEB"/>
    <w:rsid w:val="00A550C5"/>
    <w:rsid w:val="00A5567F"/>
    <w:rsid w:val="00A557F8"/>
    <w:rsid w:val="00A56370"/>
    <w:rsid w:val="00A56FF2"/>
    <w:rsid w:val="00A5720E"/>
    <w:rsid w:val="00A573DE"/>
    <w:rsid w:val="00A62CA7"/>
    <w:rsid w:val="00A64465"/>
    <w:rsid w:val="00A65A2C"/>
    <w:rsid w:val="00A65E76"/>
    <w:rsid w:val="00A660C7"/>
    <w:rsid w:val="00A70326"/>
    <w:rsid w:val="00A724CC"/>
    <w:rsid w:val="00A73FB0"/>
    <w:rsid w:val="00A74671"/>
    <w:rsid w:val="00A748CB"/>
    <w:rsid w:val="00A77D96"/>
    <w:rsid w:val="00A802B2"/>
    <w:rsid w:val="00A81769"/>
    <w:rsid w:val="00A862DD"/>
    <w:rsid w:val="00A87300"/>
    <w:rsid w:val="00A87884"/>
    <w:rsid w:val="00A910E2"/>
    <w:rsid w:val="00A9287F"/>
    <w:rsid w:val="00A92A1A"/>
    <w:rsid w:val="00A944B8"/>
    <w:rsid w:val="00A948E6"/>
    <w:rsid w:val="00A94AEF"/>
    <w:rsid w:val="00A94D7B"/>
    <w:rsid w:val="00A96198"/>
    <w:rsid w:val="00A96881"/>
    <w:rsid w:val="00A97E7A"/>
    <w:rsid w:val="00AA00B7"/>
    <w:rsid w:val="00AA0314"/>
    <w:rsid w:val="00AA1007"/>
    <w:rsid w:val="00AA1977"/>
    <w:rsid w:val="00AA3848"/>
    <w:rsid w:val="00AA4350"/>
    <w:rsid w:val="00AA43CD"/>
    <w:rsid w:val="00AA5643"/>
    <w:rsid w:val="00AA632F"/>
    <w:rsid w:val="00AB004F"/>
    <w:rsid w:val="00AB0AED"/>
    <w:rsid w:val="00AB233C"/>
    <w:rsid w:val="00AB38D5"/>
    <w:rsid w:val="00AB6A0E"/>
    <w:rsid w:val="00AB6CA9"/>
    <w:rsid w:val="00AB71B2"/>
    <w:rsid w:val="00AB7A78"/>
    <w:rsid w:val="00AC0768"/>
    <w:rsid w:val="00AC2B48"/>
    <w:rsid w:val="00AC3CA8"/>
    <w:rsid w:val="00AC41FC"/>
    <w:rsid w:val="00AC4EBD"/>
    <w:rsid w:val="00AC674A"/>
    <w:rsid w:val="00AC76DB"/>
    <w:rsid w:val="00AD1735"/>
    <w:rsid w:val="00AD293F"/>
    <w:rsid w:val="00AD2FA5"/>
    <w:rsid w:val="00AD4666"/>
    <w:rsid w:val="00AD63DF"/>
    <w:rsid w:val="00AD6F35"/>
    <w:rsid w:val="00AE045A"/>
    <w:rsid w:val="00AE0A30"/>
    <w:rsid w:val="00AE1A9A"/>
    <w:rsid w:val="00AE4B6B"/>
    <w:rsid w:val="00AE6377"/>
    <w:rsid w:val="00AF0374"/>
    <w:rsid w:val="00AF084D"/>
    <w:rsid w:val="00AF28BF"/>
    <w:rsid w:val="00AF436A"/>
    <w:rsid w:val="00AF4457"/>
    <w:rsid w:val="00AF4C72"/>
    <w:rsid w:val="00AF6222"/>
    <w:rsid w:val="00B00BE2"/>
    <w:rsid w:val="00B015BB"/>
    <w:rsid w:val="00B01D8B"/>
    <w:rsid w:val="00B051B1"/>
    <w:rsid w:val="00B052E1"/>
    <w:rsid w:val="00B058A8"/>
    <w:rsid w:val="00B0594F"/>
    <w:rsid w:val="00B05C8D"/>
    <w:rsid w:val="00B0646A"/>
    <w:rsid w:val="00B07557"/>
    <w:rsid w:val="00B1129B"/>
    <w:rsid w:val="00B11644"/>
    <w:rsid w:val="00B11B81"/>
    <w:rsid w:val="00B12C32"/>
    <w:rsid w:val="00B12D4C"/>
    <w:rsid w:val="00B130DC"/>
    <w:rsid w:val="00B137D8"/>
    <w:rsid w:val="00B14BA8"/>
    <w:rsid w:val="00B1796A"/>
    <w:rsid w:val="00B20076"/>
    <w:rsid w:val="00B27447"/>
    <w:rsid w:val="00B278D4"/>
    <w:rsid w:val="00B27CCC"/>
    <w:rsid w:val="00B3017B"/>
    <w:rsid w:val="00B31716"/>
    <w:rsid w:val="00B320E8"/>
    <w:rsid w:val="00B32193"/>
    <w:rsid w:val="00B32FDB"/>
    <w:rsid w:val="00B33C76"/>
    <w:rsid w:val="00B3598A"/>
    <w:rsid w:val="00B36B74"/>
    <w:rsid w:val="00B37022"/>
    <w:rsid w:val="00B41162"/>
    <w:rsid w:val="00B414C5"/>
    <w:rsid w:val="00B41C87"/>
    <w:rsid w:val="00B42D36"/>
    <w:rsid w:val="00B43B82"/>
    <w:rsid w:val="00B47AFB"/>
    <w:rsid w:val="00B511CF"/>
    <w:rsid w:val="00B51D5E"/>
    <w:rsid w:val="00B54577"/>
    <w:rsid w:val="00B60EEE"/>
    <w:rsid w:val="00B61CF2"/>
    <w:rsid w:val="00B620A7"/>
    <w:rsid w:val="00B6217A"/>
    <w:rsid w:val="00B64EE9"/>
    <w:rsid w:val="00B65532"/>
    <w:rsid w:val="00B65F6E"/>
    <w:rsid w:val="00B66203"/>
    <w:rsid w:val="00B70165"/>
    <w:rsid w:val="00B71289"/>
    <w:rsid w:val="00B71D67"/>
    <w:rsid w:val="00B7236C"/>
    <w:rsid w:val="00B7240D"/>
    <w:rsid w:val="00B742AB"/>
    <w:rsid w:val="00B76C4E"/>
    <w:rsid w:val="00B80E53"/>
    <w:rsid w:val="00B81C87"/>
    <w:rsid w:val="00B820F3"/>
    <w:rsid w:val="00B8414A"/>
    <w:rsid w:val="00B84B5D"/>
    <w:rsid w:val="00B853CA"/>
    <w:rsid w:val="00B860E5"/>
    <w:rsid w:val="00B90530"/>
    <w:rsid w:val="00B91FA0"/>
    <w:rsid w:val="00B955A3"/>
    <w:rsid w:val="00B96A44"/>
    <w:rsid w:val="00B96CAA"/>
    <w:rsid w:val="00BA04BD"/>
    <w:rsid w:val="00BA0718"/>
    <w:rsid w:val="00BA28C8"/>
    <w:rsid w:val="00BA2CBF"/>
    <w:rsid w:val="00BA679C"/>
    <w:rsid w:val="00BA6CF5"/>
    <w:rsid w:val="00BB122A"/>
    <w:rsid w:val="00BB1D46"/>
    <w:rsid w:val="00BB475B"/>
    <w:rsid w:val="00BB7899"/>
    <w:rsid w:val="00BC49C0"/>
    <w:rsid w:val="00BC5EDA"/>
    <w:rsid w:val="00BC6762"/>
    <w:rsid w:val="00BC6883"/>
    <w:rsid w:val="00BC6982"/>
    <w:rsid w:val="00BC7170"/>
    <w:rsid w:val="00BD0077"/>
    <w:rsid w:val="00BD4828"/>
    <w:rsid w:val="00BD4E00"/>
    <w:rsid w:val="00BD5A81"/>
    <w:rsid w:val="00BD61B0"/>
    <w:rsid w:val="00BD7457"/>
    <w:rsid w:val="00BE0B66"/>
    <w:rsid w:val="00BE1E4E"/>
    <w:rsid w:val="00BE3C31"/>
    <w:rsid w:val="00BE4670"/>
    <w:rsid w:val="00BF0417"/>
    <w:rsid w:val="00BF0900"/>
    <w:rsid w:val="00BF1655"/>
    <w:rsid w:val="00BF41E4"/>
    <w:rsid w:val="00BF56A7"/>
    <w:rsid w:val="00BF5CB5"/>
    <w:rsid w:val="00BF7AE1"/>
    <w:rsid w:val="00C012DD"/>
    <w:rsid w:val="00C01487"/>
    <w:rsid w:val="00C0235C"/>
    <w:rsid w:val="00C02B44"/>
    <w:rsid w:val="00C032CE"/>
    <w:rsid w:val="00C06900"/>
    <w:rsid w:val="00C06C34"/>
    <w:rsid w:val="00C06E6D"/>
    <w:rsid w:val="00C07353"/>
    <w:rsid w:val="00C079A4"/>
    <w:rsid w:val="00C10ADB"/>
    <w:rsid w:val="00C11E60"/>
    <w:rsid w:val="00C128C6"/>
    <w:rsid w:val="00C12C96"/>
    <w:rsid w:val="00C13244"/>
    <w:rsid w:val="00C16A96"/>
    <w:rsid w:val="00C177C2"/>
    <w:rsid w:val="00C211FE"/>
    <w:rsid w:val="00C234C3"/>
    <w:rsid w:val="00C24D7D"/>
    <w:rsid w:val="00C26B5A"/>
    <w:rsid w:val="00C30D1C"/>
    <w:rsid w:val="00C30D9F"/>
    <w:rsid w:val="00C31351"/>
    <w:rsid w:val="00C34A14"/>
    <w:rsid w:val="00C41FAB"/>
    <w:rsid w:val="00C44D7F"/>
    <w:rsid w:val="00C4543C"/>
    <w:rsid w:val="00C455EB"/>
    <w:rsid w:val="00C46821"/>
    <w:rsid w:val="00C46CE7"/>
    <w:rsid w:val="00C50AEF"/>
    <w:rsid w:val="00C51DCC"/>
    <w:rsid w:val="00C53DD1"/>
    <w:rsid w:val="00C55218"/>
    <w:rsid w:val="00C55B6B"/>
    <w:rsid w:val="00C55CE8"/>
    <w:rsid w:val="00C5608D"/>
    <w:rsid w:val="00C6017B"/>
    <w:rsid w:val="00C61E43"/>
    <w:rsid w:val="00C63089"/>
    <w:rsid w:val="00C656F0"/>
    <w:rsid w:val="00C67B81"/>
    <w:rsid w:val="00C67DD0"/>
    <w:rsid w:val="00C70122"/>
    <w:rsid w:val="00C7113D"/>
    <w:rsid w:val="00C72832"/>
    <w:rsid w:val="00C74048"/>
    <w:rsid w:val="00C75994"/>
    <w:rsid w:val="00C77564"/>
    <w:rsid w:val="00C80FBE"/>
    <w:rsid w:val="00C80FEB"/>
    <w:rsid w:val="00C83399"/>
    <w:rsid w:val="00C8348B"/>
    <w:rsid w:val="00C85829"/>
    <w:rsid w:val="00C8773D"/>
    <w:rsid w:val="00C90D2C"/>
    <w:rsid w:val="00C90DE2"/>
    <w:rsid w:val="00C919F5"/>
    <w:rsid w:val="00C933DB"/>
    <w:rsid w:val="00C93420"/>
    <w:rsid w:val="00C9458F"/>
    <w:rsid w:val="00C945BD"/>
    <w:rsid w:val="00C95295"/>
    <w:rsid w:val="00C96585"/>
    <w:rsid w:val="00C9684E"/>
    <w:rsid w:val="00C96D34"/>
    <w:rsid w:val="00CA162F"/>
    <w:rsid w:val="00CA39D0"/>
    <w:rsid w:val="00CA3AD7"/>
    <w:rsid w:val="00CA3EBF"/>
    <w:rsid w:val="00CA4437"/>
    <w:rsid w:val="00CB0802"/>
    <w:rsid w:val="00CB6913"/>
    <w:rsid w:val="00CB756D"/>
    <w:rsid w:val="00CC1672"/>
    <w:rsid w:val="00CC1A1F"/>
    <w:rsid w:val="00CC346A"/>
    <w:rsid w:val="00CC3EAB"/>
    <w:rsid w:val="00CC4E86"/>
    <w:rsid w:val="00CC5D8A"/>
    <w:rsid w:val="00CC7149"/>
    <w:rsid w:val="00CC74D9"/>
    <w:rsid w:val="00CD101D"/>
    <w:rsid w:val="00CD351C"/>
    <w:rsid w:val="00CD369C"/>
    <w:rsid w:val="00CD4E9A"/>
    <w:rsid w:val="00CD50FD"/>
    <w:rsid w:val="00CD6796"/>
    <w:rsid w:val="00CE0D35"/>
    <w:rsid w:val="00CF0196"/>
    <w:rsid w:val="00CF186B"/>
    <w:rsid w:val="00CF4894"/>
    <w:rsid w:val="00CF4A57"/>
    <w:rsid w:val="00CF6AC9"/>
    <w:rsid w:val="00CF74EE"/>
    <w:rsid w:val="00D00479"/>
    <w:rsid w:val="00D00866"/>
    <w:rsid w:val="00D00C07"/>
    <w:rsid w:val="00D00F57"/>
    <w:rsid w:val="00D01630"/>
    <w:rsid w:val="00D0248D"/>
    <w:rsid w:val="00D0375F"/>
    <w:rsid w:val="00D059B5"/>
    <w:rsid w:val="00D06186"/>
    <w:rsid w:val="00D0777F"/>
    <w:rsid w:val="00D07F0B"/>
    <w:rsid w:val="00D106C5"/>
    <w:rsid w:val="00D10C9D"/>
    <w:rsid w:val="00D11C2B"/>
    <w:rsid w:val="00D123C2"/>
    <w:rsid w:val="00D12594"/>
    <w:rsid w:val="00D12659"/>
    <w:rsid w:val="00D136D3"/>
    <w:rsid w:val="00D152CE"/>
    <w:rsid w:val="00D157E8"/>
    <w:rsid w:val="00D172D5"/>
    <w:rsid w:val="00D17CF7"/>
    <w:rsid w:val="00D17D06"/>
    <w:rsid w:val="00D225E4"/>
    <w:rsid w:val="00D231D7"/>
    <w:rsid w:val="00D23685"/>
    <w:rsid w:val="00D25312"/>
    <w:rsid w:val="00D2558F"/>
    <w:rsid w:val="00D25C62"/>
    <w:rsid w:val="00D26B38"/>
    <w:rsid w:val="00D276B5"/>
    <w:rsid w:val="00D27872"/>
    <w:rsid w:val="00D32290"/>
    <w:rsid w:val="00D32447"/>
    <w:rsid w:val="00D358F6"/>
    <w:rsid w:val="00D36DB5"/>
    <w:rsid w:val="00D377C8"/>
    <w:rsid w:val="00D427FC"/>
    <w:rsid w:val="00D4341C"/>
    <w:rsid w:val="00D43AD3"/>
    <w:rsid w:val="00D4470E"/>
    <w:rsid w:val="00D44C16"/>
    <w:rsid w:val="00D456C1"/>
    <w:rsid w:val="00D467FB"/>
    <w:rsid w:val="00D474A0"/>
    <w:rsid w:val="00D476DA"/>
    <w:rsid w:val="00D47AE2"/>
    <w:rsid w:val="00D50006"/>
    <w:rsid w:val="00D50055"/>
    <w:rsid w:val="00D507D0"/>
    <w:rsid w:val="00D564D9"/>
    <w:rsid w:val="00D63001"/>
    <w:rsid w:val="00D6418C"/>
    <w:rsid w:val="00D64F33"/>
    <w:rsid w:val="00D650E1"/>
    <w:rsid w:val="00D6514C"/>
    <w:rsid w:val="00D65955"/>
    <w:rsid w:val="00D67131"/>
    <w:rsid w:val="00D6787D"/>
    <w:rsid w:val="00D67988"/>
    <w:rsid w:val="00D67D6E"/>
    <w:rsid w:val="00D67F39"/>
    <w:rsid w:val="00D71EF2"/>
    <w:rsid w:val="00D72225"/>
    <w:rsid w:val="00D72580"/>
    <w:rsid w:val="00D72D79"/>
    <w:rsid w:val="00D73594"/>
    <w:rsid w:val="00D739F8"/>
    <w:rsid w:val="00D76A5F"/>
    <w:rsid w:val="00D80049"/>
    <w:rsid w:val="00D803BD"/>
    <w:rsid w:val="00D80549"/>
    <w:rsid w:val="00D805EC"/>
    <w:rsid w:val="00D80FAF"/>
    <w:rsid w:val="00D82A90"/>
    <w:rsid w:val="00D8452B"/>
    <w:rsid w:val="00D85DC4"/>
    <w:rsid w:val="00D86799"/>
    <w:rsid w:val="00D87360"/>
    <w:rsid w:val="00D873AC"/>
    <w:rsid w:val="00D87F19"/>
    <w:rsid w:val="00D92E07"/>
    <w:rsid w:val="00D947C6"/>
    <w:rsid w:val="00D94A42"/>
    <w:rsid w:val="00D957E7"/>
    <w:rsid w:val="00D96416"/>
    <w:rsid w:val="00D96EB2"/>
    <w:rsid w:val="00D970BD"/>
    <w:rsid w:val="00D976E7"/>
    <w:rsid w:val="00D97EEB"/>
    <w:rsid w:val="00DA031A"/>
    <w:rsid w:val="00DA0490"/>
    <w:rsid w:val="00DA1FCA"/>
    <w:rsid w:val="00DA279B"/>
    <w:rsid w:val="00DA3E70"/>
    <w:rsid w:val="00DA41B8"/>
    <w:rsid w:val="00DA512E"/>
    <w:rsid w:val="00DA532E"/>
    <w:rsid w:val="00DA5ABC"/>
    <w:rsid w:val="00DA6926"/>
    <w:rsid w:val="00DA6CEB"/>
    <w:rsid w:val="00DA70E4"/>
    <w:rsid w:val="00DB0861"/>
    <w:rsid w:val="00DB0D11"/>
    <w:rsid w:val="00DB2B5E"/>
    <w:rsid w:val="00DB2BDE"/>
    <w:rsid w:val="00DB4AA9"/>
    <w:rsid w:val="00DB619D"/>
    <w:rsid w:val="00DC00F3"/>
    <w:rsid w:val="00DC15CA"/>
    <w:rsid w:val="00DC1E96"/>
    <w:rsid w:val="00DC27AC"/>
    <w:rsid w:val="00DC3AD6"/>
    <w:rsid w:val="00DC5144"/>
    <w:rsid w:val="00DC5FAE"/>
    <w:rsid w:val="00DD2901"/>
    <w:rsid w:val="00DD39F7"/>
    <w:rsid w:val="00DD4995"/>
    <w:rsid w:val="00DD561C"/>
    <w:rsid w:val="00DD6DE9"/>
    <w:rsid w:val="00DE0852"/>
    <w:rsid w:val="00DE1A22"/>
    <w:rsid w:val="00DE2121"/>
    <w:rsid w:val="00DE39FE"/>
    <w:rsid w:val="00DE4E57"/>
    <w:rsid w:val="00DF0016"/>
    <w:rsid w:val="00DF0496"/>
    <w:rsid w:val="00DF19B8"/>
    <w:rsid w:val="00DF24B7"/>
    <w:rsid w:val="00DF49E5"/>
    <w:rsid w:val="00DF6901"/>
    <w:rsid w:val="00DF6C10"/>
    <w:rsid w:val="00DF6CBF"/>
    <w:rsid w:val="00E0062A"/>
    <w:rsid w:val="00E00DB9"/>
    <w:rsid w:val="00E00FDC"/>
    <w:rsid w:val="00E0189D"/>
    <w:rsid w:val="00E033E0"/>
    <w:rsid w:val="00E03BCC"/>
    <w:rsid w:val="00E047B6"/>
    <w:rsid w:val="00E0650E"/>
    <w:rsid w:val="00E10B2A"/>
    <w:rsid w:val="00E11307"/>
    <w:rsid w:val="00E12786"/>
    <w:rsid w:val="00E1454F"/>
    <w:rsid w:val="00E154B4"/>
    <w:rsid w:val="00E16701"/>
    <w:rsid w:val="00E226FB"/>
    <w:rsid w:val="00E23A61"/>
    <w:rsid w:val="00E24445"/>
    <w:rsid w:val="00E273AC"/>
    <w:rsid w:val="00E27CCC"/>
    <w:rsid w:val="00E30AB4"/>
    <w:rsid w:val="00E31D05"/>
    <w:rsid w:val="00E35C97"/>
    <w:rsid w:val="00E3630F"/>
    <w:rsid w:val="00E3636D"/>
    <w:rsid w:val="00E3666F"/>
    <w:rsid w:val="00E40555"/>
    <w:rsid w:val="00E405CA"/>
    <w:rsid w:val="00E407D3"/>
    <w:rsid w:val="00E41027"/>
    <w:rsid w:val="00E41372"/>
    <w:rsid w:val="00E4141C"/>
    <w:rsid w:val="00E4199C"/>
    <w:rsid w:val="00E424E9"/>
    <w:rsid w:val="00E42CDA"/>
    <w:rsid w:val="00E42F5A"/>
    <w:rsid w:val="00E44121"/>
    <w:rsid w:val="00E44F6A"/>
    <w:rsid w:val="00E45CC1"/>
    <w:rsid w:val="00E47903"/>
    <w:rsid w:val="00E47ED0"/>
    <w:rsid w:val="00E503C6"/>
    <w:rsid w:val="00E50615"/>
    <w:rsid w:val="00E512C3"/>
    <w:rsid w:val="00E5315B"/>
    <w:rsid w:val="00E536FE"/>
    <w:rsid w:val="00E53E9E"/>
    <w:rsid w:val="00E5492C"/>
    <w:rsid w:val="00E569FE"/>
    <w:rsid w:val="00E56A31"/>
    <w:rsid w:val="00E607A5"/>
    <w:rsid w:val="00E61547"/>
    <w:rsid w:val="00E61862"/>
    <w:rsid w:val="00E63A5C"/>
    <w:rsid w:val="00E63D27"/>
    <w:rsid w:val="00E63EBC"/>
    <w:rsid w:val="00E673A3"/>
    <w:rsid w:val="00E675BD"/>
    <w:rsid w:val="00E67A6D"/>
    <w:rsid w:val="00E67CEB"/>
    <w:rsid w:val="00E70281"/>
    <w:rsid w:val="00E73A82"/>
    <w:rsid w:val="00E75535"/>
    <w:rsid w:val="00E75CF9"/>
    <w:rsid w:val="00E7778C"/>
    <w:rsid w:val="00E81774"/>
    <w:rsid w:val="00E81818"/>
    <w:rsid w:val="00E82D44"/>
    <w:rsid w:val="00E83156"/>
    <w:rsid w:val="00E85CE5"/>
    <w:rsid w:val="00E878C6"/>
    <w:rsid w:val="00E90BEA"/>
    <w:rsid w:val="00E93867"/>
    <w:rsid w:val="00E9599C"/>
    <w:rsid w:val="00E95E13"/>
    <w:rsid w:val="00E969BD"/>
    <w:rsid w:val="00EA0273"/>
    <w:rsid w:val="00EA1291"/>
    <w:rsid w:val="00EA62DC"/>
    <w:rsid w:val="00EA6DE1"/>
    <w:rsid w:val="00EA702D"/>
    <w:rsid w:val="00EA758A"/>
    <w:rsid w:val="00EB02F3"/>
    <w:rsid w:val="00EB2CD9"/>
    <w:rsid w:val="00EB2F31"/>
    <w:rsid w:val="00EB3450"/>
    <w:rsid w:val="00EB39D4"/>
    <w:rsid w:val="00EB3FD5"/>
    <w:rsid w:val="00EB6C73"/>
    <w:rsid w:val="00EC08AB"/>
    <w:rsid w:val="00EC09B6"/>
    <w:rsid w:val="00EC1019"/>
    <w:rsid w:val="00EC33EB"/>
    <w:rsid w:val="00EC552F"/>
    <w:rsid w:val="00EC5A05"/>
    <w:rsid w:val="00EC6003"/>
    <w:rsid w:val="00EC6AA6"/>
    <w:rsid w:val="00EC71BF"/>
    <w:rsid w:val="00EC746D"/>
    <w:rsid w:val="00EC7552"/>
    <w:rsid w:val="00EC7B58"/>
    <w:rsid w:val="00ED0482"/>
    <w:rsid w:val="00ED06A9"/>
    <w:rsid w:val="00ED0DD5"/>
    <w:rsid w:val="00ED1AE7"/>
    <w:rsid w:val="00ED38F2"/>
    <w:rsid w:val="00ED5251"/>
    <w:rsid w:val="00ED7AEA"/>
    <w:rsid w:val="00EE0FAE"/>
    <w:rsid w:val="00EE3463"/>
    <w:rsid w:val="00EE3C4A"/>
    <w:rsid w:val="00EE3D8F"/>
    <w:rsid w:val="00EE573C"/>
    <w:rsid w:val="00EE6BA1"/>
    <w:rsid w:val="00EE7446"/>
    <w:rsid w:val="00EF21E7"/>
    <w:rsid w:val="00EF2C7B"/>
    <w:rsid w:val="00EF4A83"/>
    <w:rsid w:val="00EF749E"/>
    <w:rsid w:val="00EF7715"/>
    <w:rsid w:val="00F006A2"/>
    <w:rsid w:val="00F00765"/>
    <w:rsid w:val="00F027EA"/>
    <w:rsid w:val="00F03730"/>
    <w:rsid w:val="00F07A94"/>
    <w:rsid w:val="00F1092F"/>
    <w:rsid w:val="00F11779"/>
    <w:rsid w:val="00F12059"/>
    <w:rsid w:val="00F14238"/>
    <w:rsid w:val="00F1594A"/>
    <w:rsid w:val="00F15BAF"/>
    <w:rsid w:val="00F15C81"/>
    <w:rsid w:val="00F16B11"/>
    <w:rsid w:val="00F20615"/>
    <w:rsid w:val="00F23F23"/>
    <w:rsid w:val="00F2431D"/>
    <w:rsid w:val="00F24765"/>
    <w:rsid w:val="00F24AE3"/>
    <w:rsid w:val="00F308D8"/>
    <w:rsid w:val="00F30D6A"/>
    <w:rsid w:val="00F30F8E"/>
    <w:rsid w:val="00F32B57"/>
    <w:rsid w:val="00F33322"/>
    <w:rsid w:val="00F342A2"/>
    <w:rsid w:val="00F35191"/>
    <w:rsid w:val="00F36286"/>
    <w:rsid w:val="00F37681"/>
    <w:rsid w:val="00F42024"/>
    <w:rsid w:val="00F45DBD"/>
    <w:rsid w:val="00F46FA7"/>
    <w:rsid w:val="00F5147C"/>
    <w:rsid w:val="00F51CAA"/>
    <w:rsid w:val="00F537D6"/>
    <w:rsid w:val="00F53B44"/>
    <w:rsid w:val="00F55A96"/>
    <w:rsid w:val="00F55D7B"/>
    <w:rsid w:val="00F56F15"/>
    <w:rsid w:val="00F60E7B"/>
    <w:rsid w:val="00F62599"/>
    <w:rsid w:val="00F62DBE"/>
    <w:rsid w:val="00F64FE4"/>
    <w:rsid w:val="00F6546E"/>
    <w:rsid w:val="00F67A0E"/>
    <w:rsid w:val="00F70E59"/>
    <w:rsid w:val="00F71FBD"/>
    <w:rsid w:val="00F72EC1"/>
    <w:rsid w:val="00F73D04"/>
    <w:rsid w:val="00F75407"/>
    <w:rsid w:val="00F77AE5"/>
    <w:rsid w:val="00F811C6"/>
    <w:rsid w:val="00F814EA"/>
    <w:rsid w:val="00F821A3"/>
    <w:rsid w:val="00F82824"/>
    <w:rsid w:val="00F87C50"/>
    <w:rsid w:val="00F923AD"/>
    <w:rsid w:val="00F96EE9"/>
    <w:rsid w:val="00FA0670"/>
    <w:rsid w:val="00FA093A"/>
    <w:rsid w:val="00FA263D"/>
    <w:rsid w:val="00FA2AD8"/>
    <w:rsid w:val="00FB0B59"/>
    <w:rsid w:val="00FB576C"/>
    <w:rsid w:val="00FB57E1"/>
    <w:rsid w:val="00FB597F"/>
    <w:rsid w:val="00FC03BD"/>
    <w:rsid w:val="00FC121E"/>
    <w:rsid w:val="00FC291F"/>
    <w:rsid w:val="00FC4255"/>
    <w:rsid w:val="00FC48BC"/>
    <w:rsid w:val="00FC4C00"/>
    <w:rsid w:val="00FC6AC1"/>
    <w:rsid w:val="00FD0A63"/>
    <w:rsid w:val="00FD3206"/>
    <w:rsid w:val="00FD4C03"/>
    <w:rsid w:val="00FD5C02"/>
    <w:rsid w:val="00FD6775"/>
    <w:rsid w:val="00FD6FFE"/>
    <w:rsid w:val="00FD7231"/>
    <w:rsid w:val="00FE0254"/>
    <w:rsid w:val="00FE4725"/>
    <w:rsid w:val="00FE47DA"/>
    <w:rsid w:val="00FE6538"/>
    <w:rsid w:val="00FE72C2"/>
    <w:rsid w:val="00FF2C90"/>
    <w:rsid w:val="00FF2EDF"/>
    <w:rsid w:val="00FF452A"/>
    <w:rsid w:val="00FF4565"/>
    <w:rsid w:val="00FF474F"/>
    <w:rsid w:val="00FF51C2"/>
    <w:rsid w:val="00FF6B14"/>
    <w:rsid w:val="00FF6D20"/>
    <w:rsid w:val="00FF7552"/>
    <w:rsid w:val="00FF7E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678F5"/>
  <w15:docId w15:val="{648653C5-9320-924F-900D-C093E106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059"/>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Heading2">
    <w:name w:val="heading 2"/>
    <w:basedOn w:val="Normal"/>
    <w:next w:val="Normal"/>
    <w:link w:val="Heading2Char"/>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Heading3">
    <w:name w:val="heading 3"/>
    <w:basedOn w:val="Normal"/>
    <w:next w:val="Normal"/>
    <w:link w:val="Heading3Char"/>
    <w:uiPriority w:val="9"/>
    <w:semiHidden/>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
    <w:basedOn w:val="Normal"/>
    <w:link w:val="ListParagraphChar"/>
    <w:uiPriority w:val="34"/>
    <w:qFormat/>
    <w:rsid w:val="001214E1"/>
    <w:pPr>
      <w:spacing w:after="200" w:line="276" w:lineRule="auto"/>
      <w:ind w:left="1296"/>
    </w:pPr>
    <w:rPr>
      <w:rFonts w:ascii="Calibri" w:eastAsia="Calibri" w:hAnsi="Calibri"/>
      <w:sz w:val="22"/>
      <w:szCs w:val="22"/>
      <w:lang w:val="lt-LT" w:eastAsia="en-US"/>
    </w:rPr>
  </w:style>
  <w:style w:type="paragraph" w:styleId="NoSpacing">
    <w:name w:val="No Spacing"/>
    <w:uiPriority w:val="1"/>
    <w:qFormat/>
    <w:rsid w:val="001214E1"/>
    <w:rPr>
      <w:rFonts w:ascii="Times New Roman" w:eastAsia="Times New Roman" w:hAnsi="Times New Roman" w:cs="Times New Roman"/>
      <w:sz w:val="22"/>
      <w:szCs w:val="20"/>
      <w:lang w:val="en-GB"/>
    </w:rPr>
  </w:style>
  <w:style w:type="character" w:styleId="Hyperlink">
    <w:name w:val="Hyperlink"/>
    <w:uiPriority w:val="99"/>
    <w:unhideWhenUsed/>
    <w:rsid w:val="001214E1"/>
    <w:rPr>
      <w:color w:val="0000FF"/>
      <w:u w:val="single"/>
    </w:rPr>
  </w:style>
  <w:style w:type="paragraph" w:customStyle="1" w:styleId="Default">
    <w:name w:val="Default"/>
    <w:rsid w:val="008B65FC"/>
    <w:pPr>
      <w:autoSpaceDE w:val="0"/>
      <w:autoSpaceDN w:val="0"/>
      <w:adjustRightInd w:val="0"/>
    </w:pPr>
    <w:rPr>
      <w:rFonts w:ascii="Times New Roman" w:eastAsia="Calibri" w:hAnsi="Times New Roman" w:cs="Times New Roman"/>
      <w:color w:val="000000"/>
      <w:lang w:val="lt-LT"/>
    </w:rPr>
  </w:style>
  <w:style w:type="paragraph" w:styleId="Title">
    <w:name w:val="Title"/>
    <w:basedOn w:val="Normal"/>
    <w:link w:val="TitleChar"/>
    <w:qFormat/>
    <w:rsid w:val="007C1778"/>
    <w:pPr>
      <w:jc w:val="center"/>
    </w:pPr>
    <w:rPr>
      <w:rFonts w:ascii="Arial" w:hAnsi="Arial"/>
      <w:b/>
      <w:position w:val="20"/>
      <w:sz w:val="28"/>
      <w:szCs w:val="20"/>
      <w:lang w:val="lt-LT" w:eastAsia="en-US"/>
    </w:rPr>
  </w:style>
  <w:style w:type="character" w:customStyle="1" w:styleId="TitleChar">
    <w:name w:val="Title Char"/>
    <w:basedOn w:val="DefaultParagraphFont"/>
    <w:link w:val="Title"/>
    <w:rsid w:val="007C1778"/>
    <w:rPr>
      <w:rFonts w:ascii="Arial" w:eastAsia="Times New Roman" w:hAnsi="Arial" w:cs="Times New Roman"/>
      <w:b/>
      <w:position w:val="20"/>
      <w:sz w:val="28"/>
      <w:szCs w:val="20"/>
      <w:lang w:val="lt-LT"/>
    </w:rPr>
  </w:style>
  <w:style w:type="table" w:styleId="TableGrid">
    <w:name w:val="Table Grid"/>
    <w:aliases w:val="Smart Text Table"/>
    <w:basedOn w:val="TableNormal"/>
    <w:uiPriority w:val="39"/>
    <w:rsid w:val="007C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6217D"/>
    <w:rPr>
      <w:b/>
      <w:bCs/>
    </w:rPr>
  </w:style>
  <w:style w:type="paragraph" w:styleId="NormalWeb">
    <w:name w:val="Normal (Web)"/>
    <w:basedOn w:val="Normal"/>
    <w:uiPriority w:val="99"/>
    <w:unhideWhenUsed/>
    <w:rsid w:val="0018783E"/>
    <w:pPr>
      <w:spacing w:before="100" w:beforeAutospacing="1" w:after="100" w:afterAutospacing="1"/>
    </w:pPr>
    <w:rPr>
      <w:lang w:val="lt-LT"/>
    </w:rPr>
  </w:style>
  <w:style w:type="character" w:customStyle="1" w:styleId="UnresolvedMention1">
    <w:name w:val="Unresolved Mention1"/>
    <w:basedOn w:val="DefaultParagraphFont"/>
    <w:uiPriority w:val="99"/>
    <w:semiHidden/>
    <w:unhideWhenUsed/>
    <w:rsid w:val="007A657E"/>
    <w:rPr>
      <w:color w:val="605E5C"/>
      <w:shd w:val="clear" w:color="auto" w:fill="E1DFDD"/>
    </w:rPr>
  </w:style>
  <w:style w:type="character" w:customStyle="1" w:styleId="Heading1Char">
    <w:name w:val="Heading 1 Char"/>
    <w:basedOn w:val="DefaultParagraphFont"/>
    <w:link w:val="Heading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649F3"/>
    <w:rPr>
      <w:rFonts w:ascii="Calibri" w:eastAsia="Calibri" w:hAnsi="Calibri" w:cs="Times New Roman"/>
      <w:sz w:val="22"/>
      <w:szCs w:val="22"/>
      <w:lang w:val="lt-LT"/>
    </w:rPr>
  </w:style>
  <w:style w:type="character" w:customStyle="1" w:styleId="Heading2Char">
    <w:name w:val="Heading 2 Char"/>
    <w:basedOn w:val="DefaultParagraphFont"/>
    <w:link w:val="Heading2"/>
    <w:uiPriority w:val="9"/>
    <w:rsid w:val="00450EB3"/>
    <w:rPr>
      <w:rFonts w:asciiTheme="majorHAnsi" w:eastAsiaTheme="majorEastAsia" w:hAnsiTheme="majorHAnsi" w:cstheme="majorBidi"/>
      <w:color w:val="2F5496" w:themeColor="accent1" w:themeShade="BF"/>
      <w:sz w:val="26"/>
      <w:szCs w:val="26"/>
      <w:lang w:val="lt-LT"/>
    </w:rPr>
  </w:style>
  <w:style w:type="paragraph" w:styleId="Header">
    <w:name w:val="header"/>
    <w:basedOn w:val="Normal"/>
    <w:link w:val="HeaderChar"/>
    <w:semiHidden/>
    <w:rsid w:val="00450EB3"/>
    <w:pPr>
      <w:tabs>
        <w:tab w:val="center" w:pos="4320"/>
        <w:tab w:val="right" w:pos="8640"/>
      </w:tabs>
    </w:pPr>
    <w:rPr>
      <w:rFonts w:ascii="TimesLT" w:hAnsi="TimesLT"/>
      <w:szCs w:val="20"/>
      <w:lang w:val="lt-LT" w:eastAsia="en-US"/>
    </w:rPr>
  </w:style>
  <w:style w:type="character" w:customStyle="1" w:styleId="HeaderChar">
    <w:name w:val="Header Char"/>
    <w:basedOn w:val="DefaultParagraphFont"/>
    <w:link w:val="Header"/>
    <w:semiHidden/>
    <w:rsid w:val="00450EB3"/>
    <w:rPr>
      <w:rFonts w:ascii="TimesLT" w:eastAsia="Times New Roman" w:hAnsi="TimesLT" w:cs="Times New Roman"/>
      <w:szCs w:val="20"/>
      <w:lang w:val="lt-LT"/>
    </w:rPr>
  </w:style>
  <w:style w:type="paragraph" w:styleId="BodyText">
    <w:name w:val="Body Text"/>
    <w:basedOn w:val="Normal"/>
    <w:link w:val="BodyTextChar"/>
    <w:semiHidden/>
    <w:rsid w:val="00450EB3"/>
    <w:pPr>
      <w:jc w:val="both"/>
    </w:pPr>
    <w:rPr>
      <w:rFonts w:ascii="TimesLT" w:hAnsi="TimesLT"/>
      <w:szCs w:val="20"/>
      <w:lang w:val="lt-LT" w:eastAsia="en-US"/>
    </w:rPr>
  </w:style>
  <w:style w:type="character" w:customStyle="1" w:styleId="BodyTextChar">
    <w:name w:val="Body Text Char"/>
    <w:basedOn w:val="DefaultParagraphFont"/>
    <w:link w:val="BodyText"/>
    <w:semiHidden/>
    <w:rsid w:val="00450EB3"/>
    <w:rPr>
      <w:rFonts w:ascii="TimesLT" w:eastAsia="Times New Roman" w:hAnsi="TimesLT" w:cs="Times New Roman"/>
      <w:szCs w:val="20"/>
      <w:lang w:val="lt-LT"/>
    </w:rPr>
  </w:style>
  <w:style w:type="paragraph" w:styleId="Footer">
    <w:name w:val="footer"/>
    <w:basedOn w:val="Normal"/>
    <w:link w:val="FooterChar"/>
    <w:uiPriority w:val="99"/>
    <w:unhideWhenUsed/>
    <w:rsid w:val="001919CE"/>
    <w:pPr>
      <w:tabs>
        <w:tab w:val="center" w:pos="4513"/>
        <w:tab w:val="right" w:pos="9026"/>
      </w:tabs>
    </w:pPr>
    <w:rPr>
      <w:rFonts w:asciiTheme="minorHAnsi" w:eastAsiaTheme="minorHAnsi" w:hAnsiTheme="minorHAnsi" w:cstheme="minorBidi"/>
      <w:lang w:val="lt-LT" w:eastAsia="en-US"/>
    </w:rPr>
  </w:style>
  <w:style w:type="character" w:customStyle="1" w:styleId="FooterChar">
    <w:name w:val="Footer Char"/>
    <w:basedOn w:val="DefaultParagraphFont"/>
    <w:link w:val="Footer"/>
    <w:uiPriority w:val="99"/>
    <w:rsid w:val="001919CE"/>
    <w:rPr>
      <w:lang w:val="lt-LT"/>
    </w:rPr>
  </w:style>
  <w:style w:type="paragraph" w:styleId="BodyTextIndent">
    <w:name w:val="Body Text Indent"/>
    <w:basedOn w:val="Normal"/>
    <w:link w:val="BodyTextIndentChar"/>
    <w:uiPriority w:val="99"/>
    <w:unhideWhenUsed/>
    <w:rsid w:val="00D72580"/>
    <w:pPr>
      <w:spacing w:after="120"/>
      <w:ind w:left="283"/>
    </w:pPr>
    <w:rPr>
      <w:rFonts w:asciiTheme="minorHAnsi" w:eastAsiaTheme="minorHAnsi" w:hAnsiTheme="minorHAnsi" w:cstheme="minorBidi"/>
      <w:lang w:val="lt-LT" w:eastAsia="en-US"/>
    </w:rPr>
  </w:style>
  <w:style w:type="character" w:customStyle="1" w:styleId="BodyTextIndentChar">
    <w:name w:val="Body Text Indent Char"/>
    <w:basedOn w:val="DefaultParagraphFont"/>
    <w:link w:val="BodyTextIndent"/>
    <w:uiPriority w:val="99"/>
    <w:rsid w:val="00D72580"/>
    <w:rPr>
      <w:lang w:val="lt-LT"/>
    </w:rPr>
  </w:style>
  <w:style w:type="character" w:styleId="FollowedHyperlink">
    <w:name w:val="FollowedHyperlink"/>
    <w:basedOn w:val="DefaultParagraphFont"/>
    <w:uiPriority w:val="99"/>
    <w:semiHidden/>
    <w:unhideWhenUsed/>
    <w:rsid w:val="008A29C2"/>
    <w:rPr>
      <w:color w:val="954F72" w:themeColor="followedHyperlink"/>
      <w:u w:val="single"/>
    </w:rPr>
  </w:style>
  <w:style w:type="character" w:customStyle="1" w:styleId="apple-converted-space">
    <w:name w:val="apple-converted-space"/>
    <w:basedOn w:val="DefaultParagraphFont"/>
    <w:rsid w:val="00D976E7"/>
  </w:style>
  <w:style w:type="paragraph" w:styleId="Revision">
    <w:name w:val="Revision"/>
    <w:hidden/>
    <w:uiPriority w:val="99"/>
    <w:semiHidden/>
    <w:rsid w:val="00FE0254"/>
    <w:rPr>
      <w:lang w:val="lt-LT"/>
    </w:rPr>
  </w:style>
  <w:style w:type="character" w:styleId="CommentReference">
    <w:name w:val="annotation reference"/>
    <w:basedOn w:val="DefaultParagraphFont"/>
    <w:uiPriority w:val="99"/>
    <w:semiHidden/>
    <w:unhideWhenUsed/>
    <w:rsid w:val="00FE0254"/>
    <w:rPr>
      <w:sz w:val="16"/>
      <w:szCs w:val="16"/>
    </w:rPr>
  </w:style>
  <w:style w:type="paragraph" w:styleId="CommentText">
    <w:name w:val="annotation text"/>
    <w:basedOn w:val="Normal"/>
    <w:link w:val="CommentTextChar"/>
    <w:uiPriority w:val="99"/>
    <w:unhideWhenUsed/>
    <w:rsid w:val="00FE0254"/>
    <w:rPr>
      <w:rFonts w:asciiTheme="minorHAnsi" w:eastAsiaTheme="minorHAnsi" w:hAnsiTheme="minorHAnsi" w:cstheme="minorBidi"/>
      <w:sz w:val="20"/>
      <w:szCs w:val="20"/>
      <w:lang w:val="lt-LT" w:eastAsia="en-US"/>
    </w:rPr>
  </w:style>
  <w:style w:type="character" w:customStyle="1" w:styleId="CommentTextChar">
    <w:name w:val="Comment Text Char"/>
    <w:basedOn w:val="DefaultParagraphFont"/>
    <w:link w:val="CommentText"/>
    <w:uiPriority w:val="99"/>
    <w:rsid w:val="00FE0254"/>
    <w:rPr>
      <w:sz w:val="20"/>
      <w:szCs w:val="20"/>
      <w:lang w:val="lt-LT"/>
    </w:rPr>
  </w:style>
  <w:style w:type="paragraph" w:styleId="CommentSubject">
    <w:name w:val="annotation subject"/>
    <w:basedOn w:val="CommentText"/>
    <w:next w:val="CommentText"/>
    <w:link w:val="CommentSubjectChar"/>
    <w:uiPriority w:val="99"/>
    <w:semiHidden/>
    <w:unhideWhenUsed/>
    <w:rsid w:val="00FE0254"/>
    <w:rPr>
      <w:b/>
      <w:bCs/>
    </w:rPr>
  </w:style>
  <w:style w:type="character" w:customStyle="1" w:styleId="CommentSubjectChar">
    <w:name w:val="Comment Subject Char"/>
    <w:basedOn w:val="CommentTextChar"/>
    <w:link w:val="CommentSubject"/>
    <w:uiPriority w:val="99"/>
    <w:semiHidden/>
    <w:rsid w:val="00FE0254"/>
    <w:rPr>
      <w:b/>
      <w:bCs/>
      <w:sz w:val="20"/>
      <w:szCs w:val="20"/>
      <w:lang w:val="lt-LT"/>
    </w:rPr>
  </w:style>
  <w:style w:type="character" w:customStyle="1" w:styleId="UnresolvedMention2">
    <w:name w:val="Unresolved Mention2"/>
    <w:basedOn w:val="DefaultParagraphFont"/>
    <w:uiPriority w:val="99"/>
    <w:semiHidden/>
    <w:unhideWhenUsed/>
    <w:rsid w:val="00F12059"/>
    <w:rPr>
      <w:color w:val="605E5C"/>
      <w:shd w:val="clear" w:color="auto" w:fill="E1DFDD"/>
    </w:rPr>
  </w:style>
  <w:style w:type="paragraph" w:styleId="BalloonText">
    <w:name w:val="Balloon Text"/>
    <w:basedOn w:val="Normal"/>
    <w:link w:val="BalloonTextChar"/>
    <w:uiPriority w:val="99"/>
    <w:semiHidden/>
    <w:unhideWhenUsed/>
    <w:rsid w:val="003D31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74"/>
    <w:rPr>
      <w:rFonts w:ascii="Segoe UI" w:eastAsia="Times New Roman" w:hAnsi="Segoe UI" w:cs="Segoe UI"/>
      <w:sz w:val="18"/>
      <w:szCs w:val="18"/>
      <w:lang w:eastAsia="en-GB"/>
    </w:rPr>
  </w:style>
  <w:style w:type="character" w:customStyle="1" w:styleId="Heading3Char">
    <w:name w:val="Heading 3 Char"/>
    <w:basedOn w:val="DefaultParagraphFont"/>
    <w:link w:val="Heading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TableNormal"/>
    <w:next w:val="TableGrid"/>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Diagrama1,Footnote,Footnote Text Blue,Footnote text,fn,Footnote Text Char Char,Footnote Text Char Char Char Char Char Char,Footnote Text Char Char Char Char Char,Footnote Text Blue Char Char Char Char,ft"/>
    <w:basedOn w:val="Normal"/>
    <w:link w:val="FootnoteTextChar"/>
    <w:uiPriority w:val="99"/>
    <w:semiHidden/>
    <w:unhideWhenUsed/>
    <w:rsid w:val="002B0DA5"/>
    <w:pPr>
      <w:ind w:left="34"/>
      <w:jc w:val="both"/>
    </w:pPr>
    <w:rPr>
      <w:rFonts w:ascii="Calibri" w:eastAsia="Calibri" w:hAnsi="Calibri"/>
      <w:sz w:val="20"/>
      <w:szCs w:val="20"/>
      <w:lang w:val="lt-LT" w:eastAsia="en-US"/>
    </w:rPr>
  </w:style>
  <w:style w:type="character" w:customStyle="1" w:styleId="FootnoteTextChar">
    <w:name w:val="Footnote Text Char"/>
    <w:aliases w:val="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semiHidden/>
    <w:qFormat/>
    <w:rsid w:val="002B0DA5"/>
    <w:rPr>
      <w:rFonts w:ascii="Calibri" w:eastAsia="Calibri" w:hAnsi="Calibri" w:cs="Times New Roman"/>
      <w:sz w:val="20"/>
      <w:szCs w:val="20"/>
      <w:lang w:val="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BVI fnr"/>
    <w:uiPriority w:val="99"/>
    <w:semiHidden/>
    <w:qFormat/>
    <w:rsid w:val="002B0DA5"/>
    <w:rPr>
      <w:vertAlign w:val="superscript"/>
    </w:rPr>
  </w:style>
  <w:style w:type="table" w:customStyle="1" w:styleId="Lentelstinklelis1">
    <w:name w:val="Lentelės tinklelis1"/>
    <w:basedOn w:val="TableNormal"/>
    <w:next w:val="TableGrid"/>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Normal"/>
    <w:rsid w:val="00FD0A63"/>
    <w:pPr>
      <w:spacing w:before="100" w:beforeAutospacing="1" w:after="100" w:afterAutospacing="1"/>
    </w:pPr>
  </w:style>
  <w:style w:type="character" w:styleId="Emphasis">
    <w:name w:val="Emphasis"/>
    <w:basedOn w:val="DefaultParagraphFont"/>
    <w:uiPriority w:val="20"/>
    <w:qFormat/>
    <w:rsid w:val="00FD0A63"/>
    <w:rPr>
      <w:i/>
      <w:iCs/>
    </w:rPr>
  </w:style>
  <w:style w:type="character" w:customStyle="1" w:styleId="UnresolvedMention3">
    <w:name w:val="Unresolved Mention3"/>
    <w:basedOn w:val="DefaultParagraphFont"/>
    <w:uiPriority w:val="99"/>
    <w:semiHidden/>
    <w:unhideWhenUsed/>
    <w:rsid w:val="00A32BB5"/>
    <w:rPr>
      <w:color w:val="605E5C"/>
      <w:shd w:val="clear" w:color="auto" w:fill="E1DFDD"/>
    </w:rPr>
  </w:style>
  <w:style w:type="character" w:customStyle="1" w:styleId="textexposedshow">
    <w:name w:val="text_exposed_show"/>
    <w:basedOn w:val="DefaultParagraphFont"/>
    <w:rsid w:val="00637B02"/>
  </w:style>
  <w:style w:type="numbering" w:customStyle="1" w:styleId="CurrentList1">
    <w:name w:val="Current List1"/>
    <w:uiPriority w:val="99"/>
    <w:rsid w:val="00FC03BD"/>
    <w:pPr>
      <w:numPr>
        <w:numId w:val="1"/>
      </w:numPr>
    </w:pPr>
  </w:style>
  <w:style w:type="paragraph" w:customStyle="1" w:styleId="Point1">
    <w:name w:val="Point 1"/>
    <w:basedOn w:val="Normal"/>
    <w:rsid w:val="0071574B"/>
    <w:pPr>
      <w:suppressAutoHyphens/>
      <w:spacing w:before="120" w:after="120"/>
      <w:ind w:left="1418" w:hanging="567"/>
      <w:jc w:val="both"/>
    </w:pPr>
    <w:rPr>
      <w:szCs w:val="20"/>
      <w:lang w:val="en-GB" w:eastAsia="ar-SA"/>
    </w:rPr>
  </w:style>
  <w:style w:type="table" w:customStyle="1" w:styleId="TableGrid2">
    <w:name w:val="Table Grid2"/>
    <w:basedOn w:val="TableNormal"/>
    <w:next w:val="TableGrid"/>
    <w:uiPriority w:val="59"/>
    <w:rsid w:val="005A1090"/>
    <w:rPr>
      <w:rFonts w:eastAsia="MS Minch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798">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176382891">
      <w:bodyDiv w:val="1"/>
      <w:marLeft w:val="0"/>
      <w:marRight w:val="0"/>
      <w:marTop w:val="0"/>
      <w:marBottom w:val="0"/>
      <w:divBdr>
        <w:top w:val="none" w:sz="0" w:space="0" w:color="auto"/>
        <w:left w:val="none" w:sz="0" w:space="0" w:color="auto"/>
        <w:bottom w:val="none" w:sz="0" w:space="0" w:color="auto"/>
        <w:right w:val="none" w:sz="0" w:space="0" w:color="auto"/>
      </w:divBdr>
    </w:div>
    <w:div w:id="485098151">
      <w:bodyDiv w:val="1"/>
      <w:marLeft w:val="0"/>
      <w:marRight w:val="0"/>
      <w:marTop w:val="0"/>
      <w:marBottom w:val="0"/>
      <w:divBdr>
        <w:top w:val="none" w:sz="0" w:space="0" w:color="auto"/>
        <w:left w:val="none" w:sz="0" w:space="0" w:color="auto"/>
        <w:bottom w:val="none" w:sz="0" w:space="0" w:color="auto"/>
        <w:right w:val="none" w:sz="0" w:space="0" w:color="auto"/>
      </w:divBdr>
    </w:div>
    <w:div w:id="545608214">
      <w:bodyDiv w:val="1"/>
      <w:marLeft w:val="0"/>
      <w:marRight w:val="0"/>
      <w:marTop w:val="0"/>
      <w:marBottom w:val="0"/>
      <w:divBdr>
        <w:top w:val="none" w:sz="0" w:space="0" w:color="auto"/>
        <w:left w:val="none" w:sz="0" w:space="0" w:color="auto"/>
        <w:bottom w:val="none" w:sz="0" w:space="0" w:color="auto"/>
        <w:right w:val="none" w:sz="0" w:space="0" w:color="auto"/>
      </w:divBdr>
    </w:div>
    <w:div w:id="700206674">
      <w:bodyDiv w:val="1"/>
      <w:marLeft w:val="0"/>
      <w:marRight w:val="0"/>
      <w:marTop w:val="0"/>
      <w:marBottom w:val="0"/>
      <w:divBdr>
        <w:top w:val="none" w:sz="0" w:space="0" w:color="auto"/>
        <w:left w:val="none" w:sz="0" w:space="0" w:color="auto"/>
        <w:bottom w:val="none" w:sz="0" w:space="0" w:color="auto"/>
        <w:right w:val="none" w:sz="0" w:space="0" w:color="auto"/>
      </w:divBdr>
    </w:div>
    <w:div w:id="786121919">
      <w:bodyDiv w:val="1"/>
      <w:marLeft w:val="0"/>
      <w:marRight w:val="0"/>
      <w:marTop w:val="0"/>
      <w:marBottom w:val="0"/>
      <w:divBdr>
        <w:top w:val="none" w:sz="0" w:space="0" w:color="auto"/>
        <w:left w:val="none" w:sz="0" w:space="0" w:color="auto"/>
        <w:bottom w:val="none" w:sz="0" w:space="0" w:color="auto"/>
        <w:right w:val="none" w:sz="0" w:space="0" w:color="auto"/>
      </w:divBdr>
    </w:div>
    <w:div w:id="855461498">
      <w:bodyDiv w:val="1"/>
      <w:marLeft w:val="0"/>
      <w:marRight w:val="0"/>
      <w:marTop w:val="0"/>
      <w:marBottom w:val="0"/>
      <w:divBdr>
        <w:top w:val="none" w:sz="0" w:space="0" w:color="auto"/>
        <w:left w:val="none" w:sz="0" w:space="0" w:color="auto"/>
        <w:bottom w:val="none" w:sz="0" w:space="0" w:color="auto"/>
        <w:right w:val="none" w:sz="0" w:space="0" w:color="auto"/>
      </w:divBdr>
    </w:div>
    <w:div w:id="860901428">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24604676">
      <w:bodyDiv w:val="1"/>
      <w:marLeft w:val="0"/>
      <w:marRight w:val="0"/>
      <w:marTop w:val="0"/>
      <w:marBottom w:val="0"/>
      <w:divBdr>
        <w:top w:val="none" w:sz="0" w:space="0" w:color="auto"/>
        <w:left w:val="none" w:sz="0" w:space="0" w:color="auto"/>
        <w:bottom w:val="none" w:sz="0" w:space="0" w:color="auto"/>
        <w:right w:val="none" w:sz="0" w:space="0" w:color="auto"/>
      </w:divBdr>
    </w:div>
    <w:div w:id="968240898">
      <w:bodyDiv w:val="1"/>
      <w:marLeft w:val="0"/>
      <w:marRight w:val="0"/>
      <w:marTop w:val="0"/>
      <w:marBottom w:val="0"/>
      <w:divBdr>
        <w:top w:val="none" w:sz="0" w:space="0" w:color="auto"/>
        <w:left w:val="none" w:sz="0" w:space="0" w:color="auto"/>
        <w:bottom w:val="none" w:sz="0" w:space="0" w:color="auto"/>
        <w:right w:val="none" w:sz="0" w:space="0" w:color="auto"/>
      </w:divBdr>
    </w:div>
    <w:div w:id="1094547095">
      <w:bodyDiv w:val="1"/>
      <w:marLeft w:val="0"/>
      <w:marRight w:val="0"/>
      <w:marTop w:val="0"/>
      <w:marBottom w:val="0"/>
      <w:divBdr>
        <w:top w:val="none" w:sz="0" w:space="0" w:color="auto"/>
        <w:left w:val="none" w:sz="0" w:space="0" w:color="auto"/>
        <w:bottom w:val="none" w:sz="0" w:space="0" w:color="auto"/>
        <w:right w:val="none" w:sz="0" w:space="0" w:color="auto"/>
      </w:divBdr>
    </w:div>
    <w:div w:id="1103692469">
      <w:bodyDiv w:val="1"/>
      <w:marLeft w:val="0"/>
      <w:marRight w:val="0"/>
      <w:marTop w:val="0"/>
      <w:marBottom w:val="0"/>
      <w:divBdr>
        <w:top w:val="none" w:sz="0" w:space="0" w:color="auto"/>
        <w:left w:val="none" w:sz="0" w:space="0" w:color="auto"/>
        <w:bottom w:val="none" w:sz="0" w:space="0" w:color="auto"/>
        <w:right w:val="none" w:sz="0" w:space="0" w:color="auto"/>
      </w:divBdr>
    </w:div>
    <w:div w:id="1105810658">
      <w:bodyDiv w:val="1"/>
      <w:marLeft w:val="0"/>
      <w:marRight w:val="0"/>
      <w:marTop w:val="0"/>
      <w:marBottom w:val="0"/>
      <w:divBdr>
        <w:top w:val="none" w:sz="0" w:space="0" w:color="auto"/>
        <w:left w:val="none" w:sz="0" w:space="0" w:color="auto"/>
        <w:bottom w:val="none" w:sz="0" w:space="0" w:color="auto"/>
        <w:right w:val="none" w:sz="0" w:space="0" w:color="auto"/>
      </w:divBdr>
    </w:div>
    <w:div w:id="1284583008">
      <w:bodyDiv w:val="1"/>
      <w:marLeft w:val="0"/>
      <w:marRight w:val="0"/>
      <w:marTop w:val="0"/>
      <w:marBottom w:val="0"/>
      <w:divBdr>
        <w:top w:val="none" w:sz="0" w:space="0" w:color="auto"/>
        <w:left w:val="none" w:sz="0" w:space="0" w:color="auto"/>
        <w:bottom w:val="none" w:sz="0" w:space="0" w:color="auto"/>
        <w:right w:val="none" w:sz="0" w:space="0" w:color="auto"/>
      </w:divBdr>
    </w:div>
    <w:div w:id="1331912056">
      <w:bodyDiv w:val="1"/>
      <w:marLeft w:val="0"/>
      <w:marRight w:val="0"/>
      <w:marTop w:val="0"/>
      <w:marBottom w:val="0"/>
      <w:divBdr>
        <w:top w:val="none" w:sz="0" w:space="0" w:color="auto"/>
        <w:left w:val="none" w:sz="0" w:space="0" w:color="auto"/>
        <w:bottom w:val="none" w:sz="0" w:space="0" w:color="auto"/>
        <w:right w:val="none" w:sz="0" w:space="0" w:color="auto"/>
      </w:divBdr>
    </w:div>
    <w:div w:id="1333723224">
      <w:bodyDiv w:val="1"/>
      <w:marLeft w:val="0"/>
      <w:marRight w:val="0"/>
      <w:marTop w:val="0"/>
      <w:marBottom w:val="0"/>
      <w:divBdr>
        <w:top w:val="none" w:sz="0" w:space="0" w:color="auto"/>
        <w:left w:val="none" w:sz="0" w:space="0" w:color="auto"/>
        <w:bottom w:val="none" w:sz="0" w:space="0" w:color="auto"/>
        <w:right w:val="none" w:sz="0" w:space="0" w:color="auto"/>
      </w:divBdr>
    </w:div>
    <w:div w:id="1401907078">
      <w:bodyDiv w:val="1"/>
      <w:marLeft w:val="0"/>
      <w:marRight w:val="0"/>
      <w:marTop w:val="0"/>
      <w:marBottom w:val="0"/>
      <w:divBdr>
        <w:top w:val="none" w:sz="0" w:space="0" w:color="auto"/>
        <w:left w:val="none" w:sz="0" w:space="0" w:color="auto"/>
        <w:bottom w:val="none" w:sz="0" w:space="0" w:color="auto"/>
        <w:right w:val="none" w:sz="0" w:space="0" w:color="auto"/>
      </w:divBdr>
    </w:div>
    <w:div w:id="1525165844">
      <w:bodyDiv w:val="1"/>
      <w:marLeft w:val="0"/>
      <w:marRight w:val="0"/>
      <w:marTop w:val="0"/>
      <w:marBottom w:val="0"/>
      <w:divBdr>
        <w:top w:val="none" w:sz="0" w:space="0" w:color="auto"/>
        <w:left w:val="none" w:sz="0" w:space="0" w:color="auto"/>
        <w:bottom w:val="none" w:sz="0" w:space="0" w:color="auto"/>
        <w:right w:val="none" w:sz="0" w:space="0" w:color="auto"/>
      </w:divBdr>
    </w:div>
    <w:div w:id="15526206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718">
          <w:marLeft w:val="0"/>
          <w:marRight w:val="0"/>
          <w:marTop w:val="0"/>
          <w:marBottom w:val="0"/>
          <w:divBdr>
            <w:top w:val="none" w:sz="0" w:space="0" w:color="auto"/>
            <w:left w:val="none" w:sz="0" w:space="0" w:color="auto"/>
            <w:bottom w:val="none" w:sz="0" w:space="0" w:color="auto"/>
            <w:right w:val="none" w:sz="0" w:space="0" w:color="auto"/>
          </w:divBdr>
          <w:divsChild>
            <w:div w:id="151869929">
              <w:marLeft w:val="0"/>
              <w:marRight w:val="0"/>
              <w:marTop w:val="0"/>
              <w:marBottom w:val="0"/>
              <w:divBdr>
                <w:top w:val="none" w:sz="0" w:space="0" w:color="auto"/>
                <w:left w:val="none" w:sz="0" w:space="0" w:color="auto"/>
                <w:bottom w:val="none" w:sz="0" w:space="0" w:color="auto"/>
                <w:right w:val="none" w:sz="0" w:space="0" w:color="auto"/>
              </w:divBdr>
              <w:divsChild>
                <w:div w:id="605115024">
                  <w:marLeft w:val="0"/>
                  <w:marRight w:val="0"/>
                  <w:marTop w:val="0"/>
                  <w:marBottom w:val="0"/>
                  <w:divBdr>
                    <w:top w:val="none" w:sz="0" w:space="0" w:color="auto"/>
                    <w:left w:val="none" w:sz="0" w:space="0" w:color="auto"/>
                    <w:bottom w:val="none" w:sz="0" w:space="0" w:color="auto"/>
                    <w:right w:val="none" w:sz="0" w:space="0" w:color="auto"/>
                  </w:divBdr>
                  <w:divsChild>
                    <w:div w:id="1805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575174">
      <w:bodyDiv w:val="1"/>
      <w:marLeft w:val="0"/>
      <w:marRight w:val="0"/>
      <w:marTop w:val="0"/>
      <w:marBottom w:val="0"/>
      <w:divBdr>
        <w:top w:val="none" w:sz="0" w:space="0" w:color="auto"/>
        <w:left w:val="none" w:sz="0" w:space="0" w:color="auto"/>
        <w:bottom w:val="none" w:sz="0" w:space="0" w:color="auto"/>
        <w:right w:val="none" w:sz="0" w:space="0" w:color="auto"/>
      </w:divBdr>
    </w:div>
    <w:div w:id="1749841637">
      <w:bodyDiv w:val="1"/>
      <w:marLeft w:val="0"/>
      <w:marRight w:val="0"/>
      <w:marTop w:val="0"/>
      <w:marBottom w:val="0"/>
      <w:divBdr>
        <w:top w:val="none" w:sz="0" w:space="0" w:color="auto"/>
        <w:left w:val="none" w:sz="0" w:space="0" w:color="auto"/>
        <w:bottom w:val="none" w:sz="0" w:space="0" w:color="auto"/>
        <w:right w:val="none" w:sz="0" w:space="0" w:color="auto"/>
      </w:divBdr>
    </w:div>
    <w:div w:id="1872495536">
      <w:bodyDiv w:val="1"/>
      <w:marLeft w:val="0"/>
      <w:marRight w:val="0"/>
      <w:marTop w:val="0"/>
      <w:marBottom w:val="0"/>
      <w:divBdr>
        <w:top w:val="none" w:sz="0" w:space="0" w:color="auto"/>
        <w:left w:val="none" w:sz="0" w:space="0" w:color="auto"/>
        <w:bottom w:val="none" w:sz="0" w:space="0" w:color="auto"/>
        <w:right w:val="none" w:sz="0" w:space="0" w:color="auto"/>
      </w:divBdr>
    </w:div>
    <w:div w:id="1889536572">
      <w:bodyDiv w:val="1"/>
      <w:marLeft w:val="0"/>
      <w:marRight w:val="0"/>
      <w:marTop w:val="0"/>
      <w:marBottom w:val="0"/>
      <w:divBdr>
        <w:top w:val="none" w:sz="0" w:space="0" w:color="auto"/>
        <w:left w:val="none" w:sz="0" w:space="0" w:color="auto"/>
        <w:bottom w:val="none" w:sz="0" w:space="0" w:color="auto"/>
        <w:right w:val="none" w:sz="0" w:space="0" w:color="auto"/>
      </w:divBdr>
    </w:div>
    <w:div w:id="2012559696">
      <w:bodyDiv w:val="1"/>
      <w:marLeft w:val="0"/>
      <w:marRight w:val="0"/>
      <w:marTop w:val="0"/>
      <w:marBottom w:val="0"/>
      <w:divBdr>
        <w:top w:val="none" w:sz="0" w:space="0" w:color="auto"/>
        <w:left w:val="none" w:sz="0" w:space="0" w:color="auto"/>
        <w:bottom w:val="none" w:sz="0" w:space="0" w:color="auto"/>
        <w:right w:val="none" w:sz="0" w:space="0" w:color="auto"/>
      </w:divBdr>
      <w:divsChild>
        <w:div w:id="161969253">
          <w:marLeft w:val="0"/>
          <w:marRight w:val="0"/>
          <w:marTop w:val="0"/>
          <w:marBottom w:val="0"/>
          <w:divBdr>
            <w:top w:val="none" w:sz="0" w:space="0" w:color="auto"/>
            <w:left w:val="none" w:sz="0" w:space="0" w:color="auto"/>
            <w:bottom w:val="none" w:sz="0" w:space="0" w:color="auto"/>
            <w:right w:val="none" w:sz="0" w:space="0" w:color="auto"/>
          </w:divBdr>
        </w:div>
      </w:divsChild>
    </w:div>
    <w:div w:id="2083023132">
      <w:bodyDiv w:val="1"/>
      <w:marLeft w:val="0"/>
      <w:marRight w:val="0"/>
      <w:marTop w:val="0"/>
      <w:marBottom w:val="0"/>
      <w:divBdr>
        <w:top w:val="none" w:sz="0" w:space="0" w:color="auto"/>
        <w:left w:val="none" w:sz="0" w:space="0" w:color="auto"/>
        <w:bottom w:val="none" w:sz="0" w:space="0" w:color="auto"/>
        <w:right w:val="none" w:sz="0" w:space="0" w:color="auto"/>
      </w:divBdr>
    </w:div>
    <w:div w:id="214330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56E87-CDC1-43D6-BF54-CEAF7F4CA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3369</Words>
  <Characters>25477</Characters>
  <Application>Microsoft Office Word</Application>
  <DocSecurity>0</DocSecurity>
  <Lines>621</Lines>
  <Paragraphs>244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28602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Giedre Subaciute</cp:lastModifiedBy>
  <cp:revision>6</cp:revision>
  <cp:lastPrinted>2025-05-02T08:58:00Z</cp:lastPrinted>
  <dcterms:created xsi:type="dcterms:W3CDTF">2026-07-08T10:48:00Z</dcterms:created>
  <dcterms:modified xsi:type="dcterms:W3CDTF">2026-07-08T20:02:00Z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015a8a-80db-449d-911b-e31dec8cead0_Enabled">
    <vt:lpwstr>true</vt:lpwstr>
  </property>
  <property fmtid="{D5CDD505-2E9C-101B-9397-08002B2CF9AE}" pid="3" name="MSIP_Label_17015a8a-80db-449d-911b-e31dec8cead0_SetDate">
    <vt:lpwstr>2022-11-07T15:50:44Z</vt:lpwstr>
  </property>
  <property fmtid="{D5CDD505-2E9C-101B-9397-08002B2CF9AE}" pid="4" name="MSIP_Label_17015a8a-80db-449d-911b-e31dec8cead0_Method">
    <vt:lpwstr>Privileged</vt:lpwstr>
  </property>
  <property fmtid="{D5CDD505-2E9C-101B-9397-08002B2CF9AE}" pid="5" name="MSIP_Label_17015a8a-80db-449d-911b-e31dec8cead0_Name">
    <vt:lpwstr>LB VIDAUS (ECB INTERNAL)</vt:lpwstr>
  </property>
  <property fmtid="{D5CDD505-2E9C-101B-9397-08002B2CF9AE}" pid="6" name="MSIP_Label_17015a8a-80db-449d-911b-e31dec8cead0_SiteId">
    <vt:lpwstr>5a40b399-6903-4594-ad73-dc4ed7ed91c0</vt:lpwstr>
  </property>
  <property fmtid="{D5CDD505-2E9C-101B-9397-08002B2CF9AE}" pid="7" name="MSIP_Label_17015a8a-80db-449d-911b-e31dec8cead0_ActionId">
    <vt:lpwstr>29f728aa-9d02-4b69-85a0-989e6864a25c</vt:lpwstr>
  </property>
  <property fmtid="{D5CDD505-2E9C-101B-9397-08002B2CF9AE}" pid="8" name="MSIP_Label_17015a8a-80db-449d-911b-e31dec8cead0_ContentBits">
    <vt:lpwstr>3</vt:lpwstr>
  </property>
</Properties>
</file>