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5E9E" w14:textId="3DF25AB9" w:rsidR="00DA688E" w:rsidRDefault="00DA688E" w:rsidP="00DA688E">
      <w:pPr>
        <w:spacing w:after="0" w:line="240" w:lineRule="auto"/>
        <w:jc w:val="right"/>
        <w:rPr>
          <w:rFonts w:ascii="Times New Roman" w:eastAsia="Times New Roman" w:hAnsi="Times New Roman" w:cs="Times New Roman"/>
          <w:bCs/>
          <w:sz w:val="24"/>
          <w:szCs w:val="24"/>
        </w:rPr>
      </w:pPr>
      <w:r w:rsidRPr="00DA688E">
        <w:rPr>
          <w:rFonts w:ascii="Times New Roman" w:eastAsia="Times New Roman" w:hAnsi="Times New Roman" w:cs="Times New Roman"/>
          <w:bCs/>
          <w:sz w:val="24"/>
          <w:szCs w:val="24"/>
        </w:rPr>
        <w:t>Pirkimo sąlygų</w:t>
      </w:r>
      <w:r w:rsidR="00D16CAC">
        <w:rPr>
          <w:rFonts w:ascii="Times New Roman" w:eastAsia="Times New Roman" w:hAnsi="Times New Roman" w:cs="Times New Roman"/>
          <w:bCs/>
          <w:sz w:val="24"/>
          <w:szCs w:val="24"/>
        </w:rPr>
        <w:t xml:space="preserve"> 11</w:t>
      </w:r>
      <w:r w:rsidRPr="00DA688E">
        <w:rPr>
          <w:rFonts w:ascii="Times New Roman" w:eastAsia="Times New Roman" w:hAnsi="Times New Roman" w:cs="Times New Roman"/>
          <w:bCs/>
          <w:sz w:val="24"/>
          <w:szCs w:val="24"/>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5709118C" w:rsidR="008D5041" w:rsidRPr="00844C0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 xml:space="preserve">PAŽYMA APIE SIŪLOMO SPECIALISTO </w:t>
      </w:r>
      <w:r w:rsidR="004E6FC3">
        <w:rPr>
          <w:rFonts w:ascii="Times New Roman" w:eastAsia="Times New Roman" w:hAnsi="Times New Roman" w:cs="Times New Roman"/>
          <w:b/>
          <w:sz w:val="24"/>
          <w:szCs w:val="24"/>
        </w:rPr>
        <w:t xml:space="preserve">MINIMALIĄ </w:t>
      </w:r>
      <w:r w:rsidRPr="00844C01">
        <w:rPr>
          <w:rFonts w:ascii="Times New Roman" w:eastAsia="Times New Roman" w:hAnsi="Times New Roman" w:cs="Times New Roman"/>
          <w:b/>
          <w:sz w:val="24"/>
          <w:szCs w:val="24"/>
        </w:rPr>
        <w:t>DARBINĘ (PROFESINĘ) PATIRTĮ</w:t>
      </w:r>
      <w:r w:rsidR="008D5041">
        <w:rPr>
          <w:rFonts w:ascii="Times New Roman" w:eastAsia="Times New Roman" w:hAnsi="Times New Roman" w:cs="Times New Roman"/>
          <w:b/>
          <w:sz w:val="24"/>
          <w:szCs w:val="24"/>
        </w:rPr>
        <w:t xml:space="preserve"> </w:t>
      </w:r>
    </w:p>
    <w:p w14:paraId="492D80C8" w14:textId="77777777" w:rsidR="00433211" w:rsidRDefault="00433211" w:rsidP="00C90B2E">
      <w:pPr>
        <w:spacing w:after="0" w:line="240" w:lineRule="auto"/>
        <w:rPr>
          <w:rFonts w:ascii="Times New Roman" w:eastAsia="Calibri" w:hAnsi="Times New Roman" w:cs="Times New Roman"/>
          <w:color w:val="FF0000"/>
          <w:sz w:val="24"/>
          <w:szCs w:val="24"/>
        </w:rPr>
      </w:pPr>
    </w:p>
    <w:p w14:paraId="17F5C50A" w14:textId="543A1F8A" w:rsidR="00C90B2E" w:rsidRPr="00FA10CF" w:rsidRDefault="00433211" w:rsidP="00C90B2E">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w:t>
      </w:r>
    </w:p>
    <w:p w14:paraId="73657DFC" w14:textId="77777777" w:rsidR="00433211" w:rsidRPr="00844C01" w:rsidRDefault="00433211" w:rsidP="00C90B2E">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C90B2E" w:rsidRPr="00844C01" w14:paraId="5BA43E1D" w14:textId="77777777" w:rsidTr="00F138F8">
        <w:trPr>
          <w:trHeight w:val="158"/>
        </w:trPr>
        <w:tc>
          <w:tcPr>
            <w:tcW w:w="4531" w:type="dxa"/>
          </w:tcPr>
          <w:p w14:paraId="24BFE26B" w14:textId="77777777" w:rsidR="00C90B2E" w:rsidRPr="00844C01" w:rsidRDefault="00C90B2E" w:rsidP="00DB20A8">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705DDAEA" w14:textId="0C4F6919" w:rsidR="00C90B2E" w:rsidRPr="00844C01" w:rsidRDefault="00DB6968" w:rsidP="008D50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1</w:t>
            </w:r>
          </w:p>
        </w:tc>
      </w:tr>
      <w:tr w:rsidR="00F138F8" w:rsidRPr="00844C01" w14:paraId="51CA60B1" w14:textId="77777777" w:rsidTr="00F138F8">
        <w:trPr>
          <w:trHeight w:val="158"/>
        </w:trPr>
        <w:tc>
          <w:tcPr>
            <w:tcW w:w="4531" w:type="dxa"/>
          </w:tcPr>
          <w:p w14:paraId="5EE758B2" w14:textId="3FB71B83" w:rsidR="00F138F8" w:rsidRPr="00844C01" w:rsidRDefault="00F138F8"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820" w:type="dxa"/>
          </w:tcPr>
          <w:p w14:paraId="6C4297E7" w14:textId="74FA629C" w:rsidR="00F138F8" w:rsidRPr="00844C01" w:rsidRDefault="00897EB9" w:rsidP="00DB20A8">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r>
              <w:rPr>
                <w:rFonts w:ascii="Times New Roman" w:eastAsia="Calibri" w:hAnsi="Times New Roman" w:cs="Times New Roman"/>
                <w:i/>
                <w:sz w:val="24"/>
                <w:szCs w:val="24"/>
              </w:rPr>
              <w:t xml:space="preserve"> </w:t>
            </w:r>
          </w:p>
        </w:tc>
      </w:tr>
      <w:tr w:rsidR="00F138F8" w:rsidRPr="00844C01" w14:paraId="6B28CFB2" w14:textId="77777777" w:rsidTr="00F138F8">
        <w:trPr>
          <w:trHeight w:val="158"/>
        </w:trPr>
        <w:tc>
          <w:tcPr>
            <w:tcW w:w="4531" w:type="dxa"/>
          </w:tcPr>
          <w:p w14:paraId="63CEC5B5" w14:textId="1C708976" w:rsidR="00F138F8" w:rsidRPr="00844C01" w:rsidRDefault="00F138F8"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patirtis turi būti vertinama ekonominio naudingumo balais</w:t>
            </w:r>
          </w:p>
        </w:tc>
        <w:tc>
          <w:tcPr>
            <w:tcW w:w="4820" w:type="dxa"/>
          </w:tcPr>
          <w:p w14:paraId="0E83A39F" w14:textId="43DBB18B" w:rsidR="00F138F8" w:rsidRPr="00844C01" w:rsidRDefault="00F138F8" w:rsidP="00DB20A8">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Taip/ Ne</w:t>
            </w:r>
          </w:p>
        </w:tc>
      </w:tr>
      <w:tr w:rsidR="00C90B2E" w:rsidRPr="00844C01" w14:paraId="7067D7C1" w14:textId="77777777" w:rsidTr="00F138F8">
        <w:trPr>
          <w:trHeight w:val="158"/>
        </w:trPr>
        <w:tc>
          <w:tcPr>
            <w:tcW w:w="4531"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F138F8">
        <w:trPr>
          <w:trHeight w:val="188"/>
        </w:trPr>
        <w:tc>
          <w:tcPr>
            <w:tcW w:w="4531"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F138F8">
        <w:trPr>
          <w:trHeight w:val="107"/>
        </w:trPr>
        <w:tc>
          <w:tcPr>
            <w:tcW w:w="4531"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F138F8">
        <w:trPr>
          <w:trHeight w:val="107"/>
        </w:trPr>
        <w:tc>
          <w:tcPr>
            <w:tcW w:w="4531"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F138F8">
        <w:trPr>
          <w:trHeight w:val="107"/>
        </w:trPr>
        <w:tc>
          <w:tcPr>
            <w:tcW w:w="4531"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4820"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C90B2E" w:rsidRPr="00844C01" w14:paraId="31499F4B" w14:textId="77777777" w:rsidTr="00DB20A8">
        <w:trPr>
          <w:trHeight w:val="107"/>
        </w:trPr>
        <w:tc>
          <w:tcPr>
            <w:tcW w:w="9351" w:type="dxa"/>
            <w:gridSpan w:val="2"/>
          </w:tcPr>
          <w:p w14:paraId="12AAE1A8" w14:textId="6D285755" w:rsidR="00C90B2E" w:rsidRPr="00844C01" w:rsidRDefault="00C90B2E" w:rsidP="00DB20A8">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sidR="00DB6968">
              <w:rPr>
                <w:rFonts w:ascii="Times New Roman" w:eastAsia="Times" w:hAnsi="Times New Roman" w:cs="Times New Roman"/>
                <w:b/>
                <w:color w:val="000000" w:themeColor="text1"/>
                <w:sz w:val="24"/>
                <w:szCs w:val="24"/>
              </w:rPr>
              <w:t>:</w:t>
            </w:r>
          </w:p>
          <w:p w14:paraId="47EB8492" w14:textId="72FE7106" w:rsidR="00C90B2E" w:rsidRPr="00844C01" w:rsidRDefault="008C271D" w:rsidP="007428DF">
            <w:pPr>
              <w:spacing w:line="240" w:lineRule="auto"/>
              <w:jc w:val="both"/>
              <w:rPr>
                <w:rFonts w:ascii="Times New Roman" w:eastAsia="Calibri" w:hAnsi="Times New Roman" w:cs="Times New Roman"/>
                <w:b/>
                <w:sz w:val="24"/>
                <w:szCs w:val="24"/>
              </w:rPr>
            </w:pPr>
            <w:r w:rsidRPr="00CB1880">
              <w:rPr>
                <w:rFonts w:ascii="Times New Roman" w:eastAsia="Times" w:hAnsi="Times New Roman" w:cs="Times New Roman"/>
                <w:sz w:val="24"/>
                <w:szCs w:val="24"/>
              </w:rPr>
              <w:t xml:space="preserve">turi </w:t>
            </w:r>
            <w:r w:rsidRPr="00DC7021">
              <w:rPr>
                <w:rFonts w:ascii="Times New Roman" w:eastAsia="Times" w:hAnsi="Times New Roman" w:cs="Times New Roman"/>
                <w:sz w:val="24"/>
                <w:szCs w:val="24"/>
              </w:rPr>
              <w:t>aukštąjį universitetinį teis</w:t>
            </w:r>
            <w:r>
              <w:rPr>
                <w:rFonts w:ascii="Times New Roman" w:eastAsia="Times" w:hAnsi="Times New Roman" w:cs="Times New Roman"/>
                <w:sz w:val="24"/>
                <w:szCs w:val="24"/>
              </w:rPr>
              <w:t xml:space="preserve">ės krypties </w:t>
            </w:r>
            <w:r w:rsidRPr="00DC7021">
              <w:rPr>
                <w:rFonts w:ascii="Times New Roman" w:eastAsia="Times" w:hAnsi="Times New Roman" w:cs="Times New Roman"/>
                <w:sz w:val="24"/>
                <w:szCs w:val="24"/>
              </w:rPr>
              <w:t xml:space="preserve"> išsilavinimą</w:t>
            </w:r>
          </w:p>
        </w:tc>
      </w:tr>
      <w:tr w:rsidR="000F5E52" w:rsidRPr="00844C01" w14:paraId="25574C3A"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41E24A8" w14:textId="680C3570"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išsilavinimas</w:t>
            </w:r>
          </w:p>
        </w:tc>
        <w:tc>
          <w:tcPr>
            <w:tcW w:w="4820" w:type="dxa"/>
            <w:tcBorders>
              <w:top w:val="single" w:sz="4" w:space="0" w:color="auto"/>
              <w:left w:val="single" w:sz="4" w:space="0" w:color="auto"/>
              <w:bottom w:val="single" w:sz="4" w:space="0" w:color="auto"/>
              <w:right w:val="single" w:sz="4" w:space="0" w:color="auto"/>
            </w:tcBorders>
          </w:tcPr>
          <w:p w14:paraId="03711C4C" w14:textId="0692F184"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035470">
              <w:rPr>
                <w:rFonts w:ascii="Times New Roman" w:eastAsia="Calibri" w:hAnsi="Times New Roman" w:cs="Times New Roman"/>
                <w:i/>
                <w:sz w:val="24"/>
                <w:szCs w:val="24"/>
                <w:highlight w:val="lightGray"/>
              </w:rPr>
              <w:t>(Nurodyti)</w:t>
            </w:r>
          </w:p>
        </w:tc>
      </w:tr>
      <w:tr w:rsidR="000F5E52" w:rsidRPr="00844C01" w14:paraId="5EF690AD"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211424E3" w14:textId="1054655E"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Išsilavinimą pagrindžiantys dokumentai</w:t>
            </w:r>
          </w:p>
        </w:tc>
        <w:tc>
          <w:tcPr>
            <w:tcW w:w="4820" w:type="dxa"/>
            <w:tcBorders>
              <w:top w:val="single" w:sz="4" w:space="0" w:color="auto"/>
              <w:left w:val="single" w:sz="4" w:space="0" w:color="auto"/>
              <w:bottom w:val="single" w:sz="4" w:space="0" w:color="auto"/>
              <w:right w:val="single" w:sz="4" w:space="0" w:color="auto"/>
            </w:tcBorders>
          </w:tcPr>
          <w:p w14:paraId="22CAF3C5" w14:textId="4E47FE3D" w:rsidR="000F5E52" w:rsidRPr="00844C01" w:rsidRDefault="000F5E52" w:rsidP="000F5E52">
            <w:pPr>
              <w:spacing w:after="0" w:line="240" w:lineRule="auto"/>
              <w:jc w:val="both"/>
              <w:rPr>
                <w:rFonts w:ascii="Times New Roman" w:eastAsia="Calibri" w:hAnsi="Times New Roman" w:cs="Times New Roman"/>
                <w:i/>
                <w:sz w:val="24"/>
                <w:szCs w:val="24"/>
              </w:rPr>
            </w:pPr>
            <w:r w:rsidRPr="00035470">
              <w:rPr>
                <w:rFonts w:ascii="Times New Roman" w:eastAsia="Calibri" w:hAnsi="Times New Roman" w:cs="Times New Roman"/>
                <w:i/>
                <w:sz w:val="24"/>
                <w:szCs w:val="24"/>
                <w:highlight w:val="lightGray"/>
              </w:rPr>
              <w:t>(Nurodyti)</w:t>
            </w:r>
          </w:p>
        </w:tc>
      </w:tr>
      <w:tr w:rsidR="006716BC" w:rsidRPr="00844C01" w14:paraId="501AD66D" w14:textId="77777777" w:rsidTr="00173EF3">
        <w:trPr>
          <w:trHeight w:val="107"/>
        </w:trPr>
        <w:tc>
          <w:tcPr>
            <w:tcW w:w="9351" w:type="dxa"/>
            <w:gridSpan w:val="2"/>
          </w:tcPr>
          <w:p w14:paraId="25DA723E" w14:textId="77777777" w:rsidR="00DB6968" w:rsidRDefault="00DB6968" w:rsidP="000F5E52">
            <w:pPr>
              <w:spacing w:after="0" w:line="240" w:lineRule="auto"/>
              <w:jc w:val="both"/>
              <w:rPr>
                <w:rFonts w:ascii="Times New Roman" w:eastAsia="Calibri" w:hAnsi="Times New Roman" w:cs="Times New Roman"/>
                <w:sz w:val="24"/>
                <w:szCs w:val="24"/>
              </w:rPr>
            </w:pPr>
          </w:p>
          <w:p w14:paraId="357A0B21" w14:textId="77777777" w:rsidR="00DB6968" w:rsidRDefault="00DB6968" w:rsidP="00DB696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2E990A68" w14:textId="77777777" w:rsidR="007E12E7" w:rsidRDefault="007E12E7" w:rsidP="007E12E7">
            <w:pPr>
              <w:spacing w:after="0" w:line="240" w:lineRule="auto"/>
              <w:jc w:val="both"/>
              <w:rPr>
                <w:rFonts w:ascii="Times New Roman" w:eastAsia="Times New Roman" w:hAnsi="Times New Roman" w:cs="Times New Roman"/>
                <w:sz w:val="24"/>
                <w:szCs w:val="24"/>
                <w:lang w:eastAsia="en-GB"/>
              </w:rPr>
            </w:pPr>
            <w:r w:rsidRPr="001C4598">
              <w:rPr>
                <w:rFonts w:ascii="Times New Roman" w:hAnsi="Times New Roman" w:cs="Times New Roman"/>
                <w:sz w:val="24"/>
                <w:szCs w:val="24"/>
              </w:rPr>
              <w:t xml:space="preserve">per paskutinius </w:t>
            </w:r>
            <w:r>
              <w:rPr>
                <w:rFonts w:ascii="Times New Roman" w:hAnsi="Times New Roman" w:cs="Times New Roman"/>
                <w:sz w:val="24"/>
                <w:szCs w:val="24"/>
              </w:rPr>
              <w:t>5</w:t>
            </w:r>
            <w:r w:rsidRPr="001C4598">
              <w:rPr>
                <w:rFonts w:ascii="Times New Roman" w:hAnsi="Times New Roman" w:cs="Times New Roman"/>
                <w:sz w:val="24"/>
                <w:szCs w:val="24"/>
              </w:rPr>
              <w:t xml:space="preserve"> (</w:t>
            </w:r>
            <w:r>
              <w:rPr>
                <w:rFonts w:ascii="Times New Roman" w:hAnsi="Times New Roman" w:cs="Times New Roman"/>
                <w:sz w:val="24"/>
                <w:szCs w:val="24"/>
              </w:rPr>
              <w:t>penkerius</w:t>
            </w:r>
            <w:r w:rsidRPr="001C4598">
              <w:rPr>
                <w:rFonts w:ascii="Times New Roman" w:hAnsi="Times New Roman" w:cs="Times New Roman"/>
                <w:sz w:val="24"/>
                <w:szCs w:val="24"/>
              </w:rPr>
              <w:t xml:space="preserve">) metus iki pasiūlymų pateikimo termino pabaigos </w:t>
            </w:r>
            <w:r w:rsidRPr="001C4598">
              <w:rPr>
                <w:rFonts w:ascii="Times New Roman" w:eastAsia="Times New Roman" w:hAnsi="Times New Roman" w:cs="Times New Roman"/>
                <w:sz w:val="24"/>
                <w:szCs w:val="24"/>
                <w:lang w:eastAsia="en-GB"/>
              </w:rPr>
              <w:t xml:space="preserve">(arba per laikotarpį nuo veiklos pradžios, jeigu specialistas vykdė veiklą mažiau nei </w:t>
            </w:r>
            <w:r>
              <w:rPr>
                <w:rFonts w:ascii="Times New Roman" w:eastAsia="Times New Roman" w:hAnsi="Times New Roman" w:cs="Times New Roman"/>
                <w:sz w:val="24"/>
                <w:szCs w:val="24"/>
                <w:lang w:eastAsia="en-GB"/>
              </w:rPr>
              <w:t>5</w:t>
            </w:r>
            <w:r w:rsidRPr="001C4598">
              <w:rPr>
                <w:rFonts w:ascii="Times New Roman" w:eastAsia="Times New Roman" w:hAnsi="Times New Roman" w:cs="Times New Roman"/>
                <w:sz w:val="24"/>
                <w:szCs w:val="24"/>
                <w:lang w:eastAsia="en-GB"/>
              </w:rPr>
              <w:t xml:space="preserve"> metus) turi </w:t>
            </w:r>
            <w:r>
              <w:rPr>
                <w:rFonts w:ascii="Times New Roman" w:eastAsia="Times New Roman" w:hAnsi="Times New Roman" w:cs="Times New Roman"/>
                <w:sz w:val="24"/>
                <w:szCs w:val="24"/>
                <w:lang w:eastAsia="en-GB"/>
              </w:rPr>
              <w:t>ne mažiau kaip 12 mėn. profesinės patirties darbo</w:t>
            </w:r>
            <w:r>
              <w:rPr>
                <w:rStyle w:val="Puslapioinaosnuoroda"/>
                <w:rFonts w:ascii="Times New Roman" w:eastAsia="Times New Roman" w:hAnsi="Times New Roman" w:cs="Times New Roman"/>
                <w:sz w:val="24"/>
                <w:szCs w:val="24"/>
                <w:lang w:eastAsia="en-GB"/>
              </w:rPr>
              <w:footnoteReference w:id="2"/>
            </w:r>
            <w:r>
              <w:rPr>
                <w:rFonts w:ascii="Times New Roman" w:eastAsia="Times New Roman" w:hAnsi="Times New Roman" w:cs="Times New Roman"/>
                <w:sz w:val="24"/>
                <w:szCs w:val="24"/>
                <w:lang w:eastAsia="en-GB"/>
              </w:rPr>
              <w:t xml:space="preserve"> teisės srityje.</w:t>
            </w:r>
          </w:p>
          <w:p w14:paraId="32712EA0" w14:textId="77777777" w:rsidR="00EE262B" w:rsidRDefault="00EE262B" w:rsidP="007E12E7">
            <w:pPr>
              <w:spacing w:after="0" w:line="240" w:lineRule="auto"/>
              <w:jc w:val="both"/>
              <w:rPr>
                <w:rFonts w:ascii="Times New Roman" w:eastAsia="Times New Roman" w:hAnsi="Times New Roman" w:cs="Times New Roman"/>
                <w:sz w:val="24"/>
                <w:szCs w:val="24"/>
                <w:lang w:eastAsia="en-GB"/>
              </w:rPr>
            </w:pPr>
          </w:p>
          <w:p w14:paraId="1C7A3DC4" w14:textId="77777777" w:rsidR="001B1B4D" w:rsidRPr="00397A0F" w:rsidRDefault="001B1B4D" w:rsidP="001B1B4D">
            <w:pPr>
              <w:spacing w:after="0" w:line="240" w:lineRule="auto"/>
              <w:jc w:val="both"/>
              <w:rPr>
                <w:rFonts w:ascii="Times New Roman" w:eastAsia="Times New Roman" w:hAnsi="Times New Roman" w:cs="Times New Roman"/>
                <w:sz w:val="20"/>
                <w:szCs w:val="20"/>
              </w:rPr>
            </w:pPr>
            <w:r w:rsidRPr="00397A0F">
              <w:rPr>
                <w:rFonts w:ascii="Times New Roman" w:eastAsia="Times New Roman" w:hAnsi="Times New Roman" w:cs="Times New Roman"/>
                <w:b/>
                <w:bCs/>
                <w:sz w:val="20"/>
                <w:szCs w:val="20"/>
              </w:rPr>
              <w:t>Pastaba.</w:t>
            </w:r>
            <w:r w:rsidRPr="00397A0F">
              <w:rPr>
                <w:rFonts w:ascii="Times New Roman" w:eastAsia="Times New Roman" w:hAnsi="Times New Roman" w:cs="Times New Roman"/>
                <w:sz w:val="20"/>
                <w:szCs w:val="20"/>
              </w:rPr>
              <w:t xml:space="preserve"> 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397A0F">
              <w:rPr>
                <w:rFonts w:ascii="Times New Roman" w:eastAsia="Times New Roman" w:hAnsi="Times New Roman" w:cs="Times New Roman"/>
                <w:sz w:val="20"/>
                <w:szCs w:val="20"/>
                <w:vertAlign w:val="superscript"/>
              </w:rPr>
              <w:footnoteReference w:id="3"/>
            </w:r>
            <w:r w:rsidRPr="00397A0F">
              <w:rPr>
                <w:rFonts w:ascii="Times New Roman" w:eastAsia="Times New Roman" w:hAnsi="Times New Roman" w:cs="Times New Roman"/>
                <w:sz w:val="20"/>
                <w:szCs w:val="20"/>
              </w:rPr>
              <w:t>.</w:t>
            </w:r>
          </w:p>
          <w:p w14:paraId="4030FD2A" w14:textId="63301C5F" w:rsidR="007E12E7" w:rsidRDefault="001B1B4D" w:rsidP="007E12E7">
            <w:pPr>
              <w:spacing w:after="0" w:line="240" w:lineRule="auto"/>
              <w:jc w:val="both"/>
              <w:rPr>
                <w:rFonts w:ascii="Times New Roman" w:eastAsia="Times New Roman" w:hAnsi="Times New Roman" w:cs="Times New Roman"/>
                <w:sz w:val="20"/>
                <w:szCs w:val="20"/>
              </w:rPr>
            </w:pPr>
            <w:r w:rsidRPr="00397A0F">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r>
              <w:rPr>
                <w:rFonts w:ascii="Times New Roman" w:eastAsia="Times New Roman" w:hAnsi="Times New Roman" w:cs="Times New Roman"/>
                <w:sz w:val="20"/>
                <w:szCs w:val="20"/>
              </w:rPr>
              <w:t>.</w:t>
            </w:r>
          </w:p>
          <w:p w14:paraId="476A1188" w14:textId="77777777" w:rsidR="001B1B4D" w:rsidRDefault="001B1B4D" w:rsidP="007E12E7">
            <w:pPr>
              <w:spacing w:after="0" w:line="240" w:lineRule="auto"/>
              <w:jc w:val="both"/>
              <w:rPr>
                <w:rFonts w:ascii="Times New Roman" w:eastAsia="Times New Roman" w:hAnsi="Times New Roman" w:cs="Times New Roman"/>
                <w:sz w:val="24"/>
                <w:szCs w:val="24"/>
                <w:lang w:eastAsia="en-GB"/>
              </w:rPr>
            </w:pPr>
          </w:p>
          <w:p w14:paraId="0C26B8EF" w14:textId="77777777" w:rsidR="00DB6968" w:rsidRPr="00A71997" w:rsidRDefault="00DB6968" w:rsidP="00DB6968">
            <w:pPr>
              <w:spacing w:after="0" w:line="240" w:lineRule="auto"/>
              <w:jc w:val="both"/>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lastRenderedPageBreak/>
              <w:t xml:space="preserve">Tai įrodo specialisto įgyta patirtis (suteiktos paslaugos), </w:t>
            </w:r>
            <w:r>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p w14:paraId="26922825" w14:textId="0F2C9C68" w:rsidR="006716BC" w:rsidRDefault="006716BC" w:rsidP="000F5E52">
            <w:pPr>
              <w:spacing w:after="0" w:line="240" w:lineRule="auto"/>
              <w:jc w:val="both"/>
              <w:rPr>
                <w:rFonts w:ascii="Times New Roman" w:eastAsia="Calibri" w:hAnsi="Times New Roman" w:cs="Times New Roman"/>
                <w:b/>
                <w:i/>
                <w:sz w:val="24"/>
                <w:szCs w:val="24"/>
              </w:rPr>
            </w:pPr>
          </w:p>
        </w:tc>
      </w:tr>
      <w:tr w:rsidR="000F5E52" w:rsidRPr="00844C01" w14:paraId="11617F45" w14:textId="77777777" w:rsidTr="00DB20A8">
        <w:trPr>
          <w:trHeight w:val="107"/>
        </w:trPr>
        <w:tc>
          <w:tcPr>
            <w:tcW w:w="9351" w:type="dxa"/>
            <w:gridSpan w:val="2"/>
          </w:tcPr>
          <w:p w14:paraId="22821198" w14:textId="77777777" w:rsidR="000F5E52" w:rsidRDefault="000F5E52" w:rsidP="000F5E52">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lastRenderedPageBreak/>
              <w:t>Projektas (sutartis / darbo sutartis) Nr. 1 (pildoma dėl kiekvieno projekto atskirai):</w:t>
            </w:r>
          </w:p>
          <w:p w14:paraId="754C7641" w14:textId="77777777" w:rsidR="00250739" w:rsidRPr="00844C01" w:rsidRDefault="00250739" w:rsidP="000F5E52">
            <w:pPr>
              <w:spacing w:after="0" w:line="240" w:lineRule="auto"/>
              <w:jc w:val="both"/>
              <w:rPr>
                <w:rFonts w:ascii="Times New Roman" w:eastAsia="Calibri" w:hAnsi="Times New Roman" w:cs="Times New Roman"/>
                <w:sz w:val="24"/>
                <w:szCs w:val="24"/>
                <w:u w:val="single"/>
              </w:rPr>
            </w:pPr>
          </w:p>
        </w:tc>
      </w:tr>
      <w:tr w:rsidR="000F5E52" w:rsidRPr="00844C01" w14:paraId="1C0D0536"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645C440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42AA585F" w14:textId="77777777"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0F5E52" w:rsidRPr="00844C01" w14:paraId="075C9929"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A8DB42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6944CCE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F749AA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33211" w:rsidRPr="00844C01" w14:paraId="5D6137B0"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066C73BE" w14:textId="2A9604F3"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11E1AC5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FF7B82B" w14:textId="572A9594"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0F5E52" w:rsidRPr="00844C01" w14:paraId="37CC1D8B"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75A254B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6F9810DF"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F5E52" w:rsidRPr="00844C01" w14:paraId="31FCB545"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2C9631F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1906B93A"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33211" w:rsidRPr="00844C01" w14:paraId="3507A460"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A332019" w14:textId="48DCE68C"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56632823" w14:textId="5D8577C0"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33211" w:rsidRPr="00844C01" w14:paraId="03F98012"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D4C4486" w14:textId="77777777" w:rsidR="00433211" w:rsidRPr="00844C01" w:rsidRDefault="00433211" w:rsidP="00433211">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31ED9F0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33211" w:rsidRPr="00844C01" w14:paraId="0A54CD89"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15B2E771" w14:textId="77777777"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0B6596AC"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351F5F0"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433211" w:rsidRPr="00844C01" w14:paraId="4172E3F4"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7A33E85B" w14:textId="77777777" w:rsidR="00433211" w:rsidRPr="00844C01" w:rsidRDefault="00433211" w:rsidP="00433211">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465D396"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p>
        </w:tc>
      </w:tr>
      <w:tr w:rsidR="00433211" w:rsidRPr="00844C01" w14:paraId="7FCBEDC6"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0FD3CD13" w14:textId="77777777" w:rsidR="00433211" w:rsidRPr="00844C01" w:rsidRDefault="00433211" w:rsidP="00433211">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B6F16D6"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p>
        </w:tc>
      </w:tr>
      <w:tr w:rsidR="00433211" w:rsidRPr="00844C01" w14:paraId="0F34CDEF" w14:textId="77777777" w:rsidTr="00DB20A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5DAFF9" w14:textId="77777777" w:rsidR="00433211" w:rsidRPr="00844C01" w:rsidRDefault="00433211" w:rsidP="00433211">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433211" w:rsidRPr="00844C01" w14:paraId="363044FE"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77CD01A5" w14:textId="77777777" w:rsidR="00433211" w:rsidRPr="00844C01" w:rsidRDefault="00433211" w:rsidP="00433211">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0EC4FD26" w14:textId="77777777" w:rsidR="00433211" w:rsidRPr="00844C01" w:rsidRDefault="00433211" w:rsidP="00433211">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74D381DD" w14:textId="77777777" w:rsidR="00C90B2E" w:rsidRDefault="00C90B2E" w:rsidP="00C90B2E">
      <w:pPr>
        <w:spacing w:after="0" w:line="240" w:lineRule="auto"/>
        <w:jc w:val="both"/>
        <w:rPr>
          <w:rFonts w:ascii="Times New Roman" w:eastAsia="Calibri" w:hAnsi="Times New Roman" w:cs="Times New Roman"/>
          <w:sz w:val="24"/>
          <w:szCs w:val="24"/>
        </w:rPr>
      </w:pPr>
    </w:p>
    <w:p w14:paraId="3EF8E207" w14:textId="77777777" w:rsidR="00DB6968" w:rsidRDefault="00DB6968" w:rsidP="00C90B2E">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DB6968" w:rsidRPr="00844C01" w14:paraId="471D2595" w14:textId="77777777" w:rsidTr="0000198A">
        <w:trPr>
          <w:trHeight w:val="158"/>
        </w:trPr>
        <w:tc>
          <w:tcPr>
            <w:tcW w:w="4531" w:type="dxa"/>
          </w:tcPr>
          <w:p w14:paraId="154016CA" w14:textId="77777777" w:rsidR="00DB6968" w:rsidRPr="00844C01" w:rsidRDefault="00DB6968" w:rsidP="00F86DAD">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56B70A90" w14:textId="1F245103" w:rsidR="00DB6968" w:rsidRPr="00844C01" w:rsidRDefault="00DB6968" w:rsidP="00F86D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2</w:t>
            </w:r>
          </w:p>
        </w:tc>
      </w:tr>
      <w:tr w:rsidR="00F138F8" w:rsidRPr="00844C01" w14:paraId="2FD64E42" w14:textId="77777777" w:rsidTr="0000198A">
        <w:trPr>
          <w:trHeight w:val="158"/>
        </w:trPr>
        <w:tc>
          <w:tcPr>
            <w:tcW w:w="4531" w:type="dxa"/>
          </w:tcPr>
          <w:p w14:paraId="316446D7" w14:textId="6F9896FB"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820" w:type="dxa"/>
          </w:tcPr>
          <w:p w14:paraId="6EFE60D9" w14:textId="0228C4BE" w:rsidR="00F138F8" w:rsidRPr="00844C01" w:rsidRDefault="00897EB9" w:rsidP="00F138F8">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F138F8" w:rsidRPr="00844C01" w14:paraId="08230DF9" w14:textId="77777777" w:rsidTr="0000198A">
        <w:trPr>
          <w:trHeight w:val="158"/>
        </w:trPr>
        <w:tc>
          <w:tcPr>
            <w:tcW w:w="4531" w:type="dxa"/>
          </w:tcPr>
          <w:p w14:paraId="33B7CCBB" w14:textId="31453AA0"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patirtis turi būti vertinama ekonominio naudingumo balais</w:t>
            </w:r>
          </w:p>
        </w:tc>
        <w:tc>
          <w:tcPr>
            <w:tcW w:w="4820" w:type="dxa"/>
          </w:tcPr>
          <w:p w14:paraId="2D35E871" w14:textId="47E6EAAF" w:rsidR="00F138F8" w:rsidRPr="00844C01" w:rsidRDefault="00F138F8" w:rsidP="00F138F8">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Taip/ Ne</w:t>
            </w:r>
          </w:p>
        </w:tc>
      </w:tr>
      <w:tr w:rsidR="00F138F8" w:rsidRPr="00844C01" w14:paraId="41C39E5A" w14:textId="77777777" w:rsidTr="0000198A">
        <w:trPr>
          <w:trHeight w:val="158"/>
        </w:trPr>
        <w:tc>
          <w:tcPr>
            <w:tcW w:w="4531" w:type="dxa"/>
          </w:tcPr>
          <w:p w14:paraId="443794D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2356533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F138F8" w:rsidRPr="00844C01" w14:paraId="343AF83B" w14:textId="77777777" w:rsidTr="0000198A">
        <w:trPr>
          <w:trHeight w:val="188"/>
        </w:trPr>
        <w:tc>
          <w:tcPr>
            <w:tcW w:w="4531" w:type="dxa"/>
          </w:tcPr>
          <w:p w14:paraId="089ECB13"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4EE14C5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F138F8" w:rsidRPr="00844C01" w14:paraId="3661CFB0" w14:textId="77777777" w:rsidTr="0000198A">
        <w:trPr>
          <w:trHeight w:val="107"/>
        </w:trPr>
        <w:tc>
          <w:tcPr>
            <w:tcW w:w="4531" w:type="dxa"/>
          </w:tcPr>
          <w:p w14:paraId="5551B99D"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3B4A8F22"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F138F8" w:rsidRPr="00844C01" w14:paraId="61FA135D" w14:textId="77777777" w:rsidTr="0000198A">
        <w:trPr>
          <w:trHeight w:val="107"/>
        </w:trPr>
        <w:tc>
          <w:tcPr>
            <w:tcW w:w="4531" w:type="dxa"/>
          </w:tcPr>
          <w:p w14:paraId="61695F96"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2284F6B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F138F8" w:rsidRPr="00844C01" w14:paraId="27CBCDB4" w14:textId="77777777" w:rsidTr="0000198A">
        <w:trPr>
          <w:trHeight w:val="107"/>
        </w:trPr>
        <w:tc>
          <w:tcPr>
            <w:tcW w:w="4531" w:type="dxa"/>
          </w:tcPr>
          <w:p w14:paraId="51C5AFCD" w14:textId="77777777"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4"/>
            </w:r>
            <w:r>
              <w:rPr>
                <w:rFonts w:ascii="Times New Roman" w:eastAsia="Calibri" w:hAnsi="Times New Roman" w:cs="Times New Roman"/>
                <w:b/>
                <w:i/>
                <w:iCs/>
                <w:sz w:val="24"/>
                <w:szCs w:val="24"/>
              </w:rPr>
              <w:t>, subtiekėjas)</w:t>
            </w:r>
          </w:p>
        </w:tc>
        <w:tc>
          <w:tcPr>
            <w:tcW w:w="4820" w:type="dxa"/>
          </w:tcPr>
          <w:p w14:paraId="27F61D39" w14:textId="77777777" w:rsidR="00F138F8" w:rsidRPr="00844C01" w:rsidRDefault="00F138F8" w:rsidP="00F138F8">
            <w:pPr>
              <w:spacing w:after="0" w:line="240" w:lineRule="auto"/>
              <w:rPr>
                <w:rFonts w:ascii="Times New Roman" w:eastAsia="Calibri" w:hAnsi="Times New Roman" w:cs="Times New Roman"/>
                <w:i/>
                <w:sz w:val="24"/>
                <w:szCs w:val="24"/>
              </w:rPr>
            </w:pPr>
          </w:p>
        </w:tc>
      </w:tr>
      <w:tr w:rsidR="00F138F8" w:rsidRPr="00844C01" w14:paraId="4F711928" w14:textId="77777777" w:rsidTr="00F86DAD">
        <w:trPr>
          <w:trHeight w:val="107"/>
        </w:trPr>
        <w:tc>
          <w:tcPr>
            <w:tcW w:w="9351" w:type="dxa"/>
            <w:gridSpan w:val="2"/>
          </w:tcPr>
          <w:p w14:paraId="509F3C7E" w14:textId="77777777" w:rsidR="00F138F8" w:rsidRPr="00844C01" w:rsidRDefault="00F138F8" w:rsidP="00F138F8">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Pr>
                <w:rFonts w:ascii="Times New Roman" w:eastAsia="Times" w:hAnsi="Times New Roman" w:cs="Times New Roman"/>
                <w:b/>
                <w:color w:val="000000" w:themeColor="text1"/>
                <w:sz w:val="24"/>
                <w:szCs w:val="24"/>
              </w:rPr>
              <w:t>:</w:t>
            </w:r>
          </w:p>
          <w:p w14:paraId="07E0A045" w14:textId="0DC1ED6B" w:rsidR="00F138F8" w:rsidRPr="00844C01" w:rsidRDefault="00BD6C0B" w:rsidP="00F138F8">
            <w:pPr>
              <w:spacing w:line="240" w:lineRule="auto"/>
              <w:jc w:val="both"/>
              <w:rPr>
                <w:rFonts w:ascii="Times New Roman" w:eastAsia="Calibri" w:hAnsi="Times New Roman" w:cs="Times New Roman"/>
                <w:b/>
                <w:sz w:val="24"/>
                <w:szCs w:val="24"/>
              </w:rPr>
            </w:pPr>
            <w:r w:rsidRPr="30D092EB">
              <w:rPr>
                <w:rFonts w:ascii="Times New Roman" w:eastAsia="Times" w:hAnsi="Times New Roman" w:cs="Times New Roman"/>
                <w:sz w:val="24"/>
                <w:szCs w:val="24"/>
              </w:rPr>
              <w:t>turi aukštąjį universitetinį teisės krypties  išsilavinimą</w:t>
            </w:r>
          </w:p>
        </w:tc>
      </w:tr>
      <w:tr w:rsidR="00F138F8" w:rsidRPr="00844C01" w14:paraId="6407F945"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40DF062C" w14:textId="77777777"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išsilavinimas</w:t>
            </w:r>
          </w:p>
        </w:tc>
        <w:tc>
          <w:tcPr>
            <w:tcW w:w="4820" w:type="dxa"/>
            <w:tcBorders>
              <w:top w:val="single" w:sz="4" w:space="0" w:color="auto"/>
              <w:left w:val="single" w:sz="4" w:space="0" w:color="auto"/>
              <w:bottom w:val="single" w:sz="4" w:space="0" w:color="auto"/>
              <w:right w:val="single" w:sz="4" w:space="0" w:color="auto"/>
            </w:tcBorders>
          </w:tcPr>
          <w:p w14:paraId="46FC9C60" w14:textId="77777777" w:rsidR="00F138F8" w:rsidRPr="00844C01" w:rsidRDefault="00F138F8" w:rsidP="00F138F8">
            <w:pPr>
              <w:spacing w:after="0" w:line="240" w:lineRule="auto"/>
              <w:jc w:val="both"/>
              <w:rPr>
                <w:rFonts w:ascii="Times New Roman" w:eastAsia="Calibri" w:hAnsi="Times New Roman" w:cs="Times New Roman"/>
                <w:sz w:val="24"/>
                <w:szCs w:val="24"/>
                <w:u w:val="single"/>
              </w:rPr>
            </w:pPr>
            <w:r w:rsidRPr="00035470">
              <w:rPr>
                <w:rFonts w:ascii="Times New Roman" w:eastAsia="Calibri" w:hAnsi="Times New Roman" w:cs="Times New Roman"/>
                <w:i/>
                <w:sz w:val="24"/>
                <w:szCs w:val="24"/>
                <w:highlight w:val="lightGray"/>
              </w:rPr>
              <w:t>(Nurodyti)</w:t>
            </w:r>
          </w:p>
        </w:tc>
      </w:tr>
      <w:tr w:rsidR="00F138F8" w:rsidRPr="00844C01" w14:paraId="33D9FBFD"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20F2C993" w14:textId="77777777"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Išsilavinimą pagrindžiantys dokumentai</w:t>
            </w:r>
          </w:p>
        </w:tc>
        <w:tc>
          <w:tcPr>
            <w:tcW w:w="4820" w:type="dxa"/>
            <w:tcBorders>
              <w:top w:val="single" w:sz="4" w:space="0" w:color="auto"/>
              <w:left w:val="single" w:sz="4" w:space="0" w:color="auto"/>
              <w:bottom w:val="single" w:sz="4" w:space="0" w:color="auto"/>
              <w:right w:val="single" w:sz="4" w:space="0" w:color="auto"/>
            </w:tcBorders>
          </w:tcPr>
          <w:p w14:paraId="1D2BC965"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035470">
              <w:rPr>
                <w:rFonts w:ascii="Times New Roman" w:eastAsia="Calibri" w:hAnsi="Times New Roman" w:cs="Times New Roman"/>
                <w:i/>
                <w:sz w:val="24"/>
                <w:szCs w:val="24"/>
                <w:highlight w:val="lightGray"/>
              </w:rPr>
              <w:t>(Nurodyti)</w:t>
            </w:r>
          </w:p>
        </w:tc>
      </w:tr>
      <w:tr w:rsidR="00F138F8" w:rsidRPr="00844C01" w14:paraId="59AA5440"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4CA4D9A6" w14:textId="77777777" w:rsidR="00F138F8" w:rsidRPr="00844C01" w:rsidRDefault="00F138F8" w:rsidP="00F138F8">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B3E8CBE"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F138F8" w14:paraId="3EAA8DA9" w14:textId="77777777" w:rsidTr="00F86DAD">
        <w:trPr>
          <w:trHeight w:val="107"/>
        </w:trPr>
        <w:tc>
          <w:tcPr>
            <w:tcW w:w="9351" w:type="dxa"/>
            <w:gridSpan w:val="2"/>
          </w:tcPr>
          <w:p w14:paraId="35E6DC9E" w14:textId="77777777" w:rsidR="00F138F8" w:rsidRDefault="00F138F8" w:rsidP="00F138F8">
            <w:pPr>
              <w:spacing w:after="0" w:line="240" w:lineRule="auto"/>
              <w:jc w:val="both"/>
              <w:rPr>
                <w:rFonts w:ascii="Times New Roman" w:eastAsia="Calibri" w:hAnsi="Times New Roman" w:cs="Times New Roman"/>
                <w:sz w:val="24"/>
                <w:szCs w:val="24"/>
              </w:rPr>
            </w:pPr>
          </w:p>
          <w:p w14:paraId="74AA70B0" w14:textId="77777777" w:rsidR="00F138F8" w:rsidRDefault="00F138F8" w:rsidP="00F138F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7038397A" w14:textId="57E57CBA" w:rsidR="000B2495" w:rsidRDefault="00FB446A" w:rsidP="00F138F8">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lastRenderedPageBreak/>
              <w:t xml:space="preserve">- </w:t>
            </w:r>
            <w:r w:rsidR="00001A84" w:rsidRPr="001C4598">
              <w:rPr>
                <w:rFonts w:ascii="Times New Roman" w:hAnsi="Times New Roman" w:cs="Times New Roman"/>
                <w:sz w:val="24"/>
                <w:szCs w:val="24"/>
              </w:rPr>
              <w:t xml:space="preserve">per paskutinius </w:t>
            </w:r>
            <w:r w:rsidR="00001A84">
              <w:rPr>
                <w:rFonts w:ascii="Times New Roman" w:hAnsi="Times New Roman" w:cs="Times New Roman"/>
                <w:sz w:val="24"/>
                <w:szCs w:val="24"/>
              </w:rPr>
              <w:t>5</w:t>
            </w:r>
            <w:r w:rsidR="00001A84" w:rsidRPr="001C4598">
              <w:rPr>
                <w:rFonts w:ascii="Times New Roman" w:hAnsi="Times New Roman" w:cs="Times New Roman"/>
                <w:sz w:val="24"/>
                <w:szCs w:val="24"/>
              </w:rPr>
              <w:t xml:space="preserve"> (</w:t>
            </w:r>
            <w:r w:rsidR="00001A84">
              <w:rPr>
                <w:rFonts w:ascii="Times New Roman" w:hAnsi="Times New Roman" w:cs="Times New Roman"/>
                <w:sz w:val="24"/>
                <w:szCs w:val="24"/>
              </w:rPr>
              <w:t>penkerius</w:t>
            </w:r>
            <w:r w:rsidR="00001A84" w:rsidRPr="001C4598">
              <w:rPr>
                <w:rFonts w:ascii="Times New Roman" w:hAnsi="Times New Roman" w:cs="Times New Roman"/>
                <w:sz w:val="24"/>
                <w:szCs w:val="24"/>
              </w:rPr>
              <w:t xml:space="preserve">) metus iki pasiūlymų pateikimo termino pabaigos </w:t>
            </w:r>
            <w:r w:rsidR="00001A84" w:rsidRPr="001C4598">
              <w:rPr>
                <w:rFonts w:ascii="Times New Roman" w:eastAsia="Times New Roman" w:hAnsi="Times New Roman" w:cs="Times New Roman"/>
                <w:sz w:val="24"/>
                <w:szCs w:val="24"/>
                <w:lang w:eastAsia="en-GB"/>
              </w:rPr>
              <w:t xml:space="preserve">(arba per laikotarpį nuo veiklos pradžios, jeigu specialistas vykdė veiklą mažiau nei </w:t>
            </w:r>
            <w:r w:rsidR="00001A84">
              <w:rPr>
                <w:rFonts w:ascii="Times New Roman" w:eastAsia="Times New Roman" w:hAnsi="Times New Roman" w:cs="Times New Roman"/>
                <w:sz w:val="24"/>
                <w:szCs w:val="24"/>
                <w:lang w:eastAsia="en-GB"/>
              </w:rPr>
              <w:t>5</w:t>
            </w:r>
            <w:r w:rsidR="00001A84" w:rsidRPr="001C4598">
              <w:rPr>
                <w:rFonts w:ascii="Times New Roman" w:eastAsia="Times New Roman" w:hAnsi="Times New Roman" w:cs="Times New Roman"/>
                <w:sz w:val="24"/>
                <w:szCs w:val="24"/>
                <w:lang w:eastAsia="en-GB"/>
              </w:rPr>
              <w:t xml:space="preserve"> metus) turi </w:t>
            </w:r>
            <w:r w:rsidR="00001A84">
              <w:rPr>
                <w:rFonts w:ascii="Times New Roman" w:eastAsia="Times New Roman" w:hAnsi="Times New Roman" w:cs="Times New Roman"/>
                <w:sz w:val="24"/>
                <w:szCs w:val="24"/>
                <w:lang w:eastAsia="en-GB"/>
              </w:rPr>
              <w:t>ne mažiau kaip 12 mėn. profesinės patirties administracinės teisės</w:t>
            </w:r>
            <w:r w:rsidR="00001A84">
              <w:rPr>
                <w:rStyle w:val="Puslapioinaosnuoroda"/>
                <w:rFonts w:ascii="Times New Roman" w:eastAsia="Times New Roman" w:hAnsi="Times New Roman" w:cs="Times New Roman"/>
                <w:sz w:val="24"/>
                <w:szCs w:val="24"/>
                <w:lang w:eastAsia="en-GB"/>
              </w:rPr>
              <w:footnoteReference w:id="5"/>
            </w:r>
            <w:r w:rsidR="00001A84">
              <w:rPr>
                <w:rFonts w:ascii="Times New Roman" w:eastAsia="Times New Roman" w:hAnsi="Times New Roman" w:cs="Times New Roman"/>
                <w:sz w:val="24"/>
                <w:szCs w:val="24"/>
                <w:lang w:eastAsia="en-GB"/>
              </w:rPr>
              <w:t xml:space="preserve"> srityje ir / ar švietimo sistemos veiklos teisinio reguliavimo</w:t>
            </w:r>
            <w:r w:rsidR="00001A84">
              <w:rPr>
                <w:rStyle w:val="Puslapioinaosnuoroda"/>
                <w:rFonts w:ascii="Times New Roman" w:eastAsia="Times New Roman" w:hAnsi="Times New Roman" w:cs="Times New Roman"/>
                <w:sz w:val="24"/>
                <w:szCs w:val="24"/>
                <w:lang w:eastAsia="en-GB"/>
              </w:rPr>
              <w:footnoteReference w:id="6"/>
            </w:r>
            <w:r w:rsidR="00001A84">
              <w:rPr>
                <w:rFonts w:ascii="Times New Roman" w:eastAsia="Times New Roman" w:hAnsi="Times New Roman" w:cs="Times New Roman"/>
                <w:sz w:val="24"/>
                <w:szCs w:val="24"/>
                <w:lang w:eastAsia="en-GB"/>
              </w:rPr>
              <w:t xml:space="preserve"> srityje</w:t>
            </w:r>
            <w:r w:rsidR="00001A84">
              <w:rPr>
                <w:rFonts w:ascii="Times New Roman" w:eastAsia="Times New Roman" w:hAnsi="Times New Roman" w:cs="Times New Roman"/>
                <w:sz w:val="24"/>
                <w:szCs w:val="24"/>
                <w:lang w:eastAsia="en-GB"/>
              </w:rPr>
              <w:t>.</w:t>
            </w:r>
          </w:p>
          <w:p w14:paraId="770CCAD7" w14:textId="77777777" w:rsidR="00001A84" w:rsidRDefault="00001A84" w:rsidP="00F138F8">
            <w:pPr>
              <w:spacing w:after="0" w:line="240" w:lineRule="auto"/>
              <w:jc w:val="both"/>
              <w:rPr>
                <w:rFonts w:ascii="Times New Roman" w:eastAsia="Times New Roman" w:hAnsi="Times New Roman" w:cs="Times New Roman"/>
                <w:sz w:val="24"/>
                <w:szCs w:val="24"/>
                <w:lang w:eastAsia="en-GB"/>
              </w:rPr>
            </w:pPr>
          </w:p>
          <w:p w14:paraId="3A121524" w14:textId="77777777" w:rsidR="007F7F83" w:rsidRPr="00397A0F" w:rsidRDefault="007F7F83" w:rsidP="007F7F83">
            <w:pPr>
              <w:spacing w:after="0" w:line="240" w:lineRule="auto"/>
              <w:jc w:val="both"/>
              <w:rPr>
                <w:rFonts w:ascii="Times New Roman" w:eastAsia="Times New Roman" w:hAnsi="Times New Roman" w:cs="Times New Roman"/>
                <w:sz w:val="20"/>
                <w:szCs w:val="20"/>
              </w:rPr>
            </w:pPr>
            <w:r w:rsidRPr="00397A0F">
              <w:rPr>
                <w:rFonts w:ascii="Times New Roman" w:eastAsia="Times New Roman" w:hAnsi="Times New Roman" w:cs="Times New Roman"/>
                <w:b/>
                <w:bCs/>
                <w:sz w:val="20"/>
                <w:szCs w:val="20"/>
              </w:rPr>
              <w:t>Pastaba.</w:t>
            </w:r>
            <w:r w:rsidRPr="00397A0F">
              <w:rPr>
                <w:rFonts w:ascii="Times New Roman" w:eastAsia="Times New Roman" w:hAnsi="Times New Roman" w:cs="Times New Roman"/>
                <w:sz w:val="20"/>
                <w:szCs w:val="20"/>
              </w:rPr>
              <w:t xml:space="preserve"> 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397A0F">
              <w:rPr>
                <w:rFonts w:ascii="Times New Roman" w:eastAsia="Times New Roman" w:hAnsi="Times New Roman" w:cs="Times New Roman"/>
                <w:sz w:val="20"/>
                <w:szCs w:val="20"/>
                <w:vertAlign w:val="superscript"/>
              </w:rPr>
              <w:footnoteReference w:id="7"/>
            </w:r>
            <w:r w:rsidRPr="00397A0F">
              <w:rPr>
                <w:rFonts w:ascii="Times New Roman" w:eastAsia="Times New Roman" w:hAnsi="Times New Roman" w:cs="Times New Roman"/>
                <w:sz w:val="20"/>
                <w:szCs w:val="20"/>
              </w:rPr>
              <w:t>.</w:t>
            </w:r>
          </w:p>
          <w:p w14:paraId="62C1DEB7" w14:textId="77777777" w:rsidR="007F7F83" w:rsidRDefault="007F7F83" w:rsidP="007F7F83">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r w:rsidRPr="00397A0F">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p w14:paraId="50E2FBCB" w14:textId="77777777" w:rsidR="00001A84" w:rsidRDefault="00001A84" w:rsidP="00F138F8">
            <w:pPr>
              <w:spacing w:after="0" w:line="240" w:lineRule="auto"/>
              <w:jc w:val="both"/>
              <w:rPr>
                <w:rFonts w:ascii="Times New Roman" w:eastAsia="Times New Roman" w:hAnsi="Times New Roman" w:cs="Times New Roman"/>
                <w:sz w:val="24"/>
                <w:szCs w:val="24"/>
                <w:lang w:eastAsia="en-GB"/>
              </w:rPr>
            </w:pPr>
          </w:p>
          <w:p w14:paraId="2EAD7CE6" w14:textId="1E4FA34B" w:rsidR="00F138F8" w:rsidRPr="00A71997" w:rsidRDefault="00F138F8" w:rsidP="00F138F8">
            <w:pPr>
              <w:spacing w:after="0" w:line="240" w:lineRule="auto"/>
              <w:jc w:val="both"/>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p w14:paraId="509D53F4" w14:textId="77777777" w:rsidR="00F138F8" w:rsidRDefault="00F138F8" w:rsidP="00F138F8">
            <w:pPr>
              <w:spacing w:after="0" w:line="240" w:lineRule="auto"/>
              <w:jc w:val="both"/>
              <w:rPr>
                <w:rFonts w:ascii="Times New Roman" w:eastAsia="Calibri" w:hAnsi="Times New Roman" w:cs="Times New Roman"/>
                <w:b/>
                <w:i/>
                <w:sz w:val="24"/>
                <w:szCs w:val="24"/>
              </w:rPr>
            </w:pPr>
          </w:p>
        </w:tc>
      </w:tr>
      <w:tr w:rsidR="00F138F8" w:rsidRPr="00844C01" w14:paraId="555730A9" w14:textId="77777777" w:rsidTr="00F86DAD">
        <w:trPr>
          <w:trHeight w:val="107"/>
        </w:trPr>
        <w:tc>
          <w:tcPr>
            <w:tcW w:w="9351" w:type="dxa"/>
            <w:gridSpan w:val="2"/>
          </w:tcPr>
          <w:p w14:paraId="300953F4" w14:textId="77777777" w:rsidR="00F138F8" w:rsidRDefault="00F138F8" w:rsidP="00F138F8">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lastRenderedPageBreak/>
              <w:t>Projektas (sutartis / darbo sutartis) Nr. 1 (pildoma dėl kiekvieno projekto atskirai):</w:t>
            </w:r>
          </w:p>
          <w:p w14:paraId="70E67D06" w14:textId="77777777" w:rsidR="00F138F8" w:rsidRPr="00844C01" w:rsidRDefault="00F138F8" w:rsidP="00F138F8">
            <w:pPr>
              <w:spacing w:after="0" w:line="240" w:lineRule="auto"/>
              <w:jc w:val="both"/>
              <w:rPr>
                <w:rFonts w:ascii="Times New Roman" w:eastAsia="Calibri" w:hAnsi="Times New Roman" w:cs="Times New Roman"/>
                <w:sz w:val="24"/>
                <w:szCs w:val="24"/>
                <w:u w:val="single"/>
              </w:rPr>
            </w:pPr>
          </w:p>
        </w:tc>
      </w:tr>
      <w:tr w:rsidR="00F138F8" w:rsidRPr="00844C01" w14:paraId="62BA4F45"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0CF2A960"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54588384" w14:textId="77777777" w:rsidR="00F138F8" w:rsidRPr="00844C01" w:rsidRDefault="00F138F8" w:rsidP="00F138F8">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F138F8" w:rsidRPr="00844C01" w14:paraId="7292BC20"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207FEE9F"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66F21A75"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0EDEC64"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F138F8" w:rsidRPr="00844C01" w14:paraId="7716E089"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024804F3"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1FF2925B"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7E569C1"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F138F8" w:rsidRPr="00844C01" w14:paraId="5DDDC60D"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43B0D64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7219ABB9"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F138F8" w:rsidRPr="00844C01" w14:paraId="7BA38FC0"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2003C5A7"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4BC264D8"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F138F8" w:rsidRPr="00844C01" w14:paraId="76D01A78"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4CCEBE6C"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326C10DF"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F138F8" w:rsidRPr="00844C01" w14:paraId="179452F0"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2894572B" w14:textId="77777777"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5DE0E3E9"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F138F8" w:rsidRPr="00844C01" w14:paraId="6C6F156D"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303E8D3E"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6ABD4502"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7A0D547C"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F138F8" w:rsidRPr="00844C01" w14:paraId="4D70E10C" w14:textId="77777777" w:rsidTr="00F86DAD">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2BFA6DA" w14:textId="77777777" w:rsidR="00F138F8" w:rsidRPr="00844C01" w:rsidRDefault="00F138F8" w:rsidP="00F138F8">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F138F8" w:rsidRPr="00844C01" w14:paraId="4369F8B1"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7E7659C1" w14:textId="77777777" w:rsidR="00F138F8" w:rsidRPr="00844C01" w:rsidRDefault="00F138F8" w:rsidP="00F138F8">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1D5E3D7F" w14:textId="77777777" w:rsidR="00F138F8" w:rsidRPr="00844C01" w:rsidRDefault="00F138F8" w:rsidP="00F138F8">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6EA829F0"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Default="00C90B2E" w:rsidP="00C90B2E">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w:t>
      </w:r>
      <w:r w:rsidRPr="00844C01">
        <w:rPr>
          <w:rFonts w:ascii="Times New Roman" w:eastAsia="Calibri" w:hAnsi="Times New Roman" w:cs="Times New Roman"/>
          <w:sz w:val="24"/>
          <w:szCs w:val="24"/>
        </w:rPr>
        <w:lastRenderedPageBreak/>
        <w:t xml:space="preserve">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21D912F9" w14:textId="77777777" w:rsidR="008D5DFF" w:rsidRPr="00844C01" w:rsidRDefault="008D5DFF" w:rsidP="00C90B2E">
      <w:pPr>
        <w:spacing w:after="0" w:line="240" w:lineRule="auto"/>
        <w:ind w:firstLine="709"/>
        <w:jc w:val="both"/>
        <w:rPr>
          <w:rFonts w:ascii="Times New Roman" w:eastAsia="Calibri" w:hAnsi="Times New Roman" w:cs="Times New Roman"/>
          <w:sz w:val="24"/>
          <w:szCs w:val="24"/>
        </w:rPr>
      </w:pP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1B49BEB0" w:rsidR="00C90B2E" w:rsidRPr="00844C01" w:rsidRDefault="00C90B2E" w:rsidP="00173EF3">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sidR="008D5DFF">
        <w:rPr>
          <w:rFonts w:ascii="Times New Roman" w:eastAsia="Calibri" w:hAnsi="Times New Roman" w:cs="Times New Roman"/>
          <w:sz w:val="24"/>
          <w:szCs w:val="24"/>
        </w:rPr>
        <w:t>)</w:t>
      </w:r>
    </w:p>
    <w:p w14:paraId="1D619D73" w14:textId="77777777" w:rsidR="004E6FC3" w:rsidRPr="00844C01" w:rsidRDefault="004E6FC3" w:rsidP="00C90B2E">
      <w:pPr>
        <w:rPr>
          <w:rFonts w:ascii="Times New Roman" w:eastAsia="Calibri" w:hAnsi="Times New Roman" w:cs="Times New Roman"/>
          <w:sz w:val="24"/>
          <w:szCs w:val="24"/>
        </w:rPr>
      </w:pPr>
    </w:p>
    <w:sectPr w:rsidR="004E6FC3" w:rsidRPr="00844C01"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C3197" w14:textId="77777777" w:rsidR="00166D73" w:rsidRDefault="00166D73" w:rsidP="00777EE5">
      <w:pPr>
        <w:spacing w:after="0" w:line="240" w:lineRule="auto"/>
      </w:pPr>
      <w:r>
        <w:separator/>
      </w:r>
    </w:p>
  </w:endnote>
  <w:endnote w:type="continuationSeparator" w:id="0">
    <w:p w14:paraId="44B8113E" w14:textId="77777777" w:rsidR="00166D73" w:rsidRDefault="00166D73"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AA4F" w14:textId="77777777" w:rsidR="00166D73" w:rsidRDefault="00166D73" w:rsidP="00777EE5">
      <w:pPr>
        <w:spacing w:after="0" w:line="240" w:lineRule="auto"/>
      </w:pPr>
      <w:r>
        <w:separator/>
      </w:r>
    </w:p>
  </w:footnote>
  <w:footnote w:type="continuationSeparator" w:id="0">
    <w:p w14:paraId="61DAF84A" w14:textId="77777777" w:rsidR="00166D73" w:rsidRDefault="00166D73" w:rsidP="00777EE5">
      <w:pPr>
        <w:spacing w:after="0" w:line="240" w:lineRule="auto"/>
      </w:pPr>
      <w:r>
        <w:continuationSeparator/>
      </w:r>
    </w:p>
  </w:footnote>
  <w:footnote w:id="1">
    <w:p w14:paraId="46FC6E2C" w14:textId="71FEBF8C" w:rsidR="00777EE5" w:rsidRDefault="00777EE5">
      <w:pPr>
        <w:pStyle w:val="Puslapioinaostekstas"/>
      </w:pPr>
      <w:r>
        <w:rPr>
          <w:rStyle w:val="Puslapioinaosnuoroda"/>
        </w:rPr>
        <w:footnoteRef/>
      </w:r>
      <w:r>
        <w:t xml:space="preserve"> Darbuotojas, dirbantis autorinės sutarties pagrindu, laikomas subtiekėju.</w:t>
      </w:r>
    </w:p>
  </w:footnote>
  <w:footnote w:id="2">
    <w:p w14:paraId="326D15BE" w14:textId="77777777" w:rsidR="007E12E7" w:rsidRDefault="007E12E7" w:rsidP="007E12E7">
      <w:pPr>
        <w:spacing w:after="0" w:line="240" w:lineRule="auto"/>
        <w:jc w:val="both"/>
      </w:pPr>
      <w:r>
        <w:rPr>
          <w:rStyle w:val="Puslapioinaosnuoroda"/>
        </w:rPr>
        <w:footnoteRef/>
      </w:r>
      <w:r>
        <w:t xml:space="preserve"> </w:t>
      </w:r>
      <w:r w:rsidRPr="00883654">
        <w:rPr>
          <w:rFonts w:ascii="Times New Roman" w:hAnsi="Times New Roman" w:cs="Times New Roman"/>
          <w:sz w:val="20"/>
          <w:szCs w:val="20"/>
        </w:rPr>
        <w:t>Profesine patirtimi darbo teisės srityje laikoma veikla, kurios metu specialistas konsultavo darbo teisės klausimais, įskaitant darbo sutarčių sudarymo, keitimo ir nutraukimo, darbo laiko, darbo apmokėjimo, atostogų, drausminės atsakomybės, darbo ginčų ir kitų darbo teisės klausimų sprendimą; rengė ar vertino su darbo santykiais susijusius dokumentus, teikė teisines išvadas darbo teisės klausimais, atstovavo darbo ginčuose arba dalyvavo sprendžiant darbo santykių reguliavimo klausimus.</w:t>
      </w:r>
    </w:p>
  </w:footnote>
  <w:footnote w:id="3">
    <w:p w14:paraId="575D6587" w14:textId="77777777" w:rsidR="001B1B4D" w:rsidRPr="002C78BA" w:rsidRDefault="001B1B4D" w:rsidP="001B1B4D">
      <w:pPr>
        <w:pStyle w:val="Puslapioinaostekstas"/>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4">
    <w:p w14:paraId="53768A0C" w14:textId="77777777" w:rsidR="00F138F8" w:rsidRPr="0000198A" w:rsidRDefault="00F138F8" w:rsidP="00DB6968">
      <w:pPr>
        <w:pStyle w:val="Puslapioinaostekstas"/>
        <w:rPr>
          <w:rFonts w:ascii="Times New Roman" w:hAnsi="Times New Roman" w:cs="Times New Roman"/>
        </w:rPr>
      </w:pPr>
      <w:r>
        <w:rPr>
          <w:rStyle w:val="Puslapioinaosnuoroda"/>
        </w:rPr>
        <w:footnoteRef/>
      </w:r>
      <w:r>
        <w:t xml:space="preserve"> </w:t>
      </w:r>
      <w:r w:rsidRPr="0000198A">
        <w:rPr>
          <w:rFonts w:ascii="Times New Roman" w:hAnsi="Times New Roman" w:cs="Times New Roman"/>
        </w:rPr>
        <w:t>Darbuotojas, dirbantis autorinės sutarties pagrindu, laikomas subtiekėju.</w:t>
      </w:r>
    </w:p>
  </w:footnote>
  <w:footnote w:id="5">
    <w:p w14:paraId="74F87E0E" w14:textId="77777777" w:rsidR="00001A84" w:rsidRDefault="00001A84" w:rsidP="00001A84">
      <w:pPr>
        <w:spacing w:after="0" w:line="240" w:lineRule="auto"/>
        <w:jc w:val="both"/>
      </w:pPr>
      <w:r>
        <w:rPr>
          <w:rStyle w:val="Puslapioinaosnuoroda"/>
        </w:rPr>
        <w:footnoteRef/>
      </w:r>
      <w:r>
        <w:t xml:space="preserve"> </w:t>
      </w:r>
      <w:r w:rsidRPr="00FA798F">
        <w:rPr>
          <w:rFonts w:ascii="Times New Roman" w:hAnsi="Times New Roman" w:cs="Times New Roman"/>
          <w:sz w:val="20"/>
          <w:szCs w:val="20"/>
        </w:rPr>
        <w:t>Profesine patirtimi administracinės teisės srityje laikoma veikla, kurios metu specialistas teikė teisines konsultacijas administracinės teisės klausimais, rengė ar vertino administracinius sprendimus ir kitus administracinius dokumentus, rengė skundus administracinėms institucijoms ar administraciniams teismams, atstovavo administracinėse procedūrose arba administracinėse bylose.</w:t>
      </w:r>
    </w:p>
  </w:footnote>
  <w:footnote w:id="6">
    <w:p w14:paraId="7C08D219" w14:textId="77777777" w:rsidR="00001A84" w:rsidRDefault="00001A84" w:rsidP="00001A84">
      <w:pPr>
        <w:spacing w:after="0" w:line="240" w:lineRule="auto"/>
        <w:jc w:val="both"/>
      </w:pPr>
      <w:r>
        <w:rPr>
          <w:rStyle w:val="Puslapioinaosnuoroda"/>
        </w:rPr>
        <w:footnoteRef/>
      </w:r>
      <w:r>
        <w:t xml:space="preserve"> </w:t>
      </w:r>
      <w:r>
        <w:rPr>
          <w:rFonts w:ascii="Times New Roman" w:eastAsia="Times New Roman" w:hAnsi="Times New Roman" w:cs="Times New Roman"/>
          <w:sz w:val="20"/>
          <w:szCs w:val="20"/>
          <w:lang w:eastAsia="en-GB"/>
        </w:rPr>
        <w:t xml:space="preserve">Profesine patirtimi </w:t>
      </w:r>
      <w:r w:rsidRPr="0067106F">
        <w:rPr>
          <w:rFonts w:ascii="Times New Roman" w:eastAsia="Times New Roman" w:hAnsi="Times New Roman" w:cs="Times New Roman"/>
          <w:sz w:val="20"/>
          <w:szCs w:val="20"/>
          <w:lang w:eastAsia="en-GB"/>
        </w:rPr>
        <w:t>švietimo sistemos veiklos teisinio reguliavimo srityje</w:t>
      </w:r>
      <w:r>
        <w:rPr>
          <w:rFonts w:ascii="Times New Roman" w:eastAsia="Times New Roman" w:hAnsi="Times New Roman" w:cs="Times New Roman"/>
          <w:sz w:val="20"/>
          <w:szCs w:val="20"/>
          <w:lang w:eastAsia="en-GB"/>
        </w:rPr>
        <w:t xml:space="preserve"> laikoma veikla, kurios metu specialistas konsultavo / rengė dokumentus </w:t>
      </w:r>
      <w:r w:rsidRPr="00FA798F">
        <w:rPr>
          <w:rFonts w:ascii="Times New Roman" w:hAnsi="Times New Roman" w:cs="Times New Roman"/>
          <w:sz w:val="20"/>
          <w:szCs w:val="20"/>
        </w:rPr>
        <w:t>švietimo įstaigų veikl</w:t>
      </w:r>
      <w:r>
        <w:rPr>
          <w:rFonts w:ascii="Times New Roman" w:hAnsi="Times New Roman" w:cs="Times New Roman"/>
          <w:sz w:val="20"/>
          <w:szCs w:val="20"/>
        </w:rPr>
        <w:t>os</w:t>
      </w:r>
      <w:r w:rsidRPr="00FA798F">
        <w:rPr>
          <w:rFonts w:ascii="Times New Roman" w:hAnsi="Times New Roman" w:cs="Times New Roman"/>
          <w:sz w:val="20"/>
          <w:szCs w:val="20"/>
        </w:rPr>
        <w:t>, mokytojų, mokinių, tėvų ir švietimo institucijų teis</w:t>
      </w:r>
      <w:r>
        <w:rPr>
          <w:rFonts w:ascii="Times New Roman" w:hAnsi="Times New Roman" w:cs="Times New Roman"/>
          <w:sz w:val="20"/>
          <w:szCs w:val="20"/>
        </w:rPr>
        <w:t>ių</w:t>
      </w:r>
      <w:r w:rsidRPr="00FA798F">
        <w:rPr>
          <w:rFonts w:ascii="Times New Roman" w:hAnsi="Times New Roman" w:cs="Times New Roman"/>
          <w:sz w:val="20"/>
          <w:szCs w:val="20"/>
        </w:rPr>
        <w:t xml:space="preserve"> bei pareig</w:t>
      </w:r>
      <w:r>
        <w:rPr>
          <w:rFonts w:ascii="Times New Roman" w:hAnsi="Times New Roman" w:cs="Times New Roman"/>
          <w:sz w:val="20"/>
          <w:szCs w:val="20"/>
        </w:rPr>
        <w:t xml:space="preserve">ų,  </w:t>
      </w:r>
      <w:r w:rsidRPr="00D92B2C">
        <w:rPr>
          <w:rFonts w:ascii="Times New Roman" w:hAnsi="Times New Roman" w:cs="Times New Roman"/>
          <w:sz w:val="20"/>
          <w:szCs w:val="20"/>
        </w:rPr>
        <w:t>švietimo įstaigų vidaus dokument</w:t>
      </w:r>
      <w:r>
        <w:rPr>
          <w:rFonts w:ascii="Times New Roman" w:hAnsi="Times New Roman" w:cs="Times New Roman"/>
          <w:sz w:val="20"/>
          <w:szCs w:val="20"/>
        </w:rPr>
        <w:t xml:space="preserve">ų, </w:t>
      </w:r>
      <w:r w:rsidRPr="00D92B2C">
        <w:rPr>
          <w:rFonts w:ascii="Times New Roman" w:hAnsi="Times New Roman" w:cs="Times New Roman"/>
          <w:sz w:val="20"/>
          <w:szCs w:val="20"/>
        </w:rPr>
        <w:t>smurto, patyčių, drausminių priemonių taikymo klausimai.</w:t>
      </w:r>
    </w:p>
  </w:footnote>
  <w:footnote w:id="7">
    <w:p w14:paraId="428A0E1D" w14:textId="77777777" w:rsidR="007F7F83" w:rsidRPr="002C78BA" w:rsidRDefault="007F7F83" w:rsidP="007F7F83">
      <w:pPr>
        <w:pStyle w:val="Puslapioinaostekstas"/>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198A"/>
    <w:rsid w:val="00001A84"/>
    <w:rsid w:val="000044EA"/>
    <w:rsid w:val="00006856"/>
    <w:rsid w:val="0001274B"/>
    <w:rsid w:val="00013E77"/>
    <w:rsid w:val="00047505"/>
    <w:rsid w:val="00081DE0"/>
    <w:rsid w:val="00085EDE"/>
    <w:rsid w:val="000B2495"/>
    <w:rsid w:val="000D0CC2"/>
    <w:rsid w:val="000D7FDE"/>
    <w:rsid w:val="000F5E52"/>
    <w:rsid w:val="00131887"/>
    <w:rsid w:val="00163E66"/>
    <w:rsid w:val="00166D73"/>
    <w:rsid w:val="00173EF3"/>
    <w:rsid w:val="001B1B4D"/>
    <w:rsid w:val="001C397C"/>
    <w:rsid w:val="001E7889"/>
    <w:rsid w:val="001F3CC7"/>
    <w:rsid w:val="002051AF"/>
    <w:rsid w:val="00213111"/>
    <w:rsid w:val="00250739"/>
    <w:rsid w:val="002606BE"/>
    <w:rsid w:val="00265492"/>
    <w:rsid w:val="00287D04"/>
    <w:rsid w:val="002971F6"/>
    <w:rsid w:val="002C25A6"/>
    <w:rsid w:val="0035686E"/>
    <w:rsid w:val="00357AE4"/>
    <w:rsid w:val="00397B09"/>
    <w:rsid w:val="003C5838"/>
    <w:rsid w:val="003E7FFC"/>
    <w:rsid w:val="00420BA0"/>
    <w:rsid w:val="00433211"/>
    <w:rsid w:val="00433C1D"/>
    <w:rsid w:val="00446275"/>
    <w:rsid w:val="0046302D"/>
    <w:rsid w:val="00464008"/>
    <w:rsid w:val="00496E3D"/>
    <w:rsid w:val="004D430A"/>
    <w:rsid w:val="004E6FC3"/>
    <w:rsid w:val="00537712"/>
    <w:rsid w:val="005414C1"/>
    <w:rsid w:val="005A7CC6"/>
    <w:rsid w:val="005E01EB"/>
    <w:rsid w:val="00600833"/>
    <w:rsid w:val="00626706"/>
    <w:rsid w:val="00645168"/>
    <w:rsid w:val="00645267"/>
    <w:rsid w:val="006703A6"/>
    <w:rsid w:val="006716BC"/>
    <w:rsid w:val="00683CFD"/>
    <w:rsid w:val="006A6CBB"/>
    <w:rsid w:val="0070288D"/>
    <w:rsid w:val="00732ABE"/>
    <w:rsid w:val="0074159E"/>
    <w:rsid w:val="007428DF"/>
    <w:rsid w:val="00777EE5"/>
    <w:rsid w:val="007979EE"/>
    <w:rsid w:val="007B0285"/>
    <w:rsid w:val="007D3C6A"/>
    <w:rsid w:val="007D630A"/>
    <w:rsid w:val="007E12E7"/>
    <w:rsid w:val="007F7933"/>
    <w:rsid w:val="007F7F83"/>
    <w:rsid w:val="008524E9"/>
    <w:rsid w:val="0086214E"/>
    <w:rsid w:val="008624E4"/>
    <w:rsid w:val="00885AB4"/>
    <w:rsid w:val="00897EB9"/>
    <w:rsid w:val="008B19B3"/>
    <w:rsid w:val="008C271D"/>
    <w:rsid w:val="008D5041"/>
    <w:rsid w:val="008D5DFF"/>
    <w:rsid w:val="008E72D0"/>
    <w:rsid w:val="00903B0D"/>
    <w:rsid w:val="009434E6"/>
    <w:rsid w:val="0097188A"/>
    <w:rsid w:val="009D3E37"/>
    <w:rsid w:val="00A0700C"/>
    <w:rsid w:val="00A550A9"/>
    <w:rsid w:val="00A63504"/>
    <w:rsid w:val="00A86469"/>
    <w:rsid w:val="00AA2FC2"/>
    <w:rsid w:val="00AE3E45"/>
    <w:rsid w:val="00AF14BE"/>
    <w:rsid w:val="00B0436F"/>
    <w:rsid w:val="00B431D5"/>
    <w:rsid w:val="00B44EE4"/>
    <w:rsid w:val="00B81895"/>
    <w:rsid w:val="00B95565"/>
    <w:rsid w:val="00BA7D60"/>
    <w:rsid w:val="00BC27DB"/>
    <w:rsid w:val="00BD59CE"/>
    <w:rsid w:val="00BD6C0B"/>
    <w:rsid w:val="00BE2D08"/>
    <w:rsid w:val="00C0191E"/>
    <w:rsid w:val="00C21759"/>
    <w:rsid w:val="00C43125"/>
    <w:rsid w:val="00C4469E"/>
    <w:rsid w:val="00C878AC"/>
    <w:rsid w:val="00C90B2E"/>
    <w:rsid w:val="00D16CAC"/>
    <w:rsid w:val="00D62F0C"/>
    <w:rsid w:val="00D74468"/>
    <w:rsid w:val="00D9670A"/>
    <w:rsid w:val="00DA688E"/>
    <w:rsid w:val="00DB1D90"/>
    <w:rsid w:val="00DB3208"/>
    <w:rsid w:val="00DB6968"/>
    <w:rsid w:val="00DC5926"/>
    <w:rsid w:val="00DC5AAF"/>
    <w:rsid w:val="00DF6A52"/>
    <w:rsid w:val="00E112DF"/>
    <w:rsid w:val="00E2703D"/>
    <w:rsid w:val="00E37399"/>
    <w:rsid w:val="00E856E8"/>
    <w:rsid w:val="00EB5365"/>
    <w:rsid w:val="00ED3BE5"/>
    <w:rsid w:val="00EE262B"/>
    <w:rsid w:val="00F1041A"/>
    <w:rsid w:val="00F12300"/>
    <w:rsid w:val="00F138F8"/>
    <w:rsid w:val="00F7571A"/>
    <w:rsid w:val="00F80D6C"/>
    <w:rsid w:val="00FA10CF"/>
    <w:rsid w:val="00FB446A"/>
    <w:rsid w:val="00FD6F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777EE5"/>
    <w:pPr>
      <w:spacing w:after="0" w:line="240" w:lineRule="auto"/>
    </w:pPr>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paragraph" w:styleId="Sraopastraipa">
    <w:name w:val="List Paragraph"/>
    <w:basedOn w:val="prastasis"/>
    <w:uiPriority w:val="34"/>
    <w:qFormat/>
    <w:rsid w:val="00FB446A"/>
    <w:pPr>
      <w:ind w:left="720"/>
      <w:contextualSpacing/>
    </w:pPr>
  </w:style>
  <w:style w:type="character" w:styleId="Komentaronuoroda">
    <w:name w:val="annotation reference"/>
    <w:basedOn w:val="Numatytasispastraiposriftas"/>
    <w:uiPriority w:val="99"/>
    <w:semiHidden/>
    <w:unhideWhenUsed/>
    <w:rsid w:val="00FB446A"/>
    <w:rPr>
      <w:sz w:val="16"/>
      <w:szCs w:val="16"/>
    </w:rPr>
  </w:style>
  <w:style w:type="paragraph" w:styleId="Komentarotekstas">
    <w:name w:val="annotation text"/>
    <w:basedOn w:val="prastasis"/>
    <w:link w:val="KomentarotekstasDiagrama"/>
    <w:uiPriority w:val="99"/>
    <w:unhideWhenUsed/>
    <w:rsid w:val="00FB44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446A"/>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FB446A"/>
    <w:rPr>
      <w:b/>
      <w:bCs/>
    </w:rPr>
  </w:style>
  <w:style w:type="character" w:customStyle="1" w:styleId="KomentarotemaDiagrama">
    <w:name w:val="Komentaro tema Diagrama"/>
    <w:basedOn w:val="KomentarotekstasDiagrama"/>
    <w:link w:val="Komentarotema"/>
    <w:uiPriority w:val="99"/>
    <w:semiHidden/>
    <w:rsid w:val="00FB446A"/>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4478</Words>
  <Characters>2553</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62</cp:revision>
  <dcterms:created xsi:type="dcterms:W3CDTF">2024-09-02T11:34:00Z</dcterms:created>
  <dcterms:modified xsi:type="dcterms:W3CDTF">2026-07-11T16:58:00Z</dcterms:modified>
</cp:coreProperties>
</file>