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4D317" w14:textId="77777777" w:rsidR="008A6DA1" w:rsidRDefault="0000000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REAGENTŲ IR PAPILDOMŲ PRIEMONIŲ BIOCHEMINIŲ IR IMUNOLOGINIŲ TYRIMŲ ATLIKIMUI KARTU SU PANAUDOS BŪDU TECHNINĖ SPECIFIKACIJA</w:t>
      </w:r>
    </w:p>
    <w:p w14:paraId="1862CCAF" w14:textId="77777777" w:rsidR="008A6DA1" w:rsidRDefault="008A6DA1">
      <w:pPr>
        <w:spacing w:after="0" w:line="240" w:lineRule="auto"/>
        <w:jc w:val="center"/>
        <w:rPr>
          <w:rFonts w:ascii="Times New Roman" w:eastAsia="Times New Roman" w:hAnsi="Times New Roman" w:cs="Times New Roman"/>
          <w:b/>
          <w:bCs/>
        </w:rPr>
      </w:pPr>
    </w:p>
    <w:p w14:paraId="21531950" w14:textId="77777777" w:rsidR="008A6DA1"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Reagentų ir eksploatacinių medžiagų BIOCHEMINIŲ TYRIMŲ ATLIKIMUI bei ANALIZATORIAUS įsigijimo panaudos būdu</w:t>
      </w:r>
    </w:p>
    <w:p w14:paraId="0BFECD56" w14:textId="77777777" w:rsidR="008A6DA1" w:rsidRDefault="008A6DA1">
      <w:pPr>
        <w:spacing w:after="0" w:line="240" w:lineRule="auto"/>
        <w:rPr>
          <w:rFonts w:ascii="Times New Roman" w:eastAsia="Times New Roman" w:hAnsi="Times New Roman" w:cs="Times New Roman"/>
          <w:b/>
          <w:bCs/>
        </w:rPr>
      </w:pPr>
    </w:p>
    <w:p w14:paraId="4918035B" w14:textId="77777777" w:rsidR="008A6DA1"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techninė specifikacija</w:t>
      </w:r>
    </w:p>
    <w:p w14:paraId="39458CDB" w14:textId="77777777" w:rsidR="008A6DA1" w:rsidRDefault="008A6DA1">
      <w:pPr>
        <w:spacing w:after="0" w:line="240" w:lineRule="auto"/>
        <w:rPr>
          <w:rFonts w:ascii="Times New Roman" w:eastAsia="Times New Roman" w:hAnsi="Times New Roman" w:cs="Times New Roman"/>
          <w:b/>
          <w:bCs/>
        </w:rPr>
      </w:pPr>
    </w:p>
    <w:p w14:paraId="3C397C62" w14:textId="77777777" w:rsidR="008A6DA1" w:rsidRDefault="00000000">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I. Bendrieji reikalavimai</w:t>
      </w:r>
    </w:p>
    <w:p w14:paraId="046598BE" w14:textId="77777777" w:rsidR="008A6DA1" w:rsidRDefault="008A6DA1">
      <w:pPr>
        <w:spacing w:after="0" w:line="240" w:lineRule="auto"/>
        <w:rPr>
          <w:rFonts w:ascii="Times New Roman" w:eastAsia="Times New Roman" w:hAnsi="Times New Roman" w:cs="Times New Roman"/>
        </w:rPr>
      </w:pPr>
    </w:p>
    <w:p w14:paraId="48A15C08" w14:textId="77777777" w:rsidR="008A6DA1" w:rsidRDefault="00000000">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Tiekėjas savo sąskaita pristato įrangą / analizatorių Pirkėjui adresu: Ukmergės pirminės sveikatos priežiūros centras, Vytauto g. 105. Klinikinės diagnostikos laboratorija. </w:t>
      </w:r>
    </w:p>
    <w:p w14:paraId="715482C8" w14:textId="77777777" w:rsidR="008A6DA1" w:rsidRDefault="00000000">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b/>
          <w:bCs/>
        </w:rPr>
        <w:t xml:space="preserve">Su analizatoriaus pristatymu </w:t>
      </w:r>
      <w:proofErr w:type="spellStart"/>
      <w:r>
        <w:rPr>
          <w:rFonts w:ascii="Times New Roman" w:eastAsia="Times New Roman" w:hAnsi="Times New Roman" w:cs="Times New Roman"/>
          <w:b/>
          <w:bCs/>
        </w:rPr>
        <w:t>teiktinų</w:t>
      </w:r>
      <w:proofErr w:type="spellEnd"/>
      <w:r>
        <w:rPr>
          <w:rFonts w:ascii="Times New Roman" w:eastAsia="Times New Roman" w:hAnsi="Times New Roman" w:cs="Times New Roman"/>
          <w:b/>
          <w:bCs/>
        </w:rPr>
        <w:t xml:space="preserve"> paslaugų pobūdis</w:t>
      </w:r>
      <w:r>
        <w:rPr>
          <w:rFonts w:ascii="Times New Roman" w:eastAsia="Times New Roman" w:hAnsi="Times New Roman" w:cs="Times New Roman"/>
        </w:rPr>
        <w:t xml:space="preserve">: transportavimas, iškrovimas, išpakavimas, tikrinimas, panaudai perduotos ir pristatytos įrangos surinkimas, sumontavimas, įdiegimas Pirkėjo nurodytu adresu, įrangos paruošimas darbui ir suderinimas, išbandymas, metodų verifikavimas, medicinos prietaiso paso (-ų) užpildymas, Pirkėjo personalo apmokymas dirbti su įranga, konsultacijų, susijusių su įrangos naudojimu, teikimas lietuvių kalba. </w:t>
      </w:r>
    </w:p>
    <w:p w14:paraId="522A37BA" w14:textId="77777777" w:rsidR="008A6DA1" w:rsidRDefault="00000000">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Tiekėjas įsipareigoja savo sąskaita užtikrinti panaudai perduotos įrangos techninę priežiūrą, galimų defektų ir gedimų šalinimą, remontą, vadovaujantis gamintojo parengtomis techninėmis instrukcijomis ir rekomendacijomis visą sutarties galiojimo terminą. Įrangos techninės būklės vertinimas, techninė priežiūra bei remonto darbai turi būti atliekami gamintojo įgalioto specialisto, turinčio tai patvirtinančius mokymų sertifikatus.</w:t>
      </w:r>
    </w:p>
    <w:p w14:paraId="38A8CB30" w14:textId="77777777" w:rsidR="008A6DA1" w:rsidRDefault="00000000">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Tiekėjas turi užtikrinti, kad įrangos techninį aptarnavimą atliekantys specialistai turės galimybę nuotoliniu būdu prisijungti prie įrangos. Prisijungus turėtų būti galima perduoti analizatoriui informaciją, atlikti prevencinius ar diagnostinius veiksmus. Šio reikalavimo atitikimui įrodyti tiekėjas kartu su pasiūlymu turi pateikti savo ir/ar nuotolinės pagalbos teikimo centro patvirtinimą, kad toks pagalbos teikimo centras egzistuoja ir funkcionuoja.</w:t>
      </w:r>
    </w:p>
    <w:p w14:paraId="3E87CA80" w14:textId="77777777" w:rsidR="008A6DA1" w:rsidRDefault="00000000">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Siūlomas analizatorius pristatomas kartu su visa reikalinga papildoma įranga: brūkšninių kodų skaitytuvu, nepertraukiamo maitinimo šaltiniu, vandens gryninimo sistema (</w:t>
      </w:r>
      <w:r>
        <w:rPr>
          <w:rFonts w:ascii="Times New Roman" w:eastAsia="Times New Roman" w:hAnsi="Times New Roman" w:cs="Times New Roman"/>
          <w:i/>
          <w:iCs/>
        </w:rPr>
        <w:t>jeigu yra būtinas vandens tiekimas</w:t>
      </w:r>
      <w:r>
        <w:rPr>
          <w:rFonts w:ascii="Times New Roman" w:eastAsia="Times New Roman" w:hAnsi="Times New Roman" w:cs="Times New Roman"/>
        </w:rPr>
        <w:t>), spausdintuvu ir reikalinga programine įranga. Jeigu analizatorius valdomas išorinio kompiuterio pagalba, komplektuojamas su kompiuteriu. Jei analizatoriui reikalingas stalas, spintelė ar kitas pagrindas, ant kurio jis statomas / montuojamas, tiekėjas su įranga pristato visus reikiamus priedus.</w:t>
      </w:r>
    </w:p>
    <w:p w14:paraId="7A707713" w14:textId="77777777" w:rsidR="008A6DA1" w:rsidRDefault="00000000">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Tiekėjas įsipareigoja lietuvių kalba supažindinti / apmokyti Pirkėjo darbuotojus (skyriaus, kuriam perduodama medicininė įranga personalą) su medicininės įrangos naudojimo specifika, apmokyti ir lietuvių kalba konsultuoti medicininės įrangos naudojimo klausimais visą sutarties galiojimo laikotarpį. Mokymai rengiami Pirkėjo patalpose. Mokymai turi apimti visus įrangos naudojimo etapus (tame tarpe ir periodinę priežiūrą).</w:t>
      </w:r>
    </w:p>
    <w:p w14:paraId="4795074B" w14:textId="77777777" w:rsidR="008A6DA1" w:rsidRDefault="00000000">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Visas bendravimas ir susirašinėjimas tarp Tiekėjo ir Pirkėjo, įskaitant bet neapsiribojant Pirkėjo personalo apmokymu dirbti su įranga, konsultacijų teikimu, bendravimu visais įrangos remonto ir techninės priežiūros klausimais, turi vykti lietuvių kalba.</w:t>
      </w:r>
    </w:p>
    <w:p w14:paraId="3B459799" w14:textId="77777777" w:rsidR="008A6DA1" w:rsidRDefault="00000000">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Tiekėjas privalo užtikrinti, kad siūloma įranga turėtų technines galimybes būti prijungta prie laboratorinės informacinės sistemos (toliau – LIS) kurios administratorius yra UAB „</w:t>
      </w:r>
      <w:proofErr w:type="spellStart"/>
      <w:r>
        <w:rPr>
          <w:rFonts w:ascii="Times New Roman" w:eastAsia="Times New Roman" w:hAnsi="Times New Roman" w:cs="Times New Roman"/>
        </w:rPr>
        <w:t>Rivosana</w:t>
      </w:r>
      <w:proofErr w:type="spellEnd"/>
      <w:r>
        <w:rPr>
          <w:rFonts w:ascii="Times New Roman" w:eastAsia="Times New Roman" w:hAnsi="Times New Roman" w:cs="Times New Roman"/>
        </w:rPr>
        <w:t xml:space="preserve">“. Tiekėjas įsipareigoja pateikti visą reikiamą informaciją analizatoriaus tinkamam pajungimui į LIS dvikrypčiu ryšiu (į analizatorių ateina užsakymas su paciento duomenimis (vardas, pavardė, gimimo data, lytis ir atsakymas grįžta į LIS) ir patvirtina, kad jo siūlomas analizatorius visiškai suderinamas su Pirkėjo naudojama LIS, bei užtikrina, jog, jungiant siūlomą analizatorių prie LIS, tarpininkaus siekiant, kad nekiltų  techninių kliūčių pajungimui. Kartu su pasiūlymu turi būti pateiktas gamintojo parengtas techninis aprašas, kuriame aiškiai nurodyta įrangos sąsajos su LIS galimybė.  </w:t>
      </w:r>
    </w:p>
    <w:p w14:paraId="77D589C4" w14:textId="77777777" w:rsidR="008A6DA1" w:rsidRDefault="00000000">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Tiekėjas programinės įrangos (analizatorių pajungimo tvarkyklių) suderinimą ir integraciją prie Perkančiosios organizacijos esančios sistemos LIS atlieka savo lėšomis. Tvarkyklių pajungimą į LIS atliks perkančiosios organizacijos viešojo pirkimo būdu, atrinktas tiekėjas UAB „</w:t>
      </w:r>
      <w:proofErr w:type="spellStart"/>
      <w:r>
        <w:rPr>
          <w:rFonts w:ascii="Times New Roman" w:eastAsia="Times New Roman" w:hAnsi="Times New Roman" w:cs="Times New Roman"/>
        </w:rPr>
        <w:t>Rivosana</w:t>
      </w:r>
      <w:proofErr w:type="spellEnd"/>
      <w:r>
        <w:rPr>
          <w:rFonts w:ascii="Times New Roman" w:eastAsia="Times New Roman" w:hAnsi="Times New Roman" w:cs="Times New Roman"/>
        </w:rPr>
        <w:t xml:space="preserve">“. (apsiūlymas bus paviešintas prie pirkimo dokumentų)  </w:t>
      </w:r>
    </w:p>
    <w:p w14:paraId="56132574" w14:textId="77777777" w:rsidR="008A6DA1" w:rsidRDefault="00000000">
      <w:pPr>
        <w:numPr>
          <w:ilvl w:val="0"/>
          <w:numId w:val="8"/>
        </w:numPr>
        <w:spacing w:after="0" w:line="240" w:lineRule="auto"/>
        <w:rPr>
          <w:rFonts w:ascii="Times New Roman" w:eastAsia="Times New Roman" w:hAnsi="Times New Roman" w:cs="Times New Roman"/>
        </w:rPr>
      </w:pPr>
      <w:bookmarkStart w:id="0" w:name="_heading=h.udyfe5ulckw1" w:colFirst="0" w:colLast="0"/>
      <w:bookmarkEnd w:id="0"/>
      <w:r>
        <w:rPr>
          <w:rFonts w:ascii="Times New Roman" w:eastAsia="Times New Roman" w:hAnsi="Times New Roman" w:cs="Times New Roman"/>
        </w:rPr>
        <w:lastRenderedPageBreak/>
        <w:t xml:space="preserve">Kartu su pasiūlymu turi būti pateikiamos įrangos naudojimosi instrukcijos ir gamintojo parengti techniniai aprašai anglų ir lietuvių kalba, ar kiti dokumentai, patvirtinantys atitiktį techniniams reikalavimams. Pasiūlymo formoje ir Techninių reikalavimų įrangai lentelėje turi būti pateiktos aiškios nuorodos į dokumentus, techninės specifikacijos atitiktį pagrindžiančiuose dokumentuose turi būti paženklintas konkretų techninės specifikacijos punktą atitinkantis tekstą. </w:t>
      </w:r>
      <w:r>
        <w:rPr>
          <w:rFonts w:ascii="Times New Roman" w:eastAsia="Times New Roman" w:hAnsi="Times New Roman" w:cs="Times New Roman"/>
          <w:b/>
          <w:bCs/>
        </w:rPr>
        <w:t>Gamintojo deklaracijos dėl atitikties techniniams reikalavimams, kurių negalima objektyviai patikrinti, nebus vertinamos</w:t>
      </w:r>
      <w:r>
        <w:rPr>
          <w:rFonts w:ascii="Times New Roman" w:eastAsia="Times New Roman" w:hAnsi="Times New Roman" w:cs="Times New Roman"/>
        </w:rPr>
        <w:t>.</w:t>
      </w:r>
    </w:p>
    <w:p w14:paraId="3790B9B8" w14:textId="77777777" w:rsidR="008A6DA1" w:rsidRDefault="00000000">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Įranga, reagentai ir kitos eksploatacinės medžiagos turi būti paženklintos CE arba lygiaverčiu ženklu. Su pasiūlymu pateikti įrangos CE ženklinimo ar lygiavertį sertifikatą originalo ir lietuvių kalba. Reagentai ir eksploatacinės medžiagos turi būti originalios, patvirtintos analizatoriaus gamintojo, kaip tinkamos tiekėjo siūlomam analizatoriui. Po sutarties pasirašymo, prekių pristatymo metu turi būti pateikiamos anglų ir lietuvių kalba reagentų ir eksploatacinių medžiagų instrukcijos, saugos duomenų lapai, CE arba lygiaverčiai sertifikatai.</w:t>
      </w:r>
    </w:p>
    <w:p w14:paraId="463194DF" w14:textId="77777777" w:rsidR="008A6DA1" w:rsidRDefault="00000000">
      <w:pPr>
        <w:numPr>
          <w:ilvl w:val="0"/>
          <w:numId w:val="8"/>
        </w:numPr>
        <w:spacing w:after="0" w:line="240" w:lineRule="auto"/>
        <w:rPr>
          <w:rFonts w:ascii="Times New Roman" w:eastAsia="Times New Roman" w:hAnsi="Times New Roman" w:cs="Times New Roman"/>
        </w:rPr>
      </w:pPr>
      <w:bookmarkStart w:id="1" w:name="_heading=h.6gzhtt8v23wz" w:colFirst="0" w:colLast="0"/>
      <w:bookmarkEnd w:id="1"/>
      <w:r>
        <w:rPr>
          <w:rFonts w:ascii="Times New Roman" w:eastAsia="Times New Roman" w:hAnsi="Times New Roman" w:cs="Times New Roman"/>
        </w:rPr>
        <w:t xml:space="preserve">Į vieno tyrimo kainą pacientui turi būti įskaičiuota reagentų, kontrolinių medžiagų (kasdien, t. y. 5 dienas per savaitę,  atliekama dviejų lygių kontrolė – norma ir patologija), </w:t>
      </w:r>
      <w:proofErr w:type="spellStart"/>
      <w:r>
        <w:rPr>
          <w:rFonts w:ascii="Times New Roman" w:eastAsia="Times New Roman" w:hAnsi="Times New Roman" w:cs="Times New Roman"/>
        </w:rPr>
        <w:t>kalibracinių</w:t>
      </w:r>
      <w:proofErr w:type="spellEnd"/>
      <w:r>
        <w:rPr>
          <w:rFonts w:ascii="Times New Roman" w:eastAsia="Times New Roman" w:hAnsi="Times New Roman" w:cs="Times New Roman"/>
        </w:rPr>
        <w:t xml:space="preserve"> bei eksploatacinių medžiagų kaina. Teikiant pasiūlymą turi būti įvertintas reagentų, kontrolinių, </w:t>
      </w:r>
      <w:proofErr w:type="spellStart"/>
      <w:r>
        <w:rPr>
          <w:rFonts w:ascii="Times New Roman" w:eastAsia="Times New Roman" w:hAnsi="Times New Roman" w:cs="Times New Roman"/>
        </w:rPr>
        <w:t>kalibracinių</w:t>
      </w:r>
      <w:proofErr w:type="spellEnd"/>
      <w:r>
        <w:rPr>
          <w:rFonts w:ascii="Times New Roman" w:eastAsia="Times New Roman" w:hAnsi="Times New Roman" w:cs="Times New Roman"/>
        </w:rPr>
        <w:t xml:space="preserve"> bei kitų eksploatacinių medžiagų galiojimo laikas, medžiagų galiojimo trukmė atidarius pakuotę, prietaisų matavimų paklaidos, medžiagų nepaimamas kiekis (</w:t>
      </w:r>
      <w:proofErr w:type="spellStart"/>
      <w:r>
        <w:rPr>
          <w:rFonts w:ascii="Times New Roman" w:eastAsia="Times New Roman" w:hAnsi="Times New Roman" w:cs="Times New Roman"/>
          <w:i/>
          <w:iCs/>
        </w:rPr>
        <w:t>dead</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volume</w:t>
      </w:r>
      <w:proofErr w:type="spellEnd"/>
      <w:r>
        <w:rPr>
          <w:rFonts w:ascii="Times New Roman" w:eastAsia="Times New Roman" w:hAnsi="Times New Roman" w:cs="Times New Roman"/>
        </w:rPr>
        <w:t xml:space="preserve">), sutarties galiojimo trukmė (60 mėn.). Daryti prielaidą, kad tyrimai bus atliekami lygiomis dalimis visu sutarties laikotarpiu. Kasdien atliekamos kokybės kontrolės, </w:t>
      </w:r>
      <w:proofErr w:type="spellStart"/>
      <w:r>
        <w:rPr>
          <w:rFonts w:ascii="Times New Roman" w:eastAsia="Times New Roman" w:hAnsi="Times New Roman" w:cs="Times New Roman"/>
        </w:rPr>
        <w:t>kalibracijų</w:t>
      </w:r>
      <w:proofErr w:type="spellEnd"/>
      <w:r>
        <w:rPr>
          <w:rFonts w:ascii="Times New Roman" w:eastAsia="Times New Roman" w:hAnsi="Times New Roman" w:cs="Times New Roman"/>
        </w:rPr>
        <w:t>, metodų verifikavimo, įrangos priežiūros sąnaudas įskaičiuoti į vieno tyrimo kainą pacientui.</w:t>
      </w:r>
    </w:p>
    <w:p w14:paraId="7728FE5C" w14:textId="77777777" w:rsidR="008A6DA1"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Tiekėjas privalo įvertinti visas reikiamas sudedamąsias dalis nurodytiems laboratoriniams tyrimams atlikti, kad būtų užtikrintas kokybiškas tyrimų atlikimas ir sklandus analizatoriaus darbas. Įvertinęs visas sąnaudas, tiekėjas nurodo vieno tyrimo kainą pacientui be PVM.</w:t>
      </w:r>
    </w:p>
    <w:p w14:paraId="7AB2F6F8" w14:textId="77777777" w:rsidR="008A6DA1" w:rsidRDefault="008A6DA1">
      <w:pPr>
        <w:spacing w:after="0" w:line="240" w:lineRule="auto"/>
        <w:jc w:val="center"/>
        <w:rPr>
          <w:rFonts w:ascii="Times New Roman" w:eastAsia="Times New Roman" w:hAnsi="Times New Roman" w:cs="Times New Roman"/>
          <w:b/>
          <w:bCs/>
        </w:rPr>
      </w:pPr>
    </w:p>
    <w:p w14:paraId="3EB9897F" w14:textId="77777777" w:rsidR="008A6DA1" w:rsidRDefault="008A6DA1">
      <w:pPr>
        <w:spacing w:line="240" w:lineRule="auto"/>
        <w:rPr>
          <w:rFonts w:ascii="Times New Roman" w:eastAsia="Times New Roman" w:hAnsi="Times New Roman" w:cs="Times New Roman"/>
          <w:b/>
          <w:bCs/>
        </w:rPr>
      </w:pPr>
    </w:p>
    <w:p w14:paraId="6EDC9B49" w14:textId="77777777" w:rsidR="008A6DA1"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II. Techniniai reikalavimai</w:t>
      </w:r>
    </w:p>
    <w:p w14:paraId="203E2AAB" w14:textId="77777777" w:rsidR="008A6DA1" w:rsidRDefault="008A6DA1">
      <w:pPr>
        <w:spacing w:line="240" w:lineRule="auto"/>
        <w:rPr>
          <w:rFonts w:ascii="Times New Roman" w:eastAsia="Times New Roman" w:hAnsi="Times New Roman" w:cs="Times New Roman"/>
        </w:rPr>
      </w:pPr>
    </w:p>
    <w:tbl>
      <w:tblPr>
        <w:tblStyle w:val="a"/>
        <w:tblW w:w="147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
        <w:gridCol w:w="2919"/>
        <w:gridCol w:w="6433"/>
        <w:gridCol w:w="4591"/>
      </w:tblGrid>
      <w:tr w:rsidR="008A6DA1" w14:paraId="63D02BB8" w14:textId="77777777">
        <w:tc>
          <w:tcPr>
            <w:tcW w:w="821" w:type="dxa"/>
          </w:tcPr>
          <w:p w14:paraId="0BF7B25F" w14:textId="77777777" w:rsidR="008A6DA1" w:rsidRDefault="00000000">
            <w:pPr>
              <w:rPr>
                <w:rFonts w:ascii="Times New Roman" w:eastAsia="Times New Roman" w:hAnsi="Times New Roman" w:cs="Times New Roman"/>
                <w:b/>
                <w:bCs/>
              </w:rPr>
            </w:pPr>
            <w:r>
              <w:rPr>
                <w:rFonts w:ascii="Times New Roman" w:eastAsia="Times New Roman" w:hAnsi="Times New Roman" w:cs="Times New Roman"/>
                <w:b/>
                <w:bCs/>
              </w:rPr>
              <w:t>Eil.</w:t>
            </w:r>
          </w:p>
          <w:p w14:paraId="3882AE98" w14:textId="77777777" w:rsidR="008A6DA1" w:rsidRDefault="00000000">
            <w:pPr>
              <w:rPr>
                <w:rFonts w:ascii="Times New Roman" w:eastAsia="Times New Roman" w:hAnsi="Times New Roman" w:cs="Times New Roman"/>
                <w:b/>
                <w:bCs/>
              </w:rPr>
            </w:pPr>
            <w:r>
              <w:rPr>
                <w:rFonts w:ascii="Times New Roman" w:eastAsia="Times New Roman" w:hAnsi="Times New Roman" w:cs="Times New Roman"/>
                <w:b/>
                <w:bCs/>
              </w:rPr>
              <w:t>Nr.</w:t>
            </w:r>
          </w:p>
        </w:tc>
        <w:tc>
          <w:tcPr>
            <w:tcW w:w="2919" w:type="dxa"/>
            <w:vAlign w:val="center"/>
          </w:tcPr>
          <w:p w14:paraId="0870CD05" w14:textId="77777777" w:rsidR="008A6DA1" w:rsidRDefault="00000000">
            <w:pPr>
              <w:pBdr>
                <w:top w:val="nil"/>
                <w:left w:val="nil"/>
                <w:bottom w:val="nil"/>
                <w:right w:val="nil"/>
                <w:between w:val="nil"/>
              </w:pBdr>
              <w:tabs>
                <w:tab w:val="center" w:pos="4819"/>
                <w:tab w:val="right" w:pos="9638"/>
                <w:tab w:val="left" w:pos="1296"/>
              </w:tabs>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Parametrai (specifikacija)</w:t>
            </w:r>
          </w:p>
        </w:tc>
        <w:tc>
          <w:tcPr>
            <w:tcW w:w="6433" w:type="dxa"/>
            <w:vAlign w:val="center"/>
          </w:tcPr>
          <w:p w14:paraId="6A75FD73" w14:textId="77777777" w:rsidR="008A6DA1" w:rsidRDefault="00000000">
            <w:pPr>
              <w:pBdr>
                <w:top w:val="nil"/>
                <w:left w:val="nil"/>
                <w:bottom w:val="nil"/>
                <w:right w:val="nil"/>
                <w:between w:val="nil"/>
              </w:pBdr>
              <w:tabs>
                <w:tab w:val="center" w:pos="4819"/>
                <w:tab w:val="right" w:pos="9638"/>
                <w:tab w:val="left" w:pos="1296"/>
              </w:tabs>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Reikalaujamos parametrų reikšmės</w:t>
            </w:r>
          </w:p>
        </w:tc>
        <w:tc>
          <w:tcPr>
            <w:tcW w:w="4591" w:type="dxa"/>
          </w:tcPr>
          <w:p w14:paraId="4B890D4D" w14:textId="77777777" w:rsidR="008A6DA1" w:rsidRDefault="00000000">
            <w:pPr>
              <w:pBdr>
                <w:top w:val="nil"/>
                <w:left w:val="nil"/>
                <w:bottom w:val="nil"/>
                <w:right w:val="nil"/>
                <w:between w:val="nil"/>
              </w:pBdr>
              <w:tabs>
                <w:tab w:val="center" w:pos="4819"/>
                <w:tab w:val="right" w:pos="9638"/>
                <w:tab w:val="left" w:pos="1296"/>
              </w:tabs>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Reikalavimų atitikimas (nuoroda į nurodytą parametrą, patvirtinantį gamintojo dokumento lietuvių kalba (</w:t>
            </w:r>
            <w:r>
              <w:rPr>
                <w:rFonts w:ascii="Times New Roman" w:eastAsia="Times New Roman" w:hAnsi="Times New Roman" w:cs="Times New Roman"/>
                <w:b/>
                <w:bCs/>
                <w:i/>
                <w:iCs/>
                <w:color w:val="000000"/>
                <w:sz w:val="24"/>
                <w:szCs w:val="24"/>
              </w:rPr>
              <w:t>katalogo/ bukleto/brošiūros/instrukcijos</w:t>
            </w:r>
            <w:r>
              <w:rPr>
                <w:rFonts w:ascii="Times New Roman" w:eastAsia="Times New Roman" w:hAnsi="Times New Roman" w:cs="Times New Roman"/>
                <w:b/>
                <w:bCs/>
                <w:color w:val="000000"/>
                <w:sz w:val="24"/>
                <w:szCs w:val="24"/>
              </w:rPr>
              <w:t>) puslapį, kuriame yra atžyma apie siūlomos įrangos atitikimą reikalavimui)</w:t>
            </w:r>
          </w:p>
        </w:tc>
      </w:tr>
      <w:tr w:rsidR="008A6DA1" w14:paraId="67C5F709" w14:textId="77777777">
        <w:tc>
          <w:tcPr>
            <w:tcW w:w="821" w:type="dxa"/>
          </w:tcPr>
          <w:p w14:paraId="442A2F80" w14:textId="77777777" w:rsidR="008A6DA1"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1. </w:t>
            </w:r>
          </w:p>
        </w:tc>
        <w:tc>
          <w:tcPr>
            <w:tcW w:w="2919" w:type="dxa"/>
          </w:tcPr>
          <w:p w14:paraId="216D0C6E" w14:textId="77777777" w:rsidR="008A6DA1" w:rsidRDefault="00000000">
            <w:pPr>
              <w:rPr>
                <w:rFonts w:ascii="Times New Roman" w:eastAsia="Times New Roman" w:hAnsi="Times New Roman" w:cs="Times New Roman"/>
                <w:b/>
                <w:bCs/>
              </w:rPr>
            </w:pPr>
            <w:r>
              <w:rPr>
                <w:rFonts w:ascii="Times New Roman" w:eastAsia="Times New Roman" w:hAnsi="Times New Roman" w:cs="Times New Roman"/>
                <w:b/>
                <w:bCs/>
              </w:rPr>
              <w:t>Biocheminius ir imunologinius tyrimus atliekanti analizatorių sistema (toliau - Sistema) (pavadinimas, tipas/modelis, gamintojas)</w:t>
            </w:r>
          </w:p>
        </w:tc>
        <w:tc>
          <w:tcPr>
            <w:tcW w:w="6433" w:type="dxa"/>
          </w:tcPr>
          <w:p w14:paraId="6F82A403" w14:textId="77777777" w:rsidR="008A6DA1"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Nauja (neeksploatuota) sistema, ne senesnė nei 2025 m. </w:t>
            </w:r>
          </w:p>
          <w:p w14:paraId="01DAEEF2" w14:textId="77777777" w:rsidR="008A6DA1" w:rsidRDefault="00000000">
            <w:pPr>
              <w:rPr>
                <w:rFonts w:ascii="Times New Roman" w:eastAsia="Times New Roman" w:hAnsi="Times New Roman" w:cs="Times New Roman"/>
                <w:b/>
                <w:bCs/>
                <w:i/>
                <w:iCs/>
              </w:rPr>
            </w:pPr>
            <w:r>
              <w:rPr>
                <w:rFonts w:ascii="Times New Roman" w:eastAsia="Times New Roman" w:hAnsi="Times New Roman" w:cs="Times New Roman"/>
                <w:b/>
                <w:bCs/>
                <w:i/>
                <w:iCs/>
              </w:rPr>
              <w:t xml:space="preserve"> (būtinas tiekėjo patvirtinimas)</w:t>
            </w:r>
          </w:p>
        </w:tc>
        <w:tc>
          <w:tcPr>
            <w:tcW w:w="4591" w:type="dxa"/>
          </w:tcPr>
          <w:p w14:paraId="470D6419"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8A6DA1" w14:paraId="5C635034" w14:textId="77777777">
        <w:tc>
          <w:tcPr>
            <w:tcW w:w="821" w:type="dxa"/>
          </w:tcPr>
          <w:p w14:paraId="30A310F4"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rPr>
            </w:pPr>
            <w:r>
              <w:rPr>
                <w:rFonts w:ascii="Times New Roman" w:eastAsia="Times New Roman" w:hAnsi="Times New Roman" w:cs="Times New Roman"/>
                <w:color w:val="000000"/>
              </w:rPr>
              <w:t>1.1.1</w:t>
            </w:r>
          </w:p>
        </w:tc>
        <w:tc>
          <w:tcPr>
            <w:tcW w:w="2919" w:type="dxa"/>
          </w:tcPr>
          <w:p w14:paraId="7ACE1DB4"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rPr>
            </w:pPr>
            <w:r>
              <w:rPr>
                <w:rFonts w:ascii="Times New Roman" w:eastAsia="Times New Roman" w:hAnsi="Times New Roman" w:cs="Times New Roman"/>
                <w:b/>
                <w:bCs/>
                <w:color w:val="000000"/>
              </w:rPr>
              <w:t>Sistemos paskirtis</w:t>
            </w:r>
          </w:p>
        </w:tc>
        <w:tc>
          <w:tcPr>
            <w:tcW w:w="6433" w:type="dxa"/>
          </w:tcPr>
          <w:p w14:paraId="50568404"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Techniškai pajėgi atlikti visus 1 priede išvardintus tyrimus.</w:t>
            </w:r>
          </w:p>
          <w:p w14:paraId="22137096" w14:textId="77777777" w:rsidR="008A6DA1" w:rsidRDefault="008A6DA1">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rPr>
            </w:pPr>
          </w:p>
        </w:tc>
        <w:tc>
          <w:tcPr>
            <w:tcW w:w="4591" w:type="dxa"/>
          </w:tcPr>
          <w:p w14:paraId="5ED2E9E1"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8A6DA1" w14:paraId="5C97DCE6" w14:textId="77777777">
        <w:trPr>
          <w:trHeight w:val="2199"/>
        </w:trPr>
        <w:tc>
          <w:tcPr>
            <w:tcW w:w="821" w:type="dxa"/>
          </w:tcPr>
          <w:p w14:paraId="6908B135"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1.1.2</w:t>
            </w:r>
          </w:p>
        </w:tc>
        <w:tc>
          <w:tcPr>
            <w:tcW w:w="2919" w:type="dxa"/>
          </w:tcPr>
          <w:p w14:paraId="0D8321B0" w14:textId="77777777" w:rsidR="008A6DA1" w:rsidRPr="00E75391" w:rsidRDefault="00000000">
            <w:pPr>
              <w:rPr>
                <w:rFonts w:ascii="Times New Roman" w:eastAsia="Times New Roman" w:hAnsi="Times New Roman" w:cs="Times New Roman"/>
              </w:rPr>
            </w:pPr>
            <w:r w:rsidRPr="00E75391">
              <w:rPr>
                <w:rFonts w:ascii="Times New Roman" w:eastAsia="Times New Roman" w:hAnsi="Times New Roman" w:cs="Times New Roman"/>
              </w:rPr>
              <w:t xml:space="preserve">Sistemos komplektacija </w:t>
            </w:r>
          </w:p>
        </w:tc>
        <w:tc>
          <w:tcPr>
            <w:tcW w:w="6433" w:type="dxa"/>
          </w:tcPr>
          <w:p w14:paraId="7AB011D5" w14:textId="77777777" w:rsidR="008A6DA1" w:rsidRPr="00E75391" w:rsidRDefault="00000000">
            <w:pPr>
              <w:numPr>
                <w:ilvl w:val="0"/>
                <w:numId w:val="1"/>
              </w:numPr>
              <w:pBdr>
                <w:top w:val="nil"/>
                <w:left w:val="nil"/>
                <w:bottom w:val="nil"/>
                <w:right w:val="nil"/>
                <w:between w:val="nil"/>
              </w:pBdr>
              <w:tabs>
                <w:tab w:val="left" w:pos="318"/>
                <w:tab w:val="left" w:pos="952"/>
              </w:tabs>
              <w:ind w:left="311" w:hanging="284"/>
              <w:rPr>
                <w:rFonts w:ascii="Times New Roman" w:eastAsia="Times New Roman" w:hAnsi="Times New Roman" w:cs="Times New Roman"/>
                <w:color w:val="000000"/>
              </w:rPr>
            </w:pPr>
            <w:r w:rsidRPr="00E75391">
              <w:rPr>
                <w:rFonts w:ascii="Times New Roman" w:eastAsia="Times New Roman" w:hAnsi="Times New Roman" w:cs="Times New Roman"/>
                <w:color w:val="000000"/>
              </w:rPr>
              <w:t>Biocheminis analizatorius (1 vnt.)</w:t>
            </w:r>
          </w:p>
          <w:p w14:paraId="4FA921B9" w14:textId="77777777" w:rsidR="008A6DA1" w:rsidRPr="00E75391" w:rsidRDefault="00000000">
            <w:pPr>
              <w:numPr>
                <w:ilvl w:val="0"/>
                <w:numId w:val="1"/>
              </w:numPr>
              <w:pBdr>
                <w:top w:val="nil"/>
                <w:left w:val="nil"/>
                <w:bottom w:val="nil"/>
                <w:right w:val="nil"/>
                <w:between w:val="nil"/>
              </w:pBdr>
              <w:tabs>
                <w:tab w:val="left" w:pos="318"/>
                <w:tab w:val="left" w:pos="952"/>
              </w:tabs>
              <w:ind w:left="311" w:hanging="284"/>
              <w:rPr>
                <w:rFonts w:ascii="Times New Roman" w:eastAsia="Times New Roman" w:hAnsi="Times New Roman" w:cs="Times New Roman"/>
                <w:color w:val="000000"/>
              </w:rPr>
            </w:pPr>
            <w:r w:rsidRPr="00E75391">
              <w:rPr>
                <w:rFonts w:ascii="Times New Roman" w:eastAsia="Times New Roman" w:hAnsi="Times New Roman" w:cs="Times New Roman"/>
                <w:color w:val="000000"/>
              </w:rPr>
              <w:t>Imunologinis analizatorius (1 vnt.)</w:t>
            </w:r>
          </w:p>
          <w:p w14:paraId="267F8E1A" w14:textId="77777777" w:rsidR="008A6DA1" w:rsidRPr="00E75391" w:rsidRDefault="00000000">
            <w:pPr>
              <w:numPr>
                <w:ilvl w:val="0"/>
                <w:numId w:val="1"/>
              </w:numPr>
              <w:pBdr>
                <w:top w:val="nil"/>
                <w:left w:val="nil"/>
                <w:bottom w:val="nil"/>
                <w:right w:val="nil"/>
                <w:between w:val="nil"/>
              </w:pBdr>
              <w:tabs>
                <w:tab w:val="left" w:pos="34"/>
                <w:tab w:val="left" w:pos="318"/>
                <w:tab w:val="left" w:pos="952"/>
              </w:tabs>
              <w:ind w:left="318" w:hanging="284"/>
              <w:rPr>
                <w:rFonts w:ascii="Times New Roman" w:eastAsia="Times New Roman" w:hAnsi="Times New Roman" w:cs="Times New Roman"/>
                <w:color w:val="000000"/>
              </w:rPr>
            </w:pPr>
            <w:r w:rsidRPr="00E75391">
              <w:rPr>
                <w:rFonts w:ascii="Times New Roman" w:eastAsia="Times New Roman" w:hAnsi="Times New Roman" w:cs="Times New Roman"/>
                <w:color w:val="000000"/>
              </w:rPr>
              <w:t>Nepertraukiamas maitinimo šaltinis (-</w:t>
            </w:r>
            <w:proofErr w:type="spellStart"/>
            <w:r w:rsidRPr="00E75391">
              <w:rPr>
                <w:rFonts w:ascii="Times New Roman" w:eastAsia="Times New Roman" w:hAnsi="Times New Roman" w:cs="Times New Roman"/>
                <w:color w:val="000000"/>
              </w:rPr>
              <w:t>iai</w:t>
            </w:r>
            <w:proofErr w:type="spellEnd"/>
            <w:r w:rsidRPr="00E75391">
              <w:rPr>
                <w:rFonts w:ascii="Times New Roman" w:eastAsia="Times New Roman" w:hAnsi="Times New Roman" w:cs="Times New Roman"/>
                <w:color w:val="000000"/>
              </w:rPr>
              <w:t>). Nepertraukiamo maitinimo šaltiniai turi būti pajėgūs eliminuoti didelius elektros įtampos svyravimus, užtikrinti, kad nutrūkus elektros energijos tiekimui iš elektros tinklo visi pradėti tyrimų procesai būtų įvykdyti, tyrimų rezultatai išsaugoti.</w:t>
            </w:r>
          </w:p>
          <w:p w14:paraId="067B3166" w14:textId="77777777" w:rsidR="008A6DA1" w:rsidRPr="00E75391" w:rsidRDefault="00000000">
            <w:pPr>
              <w:numPr>
                <w:ilvl w:val="0"/>
                <w:numId w:val="1"/>
              </w:numPr>
              <w:pBdr>
                <w:top w:val="nil"/>
                <w:left w:val="nil"/>
                <w:bottom w:val="nil"/>
                <w:right w:val="nil"/>
                <w:between w:val="nil"/>
              </w:pBdr>
              <w:tabs>
                <w:tab w:val="left" w:pos="34"/>
                <w:tab w:val="left" w:pos="318"/>
                <w:tab w:val="left" w:pos="952"/>
              </w:tabs>
              <w:ind w:left="318" w:hanging="284"/>
              <w:rPr>
                <w:rFonts w:ascii="Times New Roman" w:eastAsia="Times New Roman" w:hAnsi="Times New Roman" w:cs="Times New Roman"/>
                <w:color w:val="000000"/>
              </w:rPr>
            </w:pPr>
            <w:r w:rsidRPr="00E75391">
              <w:rPr>
                <w:rFonts w:ascii="Times New Roman" w:eastAsia="Times New Roman" w:hAnsi="Times New Roman" w:cs="Times New Roman"/>
                <w:color w:val="000000"/>
              </w:rPr>
              <w:t>Kompiuteris (jei toks yra reikalingas).</w:t>
            </w:r>
          </w:p>
          <w:p w14:paraId="3F22C124" w14:textId="05394DF5" w:rsidR="008A6DA1" w:rsidRPr="00E75391" w:rsidRDefault="00000000">
            <w:pPr>
              <w:numPr>
                <w:ilvl w:val="0"/>
                <w:numId w:val="1"/>
              </w:numPr>
              <w:pBdr>
                <w:top w:val="nil"/>
                <w:left w:val="nil"/>
                <w:bottom w:val="nil"/>
                <w:right w:val="nil"/>
                <w:between w:val="nil"/>
              </w:pBdr>
              <w:tabs>
                <w:tab w:val="left" w:pos="34"/>
                <w:tab w:val="left" w:pos="318"/>
                <w:tab w:val="left" w:pos="952"/>
              </w:tabs>
              <w:ind w:left="318" w:hanging="284"/>
              <w:rPr>
                <w:rFonts w:ascii="Times New Roman" w:eastAsia="Times New Roman" w:hAnsi="Times New Roman" w:cs="Times New Roman"/>
                <w:color w:val="000000"/>
              </w:rPr>
            </w:pPr>
            <w:r w:rsidRPr="00E75391">
              <w:rPr>
                <w:rFonts w:ascii="Times New Roman" w:eastAsia="Times New Roman" w:hAnsi="Times New Roman" w:cs="Times New Roman"/>
                <w:color w:val="000000"/>
              </w:rPr>
              <w:t xml:space="preserve">Vandens valymo sistema pajėgi išvalyti ne mažiau kaip </w:t>
            </w:r>
            <w:r w:rsidR="00A32DF1" w:rsidRPr="00E75391">
              <w:rPr>
                <w:rFonts w:ascii="Times New Roman" w:eastAsia="Times New Roman" w:hAnsi="Times New Roman" w:cs="Times New Roman"/>
                <w:color w:val="000000"/>
              </w:rPr>
              <w:t>15</w:t>
            </w:r>
            <w:r w:rsidRPr="00E75391">
              <w:rPr>
                <w:rFonts w:ascii="Times New Roman" w:eastAsia="Times New Roman" w:hAnsi="Times New Roman" w:cs="Times New Roman"/>
                <w:color w:val="000000"/>
              </w:rPr>
              <w:t xml:space="preserve"> L/h.</w:t>
            </w:r>
          </w:p>
        </w:tc>
        <w:tc>
          <w:tcPr>
            <w:tcW w:w="4591" w:type="dxa"/>
          </w:tcPr>
          <w:p w14:paraId="33584690" w14:textId="77777777" w:rsidR="008A6DA1" w:rsidRPr="00E7539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sidRPr="00E75391">
              <w:rPr>
                <w:rFonts w:ascii="Times New Roman" w:eastAsia="Times New Roman" w:hAnsi="Times New Roman" w:cs="Times New Roman"/>
                <w:i/>
                <w:iCs/>
                <w:color w:val="000000"/>
              </w:rPr>
              <w:t>įrašo tiekėjas</w:t>
            </w:r>
          </w:p>
        </w:tc>
      </w:tr>
      <w:tr w:rsidR="008A6DA1" w14:paraId="39268D61" w14:textId="77777777">
        <w:tc>
          <w:tcPr>
            <w:tcW w:w="821" w:type="dxa"/>
          </w:tcPr>
          <w:p w14:paraId="4902548C"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1.1.3</w:t>
            </w:r>
          </w:p>
        </w:tc>
        <w:tc>
          <w:tcPr>
            <w:tcW w:w="2919" w:type="dxa"/>
          </w:tcPr>
          <w:p w14:paraId="79725566" w14:textId="77777777" w:rsidR="008A6DA1" w:rsidRPr="00E75391" w:rsidRDefault="00000000">
            <w:pPr>
              <w:rPr>
                <w:rFonts w:ascii="Times New Roman" w:eastAsia="Times New Roman" w:hAnsi="Times New Roman" w:cs="Times New Roman"/>
              </w:rPr>
            </w:pPr>
            <w:r w:rsidRPr="00E75391">
              <w:rPr>
                <w:rFonts w:ascii="Times New Roman" w:eastAsia="Times New Roman" w:hAnsi="Times New Roman" w:cs="Times New Roman"/>
              </w:rPr>
              <w:t>Sistemos išmatavimai</w:t>
            </w:r>
          </w:p>
        </w:tc>
        <w:tc>
          <w:tcPr>
            <w:tcW w:w="6433" w:type="dxa"/>
          </w:tcPr>
          <w:p w14:paraId="548B2560" w14:textId="5295DE64" w:rsidR="008A6DA1" w:rsidRPr="00E75391" w:rsidRDefault="00906D05" w:rsidP="00906D05">
            <w:pPr>
              <w:rPr>
                <w:lang w:val="lt-LT" w:eastAsia="en-US"/>
                <w14:ligatures w14:val="standardContextual"/>
              </w:rPr>
            </w:pPr>
            <w:r w:rsidRPr="00E75391">
              <w:rPr>
                <w:lang w:val="lt-LT" w:eastAsia="en-US"/>
                <w14:ligatures w14:val="standardContextual"/>
              </w:rPr>
              <w:t>Analizatorius turi būti ne ilgesnis nei 2600 mm ir neplatesnei nei 900 mm.</w:t>
            </w:r>
          </w:p>
        </w:tc>
        <w:tc>
          <w:tcPr>
            <w:tcW w:w="4591" w:type="dxa"/>
          </w:tcPr>
          <w:p w14:paraId="7925C5EA" w14:textId="77777777" w:rsidR="008A6DA1" w:rsidRPr="00E7539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sidRPr="00E75391">
              <w:rPr>
                <w:rFonts w:ascii="Times New Roman" w:eastAsia="Times New Roman" w:hAnsi="Times New Roman" w:cs="Times New Roman"/>
                <w:i/>
                <w:iCs/>
                <w:color w:val="000000"/>
              </w:rPr>
              <w:t>įrašo tiekėjas</w:t>
            </w:r>
          </w:p>
        </w:tc>
      </w:tr>
      <w:tr w:rsidR="008A6DA1" w14:paraId="0387F861" w14:textId="77777777">
        <w:tc>
          <w:tcPr>
            <w:tcW w:w="821" w:type="dxa"/>
          </w:tcPr>
          <w:p w14:paraId="170AA752"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highlight w:val="green"/>
              </w:rPr>
            </w:pPr>
            <w:r w:rsidRPr="00E75391">
              <w:rPr>
                <w:rFonts w:ascii="Times New Roman" w:eastAsia="Times New Roman" w:hAnsi="Times New Roman" w:cs="Times New Roman"/>
              </w:rPr>
              <w:t>1.1.4.</w:t>
            </w:r>
          </w:p>
        </w:tc>
        <w:tc>
          <w:tcPr>
            <w:tcW w:w="2919" w:type="dxa"/>
          </w:tcPr>
          <w:p w14:paraId="0EC1A98B" w14:textId="77777777" w:rsidR="008A6DA1" w:rsidRPr="00E75391" w:rsidRDefault="00000000">
            <w:pPr>
              <w:rPr>
                <w:rFonts w:ascii="Times New Roman" w:eastAsia="Times New Roman" w:hAnsi="Times New Roman" w:cs="Times New Roman"/>
              </w:rPr>
            </w:pPr>
            <w:r w:rsidRPr="00E75391">
              <w:rPr>
                <w:rFonts w:ascii="Times New Roman" w:eastAsia="Times New Roman" w:hAnsi="Times New Roman" w:cs="Times New Roman"/>
              </w:rPr>
              <w:t>Sistemos mėginių talpa</w:t>
            </w:r>
          </w:p>
        </w:tc>
        <w:tc>
          <w:tcPr>
            <w:tcW w:w="6433" w:type="dxa"/>
          </w:tcPr>
          <w:p w14:paraId="3691E82D" w14:textId="77777777" w:rsidR="008A6DA1" w:rsidRPr="00E75391" w:rsidRDefault="00000000">
            <w:pPr>
              <w:rPr>
                <w:rFonts w:ascii="Times New Roman" w:eastAsia="Times New Roman" w:hAnsi="Times New Roman" w:cs="Times New Roman"/>
              </w:rPr>
            </w:pPr>
            <w:r w:rsidRPr="00E75391">
              <w:rPr>
                <w:rFonts w:ascii="Times New Roman" w:eastAsia="Times New Roman" w:hAnsi="Times New Roman" w:cs="Times New Roman"/>
              </w:rPr>
              <w:t>Ne mažiau kaip 100 mėginių</w:t>
            </w:r>
          </w:p>
        </w:tc>
        <w:tc>
          <w:tcPr>
            <w:tcW w:w="4591" w:type="dxa"/>
          </w:tcPr>
          <w:p w14:paraId="1684E669" w14:textId="77777777" w:rsidR="008A6DA1" w:rsidRPr="00E75391" w:rsidRDefault="00000000">
            <w:pPr>
              <w:tabs>
                <w:tab w:val="center" w:pos="4819"/>
                <w:tab w:val="right" w:pos="9638"/>
                <w:tab w:val="left" w:pos="1296"/>
              </w:tabs>
              <w:rPr>
                <w:rFonts w:ascii="Times New Roman" w:eastAsia="Times New Roman" w:hAnsi="Times New Roman" w:cs="Times New Roman"/>
                <w:i/>
                <w:iCs/>
              </w:rPr>
            </w:pPr>
            <w:r w:rsidRPr="00E75391">
              <w:rPr>
                <w:rFonts w:ascii="Times New Roman" w:eastAsia="Times New Roman" w:hAnsi="Times New Roman" w:cs="Times New Roman"/>
                <w:i/>
                <w:iCs/>
              </w:rPr>
              <w:t>įrašo tiekėjas</w:t>
            </w:r>
          </w:p>
        </w:tc>
      </w:tr>
      <w:tr w:rsidR="008A6DA1" w14:paraId="521A71F6" w14:textId="77777777">
        <w:tc>
          <w:tcPr>
            <w:tcW w:w="821" w:type="dxa"/>
          </w:tcPr>
          <w:p w14:paraId="1250577D"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1.2.</w:t>
            </w:r>
          </w:p>
        </w:tc>
        <w:tc>
          <w:tcPr>
            <w:tcW w:w="2919" w:type="dxa"/>
          </w:tcPr>
          <w:p w14:paraId="2F391D5E" w14:textId="77777777" w:rsidR="008A6DA1" w:rsidRPr="00E75391" w:rsidRDefault="00000000">
            <w:pPr>
              <w:rPr>
                <w:rFonts w:ascii="Times New Roman" w:eastAsia="Times New Roman" w:hAnsi="Times New Roman" w:cs="Times New Roman"/>
                <w:b/>
                <w:bCs/>
              </w:rPr>
            </w:pPr>
            <w:r w:rsidRPr="00E75391">
              <w:rPr>
                <w:rFonts w:ascii="Times New Roman" w:eastAsia="Times New Roman" w:hAnsi="Times New Roman" w:cs="Times New Roman"/>
                <w:b/>
                <w:bCs/>
              </w:rPr>
              <w:t>Biocheminio analizatoriaus techniniai parametrai</w:t>
            </w:r>
          </w:p>
        </w:tc>
        <w:tc>
          <w:tcPr>
            <w:tcW w:w="6433" w:type="dxa"/>
          </w:tcPr>
          <w:p w14:paraId="3D287983" w14:textId="77777777" w:rsidR="008A6DA1" w:rsidRPr="00E75391"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sidRPr="00E75391">
              <w:rPr>
                <w:rFonts w:ascii="Times New Roman" w:eastAsia="Times New Roman" w:hAnsi="Times New Roman" w:cs="Times New Roman"/>
                <w:color w:val="000000"/>
              </w:rPr>
              <w:t xml:space="preserve">Biocheminis analizatorius - naujas (neeksploatuotas) ne senesnis nei 2025 m.  </w:t>
            </w:r>
          </w:p>
          <w:p w14:paraId="54CA72AD" w14:textId="77777777" w:rsidR="008A6DA1" w:rsidRPr="00E75391" w:rsidRDefault="00000000">
            <w:pPr>
              <w:tabs>
                <w:tab w:val="left" w:pos="318"/>
                <w:tab w:val="left" w:pos="952"/>
              </w:tabs>
              <w:rPr>
                <w:rFonts w:ascii="Times New Roman" w:eastAsia="Times New Roman" w:hAnsi="Times New Roman" w:cs="Times New Roman"/>
              </w:rPr>
            </w:pPr>
            <w:r w:rsidRPr="00E75391">
              <w:rPr>
                <w:rFonts w:ascii="Times New Roman" w:eastAsia="Times New Roman" w:hAnsi="Times New Roman" w:cs="Times New Roman"/>
                <w:b/>
                <w:bCs/>
                <w:i/>
                <w:iCs/>
              </w:rPr>
              <w:t>(būtinas tiekėjo patvirtinimas)</w:t>
            </w:r>
          </w:p>
        </w:tc>
        <w:tc>
          <w:tcPr>
            <w:tcW w:w="4591" w:type="dxa"/>
          </w:tcPr>
          <w:p w14:paraId="759E39C0" w14:textId="77777777" w:rsidR="008A6DA1" w:rsidRPr="00E7539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sidRPr="00E75391">
              <w:rPr>
                <w:rFonts w:ascii="Times New Roman" w:eastAsia="Times New Roman" w:hAnsi="Times New Roman" w:cs="Times New Roman"/>
                <w:i/>
                <w:iCs/>
                <w:color w:val="000000"/>
              </w:rPr>
              <w:t>įrašo tiekėjas</w:t>
            </w:r>
          </w:p>
        </w:tc>
      </w:tr>
      <w:tr w:rsidR="008A6DA1" w14:paraId="6EB4737D" w14:textId="77777777">
        <w:tc>
          <w:tcPr>
            <w:tcW w:w="821" w:type="dxa"/>
          </w:tcPr>
          <w:p w14:paraId="5B92C3E8"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1.2.1.</w:t>
            </w:r>
          </w:p>
        </w:tc>
        <w:tc>
          <w:tcPr>
            <w:tcW w:w="2919" w:type="dxa"/>
          </w:tcPr>
          <w:p w14:paraId="28727772"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Biocheminio analizatoriaus našumas</w:t>
            </w:r>
          </w:p>
        </w:tc>
        <w:tc>
          <w:tcPr>
            <w:tcW w:w="6433" w:type="dxa"/>
          </w:tcPr>
          <w:p w14:paraId="4A5D13ED" w14:textId="77777777" w:rsidR="008A6DA1" w:rsidRDefault="00000000">
            <w:pPr>
              <w:pBdr>
                <w:top w:val="nil"/>
                <w:left w:val="nil"/>
                <w:bottom w:val="nil"/>
                <w:right w:val="nil"/>
                <w:between w:val="nil"/>
              </w:pBdr>
              <w:tabs>
                <w:tab w:val="left" w:pos="952"/>
              </w:tabs>
              <w:ind w:left="33"/>
              <w:rPr>
                <w:rFonts w:ascii="Times New Roman" w:eastAsia="Times New Roman" w:hAnsi="Times New Roman" w:cs="Times New Roman"/>
                <w:color w:val="000000"/>
              </w:rPr>
            </w:pPr>
            <w:r>
              <w:rPr>
                <w:rFonts w:ascii="Times New Roman" w:eastAsia="Times New Roman" w:hAnsi="Times New Roman" w:cs="Times New Roman"/>
                <w:color w:val="000000"/>
              </w:rPr>
              <w:t>Analizatoriaus našumas – ne mažiau kaip 500 tyrimai per valandą be ISE moduliu, su ISE moduliu 700 tyrimų per valandą.</w:t>
            </w:r>
          </w:p>
        </w:tc>
        <w:tc>
          <w:tcPr>
            <w:tcW w:w="4591" w:type="dxa"/>
          </w:tcPr>
          <w:p w14:paraId="6FD237D2"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8A6DA1" w14:paraId="1D2611E6" w14:textId="77777777">
        <w:tc>
          <w:tcPr>
            <w:tcW w:w="821" w:type="dxa"/>
          </w:tcPr>
          <w:p w14:paraId="1BBF7A86"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1.2.2.</w:t>
            </w:r>
          </w:p>
        </w:tc>
        <w:tc>
          <w:tcPr>
            <w:tcW w:w="2919" w:type="dxa"/>
          </w:tcPr>
          <w:p w14:paraId="1BCC20C0"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Tiriamoji medžiaga</w:t>
            </w:r>
          </w:p>
        </w:tc>
        <w:tc>
          <w:tcPr>
            <w:tcW w:w="6433" w:type="dxa"/>
          </w:tcPr>
          <w:p w14:paraId="011136D4" w14:textId="77777777" w:rsidR="008A6DA1" w:rsidRDefault="00000000">
            <w:pPr>
              <w:numPr>
                <w:ilvl w:val="0"/>
                <w:numId w:val="9"/>
              </w:numPr>
              <w:pBdr>
                <w:top w:val="nil"/>
                <w:left w:val="nil"/>
                <w:bottom w:val="nil"/>
                <w:right w:val="nil"/>
                <w:between w:val="nil"/>
              </w:pBdr>
              <w:tabs>
                <w:tab w:val="left" w:pos="952"/>
              </w:tabs>
              <w:rPr>
                <w:rFonts w:ascii="Times New Roman" w:eastAsia="Times New Roman" w:hAnsi="Times New Roman" w:cs="Times New Roman"/>
                <w:color w:val="000000"/>
              </w:rPr>
            </w:pPr>
            <w:r>
              <w:rPr>
                <w:rFonts w:ascii="Times New Roman" w:eastAsia="Times New Roman" w:hAnsi="Times New Roman" w:cs="Times New Roman"/>
                <w:color w:val="000000"/>
              </w:rPr>
              <w:t>Serumas</w:t>
            </w:r>
          </w:p>
          <w:p w14:paraId="0C7104A9" w14:textId="77777777" w:rsidR="008A6DA1" w:rsidRDefault="00000000">
            <w:pPr>
              <w:numPr>
                <w:ilvl w:val="0"/>
                <w:numId w:val="9"/>
              </w:numPr>
              <w:pBdr>
                <w:top w:val="nil"/>
                <w:left w:val="nil"/>
                <w:bottom w:val="nil"/>
                <w:right w:val="nil"/>
                <w:between w:val="nil"/>
              </w:pBdr>
              <w:tabs>
                <w:tab w:val="left" w:pos="952"/>
              </w:tabs>
              <w:rPr>
                <w:rFonts w:ascii="Times New Roman" w:eastAsia="Times New Roman" w:hAnsi="Times New Roman" w:cs="Times New Roman"/>
                <w:color w:val="000000"/>
              </w:rPr>
            </w:pPr>
            <w:r>
              <w:rPr>
                <w:rFonts w:ascii="Times New Roman" w:eastAsia="Times New Roman" w:hAnsi="Times New Roman" w:cs="Times New Roman"/>
                <w:color w:val="000000"/>
              </w:rPr>
              <w:t>Plazma</w:t>
            </w:r>
          </w:p>
          <w:p w14:paraId="66CC9039" w14:textId="77777777" w:rsidR="008A6DA1" w:rsidRDefault="00000000">
            <w:pPr>
              <w:numPr>
                <w:ilvl w:val="0"/>
                <w:numId w:val="9"/>
              </w:numPr>
              <w:pBdr>
                <w:top w:val="nil"/>
                <w:left w:val="nil"/>
                <w:bottom w:val="nil"/>
                <w:right w:val="nil"/>
                <w:between w:val="nil"/>
              </w:pBdr>
              <w:tabs>
                <w:tab w:val="left" w:pos="952"/>
              </w:tabs>
              <w:rPr>
                <w:rFonts w:ascii="Times New Roman" w:eastAsia="Times New Roman" w:hAnsi="Times New Roman" w:cs="Times New Roman"/>
                <w:color w:val="000000"/>
              </w:rPr>
            </w:pPr>
            <w:r>
              <w:rPr>
                <w:rFonts w:ascii="Times New Roman" w:eastAsia="Times New Roman" w:hAnsi="Times New Roman" w:cs="Times New Roman"/>
                <w:color w:val="000000"/>
              </w:rPr>
              <w:t>Šlapimas</w:t>
            </w:r>
          </w:p>
          <w:p w14:paraId="50C5D554" w14:textId="77777777" w:rsidR="008A6DA1" w:rsidRDefault="00000000">
            <w:pPr>
              <w:numPr>
                <w:ilvl w:val="0"/>
                <w:numId w:val="9"/>
              </w:numPr>
              <w:pBdr>
                <w:top w:val="nil"/>
                <w:left w:val="nil"/>
                <w:bottom w:val="nil"/>
                <w:right w:val="nil"/>
                <w:between w:val="nil"/>
              </w:pBdr>
              <w:tabs>
                <w:tab w:val="left" w:pos="952"/>
              </w:tabs>
              <w:rPr>
                <w:rFonts w:ascii="Times New Roman" w:eastAsia="Times New Roman" w:hAnsi="Times New Roman" w:cs="Times New Roman"/>
                <w:color w:val="000000"/>
              </w:rPr>
            </w:pPr>
            <w:r>
              <w:rPr>
                <w:rFonts w:ascii="Times New Roman" w:eastAsia="Times New Roman" w:hAnsi="Times New Roman" w:cs="Times New Roman"/>
                <w:color w:val="000000"/>
              </w:rPr>
              <w:t>Kraujas</w:t>
            </w:r>
          </w:p>
        </w:tc>
        <w:tc>
          <w:tcPr>
            <w:tcW w:w="4591" w:type="dxa"/>
          </w:tcPr>
          <w:p w14:paraId="5095C7FD"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8A6DA1" w14:paraId="73B396D3" w14:textId="77777777">
        <w:tc>
          <w:tcPr>
            <w:tcW w:w="821" w:type="dxa"/>
          </w:tcPr>
          <w:p w14:paraId="588967FD"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1.2.3.</w:t>
            </w:r>
          </w:p>
        </w:tc>
        <w:tc>
          <w:tcPr>
            <w:tcW w:w="2919" w:type="dxa"/>
          </w:tcPr>
          <w:p w14:paraId="2A674109"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Matavimo metodai</w:t>
            </w:r>
          </w:p>
        </w:tc>
        <w:tc>
          <w:tcPr>
            <w:tcW w:w="6433" w:type="dxa"/>
          </w:tcPr>
          <w:p w14:paraId="5636ADDE" w14:textId="77777777" w:rsidR="008A6DA1" w:rsidRDefault="00000000">
            <w:pPr>
              <w:jc w:val="both"/>
              <w:rPr>
                <w:rFonts w:ascii="Times New Roman" w:eastAsia="Times New Roman" w:hAnsi="Times New Roman" w:cs="Times New Roman"/>
              </w:rPr>
            </w:pPr>
            <w:bookmarkStart w:id="2" w:name="_heading=h.yuydvlw08uly" w:colFirst="0" w:colLast="0"/>
            <w:bookmarkEnd w:id="2"/>
            <w:proofErr w:type="spellStart"/>
            <w:r>
              <w:rPr>
                <w:rFonts w:ascii="Times New Roman" w:eastAsia="Times New Roman" w:hAnsi="Times New Roman" w:cs="Times New Roman"/>
              </w:rPr>
              <w:t>Fotometrinis</w:t>
            </w:r>
            <w:proofErr w:type="spellEnd"/>
            <w:r>
              <w:rPr>
                <w:rFonts w:ascii="Times New Roman" w:eastAsia="Times New Roman" w:hAnsi="Times New Roman" w:cs="Times New Roman"/>
              </w:rPr>
              <w:t xml:space="preserve">, ISE ir / arba </w:t>
            </w:r>
            <w:proofErr w:type="spellStart"/>
            <w:r>
              <w:rPr>
                <w:rFonts w:ascii="Times New Roman" w:eastAsia="Times New Roman" w:hAnsi="Times New Roman" w:cs="Times New Roman"/>
              </w:rPr>
              <w:t>turbidimetrinis</w:t>
            </w:r>
            <w:proofErr w:type="spellEnd"/>
          </w:p>
        </w:tc>
        <w:tc>
          <w:tcPr>
            <w:tcW w:w="4591" w:type="dxa"/>
          </w:tcPr>
          <w:p w14:paraId="0AB8EEF3"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8A6DA1" w14:paraId="60457065" w14:textId="77777777">
        <w:tc>
          <w:tcPr>
            <w:tcW w:w="821" w:type="dxa"/>
          </w:tcPr>
          <w:p w14:paraId="4BADFF7B"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1.2.4.</w:t>
            </w:r>
          </w:p>
        </w:tc>
        <w:tc>
          <w:tcPr>
            <w:tcW w:w="2919" w:type="dxa"/>
          </w:tcPr>
          <w:p w14:paraId="6D2F0200"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Automatinis serumo indekso matavimas</w:t>
            </w:r>
          </w:p>
        </w:tc>
        <w:tc>
          <w:tcPr>
            <w:tcW w:w="6433" w:type="dxa"/>
          </w:tcPr>
          <w:p w14:paraId="3F6C9E8E" w14:textId="77777777" w:rsidR="008A6DA1"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Lipemija</w:t>
            </w:r>
            <w:proofErr w:type="spellEnd"/>
          </w:p>
          <w:p w14:paraId="450B7E6F" w14:textId="77777777" w:rsidR="008A6DA1"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Hemolizė</w:t>
            </w:r>
            <w:proofErr w:type="spellEnd"/>
          </w:p>
          <w:p w14:paraId="64FE41C9" w14:textId="77777777" w:rsidR="008A6DA1"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Ikterija</w:t>
            </w:r>
            <w:proofErr w:type="spellEnd"/>
          </w:p>
        </w:tc>
        <w:tc>
          <w:tcPr>
            <w:tcW w:w="4591" w:type="dxa"/>
          </w:tcPr>
          <w:p w14:paraId="092EB794"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8A6DA1" w14:paraId="168F53DA" w14:textId="77777777">
        <w:tc>
          <w:tcPr>
            <w:tcW w:w="821" w:type="dxa"/>
          </w:tcPr>
          <w:p w14:paraId="62F5C568"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1.2.5.</w:t>
            </w:r>
          </w:p>
        </w:tc>
        <w:tc>
          <w:tcPr>
            <w:tcW w:w="2919" w:type="dxa"/>
          </w:tcPr>
          <w:p w14:paraId="09A30425"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Mėginio tūris</w:t>
            </w:r>
          </w:p>
        </w:tc>
        <w:tc>
          <w:tcPr>
            <w:tcW w:w="6433" w:type="dxa"/>
          </w:tcPr>
          <w:p w14:paraId="4DE2BF5B" w14:textId="77777777" w:rsidR="008A6DA1" w:rsidRDefault="00000000">
            <w:pPr>
              <w:numPr>
                <w:ilvl w:val="0"/>
                <w:numId w:val="10"/>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ne daugiau 70 µl serumo, plazmos</w:t>
            </w:r>
          </w:p>
          <w:p w14:paraId="0ED3DD94" w14:textId="77777777" w:rsidR="008A6DA1" w:rsidRDefault="00000000">
            <w:pPr>
              <w:numPr>
                <w:ilvl w:val="0"/>
                <w:numId w:val="10"/>
              </w:numPr>
              <w:pBdr>
                <w:top w:val="nil"/>
                <w:left w:val="nil"/>
                <w:bottom w:val="nil"/>
                <w:right w:val="nil"/>
                <w:between w:val="nil"/>
              </w:pBdr>
              <w:tabs>
                <w:tab w:val="left" w:pos="952"/>
              </w:tabs>
              <w:rPr>
                <w:rFonts w:ascii="Times New Roman" w:eastAsia="Times New Roman" w:hAnsi="Times New Roman" w:cs="Times New Roman"/>
                <w:color w:val="000000"/>
              </w:rPr>
            </w:pPr>
            <w:r>
              <w:rPr>
                <w:rFonts w:ascii="Times New Roman" w:eastAsia="Times New Roman" w:hAnsi="Times New Roman" w:cs="Times New Roman"/>
                <w:color w:val="000000"/>
              </w:rPr>
              <w:t>ne daugiau 100 µl kraujo, šlapimo</w:t>
            </w:r>
          </w:p>
        </w:tc>
        <w:tc>
          <w:tcPr>
            <w:tcW w:w="4591" w:type="dxa"/>
          </w:tcPr>
          <w:p w14:paraId="70E8303C"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8A6DA1" w14:paraId="2ECF6EB8" w14:textId="77777777">
        <w:tc>
          <w:tcPr>
            <w:tcW w:w="821" w:type="dxa"/>
          </w:tcPr>
          <w:p w14:paraId="139094F6"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1.2.6.</w:t>
            </w:r>
          </w:p>
        </w:tc>
        <w:tc>
          <w:tcPr>
            <w:tcW w:w="2919" w:type="dxa"/>
          </w:tcPr>
          <w:p w14:paraId="2CAF4EC6"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Nepasiekiamas (liekamasis) mėginio tūris</w:t>
            </w:r>
          </w:p>
          <w:p w14:paraId="5C6DDE9D" w14:textId="77777777" w:rsidR="008A6DA1" w:rsidRDefault="008A6DA1">
            <w:pPr>
              <w:rPr>
                <w:rFonts w:ascii="Times New Roman" w:eastAsia="Times New Roman" w:hAnsi="Times New Roman" w:cs="Times New Roman"/>
              </w:rPr>
            </w:pPr>
          </w:p>
        </w:tc>
        <w:tc>
          <w:tcPr>
            <w:tcW w:w="6433" w:type="dxa"/>
          </w:tcPr>
          <w:p w14:paraId="7E022152" w14:textId="77777777" w:rsidR="008A6DA1"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pirminiuose (13x75 mm, 13x100 mm) mėgintuvėliuose – ne daugiau nei 1 ml / 1 cm</w:t>
            </w:r>
          </w:p>
          <w:p w14:paraId="32C54365" w14:textId="77777777" w:rsidR="008A6DA1"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antriniuose (13x75 mm, 16x100 mm) mėgintuvėliuose - ne daugiau nei 1 ml / 1 cm</w:t>
            </w:r>
          </w:p>
          <w:p w14:paraId="54B7563A" w14:textId="77777777" w:rsidR="008A6DA1" w:rsidRDefault="00000000">
            <w:pPr>
              <w:numPr>
                <w:ilvl w:val="0"/>
                <w:numId w:val="11"/>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mikromėgintuvėliuose</w:t>
            </w:r>
            <w:proofErr w:type="spellEnd"/>
            <w:r>
              <w:rPr>
                <w:rFonts w:ascii="Times New Roman" w:eastAsia="Times New Roman" w:hAnsi="Times New Roman" w:cs="Times New Roman"/>
                <w:color w:val="000000"/>
              </w:rPr>
              <w:t xml:space="preserve"> - ne daugiau nei 150 µl</w:t>
            </w:r>
          </w:p>
        </w:tc>
        <w:tc>
          <w:tcPr>
            <w:tcW w:w="4591" w:type="dxa"/>
          </w:tcPr>
          <w:p w14:paraId="1873D56D"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8A6DA1" w14:paraId="06DAA301" w14:textId="77777777">
        <w:tc>
          <w:tcPr>
            <w:tcW w:w="821" w:type="dxa"/>
          </w:tcPr>
          <w:p w14:paraId="2FB6319C" w14:textId="5A5E43FC"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1.2.</w:t>
            </w:r>
            <w:r w:rsidR="00E75391">
              <w:rPr>
                <w:rFonts w:ascii="Times New Roman" w:eastAsia="Times New Roman" w:hAnsi="Times New Roman" w:cs="Times New Roman"/>
                <w:color w:val="000000"/>
              </w:rPr>
              <w:t>7</w:t>
            </w:r>
            <w:r>
              <w:rPr>
                <w:rFonts w:ascii="Times New Roman" w:eastAsia="Times New Roman" w:hAnsi="Times New Roman" w:cs="Times New Roman"/>
                <w:color w:val="000000"/>
              </w:rPr>
              <w:t>.</w:t>
            </w:r>
          </w:p>
        </w:tc>
        <w:tc>
          <w:tcPr>
            <w:tcW w:w="2919" w:type="dxa"/>
          </w:tcPr>
          <w:p w14:paraId="7B99FF6A"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Skubių mėginių (STAT) matavimo funkcija</w:t>
            </w:r>
          </w:p>
        </w:tc>
        <w:tc>
          <w:tcPr>
            <w:tcW w:w="6433" w:type="dxa"/>
          </w:tcPr>
          <w:p w14:paraId="5DE88C3A" w14:textId="77777777" w:rsidR="008A6DA1" w:rsidRDefault="00000000">
            <w:pPr>
              <w:pBdr>
                <w:top w:val="nil"/>
                <w:left w:val="nil"/>
                <w:bottom w:val="nil"/>
                <w:right w:val="nil"/>
                <w:between w:val="nil"/>
              </w:pBdr>
              <w:tabs>
                <w:tab w:val="left" w:pos="952"/>
              </w:tabs>
              <w:ind w:left="33"/>
              <w:rPr>
                <w:rFonts w:ascii="Times New Roman" w:eastAsia="Times New Roman" w:hAnsi="Times New Roman" w:cs="Times New Roman"/>
                <w:color w:val="000000"/>
              </w:rPr>
            </w:pPr>
            <w:r>
              <w:rPr>
                <w:rFonts w:ascii="Times New Roman" w:eastAsia="Times New Roman" w:hAnsi="Times New Roman" w:cs="Times New Roman"/>
                <w:color w:val="000000"/>
              </w:rPr>
              <w:t>Privaloma</w:t>
            </w:r>
          </w:p>
        </w:tc>
        <w:tc>
          <w:tcPr>
            <w:tcW w:w="4591" w:type="dxa"/>
          </w:tcPr>
          <w:p w14:paraId="3D587DB0"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8A6DA1" w14:paraId="48C393F4" w14:textId="77777777">
        <w:tc>
          <w:tcPr>
            <w:tcW w:w="821" w:type="dxa"/>
          </w:tcPr>
          <w:p w14:paraId="0CAC1D95" w14:textId="088588CC" w:rsidR="008A6DA1" w:rsidRDefault="00000000">
            <w:pPr>
              <w:rPr>
                <w:rFonts w:ascii="Times New Roman" w:eastAsia="Times New Roman" w:hAnsi="Times New Roman" w:cs="Times New Roman"/>
              </w:rPr>
            </w:pPr>
            <w:r>
              <w:rPr>
                <w:rFonts w:ascii="Times New Roman" w:eastAsia="Times New Roman" w:hAnsi="Times New Roman" w:cs="Times New Roman"/>
              </w:rPr>
              <w:t>1.2.</w:t>
            </w:r>
            <w:r w:rsidR="00E75391">
              <w:rPr>
                <w:rFonts w:ascii="Times New Roman" w:eastAsia="Times New Roman" w:hAnsi="Times New Roman" w:cs="Times New Roman"/>
              </w:rPr>
              <w:t>8</w:t>
            </w:r>
            <w:r>
              <w:rPr>
                <w:rFonts w:ascii="Times New Roman" w:eastAsia="Times New Roman" w:hAnsi="Times New Roman" w:cs="Times New Roman"/>
              </w:rPr>
              <w:t>.</w:t>
            </w:r>
          </w:p>
        </w:tc>
        <w:tc>
          <w:tcPr>
            <w:tcW w:w="2919" w:type="dxa"/>
          </w:tcPr>
          <w:p w14:paraId="41F783CB"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 xml:space="preserve">Tiriamų analičių skaičius </w:t>
            </w:r>
          </w:p>
        </w:tc>
        <w:tc>
          <w:tcPr>
            <w:tcW w:w="6433" w:type="dxa"/>
          </w:tcPr>
          <w:p w14:paraId="4F87D218" w14:textId="77777777" w:rsidR="008A6DA1" w:rsidRDefault="00000000">
            <w:pPr>
              <w:jc w:val="both"/>
              <w:rPr>
                <w:rFonts w:ascii="Times New Roman" w:eastAsia="Times New Roman" w:hAnsi="Times New Roman" w:cs="Times New Roman"/>
              </w:rPr>
            </w:pPr>
            <w:r>
              <w:rPr>
                <w:rFonts w:ascii="Times New Roman" w:eastAsia="Times New Roman" w:hAnsi="Times New Roman" w:cs="Times New Roman"/>
              </w:rPr>
              <w:t>Ne mažiau kaip 30 analičių vienu metu vienam pacientui</w:t>
            </w:r>
          </w:p>
        </w:tc>
        <w:tc>
          <w:tcPr>
            <w:tcW w:w="4591" w:type="dxa"/>
          </w:tcPr>
          <w:p w14:paraId="2893CA45"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8A6DA1" w14:paraId="1194FE7B" w14:textId="77777777">
        <w:tc>
          <w:tcPr>
            <w:tcW w:w="821" w:type="dxa"/>
          </w:tcPr>
          <w:p w14:paraId="120FDE25" w14:textId="56242AA4" w:rsidR="008A6DA1" w:rsidRDefault="00000000">
            <w:pPr>
              <w:rPr>
                <w:rFonts w:ascii="Times New Roman" w:eastAsia="Times New Roman" w:hAnsi="Times New Roman" w:cs="Times New Roman"/>
              </w:rPr>
            </w:pPr>
            <w:r>
              <w:rPr>
                <w:rFonts w:ascii="Times New Roman" w:eastAsia="Times New Roman" w:hAnsi="Times New Roman" w:cs="Times New Roman"/>
              </w:rPr>
              <w:t>1.2.</w:t>
            </w:r>
            <w:r w:rsidR="00E75391">
              <w:rPr>
                <w:rFonts w:ascii="Times New Roman" w:eastAsia="Times New Roman" w:hAnsi="Times New Roman" w:cs="Times New Roman"/>
              </w:rPr>
              <w:t>9</w:t>
            </w:r>
            <w:r>
              <w:rPr>
                <w:rFonts w:ascii="Times New Roman" w:eastAsia="Times New Roman" w:hAnsi="Times New Roman" w:cs="Times New Roman"/>
              </w:rPr>
              <w:t>.</w:t>
            </w:r>
          </w:p>
        </w:tc>
        <w:tc>
          <w:tcPr>
            <w:tcW w:w="2919" w:type="dxa"/>
          </w:tcPr>
          <w:p w14:paraId="05C9F781"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Nepertraukiamas mėginių talpinimas</w:t>
            </w:r>
          </w:p>
        </w:tc>
        <w:tc>
          <w:tcPr>
            <w:tcW w:w="6433" w:type="dxa"/>
          </w:tcPr>
          <w:p w14:paraId="3028BCF9"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Privaloma</w:t>
            </w:r>
          </w:p>
        </w:tc>
        <w:tc>
          <w:tcPr>
            <w:tcW w:w="4591" w:type="dxa"/>
          </w:tcPr>
          <w:p w14:paraId="25E65D46"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8A6DA1" w14:paraId="65A8DB09" w14:textId="77777777">
        <w:tc>
          <w:tcPr>
            <w:tcW w:w="821" w:type="dxa"/>
          </w:tcPr>
          <w:p w14:paraId="1BF36311" w14:textId="3044D950" w:rsidR="008A6DA1" w:rsidRDefault="00000000">
            <w:pPr>
              <w:rPr>
                <w:rFonts w:ascii="Times New Roman" w:eastAsia="Times New Roman" w:hAnsi="Times New Roman" w:cs="Times New Roman"/>
              </w:rPr>
            </w:pPr>
            <w:r>
              <w:rPr>
                <w:rFonts w:ascii="Times New Roman" w:eastAsia="Times New Roman" w:hAnsi="Times New Roman" w:cs="Times New Roman"/>
              </w:rPr>
              <w:t>1.2.1</w:t>
            </w:r>
            <w:r w:rsidR="00E75391">
              <w:rPr>
                <w:rFonts w:ascii="Times New Roman" w:eastAsia="Times New Roman" w:hAnsi="Times New Roman" w:cs="Times New Roman"/>
              </w:rPr>
              <w:t>0</w:t>
            </w:r>
            <w:r>
              <w:rPr>
                <w:rFonts w:ascii="Times New Roman" w:eastAsia="Times New Roman" w:hAnsi="Times New Roman" w:cs="Times New Roman"/>
              </w:rPr>
              <w:t>.</w:t>
            </w:r>
          </w:p>
          <w:p w14:paraId="632C475C" w14:textId="77777777" w:rsidR="008A6DA1" w:rsidRDefault="008A6DA1">
            <w:pPr>
              <w:rPr>
                <w:rFonts w:ascii="Times New Roman" w:eastAsia="Times New Roman" w:hAnsi="Times New Roman" w:cs="Times New Roman"/>
              </w:rPr>
            </w:pPr>
          </w:p>
        </w:tc>
        <w:tc>
          <w:tcPr>
            <w:tcW w:w="2919" w:type="dxa"/>
          </w:tcPr>
          <w:p w14:paraId="34BA7980"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lastRenderedPageBreak/>
              <w:t>Mėginių identifikavimas</w:t>
            </w:r>
          </w:p>
          <w:p w14:paraId="70D3FE9C" w14:textId="77777777" w:rsidR="008A6DA1" w:rsidRDefault="008A6DA1">
            <w:pPr>
              <w:rPr>
                <w:rFonts w:ascii="Times New Roman" w:eastAsia="Times New Roman" w:hAnsi="Times New Roman" w:cs="Times New Roman"/>
                <w:b/>
                <w:bCs/>
              </w:rPr>
            </w:pPr>
          </w:p>
        </w:tc>
        <w:tc>
          <w:tcPr>
            <w:tcW w:w="6433" w:type="dxa"/>
          </w:tcPr>
          <w:p w14:paraId="0FDBA215" w14:textId="77777777" w:rsidR="008A6DA1"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integruotas brūkšninio kodo skaitytuvas            </w:t>
            </w:r>
          </w:p>
          <w:p w14:paraId="77E5B965" w14:textId="77777777" w:rsidR="008A6DA1" w:rsidRDefault="00000000">
            <w:pPr>
              <w:numPr>
                <w:ilvl w:val="0"/>
                <w:numId w:val="14"/>
              </w:num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mėgintuvėlio pozicijos atpažinimas</w:t>
            </w:r>
          </w:p>
        </w:tc>
        <w:tc>
          <w:tcPr>
            <w:tcW w:w="4591" w:type="dxa"/>
          </w:tcPr>
          <w:p w14:paraId="4306599E"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lastRenderedPageBreak/>
              <w:t>įrašo tiekėjas</w:t>
            </w:r>
          </w:p>
        </w:tc>
      </w:tr>
      <w:tr w:rsidR="008A6DA1" w14:paraId="247E770D" w14:textId="77777777">
        <w:tc>
          <w:tcPr>
            <w:tcW w:w="821" w:type="dxa"/>
          </w:tcPr>
          <w:p w14:paraId="19E7E3E7" w14:textId="42E0BE3D" w:rsidR="008A6DA1" w:rsidRDefault="00000000">
            <w:pPr>
              <w:rPr>
                <w:rFonts w:ascii="Times New Roman" w:eastAsia="Times New Roman" w:hAnsi="Times New Roman" w:cs="Times New Roman"/>
              </w:rPr>
            </w:pPr>
            <w:r>
              <w:rPr>
                <w:rFonts w:ascii="Times New Roman" w:eastAsia="Times New Roman" w:hAnsi="Times New Roman" w:cs="Times New Roman"/>
              </w:rPr>
              <w:t>1.2.1</w:t>
            </w:r>
            <w:r w:rsidR="00E75391">
              <w:rPr>
                <w:rFonts w:ascii="Times New Roman" w:eastAsia="Times New Roman" w:hAnsi="Times New Roman" w:cs="Times New Roman"/>
              </w:rPr>
              <w:t>1</w:t>
            </w:r>
            <w:r>
              <w:rPr>
                <w:rFonts w:ascii="Times New Roman" w:eastAsia="Times New Roman" w:hAnsi="Times New Roman" w:cs="Times New Roman"/>
              </w:rPr>
              <w:t>.</w:t>
            </w:r>
          </w:p>
        </w:tc>
        <w:tc>
          <w:tcPr>
            <w:tcW w:w="2919" w:type="dxa"/>
          </w:tcPr>
          <w:p w14:paraId="701EE384" w14:textId="77777777" w:rsidR="008A6DA1" w:rsidRDefault="00000000">
            <w:pPr>
              <w:rPr>
                <w:rFonts w:ascii="Times New Roman" w:eastAsia="Times New Roman" w:hAnsi="Times New Roman" w:cs="Times New Roman"/>
                <w:b/>
                <w:bCs/>
              </w:rPr>
            </w:pPr>
            <w:r>
              <w:rPr>
                <w:rFonts w:ascii="Times New Roman" w:eastAsia="Times New Roman" w:hAnsi="Times New Roman" w:cs="Times New Roman"/>
              </w:rPr>
              <w:t>Skiedimas ir tyrimo kartojimas</w:t>
            </w:r>
          </w:p>
        </w:tc>
        <w:tc>
          <w:tcPr>
            <w:tcW w:w="6433" w:type="dxa"/>
          </w:tcPr>
          <w:p w14:paraId="6C0B2D8B" w14:textId="77777777" w:rsidR="008A6DA1"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Automatinis mėginio praskiedimas ir automatinis tyrimo kartojimas viršijus matavimo ribas</w:t>
            </w:r>
          </w:p>
        </w:tc>
        <w:tc>
          <w:tcPr>
            <w:tcW w:w="4591" w:type="dxa"/>
          </w:tcPr>
          <w:p w14:paraId="03DF3199"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8A6DA1" w14:paraId="7A1EE468" w14:textId="77777777">
        <w:tc>
          <w:tcPr>
            <w:tcW w:w="821" w:type="dxa"/>
          </w:tcPr>
          <w:p w14:paraId="22A9F79B" w14:textId="66652693" w:rsidR="008A6DA1" w:rsidRDefault="00000000">
            <w:pPr>
              <w:rPr>
                <w:rFonts w:ascii="Times New Roman" w:eastAsia="Times New Roman" w:hAnsi="Times New Roman" w:cs="Times New Roman"/>
              </w:rPr>
            </w:pPr>
            <w:r>
              <w:rPr>
                <w:rFonts w:ascii="Times New Roman" w:eastAsia="Times New Roman" w:hAnsi="Times New Roman" w:cs="Times New Roman"/>
              </w:rPr>
              <w:t>1.2.1</w:t>
            </w:r>
            <w:r w:rsidR="00E75391">
              <w:rPr>
                <w:rFonts w:ascii="Times New Roman" w:eastAsia="Times New Roman" w:hAnsi="Times New Roman" w:cs="Times New Roman"/>
              </w:rPr>
              <w:t>2</w:t>
            </w:r>
            <w:r>
              <w:rPr>
                <w:rFonts w:ascii="Times New Roman" w:eastAsia="Times New Roman" w:hAnsi="Times New Roman" w:cs="Times New Roman"/>
              </w:rPr>
              <w:t>.</w:t>
            </w:r>
          </w:p>
        </w:tc>
        <w:tc>
          <w:tcPr>
            <w:tcW w:w="2919" w:type="dxa"/>
          </w:tcPr>
          <w:p w14:paraId="6D8CAC87"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Reagentų talpa</w:t>
            </w:r>
          </w:p>
          <w:p w14:paraId="48C3B23A" w14:textId="77777777" w:rsidR="008A6DA1" w:rsidRDefault="008A6DA1">
            <w:pPr>
              <w:rPr>
                <w:rFonts w:ascii="Times New Roman" w:eastAsia="Times New Roman" w:hAnsi="Times New Roman" w:cs="Times New Roman"/>
                <w:b/>
                <w:bCs/>
              </w:rPr>
            </w:pPr>
          </w:p>
        </w:tc>
        <w:tc>
          <w:tcPr>
            <w:tcW w:w="6433" w:type="dxa"/>
          </w:tcPr>
          <w:p w14:paraId="1699263A" w14:textId="77777777" w:rsidR="008A6DA1" w:rsidRDefault="00000000">
            <w:pPr>
              <w:numPr>
                <w:ilvl w:val="0"/>
                <w:numId w:val="1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ne mažiau kaip 60 padėčių </w:t>
            </w:r>
            <w:proofErr w:type="spellStart"/>
            <w:r>
              <w:rPr>
                <w:rFonts w:ascii="Times New Roman" w:eastAsia="Times New Roman" w:hAnsi="Times New Roman" w:cs="Times New Roman"/>
                <w:color w:val="000000"/>
              </w:rPr>
              <w:t>fotometrinių</w:t>
            </w:r>
            <w:proofErr w:type="spellEnd"/>
            <w:r>
              <w:rPr>
                <w:rFonts w:ascii="Times New Roman" w:eastAsia="Times New Roman" w:hAnsi="Times New Roman" w:cs="Times New Roman"/>
                <w:color w:val="000000"/>
              </w:rPr>
              <w:t xml:space="preserve"> tyrimų reagentams </w:t>
            </w:r>
          </w:p>
          <w:p w14:paraId="0C5C39AB" w14:textId="77777777" w:rsidR="008A6DA1" w:rsidRDefault="00000000">
            <w:pPr>
              <w:numPr>
                <w:ilvl w:val="0"/>
                <w:numId w:val="1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papildomos padėtys ISE reagentams</w:t>
            </w:r>
          </w:p>
        </w:tc>
        <w:tc>
          <w:tcPr>
            <w:tcW w:w="4591" w:type="dxa"/>
          </w:tcPr>
          <w:p w14:paraId="491D0A3F"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8A6DA1" w14:paraId="613CC287" w14:textId="77777777">
        <w:tc>
          <w:tcPr>
            <w:tcW w:w="821" w:type="dxa"/>
          </w:tcPr>
          <w:p w14:paraId="0E2D5B9A" w14:textId="14E21E2F" w:rsidR="008A6DA1" w:rsidRDefault="00000000">
            <w:pPr>
              <w:rPr>
                <w:rFonts w:ascii="Times New Roman" w:eastAsia="Times New Roman" w:hAnsi="Times New Roman" w:cs="Times New Roman"/>
              </w:rPr>
            </w:pPr>
            <w:r>
              <w:rPr>
                <w:rFonts w:ascii="Times New Roman" w:eastAsia="Times New Roman" w:hAnsi="Times New Roman" w:cs="Times New Roman"/>
              </w:rPr>
              <w:t>1.2.1</w:t>
            </w:r>
            <w:r w:rsidR="00E75391">
              <w:rPr>
                <w:rFonts w:ascii="Times New Roman" w:eastAsia="Times New Roman" w:hAnsi="Times New Roman" w:cs="Times New Roman"/>
              </w:rPr>
              <w:t>3</w:t>
            </w:r>
            <w:r>
              <w:rPr>
                <w:rFonts w:ascii="Times New Roman" w:eastAsia="Times New Roman" w:hAnsi="Times New Roman" w:cs="Times New Roman"/>
              </w:rPr>
              <w:t>.</w:t>
            </w:r>
          </w:p>
        </w:tc>
        <w:tc>
          <w:tcPr>
            <w:tcW w:w="2919" w:type="dxa"/>
          </w:tcPr>
          <w:p w14:paraId="7D1FD31F" w14:textId="77777777" w:rsidR="008A6DA1" w:rsidRDefault="00000000">
            <w:pPr>
              <w:rPr>
                <w:rFonts w:ascii="Times New Roman" w:eastAsia="Times New Roman" w:hAnsi="Times New Roman" w:cs="Times New Roman"/>
                <w:b/>
                <w:bCs/>
              </w:rPr>
            </w:pPr>
            <w:r>
              <w:rPr>
                <w:rFonts w:ascii="Times New Roman" w:eastAsia="Times New Roman" w:hAnsi="Times New Roman" w:cs="Times New Roman"/>
              </w:rPr>
              <w:t>Reagentų indentifikavimas</w:t>
            </w:r>
          </w:p>
        </w:tc>
        <w:tc>
          <w:tcPr>
            <w:tcW w:w="6433" w:type="dxa"/>
          </w:tcPr>
          <w:p w14:paraId="48F34499" w14:textId="77777777" w:rsidR="008A6DA1"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Integruoto brūkšninio kodo skaitytuvu.</w:t>
            </w:r>
          </w:p>
        </w:tc>
        <w:tc>
          <w:tcPr>
            <w:tcW w:w="4591" w:type="dxa"/>
          </w:tcPr>
          <w:p w14:paraId="379B70A2"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8A6DA1" w14:paraId="30CE5D40" w14:textId="77777777">
        <w:tc>
          <w:tcPr>
            <w:tcW w:w="821" w:type="dxa"/>
          </w:tcPr>
          <w:p w14:paraId="72FFA06A" w14:textId="18C6D4AA" w:rsidR="008A6DA1" w:rsidRDefault="00000000">
            <w:pPr>
              <w:rPr>
                <w:rFonts w:ascii="Times New Roman" w:eastAsia="Times New Roman" w:hAnsi="Times New Roman" w:cs="Times New Roman"/>
              </w:rPr>
            </w:pPr>
            <w:r>
              <w:rPr>
                <w:rFonts w:ascii="Times New Roman" w:eastAsia="Times New Roman" w:hAnsi="Times New Roman" w:cs="Times New Roman"/>
              </w:rPr>
              <w:t>1.2.1</w:t>
            </w:r>
            <w:r w:rsidR="00E75391">
              <w:rPr>
                <w:rFonts w:ascii="Times New Roman" w:eastAsia="Times New Roman" w:hAnsi="Times New Roman" w:cs="Times New Roman"/>
              </w:rPr>
              <w:t>4</w:t>
            </w:r>
            <w:r>
              <w:rPr>
                <w:rFonts w:ascii="Times New Roman" w:eastAsia="Times New Roman" w:hAnsi="Times New Roman" w:cs="Times New Roman"/>
              </w:rPr>
              <w:t>.</w:t>
            </w:r>
          </w:p>
        </w:tc>
        <w:tc>
          <w:tcPr>
            <w:tcW w:w="2919" w:type="dxa"/>
          </w:tcPr>
          <w:p w14:paraId="53B9E783"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Automatinis reagentų, medžiagų monitoringas</w:t>
            </w:r>
            <w:r>
              <w:rPr>
                <w:rFonts w:ascii="Times New Roman" w:eastAsia="Times New Roman" w:hAnsi="Times New Roman" w:cs="Times New Roman"/>
              </w:rPr>
              <w:br/>
            </w:r>
          </w:p>
          <w:p w14:paraId="1DF360BD" w14:textId="77777777" w:rsidR="008A6DA1" w:rsidRDefault="008A6DA1">
            <w:pPr>
              <w:rPr>
                <w:rFonts w:ascii="Times New Roman" w:eastAsia="Times New Roman" w:hAnsi="Times New Roman" w:cs="Times New Roman"/>
                <w:b/>
                <w:bCs/>
              </w:rPr>
            </w:pPr>
          </w:p>
        </w:tc>
        <w:tc>
          <w:tcPr>
            <w:tcW w:w="6433" w:type="dxa"/>
          </w:tcPr>
          <w:p w14:paraId="1CD2E577" w14:textId="77777777" w:rsidR="008A6DA1" w:rsidRDefault="00000000">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reagentų likučio skaičiavimas;</w:t>
            </w:r>
          </w:p>
          <w:p w14:paraId="61B9BF8D" w14:textId="77777777" w:rsidR="008A6DA1" w:rsidRDefault="00000000">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automatinis reagentų stabilumo / galiojimo laiko stebėjimas;</w:t>
            </w:r>
          </w:p>
          <w:p w14:paraId="2DF65C57" w14:textId="77777777" w:rsidR="008A6DA1" w:rsidRDefault="00000000">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papildomų medžiagų likučio stebėjimas;</w:t>
            </w:r>
          </w:p>
          <w:p w14:paraId="5F414075" w14:textId="77777777" w:rsidR="008A6DA1" w:rsidRDefault="00000000">
            <w:pPr>
              <w:numPr>
                <w:ilvl w:val="0"/>
                <w:numId w:val="12"/>
              </w:num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atliekų kiekio stebėjimas </w:t>
            </w:r>
            <w:r>
              <w:rPr>
                <w:rFonts w:ascii="Times New Roman" w:eastAsia="Times New Roman" w:hAnsi="Times New Roman" w:cs="Times New Roman"/>
                <w:i/>
                <w:iCs/>
                <w:color w:val="000000"/>
              </w:rPr>
              <w:t>(jei analizatorius nejungiamas prie nuotekų sistemos)</w:t>
            </w:r>
            <w:r>
              <w:rPr>
                <w:rFonts w:ascii="Times New Roman" w:eastAsia="Times New Roman" w:hAnsi="Times New Roman" w:cs="Times New Roman"/>
                <w:color w:val="000000"/>
              </w:rPr>
              <w:t>.</w:t>
            </w:r>
          </w:p>
        </w:tc>
        <w:tc>
          <w:tcPr>
            <w:tcW w:w="4591" w:type="dxa"/>
          </w:tcPr>
          <w:p w14:paraId="6552B3F3"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8A6DA1" w14:paraId="16D73108" w14:textId="77777777">
        <w:tc>
          <w:tcPr>
            <w:tcW w:w="821" w:type="dxa"/>
          </w:tcPr>
          <w:p w14:paraId="77DC3045" w14:textId="0C59C6F3" w:rsidR="008A6DA1" w:rsidRDefault="00000000">
            <w:pPr>
              <w:rPr>
                <w:rFonts w:ascii="Times New Roman" w:eastAsia="Times New Roman" w:hAnsi="Times New Roman" w:cs="Times New Roman"/>
              </w:rPr>
            </w:pPr>
            <w:r>
              <w:rPr>
                <w:rFonts w:ascii="Times New Roman" w:eastAsia="Times New Roman" w:hAnsi="Times New Roman" w:cs="Times New Roman"/>
              </w:rPr>
              <w:t>1.2.1</w:t>
            </w:r>
            <w:r w:rsidR="00E75391">
              <w:rPr>
                <w:rFonts w:ascii="Times New Roman" w:eastAsia="Times New Roman" w:hAnsi="Times New Roman" w:cs="Times New Roman"/>
              </w:rPr>
              <w:t>5</w:t>
            </w:r>
            <w:r>
              <w:rPr>
                <w:rFonts w:ascii="Times New Roman" w:eastAsia="Times New Roman" w:hAnsi="Times New Roman" w:cs="Times New Roman"/>
              </w:rPr>
              <w:t>.</w:t>
            </w:r>
          </w:p>
        </w:tc>
        <w:tc>
          <w:tcPr>
            <w:tcW w:w="2919" w:type="dxa"/>
          </w:tcPr>
          <w:p w14:paraId="5534C6F8" w14:textId="77777777" w:rsidR="008A6DA1" w:rsidRDefault="00000000">
            <w:pPr>
              <w:rPr>
                <w:rFonts w:ascii="Times New Roman" w:eastAsia="Times New Roman" w:hAnsi="Times New Roman" w:cs="Times New Roman"/>
                <w:b/>
                <w:bCs/>
              </w:rPr>
            </w:pPr>
            <w:r>
              <w:rPr>
                <w:rFonts w:ascii="Times New Roman" w:eastAsia="Times New Roman" w:hAnsi="Times New Roman" w:cs="Times New Roman"/>
              </w:rPr>
              <w:t>Reagentų laikymas analizatoriuje</w:t>
            </w:r>
          </w:p>
        </w:tc>
        <w:tc>
          <w:tcPr>
            <w:tcW w:w="6433" w:type="dxa"/>
          </w:tcPr>
          <w:p w14:paraId="64C1F454" w14:textId="021A112D" w:rsidR="008A6DA1"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Analizatoriuje yra integruota reagentų vėsinimo sistema, kuri palaiko (2~</w:t>
            </w:r>
            <w:r w:rsidR="00DA217F">
              <w:rPr>
                <w:rFonts w:ascii="Times New Roman" w:eastAsia="Times New Roman" w:hAnsi="Times New Roman" w:cs="Times New Roman"/>
                <w:color w:val="000000"/>
              </w:rPr>
              <w:t>14</w:t>
            </w:r>
            <w:r>
              <w:rPr>
                <w:rFonts w:ascii="Times New Roman" w:eastAsia="Times New Roman" w:hAnsi="Times New Roman" w:cs="Times New Roman"/>
                <w:color w:val="000000"/>
              </w:rPr>
              <w:t xml:space="preserve">°C) temperatūrą. </w:t>
            </w:r>
          </w:p>
        </w:tc>
        <w:tc>
          <w:tcPr>
            <w:tcW w:w="4591" w:type="dxa"/>
          </w:tcPr>
          <w:p w14:paraId="7FC72B5B"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8A6DA1" w14:paraId="513F902B" w14:textId="77777777">
        <w:tc>
          <w:tcPr>
            <w:tcW w:w="821" w:type="dxa"/>
          </w:tcPr>
          <w:p w14:paraId="5880B3D5" w14:textId="7830B158" w:rsidR="008A6DA1" w:rsidRDefault="00000000">
            <w:pPr>
              <w:rPr>
                <w:rFonts w:ascii="Times New Roman" w:eastAsia="Times New Roman" w:hAnsi="Times New Roman" w:cs="Times New Roman"/>
              </w:rPr>
            </w:pPr>
            <w:r>
              <w:rPr>
                <w:rFonts w:ascii="Times New Roman" w:eastAsia="Times New Roman" w:hAnsi="Times New Roman" w:cs="Times New Roman"/>
              </w:rPr>
              <w:t>1.2.1</w:t>
            </w:r>
            <w:r w:rsidR="00E75391">
              <w:rPr>
                <w:rFonts w:ascii="Times New Roman" w:eastAsia="Times New Roman" w:hAnsi="Times New Roman" w:cs="Times New Roman"/>
              </w:rPr>
              <w:t>6</w:t>
            </w:r>
            <w:r>
              <w:rPr>
                <w:rFonts w:ascii="Times New Roman" w:eastAsia="Times New Roman" w:hAnsi="Times New Roman" w:cs="Times New Roman"/>
              </w:rPr>
              <w:t>.</w:t>
            </w:r>
          </w:p>
        </w:tc>
        <w:tc>
          <w:tcPr>
            <w:tcW w:w="2919" w:type="dxa"/>
          </w:tcPr>
          <w:p w14:paraId="5C7FC77F" w14:textId="77777777" w:rsidR="008A6DA1" w:rsidRDefault="00000000">
            <w:pPr>
              <w:rPr>
                <w:rFonts w:ascii="Times New Roman" w:eastAsia="Times New Roman" w:hAnsi="Times New Roman" w:cs="Times New Roman"/>
                <w:b/>
                <w:bCs/>
              </w:rPr>
            </w:pPr>
            <w:r>
              <w:rPr>
                <w:rFonts w:ascii="Times New Roman" w:eastAsia="Times New Roman" w:hAnsi="Times New Roman" w:cs="Times New Roman"/>
              </w:rPr>
              <w:t>Reakcijos kiuvetės</w:t>
            </w:r>
          </w:p>
        </w:tc>
        <w:tc>
          <w:tcPr>
            <w:tcW w:w="6433" w:type="dxa"/>
          </w:tcPr>
          <w:p w14:paraId="2D153A2A" w14:textId="77777777" w:rsidR="008A6DA1"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Daugkartinės plaunamos reakcijos kiuvetės. Užtikrinama yra sauga nuo medžiagų pernešimo. </w:t>
            </w:r>
          </w:p>
          <w:p w14:paraId="22652DBC" w14:textId="77777777" w:rsidR="008A6DA1" w:rsidRDefault="008A6DA1">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p>
        </w:tc>
        <w:tc>
          <w:tcPr>
            <w:tcW w:w="4591" w:type="dxa"/>
          </w:tcPr>
          <w:p w14:paraId="1E983BEC"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8A6DA1" w14:paraId="2DCD982E" w14:textId="77777777">
        <w:tc>
          <w:tcPr>
            <w:tcW w:w="821" w:type="dxa"/>
          </w:tcPr>
          <w:p w14:paraId="0E8AADBF" w14:textId="37064E14" w:rsidR="008A6DA1" w:rsidRDefault="00000000">
            <w:pPr>
              <w:rPr>
                <w:rFonts w:ascii="Times New Roman" w:eastAsia="Times New Roman" w:hAnsi="Times New Roman" w:cs="Times New Roman"/>
              </w:rPr>
            </w:pPr>
            <w:r>
              <w:rPr>
                <w:rFonts w:ascii="Times New Roman" w:eastAsia="Times New Roman" w:hAnsi="Times New Roman" w:cs="Times New Roman"/>
              </w:rPr>
              <w:t>1.2.1</w:t>
            </w:r>
            <w:r w:rsidR="00E75391">
              <w:rPr>
                <w:rFonts w:ascii="Times New Roman" w:eastAsia="Times New Roman" w:hAnsi="Times New Roman" w:cs="Times New Roman"/>
              </w:rPr>
              <w:t>7</w:t>
            </w:r>
            <w:r>
              <w:rPr>
                <w:rFonts w:ascii="Times New Roman" w:eastAsia="Times New Roman" w:hAnsi="Times New Roman" w:cs="Times New Roman"/>
              </w:rPr>
              <w:t>.</w:t>
            </w:r>
          </w:p>
        </w:tc>
        <w:tc>
          <w:tcPr>
            <w:tcW w:w="2919" w:type="dxa"/>
          </w:tcPr>
          <w:p w14:paraId="79382FFB"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 xml:space="preserve">Kokybės kontrolė </w:t>
            </w:r>
          </w:p>
        </w:tc>
        <w:tc>
          <w:tcPr>
            <w:tcW w:w="6433" w:type="dxa"/>
          </w:tcPr>
          <w:p w14:paraId="7B95A7D7" w14:textId="77777777" w:rsidR="008A6DA1" w:rsidRDefault="00000000">
            <w:pPr>
              <w:numPr>
                <w:ilvl w:val="0"/>
                <w:numId w:val="1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Kasdien atliekama dviejų lygių kokybės kontrolė.</w:t>
            </w:r>
          </w:p>
          <w:p w14:paraId="3754E675" w14:textId="77777777" w:rsidR="008A6DA1" w:rsidRDefault="00000000">
            <w:pPr>
              <w:numPr>
                <w:ilvl w:val="0"/>
                <w:numId w:val="16"/>
              </w:num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Rezultatai pagal </w:t>
            </w:r>
            <w:proofErr w:type="spellStart"/>
            <w:r>
              <w:rPr>
                <w:rFonts w:ascii="Times New Roman" w:eastAsia="Times New Roman" w:hAnsi="Times New Roman" w:cs="Times New Roman"/>
                <w:color w:val="000000"/>
              </w:rPr>
              <w:t>Westergard</w:t>
            </w:r>
            <w:proofErr w:type="spellEnd"/>
            <w:r>
              <w:rPr>
                <w:rFonts w:ascii="Times New Roman" w:eastAsia="Times New Roman" w:hAnsi="Times New Roman" w:cs="Times New Roman"/>
                <w:color w:val="000000"/>
              </w:rPr>
              <w:t xml:space="preserve"> taisykles, </w:t>
            </w:r>
            <w:proofErr w:type="spellStart"/>
            <w:r>
              <w:rPr>
                <w:rFonts w:ascii="Times New Roman" w:eastAsia="Times New Roman" w:hAnsi="Times New Roman" w:cs="Times New Roman"/>
                <w:color w:val="000000"/>
              </w:rPr>
              <w:t>Levey-Jennings</w:t>
            </w:r>
            <w:proofErr w:type="spellEnd"/>
            <w:r>
              <w:rPr>
                <w:rFonts w:ascii="Times New Roman" w:eastAsia="Times New Roman" w:hAnsi="Times New Roman" w:cs="Times New Roman"/>
                <w:color w:val="000000"/>
              </w:rPr>
              <w:t xml:space="preserve"> grafikai.</w:t>
            </w:r>
          </w:p>
        </w:tc>
        <w:tc>
          <w:tcPr>
            <w:tcW w:w="4591" w:type="dxa"/>
          </w:tcPr>
          <w:p w14:paraId="4F19DA04"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8A6DA1" w14:paraId="303352D0" w14:textId="77777777">
        <w:tc>
          <w:tcPr>
            <w:tcW w:w="821" w:type="dxa"/>
          </w:tcPr>
          <w:p w14:paraId="4353F68D" w14:textId="53929E85" w:rsidR="008A6DA1" w:rsidRDefault="00000000">
            <w:pPr>
              <w:rPr>
                <w:rFonts w:ascii="Times New Roman" w:eastAsia="Times New Roman" w:hAnsi="Times New Roman" w:cs="Times New Roman"/>
              </w:rPr>
            </w:pPr>
            <w:r>
              <w:rPr>
                <w:rFonts w:ascii="Times New Roman" w:eastAsia="Times New Roman" w:hAnsi="Times New Roman" w:cs="Times New Roman"/>
              </w:rPr>
              <w:t>1.2.1</w:t>
            </w:r>
            <w:r w:rsidR="00E75391">
              <w:rPr>
                <w:rFonts w:ascii="Times New Roman" w:eastAsia="Times New Roman" w:hAnsi="Times New Roman" w:cs="Times New Roman"/>
              </w:rPr>
              <w:t>8</w:t>
            </w:r>
            <w:r>
              <w:rPr>
                <w:rFonts w:ascii="Times New Roman" w:eastAsia="Times New Roman" w:hAnsi="Times New Roman" w:cs="Times New Roman"/>
              </w:rPr>
              <w:t>.</w:t>
            </w:r>
          </w:p>
        </w:tc>
        <w:tc>
          <w:tcPr>
            <w:tcW w:w="2919" w:type="dxa"/>
          </w:tcPr>
          <w:p w14:paraId="072650E6"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HbA1c tyrimas</w:t>
            </w:r>
          </w:p>
        </w:tc>
        <w:tc>
          <w:tcPr>
            <w:tcW w:w="6433" w:type="dxa"/>
          </w:tcPr>
          <w:p w14:paraId="63FA3A94" w14:textId="77777777" w:rsidR="008A6DA1"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Yra galimybė tirti HbA1c iš kraujo (EDTA), be papildomo mėginio paruošimo.</w:t>
            </w:r>
          </w:p>
        </w:tc>
        <w:tc>
          <w:tcPr>
            <w:tcW w:w="4591" w:type="dxa"/>
          </w:tcPr>
          <w:p w14:paraId="11A6345B"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8A6DA1" w14:paraId="4F506F86" w14:textId="77777777">
        <w:tc>
          <w:tcPr>
            <w:tcW w:w="821" w:type="dxa"/>
          </w:tcPr>
          <w:p w14:paraId="3BFCC18A" w14:textId="509A5A4F" w:rsidR="008A6DA1" w:rsidRDefault="00000000">
            <w:pPr>
              <w:rPr>
                <w:rFonts w:ascii="Times New Roman" w:eastAsia="Times New Roman" w:hAnsi="Times New Roman" w:cs="Times New Roman"/>
              </w:rPr>
            </w:pPr>
            <w:r>
              <w:rPr>
                <w:rFonts w:ascii="Times New Roman" w:eastAsia="Times New Roman" w:hAnsi="Times New Roman" w:cs="Times New Roman"/>
              </w:rPr>
              <w:t>1.2.</w:t>
            </w:r>
            <w:r w:rsidR="00E75391">
              <w:rPr>
                <w:rFonts w:ascii="Times New Roman" w:eastAsia="Times New Roman" w:hAnsi="Times New Roman" w:cs="Times New Roman"/>
              </w:rPr>
              <w:t>19</w:t>
            </w:r>
            <w:r>
              <w:rPr>
                <w:rFonts w:ascii="Times New Roman" w:eastAsia="Times New Roman" w:hAnsi="Times New Roman" w:cs="Times New Roman"/>
              </w:rPr>
              <w:t>.</w:t>
            </w:r>
          </w:p>
        </w:tc>
        <w:tc>
          <w:tcPr>
            <w:tcW w:w="2919" w:type="dxa"/>
          </w:tcPr>
          <w:p w14:paraId="6A99AC03"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Nuotekos</w:t>
            </w:r>
          </w:p>
        </w:tc>
        <w:tc>
          <w:tcPr>
            <w:tcW w:w="6433" w:type="dxa"/>
          </w:tcPr>
          <w:p w14:paraId="2468E9F9" w14:textId="77777777" w:rsidR="008A6DA1"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Prietaisas autonominis arba jungiamas prie vandentiekio / nuotekų sistemos. Jei analizatorius jungiamas prie vandentiekio, nuotekų sistemos, tiekėjas įsipareigoja pristatyti visą reikiamą papildomą įrangą ir pajungia analizatorius savo lėšomis.</w:t>
            </w:r>
          </w:p>
        </w:tc>
        <w:tc>
          <w:tcPr>
            <w:tcW w:w="4591" w:type="dxa"/>
          </w:tcPr>
          <w:p w14:paraId="67E4CB19"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8A6DA1" w14:paraId="623FCF05" w14:textId="77777777">
        <w:tc>
          <w:tcPr>
            <w:tcW w:w="821" w:type="dxa"/>
          </w:tcPr>
          <w:p w14:paraId="5BD341AB"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1.3.</w:t>
            </w:r>
          </w:p>
        </w:tc>
        <w:tc>
          <w:tcPr>
            <w:tcW w:w="2919" w:type="dxa"/>
          </w:tcPr>
          <w:p w14:paraId="528B1CBB" w14:textId="77777777" w:rsidR="008A6DA1" w:rsidRDefault="00000000">
            <w:pPr>
              <w:rPr>
                <w:rFonts w:ascii="Times New Roman" w:eastAsia="Times New Roman" w:hAnsi="Times New Roman" w:cs="Times New Roman"/>
                <w:b/>
                <w:bCs/>
              </w:rPr>
            </w:pPr>
            <w:r>
              <w:rPr>
                <w:rFonts w:ascii="Times New Roman" w:eastAsia="Times New Roman" w:hAnsi="Times New Roman" w:cs="Times New Roman"/>
                <w:b/>
                <w:bCs/>
              </w:rPr>
              <w:t>Imunologinio analizatoriaus techniniai parametrai</w:t>
            </w:r>
          </w:p>
        </w:tc>
        <w:tc>
          <w:tcPr>
            <w:tcW w:w="6433" w:type="dxa"/>
          </w:tcPr>
          <w:p w14:paraId="3DDA0315" w14:textId="77777777" w:rsidR="008A6DA1"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Imunologinis analizatorius - naujas (neeksploatuotas) ne senesnis nei 2025 m.  </w:t>
            </w:r>
          </w:p>
          <w:p w14:paraId="6FB50B9A" w14:textId="77777777" w:rsidR="008A6DA1" w:rsidRDefault="00000000">
            <w:pPr>
              <w:jc w:val="both"/>
              <w:rPr>
                <w:rFonts w:ascii="Times New Roman" w:eastAsia="Times New Roman" w:hAnsi="Times New Roman" w:cs="Times New Roman"/>
              </w:rPr>
            </w:pPr>
            <w:r>
              <w:rPr>
                <w:rFonts w:ascii="Times New Roman" w:eastAsia="Times New Roman" w:hAnsi="Times New Roman" w:cs="Times New Roman"/>
                <w:b/>
                <w:bCs/>
                <w:i/>
                <w:iCs/>
              </w:rPr>
              <w:t>(būtinas tiekėjo patvirtinimas)</w:t>
            </w:r>
          </w:p>
        </w:tc>
        <w:tc>
          <w:tcPr>
            <w:tcW w:w="4591" w:type="dxa"/>
          </w:tcPr>
          <w:p w14:paraId="0F8AFE05"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8A6DA1" w14:paraId="1E3F5E4F" w14:textId="77777777">
        <w:tc>
          <w:tcPr>
            <w:tcW w:w="821" w:type="dxa"/>
          </w:tcPr>
          <w:p w14:paraId="44F5DE6A"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1.3.1.</w:t>
            </w:r>
          </w:p>
        </w:tc>
        <w:tc>
          <w:tcPr>
            <w:tcW w:w="2919" w:type="dxa"/>
          </w:tcPr>
          <w:p w14:paraId="27625C0E"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Matavimo metodai</w:t>
            </w:r>
          </w:p>
        </w:tc>
        <w:tc>
          <w:tcPr>
            <w:tcW w:w="6433" w:type="dxa"/>
          </w:tcPr>
          <w:p w14:paraId="03724CDF" w14:textId="77777777" w:rsidR="008A6DA1"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rPr>
              <w:t>Elektrochemiliuminescencinis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chemiliuminescensinis</w:t>
            </w:r>
            <w:proofErr w:type="spellEnd"/>
            <w:r>
              <w:rPr>
                <w:rFonts w:ascii="Times New Roman" w:eastAsia="Times New Roman" w:hAnsi="Times New Roman" w:cs="Times New Roman"/>
              </w:rPr>
              <w:t xml:space="preserve"> arba lygiavertis</w:t>
            </w:r>
          </w:p>
        </w:tc>
        <w:tc>
          <w:tcPr>
            <w:tcW w:w="4591" w:type="dxa"/>
          </w:tcPr>
          <w:p w14:paraId="52FBBAF0" w14:textId="77777777" w:rsidR="008A6DA1" w:rsidRDefault="00000000">
            <w:r>
              <w:rPr>
                <w:rFonts w:ascii="Times New Roman" w:eastAsia="Times New Roman" w:hAnsi="Times New Roman" w:cs="Times New Roman"/>
                <w:i/>
                <w:iCs/>
              </w:rPr>
              <w:t>įrašo tiekėjas</w:t>
            </w:r>
          </w:p>
        </w:tc>
      </w:tr>
      <w:tr w:rsidR="008A6DA1" w14:paraId="316677D8" w14:textId="77777777">
        <w:tc>
          <w:tcPr>
            <w:tcW w:w="821" w:type="dxa"/>
          </w:tcPr>
          <w:p w14:paraId="0011BD5E"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1.3.2.</w:t>
            </w:r>
          </w:p>
        </w:tc>
        <w:tc>
          <w:tcPr>
            <w:tcW w:w="2919" w:type="dxa"/>
          </w:tcPr>
          <w:p w14:paraId="439A6942"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Tiriamoji medžiaga</w:t>
            </w:r>
          </w:p>
        </w:tc>
        <w:tc>
          <w:tcPr>
            <w:tcW w:w="6433" w:type="dxa"/>
          </w:tcPr>
          <w:p w14:paraId="15C4E5F8" w14:textId="77777777" w:rsidR="008A6DA1" w:rsidRDefault="00000000">
            <w:pPr>
              <w:jc w:val="both"/>
              <w:rPr>
                <w:rFonts w:ascii="Times New Roman" w:eastAsia="Times New Roman" w:hAnsi="Times New Roman" w:cs="Times New Roman"/>
              </w:rPr>
            </w:pPr>
            <w:r>
              <w:rPr>
                <w:rFonts w:ascii="Times New Roman" w:eastAsia="Times New Roman" w:hAnsi="Times New Roman" w:cs="Times New Roman"/>
              </w:rPr>
              <w:t>Serumas, plazma</w:t>
            </w:r>
          </w:p>
        </w:tc>
        <w:tc>
          <w:tcPr>
            <w:tcW w:w="4591" w:type="dxa"/>
          </w:tcPr>
          <w:p w14:paraId="3DB705CE" w14:textId="77777777" w:rsidR="008A6DA1" w:rsidRDefault="00000000">
            <w:r>
              <w:rPr>
                <w:rFonts w:ascii="Times New Roman" w:eastAsia="Times New Roman" w:hAnsi="Times New Roman" w:cs="Times New Roman"/>
                <w:i/>
                <w:iCs/>
              </w:rPr>
              <w:t>įrašo tiekėjas</w:t>
            </w:r>
          </w:p>
        </w:tc>
      </w:tr>
      <w:tr w:rsidR="008A6DA1" w14:paraId="17E84282" w14:textId="77777777">
        <w:tc>
          <w:tcPr>
            <w:tcW w:w="821" w:type="dxa"/>
          </w:tcPr>
          <w:p w14:paraId="4310624D"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1.3.3.</w:t>
            </w:r>
          </w:p>
        </w:tc>
        <w:tc>
          <w:tcPr>
            <w:tcW w:w="2919" w:type="dxa"/>
          </w:tcPr>
          <w:p w14:paraId="6697ECBA"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Našumas</w:t>
            </w:r>
          </w:p>
        </w:tc>
        <w:tc>
          <w:tcPr>
            <w:tcW w:w="6433" w:type="dxa"/>
          </w:tcPr>
          <w:p w14:paraId="6D6183B8" w14:textId="1E757E90" w:rsidR="008A6DA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Ne mažiau kaip </w:t>
            </w:r>
            <w:r w:rsidR="009C3870">
              <w:rPr>
                <w:rFonts w:ascii="Times New Roman" w:eastAsia="Times New Roman" w:hAnsi="Times New Roman" w:cs="Times New Roman"/>
              </w:rPr>
              <w:t>150</w:t>
            </w:r>
            <w:r>
              <w:rPr>
                <w:rFonts w:ascii="Times New Roman" w:eastAsia="Times New Roman" w:hAnsi="Times New Roman" w:cs="Times New Roman"/>
              </w:rPr>
              <w:t xml:space="preserve"> testų per valandą</w:t>
            </w:r>
          </w:p>
        </w:tc>
        <w:tc>
          <w:tcPr>
            <w:tcW w:w="4591" w:type="dxa"/>
          </w:tcPr>
          <w:p w14:paraId="5107161D" w14:textId="77777777" w:rsidR="008A6DA1" w:rsidRDefault="00000000">
            <w:r>
              <w:rPr>
                <w:rFonts w:ascii="Times New Roman" w:eastAsia="Times New Roman" w:hAnsi="Times New Roman" w:cs="Times New Roman"/>
                <w:i/>
                <w:iCs/>
              </w:rPr>
              <w:t>įrašo tiekėjas</w:t>
            </w:r>
          </w:p>
        </w:tc>
      </w:tr>
      <w:tr w:rsidR="008A6DA1" w14:paraId="34C27D3D" w14:textId="77777777">
        <w:tc>
          <w:tcPr>
            <w:tcW w:w="821" w:type="dxa"/>
          </w:tcPr>
          <w:p w14:paraId="444C4540"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1.3.4.</w:t>
            </w:r>
          </w:p>
        </w:tc>
        <w:tc>
          <w:tcPr>
            <w:tcW w:w="2919" w:type="dxa"/>
          </w:tcPr>
          <w:p w14:paraId="3D0981CA"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Mėginio tūris</w:t>
            </w:r>
          </w:p>
        </w:tc>
        <w:tc>
          <w:tcPr>
            <w:tcW w:w="6433" w:type="dxa"/>
          </w:tcPr>
          <w:p w14:paraId="30C4FE8C" w14:textId="77777777" w:rsidR="008A6DA1" w:rsidRDefault="00000000">
            <w:pPr>
              <w:jc w:val="both"/>
              <w:rPr>
                <w:rFonts w:ascii="Times New Roman" w:eastAsia="Times New Roman" w:hAnsi="Times New Roman" w:cs="Times New Roman"/>
              </w:rPr>
            </w:pPr>
            <w:r>
              <w:rPr>
                <w:rFonts w:ascii="Times New Roman" w:eastAsia="Times New Roman" w:hAnsi="Times New Roman" w:cs="Times New Roman"/>
              </w:rPr>
              <w:t>Ne daugiau 210 µl</w:t>
            </w:r>
          </w:p>
        </w:tc>
        <w:tc>
          <w:tcPr>
            <w:tcW w:w="4591" w:type="dxa"/>
          </w:tcPr>
          <w:p w14:paraId="1066045F" w14:textId="77777777" w:rsidR="008A6DA1" w:rsidRDefault="00000000">
            <w:r>
              <w:rPr>
                <w:rFonts w:ascii="Times New Roman" w:eastAsia="Times New Roman" w:hAnsi="Times New Roman" w:cs="Times New Roman"/>
                <w:i/>
                <w:iCs/>
              </w:rPr>
              <w:t>įrašo tiekėjas</w:t>
            </w:r>
          </w:p>
        </w:tc>
      </w:tr>
      <w:tr w:rsidR="008A6DA1" w14:paraId="5778BB89" w14:textId="77777777">
        <w:tc>
          <w:tcPr>
            <w:tcW w:w="821" w:type="dxa"/>
          </w:tcPr>
          <w:p w14:paraId="4714B9E5" w14:textId="7FB6E6FE" w:rsidR="008A6DA1" w:rsidRDefault="00000000">
            <w:pPr>
              <w:rPr>
                <w:rFonts w:ascii="Times New Roman" w:eastAsia="Times New Roman" w:hAnsi="Times New Roman" w:cs="Times New Roman"/>
              </w:rPr>
            </w:pPr>
            <w:r>
              <w:rPr>
                <w:rFonts w:ascii="Times New Roman" w:eastAsia="Times New Roman" w:hAnsi="Times New Roman" w:cs="Times New Roman"/>
              </w:rPr>
              <w:t>1.3.</w:t>
            </w:r>
            <w:r w:rsidR="00E75391">
              <w:rPr>
                <w:rFonts w:ascii="Times New Roman" w:eastAsia="Times New Roman" w:hAnsi="Times New Roman" w:cs="Times New Roman"/>
              </w:rPr>
              <w:t>5</w:t>
            </w:r>
            <w:r>
              <w:rPr>
                <w:rFonts w:ascii="Times New Roman" w:eastAsia="Times New Roman" w:hAnsi="Times New Roman" w:cs="Times New Roman"/>
              </w:rPr>
              <w:t>.</w:t>
            </w:r>
          </w:p>
        </w:tc>
        <w:tc>
          <w:tcPr>
            <w:tcW w:w="2919" w:type="dxa"/>
          </w:tcPr>
          <w:p w14:paraId="012C6787"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Mėginių identifikavimas</w:t>
            </w:r>
          </w:p>
        </w:tc>
        <w:tc>
          <w:tcPr>
            <w:tcW w:w="6433" w:type="dxa"/>
          </w:tcPr>
          <w:p w14:paraId="1F8C57A6" w14:textId="77777777" w:rsidR="008A6DA1" w:rsidRDefault="00000000">
            <w:pPr>
              <w:jc w:val="both"/>
              <w:rPr>
                <w:rFonts w:ascii="Times New Roman" w:eastAsia="Times New Roman" w:hAnsi="Times New Roman" w:cs="Times New Roman"/>
              </w:rPr>
            </w:pPr>
            <w:r>
              <w:rPr>
                <w:rFonts w:ascii="Times New Roman" w:eastAsia="Times New Roman" w:hAnsi="Times New Roman" w:cs="Times New Roman"/>
              </w:rPr>
              <w:t>Integruotas brūkšninio kodo skaitytuvas</w:t>
            </w:r>
          </w:p>
        </w:tc>
        <w:tc>
          <w:tcPr>
            <w:tcW w:w="4591" w:type="dxa"/>
          </w:tcPr>
          <w:p w14:paraId="660B3838" w14:textId="77777777" w:rsidR="008A6DA1" w:rsidRDefault="00000000">
            <w:r>
              <w:rPr>
                <w:rFonts w:ascii="Times New Roman" w:eastAsia="Times New Roman" w:hAnsi="Times New Roman" w:cs="Times New Roman"/>
                <w:i/>
                <w:iCs/>
              </w:rPr>
              <w:t>įrašo tiekėjas</w:t>
            </w:r>
          </w:p>
        </w:tc>
      </w:tr>
      <w:tr w:rsidR="008A6DA1" w14:paraId="610C5FB1" w14:textId="77777777">
        <w:tc>
          <w:tcPr>
            <w:tcW w:w="821" w:type="dxa"/>
          </w:tcPr>
          <w:p w14:paraId="4DBF4A3D" w14:textId="792403AF" w:rsidR="008A6DA1" w:rsidRDefault="00000000">
            <w:pPr>
              <w:rPr>
                <w:rFonts w:ascii="Times New Roman" w:eastAsia="Times New Roman" w:hAnsi="Times New Roman" w:cs="Times New Roman"/>
              </w:rPr>
            </w:pPr>
            <w:r>
              <w:rPr>
                <w:rFonts w:ascii="Times New Roman" w:eastAsia="Times New Roman" w:hAnsi="Times New Roman" w:cs="Times New Roman"/>
              </w:rPr>
              <w:t>1.3.</w:t>
            </w:r>
            <w:r w:rsidR="00E75391">
              <w:rPr>
                <w:rFonts w:ascii="Times New Roman" w:eastAsia="Times New Roman" w:hAnsi="Times New Roman" w:cs="Times New Roman"/>
              </w:rPr>
              <w:t>6</w:t>
            </w:r>
            <w:r>
              <w:rPr>
                <w:rFonts w:ascii="Times New Roman" w:eastAsia="Times New Roman" w:hAnsi="Times New Roman" w:cs="Times New Roman"/>
              </w:rPr>
              <w:t>.</w:t>
            </w:r>
          </w:p>
        </w:tc>
        <w:tc>
          <w:tcPr>
            <w:tcW w:w="2919" w:type="dxa"/>
            <w:tcBorders>
              <w:top w:val="single" w:sz="4" w:space="0" w:color="000000"/>
              <w:left w:val="nil"/>
              <w:bottom w:val="single" w:sz="4" w:space="0" w:color="000000"/>
              <w:right w:val="single" w:sz="4" w:space="0" w:color="000000"/>
            </w:tcBorders>
            <w:vAlign w:val="center"/>
          </w:tcPr>
          <w:p w14:paraId="3E8FED56"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Nepertraukiamas mėginių talpinimas</w:t>
            </w:r>
          </w:p>
        </w:tc>
        <w:tc>
          <w:tcPr>
            <w:tcW w:w="6433" w:type="dxa"/>
            <w:tcBorders>
              <w:top w:val="single" w:sz="4" w:space="0" w:color="000000"/>
              <w:left w:val="nil"/>
              <w:bottom w:val="single" w:sz="4" w:space="0" w:color="000000"/>
              <w:right w:val="single" w:sz="4" w:space="0" w:color="000000"/>
            </w:tcBorders>
          </w:tcPr>
          <w:p w14:paraId="3290DAA7" w14:textId="77777777" w:rsidR="008A6DA1" w:rsidRDefault="00000000">
            <w:pPr>
              <w:jc w:val="both"/>
              <w:rPr>
                <w:rFonts w:ascii="Times New Roman" w:eastAsia="Times New Roman" w:hAnsi="Times New Roman" w:cs="Times New Roman"/>
              </w:rPr>
            </w:pPr>
            <w:r>
              <w:rPr>
                <w:rFonts w:ascii="Times New Roman" w:eastAsia="Times New Roman" w:hAnsi="Times New Roman" w:cs="Times New Roman"/>
              </w:rPr>
              <w:t>Privaloma</w:t>
            </w:r>
          </w:p>
        </w:tc>
        <w:tc>
          <w:tcPr>
            <w:tcW w:w="4591" w:type="dxa"/>
          </w:tcPr>
          <w:p w14:paraId="7A210D69" w14:textId="77777777" w:rsidR="008A6DA1" w:rsidRDefault="00000000">
            <w:r>
              <w:rPr>
                <w:rFonts w:ascii="Times New Roman" w:eastAsia="Times New Roman" w:hAnsi="Times New Roman" w:cs="Times New Roman"/>
                <w:i/>
                <w:iCs/>
              </w:rPr>
              <w:t>įrašo tiekėjas</w:t>
            </w:r>
          </w:p>
        </w:tc>
      </w:tr>
      <w:tr w:rsidR="008A6DA1" w14:paraId="4F238E3D" w14:textId="77777777">
        <w:tc>
          <w:tcPr>
            <w:tcW w:w="821" w:type="dxa"/>
          </w:tcPr>
          <w:p w14:paraId="32BFEE88" w14:textId="3C634859" w:rsidR="008A6DA1" w:rsidRDefault="00000000">
            <w:pPr>
              <w:rPr>
                <w:rFonts w:ascii="Times New Roman" w:eastAsia="Times New Roman" w:hAnsi="Times New Roman" w:cs="Times New Roman"/>
              </w:rPr>
            </w:pPr>
            <w:r>
              <w:rPr>
                <w:rFonts w:ascii="Times New Roman" w:eastAsia="Times New Roman" w:hAnsi="Times New Roman" w:cs="Times New Roman"/>
              </w:rPr>
              <w:lastRenderedPageBreak/>
              <w:t>1.3.</w:t>
            </w:r>
            <w:r w:rsidR="00E75391">
              <w:rPr>
                <w:rFonts w:ascii="Times New Roman" w:eastAsia="Times New Roman" w:hAnsi="Times New Roman" w:cs="Times New Roman"/>
              </w:rPr>
              <w:t>7</w:t>
            </w:r>
            <w:r>
              <w:rPr>
                <w:rFonts w:ascii="Times New Roman" w:eastAsia="Times New Roman" w:hAnsi="Times New Roman" w:cs="Times New Roman"/>
              </w:rPr>
              <w:t>.</w:t>
            </w:r>
          </w:p>
        </w:tc>
        <w:tc>
          <w:tcPr>
            <w:tcW w:w="2919" w:type="dxa"/>
          </w:tcPr>
          <w:p w14:paraId="082E9A19"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Mėginių paėmimo adata</w:t>
            </w:r>
          </w:p>
        </w:tc>
        <w:tc>
          <w:tcPr>
            <w:tcW w:w="6433" w:type="dxa"/>
          </w:tcPr>
          <w:p w14:paraId="7EDA5784" w14:textId="77777777" w:rsidR="008A6DA1" w:rsidRDefault="00000000">
            <w:pPr>
              <w:jc w:val="both"/>
              <w:rPr>
                <w:rFonts w:ascii="Times New Roman" w:eastAsia="Times New Roman" w:hAnsi="Times New Roman" w:cs="Times New Roman"/>
              </w:rPr>
            </w:pPr>
            <w:r>
              <w:rPr>
                <w:rFonts w:ascii="Times New Roman" w:eastAsia="Times New Roman" w:hAnsi="Times New Roman" w:cs="Times New Roman"/>
              </w:rPr>
              <w:t>Turi integruotas šias funkcijas:</w:t>
            </w:r>
          </w:p>
          <w:p w14:paraId="195C6A20" w14:textId="77777777" w:rsidR="008A6DA1"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skysčio lygio nustatymas;</w:t>
            </w:r>
          </w:p>
          <w:p w14:paraId="09601B2E" w14:textId="77777777" w:rsidR="008A6DA1"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kliūties aptikimas.</w:t>
            </w:r>
          </w:p>
        </w:tc>
        <w:tc>
          <w:tcPr>
            <w:tcW w:w="4591" w:type="dxa"/>
          </w:tcPr>
          <w:p w14:paraId="46FF671D" w14:textId="77777777" w:rsidR="008A6DA1" w:rsidRDefault="00000000">
            <w:r>
              <w:rPr>
                <w:rFonts w:ascii="Times New Roman" w:eastAsia="Times New Roman" w:hAnsi="Times New Roman" w:cs="Times New Roman"/>
                <w:i/>
                <w:iCs/>
              </w:rPr>
              <w:t>įrašo tiekėjas</w:t>
            </w:r>
          </w:p>
        </w:tc>
      </w:tr>
      <w:tr w:rsidR="008A6DA1" w14:paraId="7F765BC6" w14:textId="77777777">
        <w:tc>
          <w:tcPr>
            <w:tcW w:w="821" w:type="dxa"/>
          </w:tcPr>
          <w:p w14:paraId="221497AC" w14:textId="42657D97" w:rsidR="008A6DA1" w:rsidRDefault="00000000">
            <w:pPr>
              <w:rPr>
                <w:rFonts w:ascii="Times New Roman" w:eastAsia="Times New Roman" w:hAnsi="Times New Roman" w:cs="Times New Roman"/>
              </w:rPr>
            </w:pPr>
            <w:r>
              <w:rPr>
                <w:rFonts w:ascii="Times New Roman" w:eastAsia="Times New Roman" w:hAnsi="Times New Roman" w:cs="Times New Roman"/>
              </w:rPr>
              <w:t>1.3.</w:t>
            </w:r>
            <w:r w:rsidR="00E75391">
              <w:rPr>
                <w:rFonts w:ascii="Times New Roman" w:eastAsia="Times New Roman" w:hAnsi="Times New Roman" w:cs="Times New Roman"/>
              </w:rPr>
              <w:t>8</w:t>
            </w:r>
            <w:r>
              <w:rPr>
                <w:rFonts w:ascii="Times New Roman" w:eastAsia="Times New Roman" w:hAnsi="Times New Roman" w:cs="Times New Roman"/>
              </w:rPr>
              <w:t>.</w:t>
            </w:r>
          </w:p>
        </w:tc>
        <w:tc>
          <w:tcPr>
            <w:tcW w:w="2919" w:type="dxa"/>
          </w:tcPr>
          <w:p w14:paraId="0B0B6F57"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 xml:space="preserve">Skiedimas </w:t>
            </w:r>
          </w:p>
        </w:tc>
        <w:tc>
          <w:tcPr>
            <w:tcW w:w="6433" w:type="dxa"/>
          </w:tcPr>
          <w:p w14:paraId="50BB0584" w14:textId="77777777" w:rsidR="008A6DA1" w:rsidRDefault="00000000">
            <w:pPr>
              <w:jc w:val="both"/>
              <w:rPr>
                <w:rFonts w:ascii="Times New Roman" w:eastAsia="Times New Roman" w:hAnsi="Times New Roman" w:cs="Times New Roman"/>
              </w:rPr>
            </w:pPr>
            <w:r>
              <w:rPr>
                <w:rFonts w:ascii="Times New Roman" w:eastAsia="Times New Roman" w:hAnsi="Times New Roman" w:cs="Times New Roman"/>
              </w:rPr>
              <w:t>Automatinis mėginio praskiedimas.</w:t>
            </w:r>
          </w:p>
        </w:tc>
        <w:tc>
          <w:tcPr>
            <w:tcW w:w="4591" w:type="dxa"/>
          </w:tcPr>
          <w:p w14:paraId="31CF7989" w14:textId="77777777" w:rsidR="008A6DA1" w:rsidRDefault="00000000">
            <w:r>
              <w:rPr>
                <w:rFonts w:ascii="Times New Roman" w:eastAsia="Times New Roman" w:hAnsi="Times New Roman" w:cs="Times New Roman"/>
                <w:i/>
                <w:iCs/>
              </w:rPr>
              <w:t>įrašo tiekėjas</w:t>
            </w:r>
          </w:p>
        </w:tc>
      </w:tr>
      <w:tr w:rsidR="008A6DA1" w14:paraId="34AF7611" w14:textId="77777777">
        <w:tc>
          <w:tcPr>
            <w:tcW w:w="821" w:type="dxa"/>
          </w:tcPr>
          <w:p w14:paraId="7AABC76B" w14:textId="2EAB46EB" w:rsidR="008A6DA1" w:rsidRDefault="00000000">
            <w:pPr>
              <w:rPr>
                <w:rFonts w:ascii="Times New Roman" w:eastAsia="Times New Roman" w:hAnsi="Times New Roman" w:cs="Times New Roman"/>
              </w:rPr>
            </w:pPr>
            <w:r>
              <w:rPr>
                <w:rFonts w:ascii="Times New Roman" w:eastAsia="Times New Roman" w:hAnsi="Times New Roman" w:cs="Times New Roman"/>
              </w:rPr>
              <w:t>1.3.</w:t>
            </w:r>
            <w:r w:rsidR="00E75391">
              <w:rPr>
                <w:rFonts w:ascii="Times New Roman" w:eastAsia="Times New Roman" w:hAnsi="Times New Roman" w:cs="Times New Roman"/>
              </w:rPr>
              <w:t>9</w:t>
            </w:r>
            <w:r>
              <w:rPr>
                <w:rFonts w:ascii="Times New Roman" w:eastAsia="Times New Roman" w:hAnsi="Times New Roman" w:cs="Times New Roman"/>
              </w:rPr>
              <w:t>.</w:t>
            </w:r>
          </w:p>
        </w:tc>
        <w:tc>
          <w:tcPr>
            <w:tcW w:w="2919" w:type="dxa"/>
          </w:tcPr>
          <w:p w14:paraId="2B0E43E4"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Tyrimo kartojimas</w:t>
            </w:r>
          </w:p>
        </w:tc>
        <w:tc>
          <w:tcPr>
            <w:tcW w:w="6433" w:type="dxa"/>
          </w:tcPr>
          <w:p w14:paraId="5D4F4A95" w14:textId="77777777" w:rsidR="008A6DA1" w:rsidRDefault="00000000">
            <w:pPr>
              <w:jc w:val="both"/>
              <w:rPr>
                <w:rFonts w:ascii="Times New Roman" w:eastAsia="Times New Roman" w:hAnsi="Times New Roman" w:cs="Times New Roman"/>
              </w:rPr>
            </w:pPr>
            <w:r>
              <w:rPr>
                <w:rFonts w:ascii="Times New Roman" w:eastAsia="Times New Roman" w:hAnsi="Times New Roman" w:cs="Times New Roman"/>
              </w:rPr>
              <w:t>Automatinis tyrimo kartojimas viršijus matavimo ribas.</w:t>
            </w:r>
          </w:p>
        </w:tc>
        <w:tc>
          <w:tcPr>
            <w:tcW w:w="4591" w:type="dxa"/>
          </w:tcPr>
          <w:p w14:paraId="45ED1E47" w14:textId="77777777" w:rsidR="008A6DA1" w:rsidRDefault="00000000">
            <w:r>
              <w:rPr>
                <w:rFonts w:ascii="Times New Roman" w:eastAsia="Times New Roman" w:hAnsi="Times New Roman" w:cs="Times New Roman"/>
                <w:i/>
                <w:iCs/>
              </w:rPr>
              <w:t>įrašo tiekėjas</w:t>
            </w:r>
          </w:p>
        </w:tc>
      </w:tr>
      <w:tr w:rsidR="008A6DA1" w14:paraId="5D4674F7" w14:textId="77777777">
        <w:tc>
          <w:tcPr>
            <w:tcW w:w="821" w:type="dxa"/>
          </w:tcPr>
          <w:p w14:paraId="4A512FB5" w14:textId="6D3C432D" w:rsidR="008A6DA1" w:rsidRDefault="00000000">
            <w:pPr>
              <w:rPr>
                <w:rFonts w:ascii="Times New Roman" w:eastAsia="Times New Roman" w:hAnsi="Times New Roman" w:cs="Times New Roman"/>
              </w:rPr>
            </w:pPr>
            <w:r>
              <w:rPr>
                <w:rFonts w:ascii="Times New Roman" w:eastAsia="Times New Roman" w:hAnsi="Times New Roman" w:cs="Times New Roman"/>
              </w:rPr>
              <w:t>1.3.1</w:t>
            </w:r>
            <w:r w:rsidR="00E75391">
              <w:rPr>
                <w:rFonts w:ascii="Times New Roman" w:eastAsia="Times New Roman" w:hAnsi="Times New Roman" w:cs="Times New Roman"/>
              </w:rPr>
              <w:t>0</w:t>
            </w:r>
            <w:r>
              <w:rPr>
                <w:rFonts w:ascii="Times New Roman" w:eastAsia="Times New Roman" w:hAnsi="Times New Roman" w:cs="Times New Roman"/>
              </w:rPr>
              <w:t>.</w:t>
            </w:r>
          </w:p>
        </w:tc>
        <w:tc>
          <w:tcPr>
            <w:tcW w:w="2919" w:type="dxa"/>
          </w:tcPr>
          <w:p w14:paraId="27A0222D"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Reagentų talpa</w:t>
            </w:r>
          </w:p>
        </w:tc>
        <w:tc>
          <w:tcPr>
            <w:tcW w:w="6433" w:type="dxa"/>
          </w:tcPr>
          <w:p w14:paraId="454BCFA5" w14:textId="77777777" w:rsidR="008A6DA1" w:rsidRDefault="00000000">
            <w:pPr>
              <w:jc w:val="both"/>
              <w:rPr>
                <w:rFonts w:ascii="Times New Roman" w:eastAsia="Times New Roman" w:hAnsi="Times New Roman" w:cs="Times New Roman"/>
              </w:rPr>
            </w:pPr>
            <w:r>
              <w:rPr>
                <w:rFonts w:ascii="Times New Roman" w:eastAsia="Times New Roman" w:hAnsi="Times New Roman" w:cs="Times New Roman"/>
              </w:rPr>
              <w:t>Ne mažiau 18 padėčių.</w:t>
            </w:r>
          </w:p>
        </w:tc>
        <w:tc>
          <w:tcPr>
            <w:tcW w:w="4591" w:type="dxa"/>
          </w:tcPr>
          <w:p w14:paraId="0869C8BB" w14:textId="77777777" w:rsidR="008A6DA1" w:rsidRDefault="00000000">
            <w:r>
              <w:rPr>
                <w:rFonts w:ascii="Times New Roman" w:eastAsia="Times New Roman" w:hAnsi="Times New Roman" w:cs="Times New Roman"/>
                <w:i/>
                <w:iCs/>
              </w:rPr>
              <w:t>įrašo tiekėjas</w:t>
            </w:r>
          </w:p>
        </w:tc>
      </w:tr>
      <w:tr w:rsidR="008A6DA1" w14:paraId="723A4992" w14:textId="77777777">
        <w:tc>
          <w:tcPr>
            <w:tcW w:w="821" w:type="dxa"/>
          </w:tcPr>
          <w:p w14:paraId="7302090F" w14:textId="1E4F53B7" w:rsidR="008A6DA1" w:rsidRDefault="00000000">
            <w:pPr>
              <w:rPr>
                <w:rFonts w:ascii="Times New Roman" w:eastAsia="Times New Roman" w:hAnsi="Times New Roman" w:cs="Times New Roman"/>
              </w:rPr>
            </w:pPr>
            <w:r>
              <w:rPr>
                <w:rFonts w:ascii="Times New Roman" w:eastAsia="Times New Roman" w:hAnsi="Times New Roman" w:cs="Times New Roman"/>
              </w:rPr>
              <w:t>1.3.1</w:t>
            </w:r>
            <w:r w:rsidR="00E75391">
              <w:rPr>
                <w:rFonts w:ascii="Times New Roman" w:eastAsia="Times New Roman" w:hAnsi="Times New Roman" w:cs="Times New Roman"/>
              </w:rPr>
              <w:t>1</w:t>
            </w:r>
            <w:r>
              <w:rPr>
                <w:rFonts w:ascii="Times New Roman" w:eastAsia="Times New Roman" w:hAnsi="Times New Roman" w:cs="Times New Roman"/>
              </w:rPr>
              <w:t>.</w:t>
            </w:r>
          </w:p>
        </w:tc>
        <w:tc>
          <w:tcPr>
            <w:tcW w:w="2919" w:type="dxa"/>
          </w:tcPr>
          <w:p w14:paraId="302282C8"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 xml:space="preserve">Reagentų indentifikavimas </w:t>
            </w:r>
          </w:p>
        </w:tc>
        <w:tc>
          <w:tcPr>
            <w:tcW w:w="6433" w:type="dxa"/>
          </w:tcPr>
          <w:p w14:paraId="36FFEFB9" w14:textId="77777777" w:rsidR="008A6DA1" w:rsidRDefault="00000000">
            <w:pPr>
              <w:jc w:val="both"/>
              <w:rPr>
                <w:rFonts w:ascii="Times New Roman" w:eastAsia="Times New Roman" w:hAnsi="Times New Roman" w:cs="Times New Roman"/>
              </w:rPr>
            </w:pPr>
            <w:r>
              <w:rPr>
                <w:rFonts w:ascii="Times New Roman" w:eastAsia="Times New Roman" w:hAnsi="Times New Roman" w:cs="Times New Roman"/>
              </w:rPr>
              <w:t>Integruoto brūkšninio kodo.</w:t>
            </w:r>
          </w:p>
        </w:tc>
        <w:tc>
          <w:tcPr>
            <w:tcW w:w="4591" w:type="dxa"/>
          </w:tcPr>
          <w:p w14:paraId="139C6779" w14:textId="77777777" w:rsidR="008A6DA1" w:rsidRDefault="00000000">
            <w:r>
              <w:rPr>
                <w:rFonts w:ascii="Times New Roman" w:eastAsia="Times New Roman" w:hAnsi="Times New Roman" w:cs="Times New Roman"/>
                <w:i/>
                <w:iCs/>
              </w:rPr>
              <w:t>įrašo tiekėjas</w:t>
            </w:r>
          </w:p>
        </w:tc>
      </w:tr>
      <w:tr w:rsidR="008A6DA1" w14:paraId="6233C5C5" w14:textId="77777777">
        <w:tc>
          <w:tcPr>
            <w:tcW w:w="821" w:type="dxa"/>
          </w:tcPr>
          <w:p w14:paraId="41256438" w14:textId="36ABD9A7" w:rsidR="008A6DA1" w:rsidRDefault="00000000">
            <w:pPr>
              <w:rPr>
                <w:rFonts w:ascii="Times New Roman" w:eastAsia="Times New Roman" w:hAnsi="Times New Roman" w:cs="Times New Roman"/>
              </w:rPr>
            </w:pPr>
            <w:r>
              <w:rPr>
                <w:rFonts w:ascii="Times New Roman" w:eastAsia="Times New Roman" w:hAnsi="Times New Roman" w:cs="Times New Roman"/>
              </w:rPr>
              <w:t>1.3.1</w:t>
            </w:r>
            <w:r w:rsidR="00E75391">
              <w:rPr>
                <w:rFonts w:ascii="Times New Roman" w:eastAsia="Times New Roman" w:hAnsi="Times New Roman" w:cs="Times New Roman"/>
              </w:rPr>
              <w:t>2</w:t>
            </w:r>
            <w:r>
              <w:rPr>
                <w:rFonts w:ascii="Times New Roman" w:eastAsia="Times New Roman" w:hAnsi="Times New Roman" w:cs="Times New Roman"/>
              </w:rPr>
              <w:t>.</w:t>
            </w:r>
          </w:p>
        </w:tc>
        <w:tc>
          <w:tcPr>
            <w:tcW w:w="2919" w:type="dxa"/>
          </w:tcPr>
          <w:p w14:paraId="52828DB0"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Automatinis reagentų, medžiagų monitoringas</w:t>
            </w:r>
          </w:p>
        </w:tc>
        <w:tc>
          <w:tcPr>
            <w:tcW w:w="6433" w:type="dxa"/>
          </w:tcPr>
          <w:p w14:paraId="75826E81" w14:textId="77777777" w:rsidR="008A6DA1" w:rsidRDefault="00000000">
            <w:pPr>
              <w:numPr>
                <w:ilvl w:val="0"/>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reagentų likučio skaičiavimas;</w:t>
            </w:r>
          </w:p>
          <w:p w14:paraId="27D63557" w14:textId="77777777" w:rsidR="008A6DA1"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automatinis reagentų stabilumo arba galiojimo laiko analizatoriuje stebėjimas;</w:t>
            </w:r>
          </w:p>
          <w:p w14:paraId="5FC9026D" w14:textId="77777777" w:rsidR="008A6DA1"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papildomų medžiagų likučio stebėjimas;</w:t>
            </w:r>
          </w:p>
          <w:p w14:paraId="3D6EF5CD" w14:textId="77777777" w:rsidR="008A6DA1" w:rsidRDefault="00000000">
            <w:pPr>
              <w:numPr>
                <w:ilvl w:val="0"/>
                <w:numId w:val="4"/>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atliekų kiekio stebėjimas.</w:t>
            </w:r>
          </w:p>
        </w:tc>
        <w:tc>
          <w:tcPr>
            <w:tcW w:w="4591" w:type="dxa"/>
          </w:tcPr>
          <w:p w14:paraId="64D88A05" w14:textId="77777777" w:rsidR="008A6DA1" w:rsidRDefault="00000000">
            <w:r>
              <w:rPr>
                <w:rFonts w:ascii="Times New Roman" w:eastAsia="Times New Roman" w:hAnsi="Times New Roman" w:cs="Times New Roman"/>
                <w:i/>
                <w:iCs/>
              </w:rPr>
              <w:t>įrašo tiekėjas</w:t>
            </w:r>
          </w:p>
        </w:tc>
      </w:tr>
      <w:tr w:rsidR="008A6DA1" w14:paraId="272D580F" w14:textId="77777777">
        <w:tc>
          <w:tcPr>
            <w:tcW w:w="821" w:type="dxa"/>
          </w:tcPr>
          <w:p w14:paraId="7736FC3E" w14:textId="4728D1B9" w:rsidR="008A6DA1" w:rsidRDefault="00000000">
            <w:pPr>
              <w:rPr>
                <w:rFonts w:ascii="Times New Roman" w:eastAsia="Times New Roman" w:hAnsi="Times New Roman" w:cs="Times New Roman"/>
              </w:rPr>
            </w:pPr>
            <w:r>
              <w:rPr>
                <w:rFonts w:ascii="Times New Roman" w:eastAsia="Times New Roman" w:hAnsi="Times New Roman" w:cs="Times New Roman"/>
              </w:rPr>
              <w:t>1.3.1</w:t>
            </w:r>
            <w:r w:rsidR="00E75391">
              <w:rPr>
                <w:rFonts w:ascii="Times New Roman" w:eastAsia="Times New Roman" w:hAnsi="Times New Roman" w:cs="Times New Roman"/>
              </w:rPr>
              <w:t>3</w:t>
            </w:r>
            <w:r>
              <w:rPr>
                <w:rFonts w:ascii="Times New Roman" w:eastAsia="Times New Roman" w:hAnsi="Times New Roman" w:cs="Times New Roman"/>
              </w:rPr>
              <w:t>.</w:t>
            </w:r>
          </w:p>
        </w:tc>
        <w:tc>
          <w:tcPr>
            <w:tcW w:w="2919" w:type="dxa"/>
          </w:tcPr>
          <w:p w14:paraId="1377C306"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Reakcijos kiuvetės</w:t>
            </w:r>
          </w:p>
        </w:tc>
        <w:tc>
          <w:tcPr>
            <w:tcW w:w="6433" w:type="dxa"/>
          </w:tcPr>
          <w:p w14:paraId="74817141" w14:textId="77777777" w:rsidR="008A6DA1"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Vienkartinės </w:t>
            </w:r>
          </w:p>
        </w:tc>
        <w:tc>
          <w:tcPr>
            <w:tcW w:w="4591" w:type="dxa"/>
          </w:tcPr>
          <w:p w14:paraId="24E2ADAC" w14:textId="77777777" w:rsidR="008A6DA1" w:rsidRDefault="00000000">
            <w:r>
              <w:rPr>
                <w:rFonts w:ascii="Times New Roman" w:eastAsia="Times New Roman" w:hAnsi="Times New Roman" w:cs="Times New Roman"/>
                <w:i/>
                <w:iCs/>
              </w:rPr>
              <w:t>įrašo tiekėjas</w:t>
            </w:r>
          </w:p>
        </w:tc>
      </w:tr>
      <w:tr w:rsidR="008A6DA1" w14:paraId="69C16B42" w14:textId="77777777">
        <w:tc>
          <w:tcPr>
            <w:tcW w:w="821" w:type="dxa"/>
          </w:tcPr>
          <w:p w14:paraId="1197F03F" w14:textId="6D816ED7" w:rsidR="008A6DA1" w:rsidRDefault="00000000">
            <w:pPr>
              <w:rPr>
                <w:rFonts w:ascii="Times New Roman" w:eastAsia="Times New Roman" w:hAnsi="Times New Roman" w:cs="Times New Roman"/>
              </w:rPr>
            </w:pPr>
            <w:r>
              <w:rPr>
                <w:rFonts w:ascii="Times New Roman" w:eastAsia="Times New Roman" w:hAnsi="Times New Roman" w:cs="Times New Roman"/>
              </w:rPr>
              <w:t>1.3.1</w:t>
            </w:r>
            <w:r w:rsidR="00E75391">
              <w:rPr>
                <w:rFonts w:ascii="Times New Roman" w:eastAsia="Times New Roman" w:hAnsi="Times New Roman" w:cs="Times New Roman"/>
              </w:rPr>
              <w:t>4</w:t>
            </w:r>
            <w:r>
              <w:rPr>
                <w:rFonts w:ascii="Times New Roman" w:eastAsia="Times New Roman" w:hAnsi="Times New Roman" w:cs="Times New Roman"/>
              </w:rPr>
              <w:t>.</w:t>
            </w:r>
          </w:p>
        </w:tc>
        <w:tc>
          <w:tcPr>
            <w:tcW w:w="2919" w:type="dxa"/>
            <w:vAlign w:val="center"/>
          </w:tcPr>
          <w:p w14:paraId="0CE86E97"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Mėgintuvėliai</w:t>
            </w:r>
          </w:p>
        </w:tc>
        <w:tc>
          <w:tcPr>
            <w:tcW w:w="6433" w:type="dxa"/>
          </w:tcPr>
          <w:p w14:paraId="4BE75831"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Galimybė matuoti iš:</w:t>
            </w:r>
          </w:p>
          <w:p w14:paraId="052F38A1" w14:textId="77777777" w:rsidR="008A6DA1"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pirminių mėgintuvėlių (13x75 mm, 13x100 mm);</w:t>
            </w:r>
          </w:p>
          <w:p w14:paraId="7F9C3062" w14:textId="77777777" w:rsidR="008A6DA1"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antrinių mėgintuvėlių (13x75 mm);</w:t>
            </w:r>
          </w:p>
          <w:p w14:paraId="25F90CC6" w14:textId="77777777" w:rsidR="008A6DA1" w:rsidRDefault="00000000">
            <w:pPr>
              <w:numPr>
                <w:ilvl w:val="0"/>
                <w:numId w:val="5"/>
              </w:numPr>
              <w:pBdr>
                <w:top w:val="nil"/>
                <w:left w:val="nil"/>
                <w:bottom w:val="nil"/>
                <w:right w:val="nil"/>
                <w:between w:val="nil"/>
              </w:pBdr>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mikromėgintuvėlių</w:t>
            </w:r>
            <w:proofErr w:type="spellEnd"/>
            <w:r>
              <w:rPr>
                <w:rFonts w:ascii="Times New Roman" w:eastAsia="Times New Roman" w:hAnsi="Times New Roman" w:cs="Times New Roman"/>
                <w:color w:val="000000"/>
              </w:rPr>
              <w:t>.</w:t>
            </w:r>
          </w:p>
        </w:tc>
        <w:tc>
          <w:tcPr>
            <w:tcW w:w="4591" w:type="dxa"/>
          </w:tcPr>
          <w:p w14:paraId="5E6BD46E" w14:textId="77777777" w:rsidR="008A6DA1" w:rsidRDefault="00000000">
            <w:r>
              <w:rPr>
                <w:rFonts w:ascii="Times New Roman" w:eastAsia="Times New Roman" w:hAnsi="Times New Roman" w:cs="Times New Roman"/>
                <w:i/>
                <w:iCs/>
              </w:rPr>
              <w:t>įrašo tiekėjas</w:t>
            </w:r>
          </w:p>
        </w:tc>
      </w:tr>
      <w:tr w:rsidR="008A6DA1" w14:paraId="1055AB26" w14:textId="77777777">
        <w:tc>
          <w:tcPr>
            <w:tcW w:w="821" w:type="dxa"/>
          </w:tcPr>
          <w:p w14:paraId="3C3CA103" w14:textId="4B66618D" w:rsidR="008A6DA1" w:rsidRDefault="00000000">
            <w:pPr>
              <w:rPr>
                <w:rFonts w:ascii="Times New Roman" w:eastAsia="Times New Roman" w:hAnsi="Times New Roman" w:cs="Times New Roman"/>
              </w:rPr>
            </w:pPr>
            <w:r>
              <w:rPr>
                <w:rFonts w:ascii="Times New Roman" w:eastAsia="Times New Roman" w:hAnsi="Times New Roman" w:cs="Times New Roman"/>
              </w:rPr>
              <w:t>1.3.1</w:t>
            </w:r>
            <w:r w:rsidR="00E75391">
              <w:rPr>
                <w:rFonts w:ascii="Times New Roman" w:eastAsia="Times New Roman" w:hAnsi="Times New Roman" w:cs="Times New Roman"/>
              </w:rPr>
              <w:t>5</w:t>
            </w:r>
            <w:r>
              <w:rPr>
                <w:rFonts w:ascii="Times New Roman" w:eastAsia="Times New Roman" w:hAnsi="Times New Roman" w:cs="Times New Roman"/>
              </w:rPr>
              <w:t>.</w:t>
            </w:r>
          </w:p>
        </w:tc>
        <w:tc>
          <w:tcPr>
            <w:tcW w:w="2919" w:type="dxa"/>
            <w:vAlign w:val="center"/>
          </w:tcPr>
          <w:p w14:paraId="7CF9C85A"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Kokybės kontrolė</w:t>
            </w:r>
          </w:p>
        </w:tc>
        <w:tc>
          <w:tcPr>
            <w:tcW w:w="6433" w:type="dxa"/>
          </w:tcPr>
          <w:p w14:paraId="158823DA" w14:textId="77777777" w:rsidR="008A6DA1" w:rsidRDefault="0000000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kasdien atliekama dviejų lygių kokybės kontrolė</w:t>
            </w:r>
          </w:p>
          <w:p w14:paraId="22D41F1D" w14:textId="77777777" w:rsidR="008A6DA1" w:rsidRDefault="00000000">
            <w:pPr>
              <w:numPr>
                <w:ilvl w:val="0"/>
                <w:numId w:val="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rezultatai pagal </w:t>
            </w:r>
            <w:proofErr w:type="spellStart"/>
            <w:r>
              <w:rPr>
                <w:rFonts w:ascii="Times New Roman" w:eastAsia="Times New Roman" w:hAnsi="Times New Roman" w:cs="Times New Roman"/>
                <w:color w:val="000000"/>
              </w:rPr>
              <w:t>Westergard</w:t>
            </w:r>
            <w:proofErr w:type="spellEnd"/>
            <w:r>
              <w:rPr>
                <w:rFonts w:ascii="Times New Roman" w:eastAsia="Times New Roman" w:hAnsi="Times New Roman" w:cs="Times New Roman"/>
                <w:color w:val="000000"/>
              </w:rPr>
              <w:t xml:space="preserve"> taisykles, </w:t>
            </w:r>
            <w:proofErr w:type="spellStart"/>
            <w:r>
              <w:rPr>
                <w:rFonts w:ascii="Times New Roman" w:eastAsia="Times New Roman" w:hAnsi="Times New Roman" w:cs="Times New Roman"/>
                <w:color w:val="000000"/>
              </w:rPr>
              <w:t>Levey-Jennings</w:t>
            </w:r>
            <w:proofErr w:type="spellEnd"/>
            <w:r>
              <w:rPr>
                <w:rFonts w:ascii="Times New Roman" w:eastAsia="Times New Roman" w:hAnsi="Times New Roman" w:cs="Times New Roman"/>
                <w:color w:val="000000"/>
              </w:rPr>
              <w:t xml:space="preserve"> grafikai.</w:t>
            </w:r>
          </w:p>
        </w:tc>
        <w:tc>
          <w:tcPr>
            <w:tcW w:w="4591" w:type="dxa"/>
          </w:tcPr>
          <w:p w14:paraId="3EBA68DD" w14:textId="77777777" w:rsidR="008A6DA1" w:rsidRDefault="00000000">
            <w:r>
              <w:rPr>
                <w:rFonts w:ascii="Times New Roman" w:eastAsia="Times New Roman" w:hAnsi="Times New Roman" w:cs="Times New Roman"/>
                <w:i/>
                <w:iCs/>
              </w:rPr>
              <w:t>įrašo tiekėjas</w:t>
            </w:r>
          </w:p>
        </w:tc>
      </w:tr>
      <w:tr w:rsidR="008A6DA1" w14:paraId="7BBD24D3" w14:textId="77777777">
        <w:tc>
          <w:tcPr>
            <w:tcW w:w="821" w:type="dxa"/>
          </w:tcPr>
          <w:p w14:paraId="41938182" w14:textId="2835C02B" w:rsidR="008A6DA1" w:rsidRDefault="00000000">
            <w:pPr>
              <w:rPr>
                <w:rFonts w:ascii="Times New Roman" w:eastAsia="Times New Roman" w:hAnsi="Times New Roman" w:cs="Times New Roman"/>
              </w:rPr>
            </w:pPr>
            <w:r>
              <w:rPr>
                <w:rFonts w:ascii="Times New Roman" w:eastAsia="Times New Roman" w:hAnsi="Times New Roman" w:cs="Times New Roman"/>
              </w:rPr>
              <w:t>1.3.1</w:t>
            </w:r>
            <w:r w:rsidR="00E75391">
              <w:rPr>
                <w:rFonts w:ascii="Times New Roman" w:eastAsia="Times New Roman" w:hAnsi="Times New Roman" w:cs="Times New Roman"/>
              </w:rPr>
              <w:t>6</w:t>
            </w:r>
            <w:r>
              <w:rPr>
                <w:rFonts w:ascii="Times New Roman" w:eastAsia="Times New Roman" w:hAnsi="Times New Roman" w:cs="Times New Roman"/>
              </w:rPr>
              <w:t>.</w:t>
            </w:r>
          </w:p>
        </w:tc>
        <w:tc>
          <w:tcPr>
            <w:tcW w:w="2919" w:type="dxa"/>
          </w:tcPr>
          <w:p w14:paraId="52DC349D"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Atliekos</w:t>
            </w:r>
          </w:p>
        </w:tc>
        <w:tc>
          <w:tcPr>
            <w:tcW w:w="6433" w:type="dxa"/>
          </w:tcPr>
          <w:p w14:paraId="64DB4373" w14:textId="77777777" w:rsidR="008A6DA1" w:rsidRDefault="00000000">
            <w:pPr>
              <w:jc w:val="both"/>
              <w:rPr>
                <w:rFonts w:ascii="Times New Roman" w:eastAsia="Times New Roman" w:hAnsi="Times New Roman" w:cs="Times New Roman"/>
              </w:rPr>
            </w:pPr>
            <w:r>
              <w:rPr>
                <w:rFonts w:ascii="Times New Roman" w:eastAsia="Times New Roman" w:hAnsi="Times New Roman" w:cs="Times New Roman"/>
              </w:rPr>
              <w:t>Prietaisas autonominis arba jungiamas prie vandentiekio/nuotekų sistemos. Jei analizatorius jungiamas prie vandentiekio, nuotekų sistemos, tiekėjas įsipareigoja pristatyti visą reikiamą papildomą įrangą ir pajungti analizatorių savo lėšomis.</w:t>
            </w:r>
          </w:p>
        </w:tc>
        <w:tc>
          <w:tcPr>
            <w:tcW w:w="4591" w:type="dxa"/>
          </w:tcPr>
          <w:p w14:paraId="4AB77981" w14:textId="77777777" w:rsidR="008A6DA1" w:rsidRDefault="00000000">
            <w:r>
              <w:rPr>
                <w:rFonts w:ascii="Times New Roman" w:eastAsia="Times New Roman" w:hAnsi="Times New Roman" w:cs="Times New Roman"/>
                <w:i/>
                <w:iCs/>
              </w:rPr>
              <w:t>įrašo tiekėjas</w:t>
            </w:r>
          </w:p>
        </w:tc>
      </w:tr>
      <w:tr w:rsidR="008A6DA1" w14:paraId="0B506E73" w14:textId="77777777">
        <w:tc>
          <w:tcPr>
            <w:tcW w:w="821" w:type="dxa"/>
          </w:tcPr>
          <w:p w14:paraId="223AA020"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1.4.</w:t>
            </w:r>
          </w:p>
        </w:tc>
        <w:tc>
          <w:tcPr>
            <w:tcW w:w="2919" w:type="dxa"/>
          </w:tcPr>
          <w:p w14:paraId="3E1DADA3"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b/>
                <w:bCs/>
                <w:color w:val="000000"/>
              </w:rPr>
              <w:t>Reikalavimai siūlomai Sistemai</w:t>
            </w:r>
          </w:p>
        </w:tc>
        <w:tc>
          <w:tcPr>
            <w:tcW w:w="6433" w:type="dxa"/>
          </w:tcPr>
          <w:p w14:paraId="139B2108" w14:textId="77777777" w:rsidR="008A6DA1" w:rsidRDefault="008A6DA1">
            <w:pPr>
              <w:pBdr>
                <w:top w:val="nil"/>
                <w:left w:val="nil"/>
                <w:bottom w:val="nil"/>
                <w:right w:val="nil"/>
                <w:between w:val="nil"/>
              </w:pBdr>
              <w:ind w:left="395"/>
              <w:jc w:val="both"/>
              <w:rPr>
                <w:rFonts w:ascii="Times New Roman" w:eastAsia="Times New Roman" w:hAnsi="Times New Roman" w:cs="Times New Roman"/>
                <w:color w:val="000000"/>
              </w:rPr>
            </w:pPr>
          </w:p>
        </w:tc>
        <w:tc>
          <w:tcPr>
            <w:tcW w:w="4591" w:type="dxa"/>
          </w:tcPr>
          <w:p w14:paraId="414EE914" w14:textId="77777777" w:rsidR="008A6DA1" w:rsidRDefault="008A6DA1">
            <w:pPr>
              <w:rPr>
                <w:rFonts w:ascii="Times New Roman" w:eastAsia="Times New Roman" w:hAnsi="Times New Roman" w:cs="Times New Roman"/>
              </w:rPr>
            </w:pPr>
          </w:p>
        </w:tc>
      </w:tr>
      <w:tr w:rsidR="008A6DA1" w14:paraId="6959E8B4" w14:textId="77777777">
        <w:tc>
          <w:tcPr>
            <w:tcW w:w="821" w:type="dxa"/>
          </w:tcPr>
          <w:p w14:paraId="27A9DE83"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1.4.1.</w:t>
            </w:r>
          </w:p>
        </w:tc>
        <w:tc>
          <w:tcPr>
            <w:tcW w:w="2919" w:type="dxa"/>
          </w:tcPr>
          <w:p w14:paraId="3ACA0BED" w14:textId="77777777" w:rsidR="008A6D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Integruota sistema</w:t>
            </w:r>
          </w:p>
        </w:tc>
        <w:tc>
          <w:tcPr>
            <w:tcW w:w="6433" w:type="dxa"/>
          </w:tcPr>
          <w:p w14:paraId="74384FBF" w14:textId="77777777" w:rsidR="008A6D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Integruota biocheminių ir </w:t>
            </w:r>
            <w:proofErr w:type="spellStart"/>
            <w:r>
              <w:rPr>
                <w:rFonts w:ascii="Times New Roman" w:eastAsia="Times New Roman" w:hAnsi="Times New Roman" w:cs="Times New Roman"/>
                <w:sz w:val="24"/>
                <w:szCs w:val="24"/>
              </w:rPr>
              <w:t>imunocheminių</w:t>
            </w:r>
            <w:proofErr w:type="spellEnd"/>
            <w:r>
              <w:rPr>
                <w:rFonts w:ascii="Times New Roman" w:eastAsia="Times New Roman" w:hAnsi="Times New Roman" w:cs="Times New Roman"/>
                <w:sz w:val="24"/>
                <w:szCs w:val="24"/>
              </w:rPr>
              <w:t xml:space="preserve"> tyrimų sistema su galimybe iš vieno mėgintuvėlio tuo pačiu metu užsakyti visų analičių, išvardintų techninėje specifikacijoje, tyrimus, kurie gali būti atliekami iš tokio pačio tipo mėgintuvėlio pagal gamintojo naudojimo instrukcijose nurodytus reikalavimus.</w:t>
            </w:r>
          </w:p>
        </w:tc>
        <w:tc>
          <w:tcPr>
            <w:tcW w:w="4591" w:type="dxa"/>
          </w:tcPr>
          <w:p w14:paraId="2F584B9F" w14:textId="77777777" w:rsidR="008A6DA1" w:rsidRDefault="00000000">
            <w:pPr>
              <w:rPr>
                <w:rFonts w:ascii="Times New Roman" w:eastAsia="Times New Roman" w:hAnsi="Times New Roman" w:cs="Times New Roman"/>
              </w:rPr>
            </w:pPr>
            <w:r>
              <w:rPr>
                <w:rFonts w:ascii="Times New Roman" w:eastAsia="Times New Roman" w:hAnsi="Times New Roman" w:cs="Times New Roman"/>
                <w:i/>
                <w:iCs/>
              </w:rPr>
              <w:t>įrašo tiekėjas</w:t>
            </w:r>
          </w:p>
        </w:tc>
      </w:tr>
      <w:tr w:rsidR="008A6DA1" w14:paraId="25438071" w14:textId="77777777">
        <w:tc>
          <w:tcPr>
            <w:tcW w:w="821" w:type="dxa"/>
          </w:tcPr>
          <w:p w14:paraId="39412858"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1.4.2.</w:t>
            </w:r>
          </w:p>
        </w:tc>
        <w:tc>
          <w:tcPr>
            <w:tcW w:w="2919" w:type="dxa"/>
          </w:tcPr>
          <w:p w14:paraId="13B5817A" w14:textId="77777777" w:rsidR="008A6D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Integruotos sistemos valdymas</w:t>
            </w:r>
          </w:p>
        </w:tc>
        <w:tc>
          <w:tcPr>
            <w:tcW w:w="6433" w:type="dxa"/>
          </w:tcPr>
          <w:p w14:paraId="3534E011" w14:textId="77777777" w:rsidR="008A6D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Integruota sistema turi būti autonominis analizinis vienetas, turintis vieną įrenginį/ zoną visiems pacientų mėginiams, </w:t>
            </w:r>
            <w:proofErr w:type="spellStart"/>
            <w:r>
              <w:rPr>
                <w:rFonts w:ascii="Times New Roman" w:eastAsia="Times New Roman" w:hAnsi="Times New Roman" w:cs="Times New Roman"/>
                <w:sz w:val="24"/>
                <w:szCs w:val="24"/>
              </w:rPr>
              <w:t>kalibratoriams</w:t>
            </w:r>
            <w:proofErr w:type="spellEnd"/>
            <w:r>
              <w:rPr>
                <w:rFonts w:ascii="Times New Roman" w:eastAsia="Times New Roman" w:hAnsi="Times New Roman" w:cs="Times New Roman"/>
                <w:sz w:val="24"/>
                <w:szCs w:val="24"/>
              </w:rPr>
              <w:t xml:space="preserve"> ir kontrolėms įdėti/išimti, bei valdomas iš vieno valdymo centro.</w:t>
            </w:r>
          </w:p>
        </w:tc>
        <w:tc>
          <w:tcPr>
            <w:tcW w:w="4591" w:type="dxa"/>
          </w:tcPr>
          <w:p w14:paraId="4884AF3D" w14:textId="77777777" w:rsidR="008A6DA1" w:rsidRDefault="00000000">
            <w:pPr>
              <w:rPr>
                <w:rFonts w:ascii="Times New Roman" w:eastAsia="Times New Roman" w:hAnsi="Times New Roman" w:cs="Times New Roman"/>
              </w:rPr>
            </w:pPr>
            <w:r>
              <w:rPr>
                <w:rFonts w:ascii="Times New Roman" w:eastAsia="Times New Roman" w:hAnsi="Times New Roman" w:cs="Times New Roman"/>
                <w:i/>
                <w:iCs/>
              </w:rPr>
              <w:t>įrašo tiekėjas</w:t>
            </w:r>
          </w:p>
        </w:tc>
      </w:tr>
      <w:tr w:rsidR="008A6DA1" w14:paraId="474F6B79" w14:textId="77777777">
        <w:tc>
          <w:tcPr>
            <w:tcW w:w="821" w:type="dxa"/>
          </w:tcPr>
          <w:p w14:paraId="29A33B41"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lastRenderedPageBreak/>
              <w:t>1.4.3.</w:t>
            </w:r>
          </w:p>
        </w:tc>
        <w:tc>
          <w:tcPr>
            <w:tcW w:w="2919" w:type="dxa"/>
          </w:tcPr>
          <w:p w14:paraId="7624FC09"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Sistemos ir/ar programinės įrangos suderinamumas su LIS </w:t>
            </w:r>
          </w:p>
        </w:tc>
        <w:tc>
          <w:tcPr>
            <w:tcW w:w="6433" w:type="dxa"/>
          </w:tcPr>
          <w:p w14:paraId="03E5D3CB" w14:textId="77777777" w:rsidR="008A6DA1" w:rsidRDefault="00000000">
            <w:pPr>
              <w:pBdr>
                <w:top w:val="nil"/>
                <w:left w:val="nil"/>
                <w:bottom w:val="nil"/>
                <w:right w:val="nil"/>
                <w:between w:val="nil"/>
              </w:pBdr>
              <w:spacing w:line="276" w:lineRule="auto"/>
              <w:ind w:left="3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Sistema turi būti tinkama/-i (techniškai ir programiškai suderinama/-i) integravimui į </w:t>
            </w:r>
            <w:r>
              <w:rPr>
                <w:rFonts w:ascii="Times New Roman" w:eastAsia="Times New Roman" w:hAnsi="Times New Roman" w:cs="Times New Roman"/>
              </w:rPr>
              <w:t>UAB „</w:t>
            </w:r>
            <w:proofErr w:type="spellStart"/>
            <w:r>
              <w:rPr>
                <w:rFonts w:ascii="Times New Roman" w:eastAsia="Times New Roman" w:hAnsi="Times New Roman" w:cs="Times New Roman"/>
              </w:rPr>
              <w:t>Rivosana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Slis</w:t>
            </w:r>
            <w:proofErr w:type="spellEnd"/>
            <w:r>
              <w:rPr>
                <w:rFonts w:ascii="Times New Roman" w:eastAsia="Times New Roman" w:hAnsi="Times New Roman" w:cs="Times New Roman"/>
              </w:rPr>
              <w:t xml:space="preserve"> , </w:t>
            </w:r>
            <w:r>
              <w:rPr>
                <w:rFonts w:ascii="Times New Roman" w:eastAsia="Times New Roman" w:hAnsi="Times New Roman" w:cs="Times New Roman"/>
                <w:color w:val="000000"/>
              </w:rPr>
              <w:t xml:space="preserve"> veikiančią laboratorinę informacinę sistemą (toliau tekste – LIS):</w:t>
            </w:r>
          </w:p>
          <w:p w14:paraId="22FAC33A" w14:textId="77777777" w:rsidR="008A6DA1" w:rsidRDefault="00000000">
            <w:pPr>
              <w:numPr>
                <w:ilvl w:val="0"/>
                <w:numId w:val="15"/>
              </w:numPr>
              <w:pBdr>
                <w:top w:val="nil"/>
                <w:left w:val="nil"/>
                <w:bottom w:val="nil"/>
                <w:right w:val="nil"/>
                <w:between w:val="nil"/>
              </w:pBdr>
              <w:spacing w:line="276" w:lineRule="auto"/>
              <w:ind w:left="318"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Tiekėjas privalo kartu su pasiūlymu konkursui pateikti Sistemos komunikacijos protokolą (angl. „</w:t>
            </w:r>
            <w:proofErr w:type="spellStart"/>
            <w:r>
              <w:rPr>
                <w:rFonts w:ascii="Times New Roman" w:eastAsia="Times New Roman" w:hAnsi="Times New Roman" w:cs="Times New Roman"/>
                <w:color w:val="000000"/>
              </w:rPr>
              <w:t>Interface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manual</w:t>
            </w:r>
            <w:proofErr w:type="spellEnd"/>
            <w:r>
              <w:rPr>
                <w:rFonts w:ascii="Times New Roman" w:eastAsia="Times New Roman" w:hAnsi="Times New Roman" w:cs="Times New Roman"/>
                <w:color w:val="000000"/>
              </w:rPr>
              <w:t>“), kuriame detaliai pateikiama visa informacija, kaip siūloma Sistema gali būti sujungta/-i su išorinėmis sistemomis.</w:t>
            </w:r>
          </w:p>
          <w:p w14:paraId="09204F8E" w14:textId="77777777" w:rsidR="008A6DA1" w:rsidRDefault="00000000">
            <w:pPr>
              <w:numPr>
                <w:ilvl w:val="0"/>
                <w:numId w:val="15"/>
              </w:numPr>
              <w:pBdr>
                <w:top w:val="nil"/>
                <w:left w:val="nil"/>
                <w:bottom w:val="nil"/>
                <w:right w:val="nil"/>
                <w:between w:val="nil"/>
              </w:pBdr>
              <w:spacing w:line="276" w:lineRule="auto"/>
              <w:ind w:left="318"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Siūloma Sistema turi turėti galimybę </w:t>
            </w:r>
            <w:r>
              <w:rPr>
                <w:rFonts w:ascii="Times New Roman" w:eastAsia="Times New Roman" w:hAnsi="Times New Roman" w:cs="Times New Roman"/>
                <w:b/>
                <w:bCs/>
                <w:color w:val="000000"/>
              </w:rPr>
              <w:t>ASTM</w:t>
            </w:r>
            <w:r>
              <w:rPr>
                <w:rFonts w:ascii="Times New Roman" w:eastAsia="Times New Roman" w:hAnsi="Times New Roman" w:cs="Times New Roman"/>
                <w:color w:val="000000"/>
              </w:rPr>
              <w:t xml:space="preserve"> arba </w:t>
            </w:r>
            <w:r>
              <w:rPr>
                <w:rFonts w:ascii="Times New Roman" w:eastAsia="Times New Roman" w:hAnsi="Times New Roman" w:cs="Times New Roman"/>
                <w:b/>
                <w:bCs/>
                <w:color w:val="000000"/>
              </w:rPr>
              <w:t>HL7</w:t>
            </w:r>
            <w:r>
              <w:rPr>
                <w:rFonts w:ascii="Times New Roman" w:eastAsia="Times New Roman" w:hAnsi="Times New Roman" w:cs="Times New Roman"/>
                <w:color w:val="000000"/>
              </w:rPr>
              <w:t xml:space="preserve">, standarto protokolu keistis informacija su perkančiosios organizacijos LIS. Sistema turi automatiškai nuskaityti tyrimų užsakymus, o tyrimų atlikimo rezultatus automatiškai perduoti į LIS </w:t>
            </w:r>
            <w:proofErr w:type="spellStart"/>
            <w:r>
              <w:rPr>
                <w:rFonts w:ascii="Times New Roman" w:eastAsia="Times New Roman" w:hAnsi="Times New Roman" w:cs="Times New Roman"/>
                <w:color w:val="000000"/>
              </w:rPr>
              <w:t>Ethernet</w:t>
            </w:r>
            <w:proofErr w:type="spellEnd"/>
            <w:r>
              <w:rPr>
                <w:rFonts w:ascii="Times New Roman" w:eastAsia="Times New Roman" w:hAnsi="Times New Roman" w:cs="Times New Roman"/>
                <w:color w:val="000000"/>
              </w:rPr>
              <w:t xml:space="preserve"> tipo tinklu (10/100/1000BASE-T/TX), naudojant TCP/IP protokolą. </w:t>
            </w:r>
          </w:p>
          <w:p w14:paraId="3798B901" w14:textId="77777777" w:rsidR="008A6DA1" w:rsidRDefault="00000000">
            <w:pPr>
              <w:pBdr>
                <w:top w:val="nil"/>
                <w:left w:val="nil"/>
                <w:bottom w:val="nil"/>
                <w:right w:val="nil"/>
                <w:between w:val="nil"/>
              </w:pBdr>
              <w:spacing w:line="276" w:lineRule="auto"/>
              <w:ind w:left="35"/>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Pastaba: 2. p. reikalavimų atitikimo pagrindimui būtina kartu su pasiūlymu konkursui pateikti atitinkamą tiekėjo ir/arba gamintojo patvirtinimą, nurodant konkrečius siūlomos Sistemos komunikavimo parametrus</w:t>
            </w:r>
            <w:r>
              <w:rPr>
                <w:rFonts w:ascii="Times New Roman" w:eastAsia="Times New Roman" w:hAnsi="Times New Roman" w:cs="Times New Roman"/>
                <w:color w:val="000000"/>
              </w:rPr>
              <w:t>.</w:t>
            </w:r>
          </w:p>
        </w:tc>
        <w:tc>
          <w:tcPr>
            <w:tcW w:w="4591" w:type="dxa"/>
          </w:tcPr>
          <w:p w14:paraId="78FE1A9A" w14:textId="77777777" w:rsidR="008A6DA1" w:rsidRDefault="00000000">
            <w:pPr>
              <w:rPr>
                <w:rFonts w:ascii="Times New Roman" w:eastAsia="Times New Roman" w:hAnsi="Times New Roman" w:cs="Times New Roman"/>
              </w:rPr>
            </w:pPr>
            <w:r>
              <w:rPr>
                <w:rFonts w:ascii="Times New Roman" w:eastAsia="Times New Roman" w:hAnsi="Times New Roman" w:cs="Times New Roman"/>
                <w:i/>
                <w:iCs/>
              </w:rPr>
              <w:t>įrašo tiekėjas</w:t>
            </w:r>
          </w:p>
        </w:tc>
      </w:tr>
      <w:tr w:rsidR="008A6DA1" w14:paraId="24FCC591" w14:textId="77777777">
        <w:tc>
          <w:tcPr>
            <w:tcW w:w="821" w:type="dxa"/>
          </w:tcPr>
          <w:p w14:paraId="4CDADF97" w14:textId="77777777" w:rsidR="008A6DA1" w:rsidRDefault="00000000">
            <w:pPr>
              <w:rPr>
                <w:rFonts w:ascii="Times New Roman" w:eastAsia="Times New Roman" w:hAnsi="Times New Roman" w:cs="Times New Roman"/>
              </w:rPr>
            </w:pPr>
            <w:r>
              <w:rPr>
                <w:rFonts w:ascii="Times New Roman" w:eastAsia="Times New Roman" w:hAnsi="Times New Roman" w:cs="Times New Roman"/>
              </w:rPr>
              <w:t>1.5.</w:t>
            </w:r>
          </w:p>
        </w:tc>
        <w:tc>
          <w:tcPr>
            <w:tcW w:w="2919" w:type="dxa"/>
          </w:tcPr>
          <w:p w14:paraId="03C08D82" w14:textId="77777777" w:rsidR="008A6DA1" w:rsidRDefault="00000000">
            <w:pPr>
              <w:rPr>
                <w:rFonts w:ascii="Times New Roman" w:eastAsia="Times New Roman" w:hAnsi="Times New Roman" w:cs="Times New Roman"/>
                <w:b/>
                <w:bCs/>
              </w:rPr>
            </w:pPr>
            <w:r>
              <w:rPr>
                <w:rFonts w:ascii="Times New Roman" w:eastAsia="Times New Roman" w:hAnsi="Times New Roman" w:cs="Times New Roman"/>
                <w:b/>
                <w:bCs/>
              </w:rPr>
              <w:t>Reikalavimai įrangos aptarnavimui</w:t>
            </w:r>
          </w:p>
        </w:tc>
        <w:tc>
          <w:tcPr>
            <w:tcW w:w="6433" w:type="dxa"/>
          </w:tcPr>
          <w:p w14:paraId="0D016C0D" w14:textId="77777777" w:rsidR="008A6DA1" w:rsidRDefault="00000000">
            <w:pPr>
              <w:numPr>
                <w:ilvl w:val="0"/>
                <w:numId w:val="7"/>
              </w:numPr>
              <w:pBdr>
                <w:top w:val="nil"/>
                <w:left w:val="nil"/>
                <w:bottom w:val="nil"/>
                <w:right w:val="nil"/>
                <w:between w:val="nil"/>
              </w:pBdr>
              <w:ind w:left="229" w:hanging="229"/>
              <w:jc w:val="both"/>
              <w:rPr>
                <w:rFonts w:ascii="Times New Roman" w:eastAsia="Times New Roman" w:hAnsi="Times New Roman" w:cs="Times New Roman"/>
                <w:color w:val="000000"/>
              </w:rPr>
            </w:pPr>
            <w:r>
              <w:rPr>
                <w:rFonts w:ascii="Times New Roman" w:eastAsia="Times New Roman" w:hAnsi="Times New Roman" w:cs="Times New Roman"/>
                <w:color w:val="000000"/>
              </w:rPr>
              <w:t>Tiekėjas turi užtikrinti sistemos įrangos aparatūrinės ir programinės dalies nemokamą nepertraukiamą techninį aptarnavimą 5 dienas per savaitę, 7-19  darbo valandomis sutarties galiojimo laikotarpiu.</w:t>
            </w:r>
          </w:p>
          <w:p w14:paraId="0A9AEE91" w14:textId="77777777" w:rsidR="008A6DA1" w:rsidRDefault="00000000">
            <w:pPr>
              <w:ind w:left="229" w:hanging="229"/>
              <w:rPr>
                <w:rFonts w:ascii="Times New Roman" w:eastAsia="Times New Roman" w:hAnsi="Times New Roman" w:cs="Times New Roman"/>
              </w:rPr>
            </w:pPr>
            <w:r>
              <w:rPr>
                <w:rFonts w:ascii="Times New Roman" w:eastAsia="Times New Roman" w:hAnsi="Times New Roman" w:cs="Times New Roman"/>
                <w:i/>
                <w:iCs/>
              </w:rPr>
              <w:t>(</w:t>
            </w:r>
            <w:r>
              <w:rPr>
                <w:rFonts w:ascii="Times New Roman" w:eastAsia="Times New Roman" w:hAnsi="Times New Roman" w:cs="Times New Roman"/>
                <w:b/>
                <w:bCs/>
                <w:i/>
                <w:iCs/>
              </w:rPr>
              <w:t>būtinas atitinkamas tiekėjo įsipareigojimas).</w:t>
            </w:r>
          </w:p>
          <w:p w14:paraId="74BEDADC" w14:textId="77777777" w:rsidR="008A6DA1" w:rsidRDefault="00000000">
            <w:pPr>
              <w:numPr>
                <w:ilvl w:val="0"/>
                <w:numId w:val="7"/>
              </w:numPr>
              <w:pBdr>
                <w:top w:val="nil"/>
                <w:left w:val="nil"/>
                <w:bottom w:val="nil"/>
                <w:right w:val="nil"/>
                <w:between w:val="nil"/>
              </w:pBdr>
              <w:ind w:left="229" w:hanging="22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Einamojo planinio ir/arba kapitalinio Sistemos remonto bei techninės priežiūros darbai gali būti atliekami tik iš anksto suderinus su Perkančiąja organizacija datą ir laiką. </w:t>
            </w:r>
          </w:p>
          <w:p w14:paraId="58DF0DE0" w14:textId="77777777" w:rsidR="008A6DA1" w:rsidRDefault="00000000">
            <w:pPr>
              <w:jc w:val="both"/>
              <w:rPr>
                <w:rFonts w:ascii="Times New Roman" w:eastAsia="Times New Roman" w:hAnsi="Times New Roman" w:cs="Times New Roman"/>
              </w:rPr>
            </w:pPr>
            <w:r>
              <w:rPr>
                <w:rFonts w:ascii="Times New Roman" w:eastAsia="Times New Roman" w:hAnsi="Times New Roman" w:cs="Times New Roman"/>
                <w:i/>
                <w:iCs/>
              </w:rPr>
              <w:t>(</w:t>
            </w:r>
            <w:r>
              <w:rPr>
                <w:rFonts w:ascii="Times New Roman" w:eastAsia="Times New Roman" w:hAnsi="Times New Roman" w:cs="Times New Roman"/>
                <w:b/>
                <w:bCs/>
                <w:i/>
                <w:iCs/>
              </w:rPr>
              <w:t>būtinas atitinkamas tiekėjo įsipareigojimas).</w:t>
            </w:r>
          </w:p>
          <w:p w14:paraId="00243035" w14:textId="77777777" w:rsidR="008A6DA1" w:rsidRDefault="008A6DA1">
            <w:pPr>
              <w:ind w:left="229" w:hanging="229"/>
              <w:rPr>
                <w:rFonts w:ascii="Times New Roman" w:eastAsia="Times New Roman" w:hAnsi="Times New Roman" w:cs="Times New Roman"/>
              </w:rPr>
            </w:pPr>
          </w:p>
        </w:tc>
        <w:tc>
          <w:tcPr>
            <w:tcW w:w="4591" w:type="dxa"/>
          </w:tcPr>
          <w:p w14:paraId="075A0EF7" w14:textId="77777777" w:rsidR="008A6DA1"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bl>
    <w:p w14:paraId="1034177F" w14:textId="77777777" w:rsidR="008A6DA1" w:rsidRDefault="008A6DA1">
      <w:pPr>
        <w:spacing w:after="0" w:line="240" w:lineRule="auto"/>
        <w:ind w:right="283"/>
        <w:rPr>
          <w:rFonts w:ascii="Times New Roman" w:eastAsia="Times New Roman" w:hAnsi="Times New Roman" w:cs="Times New Roman"/>
          <w:sz w:val="24"/>
          <w:szCs w:val="24"/>
        </w:rPr>
      </w:pPr>
    </w:p>
    <w:p w14:paraId="397626D6" w14:textId="77777777" w:rsidR="008A6DA1" w:rsidRDefault="008A6DA1">
      <w:pPr>
        <w:spacing w:after="0" w:line="240" w:lineRule="auto"/>
        <w:ind w:right="283"/>
        <w:rPr>
          <w:rFonts w:ascii="Times New Roman" w:eastAsia="Times New Roman" w:hAnsi="Times New Roman" w:cs="Times New Roman"/>
          <w:sz w:val="24"/>
          <w:szCs w:val="24"/>
        </w:rPr>
      </w:pPr>
    </w:p>
    <w:p w14:paraId="04BCAAB6" w14:textId="77777777" w:rsidR="008A6DA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Siūlomų biocheminių ir imunologinių tyrimų įkainiai pateikiami atskirame dokumente „2.2 priedas_ Pirkimo objekto įkainiai“ (.</w:t>
      </w:r>
      <w:proofErr w:type="spellStart"/>
      <w:r>
        <w:rPr>
          <w:rFonts w:ascii="Times New Roman" w:eastAsia="Times New Roman" w:hAnsi="Times New Roman" w:cs="Times New Roman"/>
          <w:sz w:val="24"/>
          <w:szCs w:val="24"/>
        </w:rPr>
        <w:t>xlsx</w:t>
      </w:r>
      <w:proofErr w:type="spellEnd"/>
      <w:r>
        <w:rPr>
          <w:rFonts w:ascii="Times New Roman" w:eastAsia="Times New Roman" w:hAnsi="Times New Roman" w:cs="Times New Roman"/>
          <w:sz w:val="24"/>
          <w:szCs w:val="24"/>
        </w:rPr>
        <w:t>) formatu.</w:t>
      </w:r>
    </w:p>
    <w:p w14:paraId="54EDC482" w14:textId="77777777" w:rsidR="008A6DA1" w:rsidRDefault="008A6DA1">
      <w:pPr>
        <w:spacing w:after="0" w:line="240" w:lineRule="auto"/>
        <w:ind w:right="283"/>
        <w:jc w:val="center"/>
        <w:rPr>
          <w:rFonts w:ascii="Times New Roman" w:eastAsia="Times New Roman" w:hAnsi="Times New Roman" w:cs="Times New Roman"/>
          <w:sz w:val="24"/>
          <w:szCs w:val="24"/>
        </w:rPr>
      </w:pPr>
    </w:p>
    <w:p w14:paraId="40989880" w14:textId="77777777" w:rsidR="008A6DA1" w:rsidRDefault="008A6DA1">
      <w:pPr>
        <w:spacing w:after="0" w:line="240" w:lineRule="auto"/>
        <w:ind w:right="283"/>
        <w:jc w:val="center"/>
        <w:rPr>
          <w:rFonts w:ascii="Times New Roman" w:eastAsia="Times New Roman" w:hAnsi="Times New Roman" w:cs="Times New Roman"/>
          <w:sz w:val="24"/>
          <w:szCs w:val="24"/>
        </w:rPr>
      </w:pPr>
    </w:p>
    <w:p w14:paraId="391F4835" w14:textId="77777777" w:rsidR="008A6DA1" w:rsidRDefault="008A6DA1">
      <w:pPr>
        <w:pBdr>
          <w:top w:val="nil"/>
          <w:left w:val="nil"/>
          <w:bottom w:val="nil"/>
          <w:right w:val="nil"/>
          <w:between w:val="nil"/>
        </w:pBdr>
        <w:tabs>
          <w:tab w:val="left" w:pos="1418"/>
        </w:tabs>
        <w:spacing w:after="0" w:line="360" w:lineRule="auto"/>
        <w:rPr>
          <w:rFonts w:ascii="Times New Roman" w:eastAsia="Times New Roman" w:hAnsi="Times New Roman" w:cs="Times New Roman"/>
          <w:color w:val="000000"/>
          <w:sz w:val="24"/>
          <w:szCs w:val="24"/>
        </w:rPr>
      </w:pPr>
    </w:p>
    <w:sectPr w:rsidR="008A6DA1">
      <w:pgSz w:w="16838" w:h="11906" w:orient="landscape"/>
      <w:pgMar w:top="993" w:right="965" w:bottom="993" w:left="1411" w:header="562" w:footer="562"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99BE1889-360C-4782-A9FD-FA426B638881}"/>
    <w:embedBold r:id="rId2" w:fontKey="{45591036-F471-4D5E-908C-37744FFEEDC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3" w:fontKey="{625DF5E7-AF55-4593-BFB2-8D48ADC6A27B}"/>
  </w:font>
  <w:font w:name="Cambria">
    <w:panose1 w:val="02040503050406030204"/>
    <w:charset w:val="BA"/>
    <w:family w:val="roman"/>
    <w:pitch w:val="variable"/>
    <w:sig w:usb0="E00006FF" w:usb1="420024FF" w:usb2="02000000" w:usb3="00000000" w:csb0="0000019F" w:csb1="00000000"/>
    <w:embedRegular r:id="rId4" w:fontKey="{39FF477A-AFAC-458B-BE71-5BA4D31371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3B39"/>
    <w:multiLevelType w:val="multilevel"/>
    <w:tmpl w:val="76808A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616CA0"/>
    <w:multiLevelType w:val="multilevel"/>
    <w:tmpl w:val="24229F18"/>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 w15:restartNumberingAfterBreak="0">
    <w:nsid w:val="06D674D2"/>
    <w:multiLevelType w:val="multilevel"/>
    <w:tmpl w:val="B9660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2115D8"/>
    <w:multiLevelType w:val="multilevel"/>
    <w:tmpl w:val="5ED23560"/>
    <w:lvl w:ilvl="0">
      <w:start w:val="1"/>
      <w:numFmt w:val="decimal"/>
      <w:lvlText w:val="%1."/>
      <w:lvlJc w:val="left"/>
      <w:pPr>
        <w:ind w:left="785" w:hanging="360"/>
      </w:pPr>
    </w:lvl>
    <w:lvl w:ilvl="1">
      <w:start w:val="1"/>
      <w:numFmt w:val="decimal"/>
      <w:lvlText w:val="%1.%2"/>
      <w:lvlJc w:val="left"/>
      <w:pPr>
        <w:ind w:left="785" w:hanging="360"/>
      </w:pPr>
    </w:lvl>
    <w:lvl w:ilvl="2">
      <w:start w:val="1"/>
      <w:numFmt w:val="decimal"/>
      <w:lvlText w:val="%1.%2.%3"/>
      <w:lvlJc w:val="left"/>
      <w:pPr>
        <w:ind w:left="1145" w:hanging="720"/>
      </w:pPr>
    </w:lvl>
    <w:lvl w:ilvl="3">
      <w:start w:val="1"/>
      <w:numFmt w:val="decimal"/>
      <w:lvlText w:val="%1.%2.%3.%4"/>
      <w:lvlJc w:val="left"/>
      <w:pPr>
        <w:ind w:left="1145" w:hanging="720"/>
      </w:pPr>
    </w:lvl>
    <w:lvl w:ilvl="4">
      <w:start w:val="1"/>
      <w:numFmt w:val="decimal"/>
      <w:lvlText w:val="%1.%2.%3.%4.%5"/>
      <w:lvlJc w:val="left"/>
      <w:pPr>
        <w:ind w:left="1505" w:hanging="1080"/>
      </w:pPr>
    </w:lvl>
    <w:lvl w:ilvl="5">
      <w:start w:val="1"/>
      <w:numFmt w:val="decimal"/>
      <w:lvlText w:val="%1.%2.%3.%4.%5.%6"/>
      <w:lvlJc w:val="left"/>
      <w:pPr>
        <w:ind w:left="1505" w:hanging="1080"/>
      </w:pPr>
    </w:lvl>
    <w:lvl w:ilvl="6">
      <w:start w:val="1"/>
      <w:numFmt w:val="decimal"/>
      <w:lvlText w:val="%1.%2.%3.%4.%5.%6.%7"/>
      <w:lvlJc w:val="left"/>
      <w:pPr>
        <w:ind w:left="1865" w:hanging="1440"/>
      </w:pPr>
    </w:lvl>
    <w:lvl w:ilvl="7">
      <w:start w:val="1"/>
      <w:numFmt w:val="decimal"/>
      <w:lvlText w:val="%1.%2.%3.%4.%5.%6.%7.%8"/>
      <w:lvlJc w:val="left"/>
      <w:pPr>
        <w:ind w:left="1865" w:hanging="1440"/>
      </w:pPr>
    </w:lvl>
    <w:lvl w:ilvl="8">
      <w:start w:val="1"/>
      <w:numFmt w:val="decimal"/>
      <w:lvlText w:val="%1.%2.%3.%4.%5.%6.%7.%8.%9"/>
      <w:lvlJc w:val="left"/>
      <w:pPr>
        <w:ind w:left="1865" w:hanging="1440"/>
      </w:pPr>
    </w:lvl>
  </w:abstractNum>
  <w:abstractNum w:abstractNumId="4" w15:restartNumberingAfterBreak="0">
    <w:nsid w:val="34B3762D"/>
    <w:multiLevelType w:val="multilevel"/>
    <w:tmpl w:val="EA4621E2"/>
    <w:lvl w:ilvl="0">
      <w:start w:val="1"/>
      <w:numFmt w:val="decimal"/>
      <w:lvlText w:val="%1."/>
      <w:lvlJc w:val="left"/>
      <w:pPr>
        <w:ind w:left="773" w:hanging="360"/>
      </w:pPr>
    </w:lvl>
    <w:lvl w:ilvl="1">
      <w:start w:val="1"/>
      <w:numFmt w:val="lowerLetter"/>
      <w:lvlText w:val="%2."/>
      <w:lvlJc w:val="left"/>
      <w:pPr>
        <w:ind w:left="1493" w:hanging="360"/>
      </w:pPr>
    </w:lvl>
    <w:lvl w:ilvl="2">
      <w:start w:val="1"/>
      <w:numFmt w:val="lowerRoman"/>
      <w:lvlText w:val="%3."/>
      <w:lvlJc w:val="right"/>
      <w:pPr>
        <w:ind w:left="2213" w:hanging="180"/>
      </w:pPr>
    </w:lvl>
    <w:lvl w:ilvl="3">
      <w:start w:val="1"/>
      <w:numFmt w:val="decimal"/>
      <w:lvlText w:val="%4."/>
      <w:lvlJc w:val="left"/>
      <w:pPr>
        <w:ind w:left="2933" w:hanging="360"/>
      </w:pPr>
    </w:lvl>
    <w:lvl w:ilvl="4">
      <w:start w:val="1"/>
      <w:numFmt w:val="lowerLetter"/>
      <w:lvlText w:val="%5."/>
      <w:lvlJc w:val="left"/>
      <w:pPr>
        <w:ind w:left="3653" w:hanging="360"/>
      </w:pPr>
    </w:lvl>
    <w:lvl w:ilvl="5">
      <w:start w:val="1"/>
      <w:numFmt w:val="lowerRoman"/>
      <w:lvlText w:val="%6."/>
      <w:lvlJc w:val="right"/>
      <w:pPr>
        <w:ind w:left="4373" w:hanging="180"/>
      </w:pPr>
    </w:lvl>
    <w:lvl w:ilvl="6">
      <w:start w:val="1"/>
      <w:numFmt w:val="decimal"/>
      <w:lvlText w:val="%7."/>
      <w:lvlJc w:val="left"/>
      <w:pPr>
        <w:ind w:left="5093" w:hanging="360"/>
      </w:pPr>
    </w:lvl>
    <w:lvl w:ilvl="7">
      <w:start w:val="1"/>
      <w:numFmt w:val="lowerLetter"/>
      <w:lvlText w:val="%8."/>
      <w:lvlJc w:val="left"/>
      <w:pPr>
        <w:ind w:left="5813" w:hanging="360"/>
      </w:pPr>
    </w:lvl>
    <w:lvl w:ilvl="8">
      <w:start w:val="1"/>
      <w:numFmt w:val="lowerRoman"/>
      <w:lvlText w:val="%9."/>
      <w:lvlJc w:val="right"/>
      <w:pPr>
        <w:ind w:left="6533" w:hanging="180"/>
      </w:pPr>
    </w:lvl>
  </w:abstractNum>
  <w:abstractNum w:abstractNumId="5" w15:restartNumberingAfterBreak="0">
    <w:nsid w:val="3D1A5E0E"/>
    <w:multiLevelType w:val="multilevel"/>
    <w:tmpl w:val="099CD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5101BF"/>
    <w:multiLevelType w:val="multilevel"/>
    <w:tmpl w:val="40FEA718"/>
    <w:lvl w:ilvl="0">
      <w:start w:val="1"/>
      <w:numFmt w:val="decimal"/>
      <w:lvlText w:val="%1."/>
      <w:lvlJc w:val="left"/>
      <w:pPr>
        <w:ind w:left="753" w:hanging="360"/>
      </w:pPr>
    </w:lvl>
    <w:lvl w:ilvl="1">
      <w:start w:val="1"/>
      <w:numFmt w:val="lowerLetter"/>
      <w:lvlText w:val="%2."/>
      <w:lvlJc w:val="left"/>
      <w:pPr>
        <w:ind w:left="1473" w:hanging="360"/>
      </w:p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7" w15:restartNumberingAfterBreak="0">
    <w:nsid w:val="55F67377"/>
    <w:multiLevelType w:val="multilevel"/>
    <w:tmpl w:val="C11851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6596CCC"/>
    <w:multiLevelType w:val="multilevel"/>
    <w:tmpl w:val="3C4476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B9657E9"/>
    <w:multiLevelType w:val="multilevel"/>
    <w:tmpl w:val="8DAEE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ECB4B8B"/>
    <w:multiLevelType w:val="multilevel"/>
    <w:tmpl w:val="A2F41272"/>
    <w:lvl w:ilvl="0">
      <w:start w:val="1"/>
      <w:numFmt w:val="decimal"/>
      <w:lvlText w:val="%1."/>
      <w:lvlJc w:val="left"/>
      <w:pPr>
        <w:ind w:left="720" w:hanging="360"/>
      </w:pPr>
    </w:lvl>
    <w:lvl w:ilvl="1">
      <w:start w:val="1"/>
      <w:numFmt w:val="decimal"/>
      <w:lvlText w:val="%1.%2."/>
      <w:lvlJc w:val="left"/>
      <w:pPr>
        <w:ind w:left="776" w:hanging="405"/>
      </w:pPr>
    </w:lvl>
    <w:lvl w:ilvl="2">
      <w:start w:val="1"/>
      <w:numFmt w:val="decimal"/>
      <w:lvlText w:val="%1.%2.%3."/>
      <w:lvlJc w:val="left"/>
      <w:pPr>
        <w:ind w:left="1102" w:hanging="720"/>
      </w:pPr>
    </w:lvl>
    <w:lvl w:ilvl="3">
      <w:start w:val="1"/>
      <w:numFmt w:val="decimal"/>
      <w:lvlText w:val="%1.%2.%3.%4."/>
      <w:lvlJc w:val="left"/>
      <w:pPr>
        <w:ind w:left="1113" w:hanging="720"/>
      </w:pPr>
    </w:lvl>
    <w:lvl w:ilvl="4">
      <w:start w:val="1"/>
      <w:numFmt w:val="decimal"/>
      <w:lvlText w:val="%1.%2.%3.%4.%5."/>
      <w:lvlJc w:val="left"/>
      <w:pPr>
        <w:ind w:left="1484" w:hanging="1080"/>
      </w:pPr>
    </w:lvl>
    <w:lvl w:ilvl="5">
      <w:start w:val="1"/>
      <w:numFmt w:val="decimal"/>
      <w:lvlText w:val="%1.%2.%3.%4.%5.%6."/>
      <w:lvlJc w:val="left"/>
      <w:pPr>
        <w:ind w:left="1495" w:hanging="1080"/>
      </w:pPr>
    </w:lvl>
    <w:lvl w:ilvl="6">
      <w:start w:val="1"/>
      <w:numFmt w:val="decimal"/>
      <w:lvlText w:val="%1.%2.%3.%4.%5.%6.%7."/>
      <w:lvlJc w:val="left"/>
      <w:pPr>
        <w:ind w:left="1866" w:hanging="1440"/>
      </w:pPr>
    </w:lvl>
    <w:lvl w:ilvl="7">
      <w:start w:val="1"/>
      <w:numFmt w:val="decimal"/>
      <w:lvlText w:val="%1.%2.%3.%4.%5.%6.%7.%8."/>
      <w:lvlJc w:val="left"/>
      <w:pPr>
        <w:ind w:left="1877" w:hanging="1440"/>
      </w:pPr>
    </w:lvl>
    <w:lvl w:ilvl="8">
      <w:start w:val="1"/>
      <w:numFmt w:val="decimal"/>
      <w:lvlText w:val="%1.%2.%3.%4.%5.%6.%7.%8.%9."/>
      <w:lvlJc w:val="left"/>
      <w:pPr>
        <w:ind w:left="2248" w:hanging="1800"/>
      </w:pPr>
    </w:lvl>
  </w:abstractNum>
  <w:abstractNum w:abstractNumId="11" w15:restartNumberingAfterBreak="0">
    <w:nsid w:val="68FF42B3"/>
    <w:multiLevelType w:val="multilevel"/>
    <w:tmpl w:val="0380BD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DB471BE"/>
    <w:multiLevelType w:val="multilevel"/>
    <w:tmpl w:val="92E49708"/>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3" w15:restartNumberingAfterBreak="0">
    <w:nsid w:val="71E53C3C"/>
    <w:multiLevelType w:val="multilevel"/>
    <w:tmpl w:val="2A4CEE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E8E4F02"/>
    <w:multiLevelType w:val="multilevel"/>
    <w:tmpl w:val="7F6CAEA6"/>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 w15:restartNumberingAfterBreak="0">
    <w:nsid w:val="7FC87B2C"/>
    <w:multiLevelType w:val="multilevel"/>
    <w:tmpl w:val="10FE28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20190618">
    <w:abstractNumId w:val="10"/>
  </w:num>
  <w:num w:numId="2" w16cid:durableId="1886795605">
    <w:abstractNumId w:val="9"/>
  </w:num>
  <w:num w:numId="3" w16cid:durableId="1013653534">
    <w:abstractNumId w:val="0"/>
  </w:num>
  <w:num w:numId="4" w16cid:durableId="789007433">
    <w:abstractNumId w:val="13"/>
  </w:num>
  <w:num w:numId="5" w16cid:durableId="924342111">
    <w:abstractNumId w:val="7"/>
  </w:num>
  <w:num w:numId="6" w16cid:durableId="86853310">
    <w:abstractNumId w:val="4"/>
  </w:num>
  <w:num w:numId="7" w16cid:durableId="1502545823">
    <w:abstractNumId w:val="15"/>
  </w:num>
  <w:num w:numId="8" w16cid:durableId="1230650187">
    <w:abstractNumId w:val="2"/>
  </w:num>
  <w:num w:numId="9" w16cid:durableId="934246299">
    <w:abstractNumId w:val="6"/>
  </w:num>
  <w:num w:numId="10" w16cid:durableId="1416705140">
    <w:abstractNumId w:val="1"/>
  </w:num>
  <w:num w:numId="11" w16cid:durableId="558126564">
    <w:abstractNumId w:val="5"/>
  </w:num>
  <w:num w:numId="12" w16cid:durableId="1862473342">
    <w:abstractNumId w:val="8"/>
  </w:num>
  <w:num w:numId="13" w16cid:durableId="1521506944">
    <w:abstractNumId w:val="14"/>
  </w:num>
  <w:num w:numId="14" w16cid:durableId="454639880">
    <w:abstractNumId w:val="11"/>
  </w:num>
  <w:num w:numId="15" w16cid:durableId="2083792035">
    <w:abstractNumId w:val="3"/>
  </w:num>
  <w:num w:numId="16" w16cid:durableId="13292849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DA1"/>
    <w:rsid w:val="00123C35"/>
    <w:rsid w:val="00876258"/>
    <w:rsid w:val="008A6DA1"/>
    <w:rsid w:val="00906D05"/>
    <w:rsid w:val="009C3870"/>
    <w:rsid w:val="00A32DF1"/>
    <w:rsid w:val="00B8690A"/>
    <w:rsid w:val="00C01944"/>
    <w:rsid w:val="00DA217F"/>
    <w:rsid w:val="00E75391"/>
    <w:rsid w:val="00F650A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3ADB"/>
  <w15:docId w15:val="{79E52E48-5AD5-42A6-BA8A-7337ED3AB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UNtRNpv0ku59SwvFNW7YfiY6QQ==">CgMxLjAyDmgudWR5ZmU1dWxja3cxMg5oLjZnemh0dDh2MjN3ejIOaC55dXlkdmx3MDh1bHk4AHIhMVd6Mnc0ZnBjWE50ZGxrckxxY3o3aDAyN2JaakM0ei16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9368</Words>
  <Characters>5340</Characters>
  <Application>Microsoft Office Word</Application>
  <DocSecurity>0</DocSecurity>
  <Lines>44</Lines>
  <Paragraphs>29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Vaida Baltaduonienė</cp:lastModifiedBy>
  <cp:revision>8</cp:revision>
  <dcterms:created xsi:type="dcterms:W3CDTF">2026-07-01T11:10:00Z</dcterms:created>
  <dcterms:modified xsi:type="dcterms:W3CDTF">2026-07-13T06:40:00Z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