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6865" w14:textId="2D17B9B7" w:rsidR="001C7986" w:rsidRPr="004D062D" w:rsidRDefault="004D062D" w:rsidP="004D062D">
      <w:pPr>
        <w:rPr>
          <w:rFonts w:ascii="Times New Roman" w:hAnsi="Times New Roman" w:cs="Times New Roman"/>
          <w:lang w:val="lt-LT"/>
        </w:rPr>
      </w:pPr>
      <w:proofErr w:type="spellStart"/>
      <w:r w:rsidRPr="004D062D">
        <w:rPr>
          <w:rFonts w:ascii="Times New Roman" w:hAnsi="Times New Roman" w:cs="Times New Roman"/>
          <w:lang w:val="en-US"/>
        </w:rPr>
        <w:t>Priedas</w:t>
      </w:r>
      <w:proofErr w:type="spellEnd"/>
      <w:r w:rsidRPr="004D062D">
        <w:rPr>
          <w:rFonts w:ascii="Times New Roman" w:hAnsi="Times New Roman" w:cs="Times New Roman"/>
          <w:lang w:val="en-US"/>
        </w:rPr>
        <w:t xml:space="preserve"> Nr. 1 </w:t>
      </w:r>
      <w:proofErr w:type="spellStart"/>
      <w:r w:rsidRPr="004D062D">
        <w:rPr>
          <w:rFonts w:ascii="Times New Roman" w:hAnsi="Times New Roman" w:cs="Times New Roman"/>
          <w:lang w:val="en-US"/>
        </w:rPr>
        <w:t>Echoskopo</w:t>
      </w:r>
      <w:proofErr w:type="spellEnd"/>
      <w:r w:rsidRPr="004D06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D062D">
        <w:rPr>
          <w:rFonts w:ascii="Times New Roman" w:hAnsi="Times New Roman" w:cs="Times New Roman"/>
          <w:lang w:val="en-US"/>
        </w:rPr>
        <w:t>t</w:t>
      </w:r>
      <w:r w:rsidR="001C7986" w:rsidRPr="004D062D">
        <w:rPr>
          <w:rFonts w:ascii="Times New Roman" w:hAnsi="Times New Roman" w:cs="Times New Roman"/>
          <w:lang w:val="en-US"/>
        </w:rPr>
        <w:t>echninė</w:t>
      </w:r>
      <w:proofErr w:type="spellEnd"/>
      <w:r w:rsidR="001C7986" w:rsidRPr="004D062D">
        <w:rPr>
          <w:rFonts w:ascii="Times New Roman" w:hAnsi="Times New Roman" w:cs="Times New Roman"/>
          <w:lang w:val="lt-LT"/>
        </w:rPr>
        <w:t xml:space="preserve"> specifikacija</w:t>
      </w:r>
    </w:p>
    <w:p w14:paraId="637B5ADB" w14:textId="77777777" w:rsidR="001C7986" w:rsidRDefault="001C7986" w:rsidP="001C7986">
      <w:pPr>
        <w:jc w:val="center"/>
        <w:rPr>
          <w:lang w:val="lt-LT"/>
        </w:rPr>
      </w:pPr>
    </w:p>
    <w:tbl>
      <w:tblPr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827"/>
        <w:gridCol w:w="3686"/>
      </w:tblGrid>
      <w:tr w:rsidR="001C7986" w:rsidRPr="00AB0A1B" w14:paraId="05207499" w14:textId="14A4CA61" w:rsidTr="001C798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F22D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Eil.</w:t>
            </w:r>
          </w:p>
          <w:p w14:paraId="533AA733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Nr.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3D4D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Parametrai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6A6C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Reikalaujamos parametrų reikšmės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AD8E" w14:textId="3B208CC5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eastAsia="Times New Roman" w:hAnsi="Times New Roman"/>
                <w:lang w:val="lt-LT" w:eastAsia="lt-LT"/>
              </w:rPr>
              <w:t>Siūlomos</w:t>
            </w: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parametrų reikšmės</w:t>
            </w:r>
          </w:p>
        </w:tc>
      </w:tr>
      <w:tr w:rsidR="001C7986" w:rsidRPr="00AB0A1B" w14:paraId="3697F807" w14:textId="15B2CA8C" w:rsidTr="001C7986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925D05F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AE98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Ultragarsinių tyrimų tipai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CE25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1. Pilvo organų tyrimai;</w:t>
            </w:r>
          </w:p>
          <w:p w14:paraId="573E1B82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2. Krūtų tyrimai;</w:t>
            </w:r>
          </w:p>
          <w:p w14:paraId="04B241AB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3. Smulkiųjų struktūrų tyrimai;</w:t>
            </w:r>
          </w:p>
          <w:p w14:paraId="458DDEC4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4. Kraujagyslių tyrimai;</w:t>
            </w:r>
          </w:p>
          <w:p w14:paraId="6EA7CE08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5. Ginekologiniai tyrimai.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2BEA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1C7986" w:rsidRPr="00AB0A1B" w14:paraId="5F51020E" w14:textId="38CE5553" w:rsidTr="001C7986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F12E667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F0A9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Sistemos struktūra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44F4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1. Sistema lengvai transportuojama, ant ratukų;</w:t>
            </w:r>
          </w:p>
          <w:p w14:paraId="4BB0425F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2. Valdymo panelė kilnojama aukštyn ir žemyn, pasukama į šonus;</w:t>
            </w:r>
          </w:p>
          <w:p w14:paraId="43EF088F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3. </w:t>
            </w:r>
            <w:r w:rsidRPr="00AB0A1B">
              <w:rPr>
                <w:rFonts w:ascii="Times New Roman" w:eastAsia="Times New Roman" w:hAnsi="Times New Roman"/>
                <w:lang w:val="lt-LT"/>
              </w:rPr>
              <w:t>≥</w:t>
            </w: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60 cm įstrižainės vaizdo monitorius;</w:t>
            </w:r>
          </w:p>
          <w:p w14:paraId="44282BD1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4. Vaizdo monitorius kilnojamas aukštyn ir žemyn nepriklausomai nuo valdymo panelės aukščio keitimo ir pasukamas į šonus;</w:t>
            </w:r>
          </w:p>
          <w:p w14:paraId="5425D0E8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5. Valdymo panelėje integruotas liečiamas ekranas, kurio įstrižainė 12 colių arba didesnė;</w:t>
            </w:r>
          </w:p>
          <w:p w14:paraId="49CC4845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6. Integruotas ultragarsinio gelio šildytuvas;</w:t>
            </w:r>
          </w:p>
          <w:p w14:paraId="3CFD5FCD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7. Jungtys davikliams </w:t>
            </w:r>
            <w:r w:rsidRPr="00AB0A1B">
              <w:rPr>
                <w:rFonts w:ascii="Times New Roman" w:eastAsia="Symbol" w:hAnsi="Times New Roman"/>
                <w:lang w:val="lt-LT" w:eastAsia="lt-LT"/>
              </w:rPr>
              <w:sym w:font="Symbol" w:char="F0B3"/>
            </w: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4 aktyvios.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1629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1C7986" w:rsidRPr="00AB0A1B" w14:paraId="30A6D53F" w14:textId="0ADB07E7" w:rsidTr="001C7986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C8B0F9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0AC9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Skenavimo režimai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A20E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1. B režimas;</w:t>
            </w:r>
          </w:p>
          <w:p w14:paraId="3BA1AF2E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2. Audinių harmonikų vaizdavimas;</w:t>
            </w:r>
          </w:p>
          <w:p w14:paraId="44CA451D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3. Spalvinis </w:t>
            </w:r>
            <w:proofErr w:type="spellStart"/>
            <w:r w:rsidRPr="00AB0A1B">
              <w:rPr>
                <w:rFonts w:ascii="Times New Roman" w:eastAsia="Times New Roman" w:hAnsi="Times New Roman"/>
                <w:lang w:val="lt-LT" w:eastAsia="lt-LT"/>
              </w:rPr>
              <w:t>dopleris</w:t>
            </w:r>
            <w:proofErr w:type="spellEnd"/>
          </w:p>
          <w:p w14:paraId="1ECA355D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4. Galios </w:t>
            </w:r>
            <w:proofErr w:type="spellStart"/>
            <w:r w:rsidRPr="00AB0A1B">
              <w:rPr>
                <w:rFonts w:ascii="Times New Roman" w:eastAsia="Times New Roman" w:hAnsi="Times New Roman"/>
                <w:lang w:val="lt-LT" w:eastAsia="lt-LT"/>
              </w:rPr>
              <w:t>dopleris</w:t>
            </w:r>
            <w:proofErr w:type="spellEnd"/>
          </w:p>
          <w:p w14:paraId="4E6E03BB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5. Pulsinės bangos spektrinis </w:t>
            </w:r>
            <w:proofErr w:type="spellStart"/>
            <w:r w:rsidRPr="00AB0A1B">
              <w:rPr>
                <w:rFonts w:ascii="Times New Roman" w:eastAsia="Times New Roman" w:hAnsi="Times New Roman"/>
                <w:lang w:val="lt-LT" w:eastAsia="lt-LT"/>
              </w:rPr>
              <w:t>dopleris</w:t>
            </w:r>
            <w:proofErr w:type="spellEnd"/>
            <w:r w:rsidRPr="00AB0A1B">
              <w:rPr>
                <w:rFonts w:ascii="Times New Roman" w:eastAsia="Times New Roman" w:hAnsi="Times New Roman"/>
                <w:lang w:val="lt-LT" w:eastAsia="lt-LT"/>
              </w:rPr>
              <w:t>;</w:t>
            </w:r>
          </w:p>
          <w:p w14:paraId="6D91F9B1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6. Praplėsto lauko (trapecinio vaizdavimo) režimas;</w:t>
            </w:r>
          </w:p>
          <w:p w14:paraId="1424F690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7. </w:t>
            </w:r>
            <w:proofErr w:type="spellStart"/>
            <w:r w:rsidRPr="00AB0A1B">
              <w:rPr>
                <w:rFonts w:ascii="Times New Roman" w:eastAsia="Times New Roman" w:hAnsi="Times New Roman"/>
                <w:lang w:val="lt-LT" w:eastAsia="lt-LT"/>
              </w:rPr>
              <w:t>Tripleksinis</w:t>
            </w:r>
            <w:proofErr w:type="spellEnd"/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režimas;</w:t>
            </w:r>
          </w:p>
          <w:p w14:paraId="69139E25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8. Specialus ypatingai smulkios kraujotakos vaizdavimo režimas.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D6B4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1C7986" w:rsidRPr="00AB0A1B" w14:paraId="32DA208E" w14:textId="739B6A30" w:rsidTr="001C7986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4FA9A2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53DE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Sistemos dinaminis diapazonas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1EFA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/>
              </w:rPr>
              <w:t>≥</w:t>
            </w: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390 </w:t>
            </w:r>
            <w:proofErr w:type="spellStart"/>
            <w:r w:rsidRPr="00AB0A1B">
              <w:rPr>
                <w:rFonts w:ascii="Times New Roman" w:eastAsia="Times New Roman" w:hAnsi="Times New Roman"/>
                <w:lang w:val="lt-LT" w:eastAsia="lt-LT"/>
              </w:rPr>
              <w:t>dB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B97C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1C7986" w:rsidRPr="00AB0A1B" w14:paraId="4EC67F8F" w14:textId="09E9A23E" w:rsidTr="001C7986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1FC937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36D1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Maksimalus vaizduojamas gylis B režime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E93B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Symbol" w:hAnsi="Times New Roman"/>
                <w:lang w:val="lt-LT" w:eastAsia="lt-LT"/>
              </w:rPr>
              <w:sym w:font="Symbol" w:char="F0B3"/>
            </w: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60 cm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CFFB" w14:textId="77777777" w:rsidR="001C7986" w:rsidRPr="00AB0A1B" w:rsidRDefault="001C7986" w:rsidP="00481DAE">
            <w:pPr>
              <w:pStyle w:val="NoSpacing"/>
              <w:rPr>
                <w:rFonts w:ascii="Times New Roman" w:eastAsia="Symbol" w:hAnsi="Times New Roman"/>
                <w:lang w:val="lt-LT" w:eastAsia="lt-LT"/>
              </w:rPr>
            </w:pPr>
          </w:p>
        </w:tc>
      </w:tr>
      <w:tr w:rsidR="001C7986" w:rsidRPr="00AB0A1B" w14:paraId="037F1493" w14:textId="5794B782" w:rsidTr="001C7986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01865FE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A155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Vaizdo fokusavimas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0E79" w14:textId="77777777" w:rsidR="001C7986" w:rsidRPr="00AB0A1B" w:rsidRDefault="001C7986" w:rsidP="00481DAE">
            <w:pPr>
              <w:pStyle w:val="NoSpacing"/>
              <w:rPr>
                <w:rFonts w:ascii="Times New Roman" w:eastAsia="Symbol" w:hAnsi="Times New Roman"/>
                <w:lang w:val="lt-LT" w:eastAsia="lt-LT"/>
              </w:rPr>
            </w:pPr>
            <w:r w:rsidRPr="00AB0A1B">
              <w:rPr>
                <w:rFonts w:ascii="Times New Roman" w:eastAsia="Symbol" w:hAnsi="Times New Roman"/>
                <w:lang w:val="lt-LT" w:eastAsia="lt-LT"/>
              </w:rPr>
              <w:t xml:space="preserve">Nuolatinis automatinis ultragarsinio vaizdo fokusavimas visame tyrimo gylyje vienu metu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E292" w14:textId="77777777" w:rsidR="001C7986" w:rsidRPr="00AB0A1B" w:rsidRDefault="001C7986" w:rsidP="00481DAE">
            <w:pPr>
              <w:pStyle w:val="NoSpacing"/>
              <w:rPr>
                <w:rFonts w:ascii="Times New Roman" w:eastAsia="Symbol" w:hAnsi="Times New Roman"/>
                <w:lang w:val="lt-LT" w:eastAsia="lt-LT"/>
              </w:rPr>
            </w:pPr>
          </w:p>
        </w:tc>
      </w:tr>
      <w:tr w:rsidR="001C7986" w:rsidRPr="00AB0A1B" w14:paraId="451E954C" w14:textId="5D10EDE7" w:rsidTr="001C7986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D44EBFF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7001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spacing w:val="2"/>
                <w:lang w:val="lt-LT" w:eastAsia="lt-LT"/>
              </w:rPr>
              <w:t>Automatinis vaizdo optimizavimas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8C16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1. Automatinis pilkosios skalės parametrų optimizavimas;</w:t>
            </w:r>
          </w:p>
          <w:p w14:paraId="4FFA0AE6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2. Automatinis pulsinės bangos </w:t>
            </w:r>
            <w:proofErr w:type="spellStart"/>
            <w:r w:rsidRPr="00AB0A1B">
              <w:rPr>
                <w:rFonts w:ascii="Times New Roman" w:eastAsia="Times New Roman" w:hAnsi="Times New Roman"/>
                <w:lang w:val="lt-LT" w:eastAsia="lt-LT"/>
              </w:rPr>
              <w:t>doplerio</w:t>
            </w:r>
            <w:proofErr w:type="spellEnd"/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parametrų optimizavimas;</w:t>
            </w:r>
          </w:p>
          <w:p w14:paraId="4680EA67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3. Automatinis spalvinio </w:t>
            </w:r>
            <w:proofErr w:type="spellStart"/>
            <w:r w:rsidRPr="00AB0A1B">
              <w:rPr>
                <w:rFonts w:ascii="Times New Roman" w:eastAsia="Times New Roman" w:hAnsi="Times New Roman"/>
                <w:lang w:val="lt-LT" w:eastAsia="lt-LT"/>
              </w:rPr>
              <w:t>doplerio</w:t>
            </w:r>
            <w:proofErr w:type="spellEnd"/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parametrų optimizavimas;</w:t>
            </w:r>
          </w:p>
          <w:p w14:paraId="5AAD4AE2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4. Automatinė kraujotakos krypties, greičio skalės ir kampo korekcijos nustatymo funkcija.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A24A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1C7986" w:rsidRPr="00AB0A1B" w14:paraId="2BF6F6E2" w14:textId="6DF5D5E2" w:rsidTr="001C7986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524C3E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B2E1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Pacientų duomenų archyvas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18BC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1</w:t>
            </w:r>
            <w:r w:rsidRPr="00AB0A1B">
              <w:rPr>
                <w:rFonts w:ascii="Times New Roman" w:hAnsi="Times New Roman"/>
                <w:lang w:val="lt-LT"/>
              </w:rPr>
              <w:t>. Vidinis kietasis diskas pacientų duomenų įrašymui;</w:t>
            </w:r>
          </w:p>
          <w:p w14:paraId="11EBCA94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hAnsi="Times New Roman"/>
                <w:lang w:val="lt-LT"/>
              </w:rPr>
              <w:lastRenderedPageBreak/>
              <w:t xml:space="preserve">2. DICOM standarto palaikomos funkcijos: </w:t>
            </w:r>
          </w:p>
          <w:p w14:paraId="1DC740FF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hAnsi="Times New Roman"/>
                <w:lang w:val="lt-LT"/>
              </w:rPr>
              <w:t xml:space="preserve">a) </w:t>
            </w:r>
            <w:proofErr w:type="spellStart"/>
            <w:r w:rsidRPr="00AB0A1B">
              <w:rPr>
                <w:rFonts w:ascii="Times New Roman" w:hAnsi="Times New Roman"/>
                <w:lang w:val="lt-LT"/>
              </w:rPr>
              <w:t>Storage</w:t>
            </w:r>
            <w:proofErr w:type="spellEnd"/>
            <w:r w:rsidRPr="00AB0A1B">
              <w:rPr>
                <w:rFonts w:ascii="Times New Roman" w:hAnsi="Times New Roman"/>
                <w:lang w:val="lt-LT"/>
              </w:rPr>
              <w:t xml:space="preserve"> arba </w:t>
            </w:r>
            <w:proofErr w:type="spellStart"/>
            <w:r w:rsidRPr="00AB0A1B">
              <w:rPr>
                <w:rFonts w:ascii="Times New Roman" w:hAnsi="Times New Roman"/>
                <w:lang w:val="lt-LT"/>
              </w:rPr>
              <w:t>store</w:t>
            </w:r>
            <w:proofErr w:type="spellEnd"/>
            <w:r w:rsidRPr="00AB0A1B">
              <w:rPr>
                <w:rFonts w:ascii="Times New Roman" w:hAnsi="Times New Roman"/>
                <w:lang w:val="lt-LT"/>
              </w:rPr>
              <w:t xml:space="preserve">, arba </w:t>
            </w:r>
            <w:proofErr w:type="spellStart"/>
            <w:r w:rsidRPr="00AB0A1B">
              <w:rPr>
                <w:rFonts w:ascii="Times New Roman" w:hAnsi="Times New Roman"/>
                <w:lang w:val="lt-LT"/>
              </w:rPr>
              <w:t>send</w:t>
            </w:r>
            <w:proofErr w:type="spellEnd"/>
            <w:r w:rsidRPr="00AB0A1B">
              <w:rPr>
                <w:rFonts w:ascii="Times New Roman" w:hAnsi="Times New Roman"/>
                <w:lang w:val="lt-LT"/>
              </w:rPr>
              <w:t xml:space="preserve"> (arba lygiavertės);</w:t>
            </w:r>
          </w:p>
          <w:p w14:paraId="00153714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hAnsi="Times New Roman"/>
                <w:lang w:val="lt-LT"/>
              </w:rPr>
              <w:t xml:space="preserve">b) </w:t>
            </w:r>
            <w:proofErr w:type="spellStart"/>
            <w:r w:rsidRPr="00AB0A1B">
              <w:rPr>
                <w:rFonts w:ascii="Times New Roman" w:hAnsi="Times New Roman"/>
                <w:lang w:val="lt-LT"/>
              </w:rPr>
              <w:t>Modality</w:t>
            </w:r>
            <w:proofErr w:type="spellEnd"/>
            <w:r w:rsidRPr="00AB0A1B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AB0A1B">
              <w:rPr>
                <w:rFonts w:ascii="Times New Roman" w:hAnsi="Times New Roman"/>
                <w:lang w:val="lt-LT"/>
              </w:rPr>
              <w:t>Worklist</w:t>
            </w:r>
            <w:proofErr w:type="spellEnd"/>
            <w:r w:rsidRPr="00AB0A1B">
              <w:rPr>
                <w:rFonts w:ascii="Times New Roman" w:hAnsi="Times New Roman"/>
                <w:lang w:val="lt-LT"/>
              </w:rPr>
              <w:t xml:space="preserve"> (arba lygiavertės);</w:t>
            </w:r>
          </w:p>
          <w:p w14:paraId="48EEB5D5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hAnsi="Times New Roman"/>
                <w:lang w:val="lt-LT"/>
              </w:rPr>
              <w:t xml:space="preserve">c) </w:t>
            </w:r>
            <w:proofErr w:type="spellStart"/>
            <w:r w:rsidRPr="00AB0A1B">
              <w:rPr>
                <w:rFonts w:ascii="Times New Roman" w:hAnsi="Times New Roman"/>
                <w:lang w:val="lt-LT"/>
              </w:rPr>
              <w:t>Query</w:t>
            </w:r>
            <w:proofErr w:type="spellEnd"/>
            <w:r w:rsidRPr="00AB0A1B">
              <w:rPr>
                <w:rFonts w:ascii="Times New Roman" w:hAnsi="Times New Roman"/>
                <w:lang w:val="lt-LT"/>
              </w:rPr>
              <w:t>/</w:t>
            </w:r>
            <w:proofErr w:type="spellStart"/>
            <w:r w:rsidRPr="00AB0A1B">
              <w:rPr>
                <w:rFonts w:ascii="Times New Roman" w:hAnsi="Times New Roman"/>
                <w:lang w:val="lt-LT"/>
              </w:rPr>
              <w:t>Retrieve</w:t>
            </w:r>
            <w:proofErr w:type="spellEnd"/>
            <w:r w:rsidRPr="00AB0A1B">
              <w:rPr>
                <w:rFonts w:ascii="Times New Roman" w:hAnsi="Times New Roman"/>
                <w:lang w:val="lt-LT"/>
              </w:rPr>
              <w:t xml:space="preserve"> (arba lygiavertės);</w:t>
            </w:r>
          </w:p>
          <w:p w14:paraId="08C295BC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hAnsi="Times New Roman"/>
                <w:lang w:val="lt-LT"/>
              </w:rPr>
              <w:t xml:space="preserve">3. Statinių ir dinaminių vaizdų persiuntimas pagal DICOM </w:t>
            </w:r>
            <w:proofErr w:type="spellStart"/>
            <w:r w:rsidRPr="00AB0A1B">
              <w:rPr>
                <w:rFonts w:ascii="Times New Roman" w:hAnsi="Times New Roman"/>
                <w:lang w:val="lt-LT"/>
              </w:rPr>
              <w:t>send</w:t>
            </w:r>
            <w:proofErr w:type="spellEnd"/>
            <w:r w:rsidRPr="00AB0A1B">
              <w:rPr>
                <w:rFonts w:ascii="Times New Roman" w:hAnsi="Times New Roman"/>
                <w:lang w:val="lt-LT"/>
              </w:rPr>
              <w:t xml:space="preserve"> arba </w:t>
            </w:r>
            <w:proofErr w:type="spellStart"/>
            <w:r w:rsidRPr="00AB0A1B">
              <w:rPr>
                <w:rFonts w:ascii="Times New Roman" w:hAnsi="Times New Roman"/>
                <w:lang w:val="lt-LT"/>
              </w:rPr>
              <w:t>store</w:t>
            </w:r>
            <w:proofErr w:type="spellEnd"/>
            <w:r w:rsidRPr="00AB0A1B">
              <w:rPr>
                <w:rFonts w:ascii="Times New Roman" w:hAnsi="Times New Roman"/>
                <w:lang w:val="lt-LT"/>
              </w:rPr>
              <w:t xml:space="preserve"> protokolus išsaugant pradinę informaciją (angl.: „</w:t>
            </w:r>
            <w:proofErr w:type="spellStart"/>
            <w:r w:rsidRPr="00AB0A1B">
              <w:rPr>
                <w:rFonts w:ascii="Times New Roman" w:hAnsi="Times New Roman"/>
                <w:i/>
                <w:iCs/>
                <w:lang w:val="lt-LT"/>
              </w:rPr>
              <w:t>Raw</w:t>
            </w:r>
            <w:proofErr w:type="spellEnd"/>
            <w:r w:rsidRPr="00AB0A1B">
              <w:rPr>
                <w:rFonts w:ascii="Times New Roman" w:hAnsi="Times New Roman"/>
                <w:i/>
                <w:iCs/>
                <w:lang w:val="lt-LT"/>
              </w:rPr>
              <w:t xml:space="preserve"> data“, „</w:t>
            </w:r>
            <w:proofErr w:type="spellStart"/>
            <w:r w:rsidRPr="00AB0A1B">
              <w:rPr>
                <w:rFonts w:ascii="Times New Roman" w:hAnsi="Times New Roman"/>
                <w:i/>
                <w:iCs/>
                <w:lang w:val="lt-LT"/>
              </w:rPr>
              <w:t>Native</w:t>
            </w:r>
            <w:proofErr w:type="spellEnd"/>
            <w:r w:rsidRPr="00AB0A1B">
              <w:rPr>
                <w:rFonts w:ascii="Times New Roman" w:hAnsi="Times New Roman"/>
                <w:i/>
                <w:iCs/>
                <w:lang w:val="lt-LT"/>
              </w:rPr>
              <w:t xml:space="preserve"> data“</w:t>
            </w:r>
            <w:r w:rsidRPr="00AB0A1B">
              <w:rPr>
                <w:rFonts w:ascii="Times New Roman" w:hAnsi="Times New Roman"/>
                <w:lang w:val="lt-LT"/>
              </w:rPr>
              <w:t xml:space="preserve"> arba lygiavertis)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399D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1C7986" w:rsidRPr="00AB0A1B" w14:paraId="627394B3" w14:textId="77777777" w:rsidTr="001C7986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6A0EAC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474C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BCC4" w14:textId="2E7DEEEA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hAnsi="Times New Roman"/>
                <w:lang w:val="lt-LT"/>
              </w:rPr>
              <w:t xml:space="preserve">Kartu su aparatu komplektuojami davikliai: </w:t>
            </w:r>
          </w:p>
        </w:tc>
      </w:tr>
      <w:tr w:rsidR="001C7986" w:rsidRPr="00AB0A1B" w14:paraId="7222407D" w14:textId="2013029B" w:rsidTr="001C7986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71C8DA5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9.1.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94A8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proofErr w:type="spellStart"/>
            <w:r w:rsidRPr="00AB0A1B">
              <w:rPr>
                <w:rFonts w:ascii="Times New Roman" w:eastAsia="Times New Roman" w:hAnsi="Times New Roman"/>
                <w:lang w:val="lt-LT" w:eastAsia="lt-LT"/>
              </w:rPr>
              <w:t>Konveksinis</w:t>
            </w:r>
            <w:proofErr w:type="spellEnd"/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daviklis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E731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1. Dažnio diapazonas </w:t>
            </w:r>
            <w:r w:rsidRPr="00AB0A1B">
              <w:rPr>
                <w:rFonts w:ascii="Times New Roman" w:eastAsia="Symbol" w:hAnsi="Times New Roman"/>
                <w:lang w:val="lt-LT" w:eastAsia="lt-LT"/>
              </w:rPr>
              <w:sym w:font="Symbol" w:char="F0B3"/>
            </w: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(1,5 - 5,0) MHz;</w:t>
            </w:r>
          </w:p>
          <w:p w14:paraId="135B2DE0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2. </w:t>
            </w:r>
            <w:proofErr w:type="spellStart"/>
            <w:r w:rsidRPr="00AB0A1B">
              <w:rPr>
                <w:rFonts w:ascii="Times New Roman" w:eastAsia="Times New Roman" w:hAnsi="Times New Roman"/>
                <w:lang w:val="lt-LT" w:eastAsia="lt-LT"/>
              </w:rPr>
              <w:t>Pjezo</w:t>
            </w:r>
            <w:proofErr w:type="spellEnd"/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elementų skaičius </w:t>
            </w:r>
            <w:r w:rsidRPr="00AB0A1B">
              <w:rPr>
                <w:rFonts w:ascii="Times New Roman" w:eastAsia="Symbol" w:hAnsi="Times New Roman"/>
                <w:lang w:val="lt-LT" w:eastAsia="lt-LT"/>
              </w:rPr>
              <w:sym w:font="Symbol" w:char="F0B3"/>
            </w: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160;</w:t>
            </w:r>
          </w:p>
          <w:p w14:paraId="2BFBB382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3. </w:t>
            </w:r>
            <w:r w:rsidRPr="00AB0A1B">
              <w:rPr>
                <w:rFonts w:ascii="Times New Roman" w:hAnsi="Times New Roman"/>
                <w:lang w:val="lt-LT"/>
              </w:rPr>
              <w:t>Apžvalgos lauko kampas</w:t>
            </w: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</w:t>
            </w:r>
            <w:r w:rsidRPr="00AB0A1B">
              <w:rPr>
                <w:rFonts w:ascii="Times New Roman" w:eastAsia="Symbol" w:hAnsi="Times New Roman"/>
                <w:lang w:val="lt-LT" w:eastAsia="lt-LT"/>
              </w:rPr>
              <w:sym w:font="Symbol" w:char="F0B3"/>
            </w: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80</w:t>
            </w:r>
            <w:r w:rsidRPr="00AB0A1B">
              <w:rPr>
                <w:rFonts w:ascii="Times New Roman" w:eastAsia="Times New Roman" w:hAnsi="Times New Roman"/>
                <w:vertAlign w:val="superscript"/>
                <w:lang w:val="lt-LT" w:eastAsia="lt-LT"/>
              </w:rPr>
              <w:t>o</w:t>
            </w:r>
            <w:r w:rsidRPr="00AB0A1B">
              <w:rPr>
                <w:rFonts w:ascii="Times New Roman" w:eastAsia="Times New Roman" w:hAnsi="Times New Roman"/>
                <w:lang w:val="lt-LT" w:eastAsia="lt-LT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BF8A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1C7986" w:rsidRPr="00AB0A1B" w14:paraId="3C3E4BCE" w14:textId="055BD2B3" w:rsidTr="001C7986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10F971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9.2.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2B9B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Linijinis daviklis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C50E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1. Dažnio diapazonas </w:t>
            </w:r>
            <w:r w:rsidRPr="00AB0A1B">
              <w:rPr>
                <w:rFonts w:ascii="Times New Roman" w:eastAsia="Symbol" w:hAnsi="Times New Roman"/>
                <w:lang w:val="lt-LT" w:eastAsia="lt-LT"/>
              </w:rPr>
              <w:sym w:font="Symbol" w:char="F0B3"/>
            </w: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(5,0 - 15,0) MHz;</w:t>
            </w:r>
          </w:p>
          <w:p w14:paraId="19638B92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2. </w:t>
            </w:r>
            <w:proofErr w:type="spellStart"/>
            <w:r w:rsidRPr="00AB0A1B">
              <w:rPr>
                <w:rFonts w:ascii="Times New Roman" w:eastAsia="Times New Roman" w:hAnsi="Times New Roman"/>
                <w:lang w:val="lt-LT" w:eastAsia="lt-LT"/>
              </w:rPr>
              <w:t>Pjezo</w:t>
            </w:r>
            <w:proofErr w:type="spellEnd"/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elementų skaičius </w:t>
            </w:r>
            <w:r w:rsidRPr="00AB0A1B">
              <w:rPr>
                <w:rFonts w:ascii="Times New Roman" w:eastAsia="Symbol" w:hAnsi="Times New Roman"/>
                <w:lang w:val="lt-LT" w:eastAsia="lt-LT"/>
              </w:rPr>
              <w:sym w:font="Symbol" w:char="F0B3"/>
            </w: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1000;</w:t>
            </w:r>
          </w:p>
          <w:p w14:paraId="1AEE1F95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3. Paviršiaus ilgis </w:t>
            </w:r>
            <w:r w:rsidRPr="00AB0A1B">
              <w:rPr>
                <w:rFonts w:ascii="Times New Roman" w:eastAsia="Symbol" w:hAnsi="Times New Roman"/>
                <w:lang w:val="lt-LT" w:eastAsia="lt-LT"/>
              </w:rPr>
              <w:sym w:font="Symbol" w:char="F0B3"/>
            </w: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50 mm.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CE08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1C7986" w:rsidRPr="00AB0A1B" w14:paraId="22594401" w14:textId="0322DACF" w:rsidTr="001C7986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EEEBE9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9.3.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2DD3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proofErr w:type="spellStart"/>
            <w:r w:rsidRPr="00AB0A1B">
              <w:rPr>
                <w:rFonts w:ascii="Times New Roman" w:hAnsi="Times New Roman"/>
                <w:lang w:val="lt-LT"/>
              </w:rPr>
              <w:t>Endokavitalinis</w:t>
            </w:r>
            <w:proofErr w:type="spellEnd"/>
            <w:r w:rsidRPr="00AB0A1B">
              <w:rPr>
                <w:rFonts w:ascii="Times New Roman" w:hAnsi="Times New Roman"/>
                <w:lang w:val="lt-LT"/>
              </w:rPr>
              <w:t xml:space="preserve"> daviklis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CBE0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hAnsi="Times New Roman"/>
                <w:lang w:val="lt-LT"/>
              </w:rPr>
              <w:t>1. Dažnių diapazonas ≥ (3,0 - 10,0) MHz;</w:t>
            </w:r>
          </w:p>
          <w:p w14:paraId="72210A24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hAnsi="Times New Roman"/>
                <w:lang w:val="lt-LT"/>
              </w:rPr>
              <w:t xml:space="preserve">2. </w:t>
            </w:r>
            <w:proofErr w:type="spellStart"/>
            <w:r w:rsidRPr="00AB0A1B">
              <w:rPr>
                <w:rFonts w:ascii="Times New Roman" w:eastAsia="Times New Roman" w:hAnsi="Times New Roman"/>
                <w:lang w:val="lt-LT" w:eastAsia="lt-LT"/>
              </w:rPr>
              <w:t>Pjezo</w:t>
            </w:r>
            <w:proofErr w:type="spellEnd"/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elementų skaičius</w:t>
            </w:r>
            <w:r w:rsidRPr="00AB0A1B">
              <w:rPr>
                <w:rFonts w:ascii="Times New Roman" w:hAnsi="Times New Roman"/>
                <w:lang w:val="lt-LT"/>
              </w:rPr>
              <w:t xml:space="preserve"> ≥ 120;</w:t>
            </w:r>
          </w:p>
          <w:p w14:paraId="788F0900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hAnsi="Times New Roman"/>
                <w:lang w:val="lt-LT"/>
              </w:rPr>
              <w:t>3. Apžvalgos lauko kampas ≥ 150°.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D8C4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</w:p>
        </w:tc>
      </w:tr>
      <w:tr w:rsidR="001C7986" w:rsidRPr="00AB0A1B" w14:paraId="4FCC9486" w14:textId="4BF8BF6E" w:rsidTr="001C7986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92AFB5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8852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hAnsi="Times New Roman"/>
                <w:lang w:val="lt-LT"/>
              </w:rPr>
              <w:t xml:space="preserve">Nespalvotas vaizdo spausdintuvas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9C42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C2D8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</w:p>
        </w:tc>
      </w:tr>
      <w:tr w:rsidR="001C7986" w:rsidRPr="00AB0A1B" w14:paraId="04D5A1F0" w14:textId="1D4390D1" w:rsidTr="001C7986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6ABEF4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9484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Ultragarsinio aparato maitinimo šaltinis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9226" w14:textId="77777777" w:rsidR="001C7986" w:rsidRPr="00AB0A1B" w:rsidRDefault="001C7986" w:rsidP="00481DAE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B0A1B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Integruota vidinė baterija, kuri užtikrina ne trumpesnį nei 6</w:t>
            </w:r>
            <w:r w:rsidRPr="00AB0A1B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0m</w:t>
            </w:r>
            <w:proofErr w:type="spellStart"/>
            <w:r w:rsidRPr="00AB0A1B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in</w:t>
            </w:r>
            <w:proofErr w:type="spellEnd"/>
            <w:r w:rsidRPr="00AB0A1B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skenavimą, nutrūkus elektros tiekimui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6C2E" w14:textId="77777777" w:rsidR="001C7986" w:rsidRPr="00AB0A1B" w:rsidRDefault="001C7986" w:rsidP="00481DAE">
            <w:pP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  <w:tr w:rsidR="001C7986" w:rsidRPr="00AB0A1B" w14:paraId="4012D5EC" w14:textId="519DFAC6" w:rsidTr="001C798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21768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8B27E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  <w14:ligatures w14:val="standardContextual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  <w:t>Garantinio aptarnavimo laikotarpis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47113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  <w14:ligatures w14:val="standardContextual"/>
              </w:rPr>
            </w:pPr>
            <w:r w:rsidRPr="00AB0A1B">
              <w:rPr>
                <w:rFonts w:ascii="Times New Roman" w:eastAsia="Symbol" w:hAnsi="Times New Roman"/>
                <w:lang w:val="lt-LT" w:eastAsia="lt-LT"/>
                <w14:ligatures w14:val="standardContextual"/>
              </w:rPr>
              <w:sym w:font="Symbol" w:char="F0B3"/>
            </w:r>
            <w:r w:rsidRPr="00AB0A1B"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  <w:t xml:space="preserve"> 24 mėnesiai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6482" w14:textId="77777777" w:rsidR="001C7986" w:rsidRPr="00AB0A1B" w:rsidRDefault="001C7986" w:rsidP="00481DAE">
            <w:pPr>
              <w:pStyle w:val="NoSpacing"/>
              <w:rPr>
                <w:rFonts w:ascii="Times New Roman" w:eastAsia="Symbol" w:hAnsi="Times New Roman"/>
                <w:lang w:val="lt-LT" w:eastAsia="lt-LT"/>
                <w14:ligatures w14:val="standardContextual"/>
              </w:rPr>
            </w:pPr>
          </w:p>
        </w:tc>
      </w:tr>
      <w:tr w:rsidR="001C7986" w:rsidRPr="00AB0A1B" w14:paraId="4ECDA03D" w14:textId="07DE9C42" w:rsidTr="001C798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877E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  <w:t xml:space="preserve">13.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AE90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</w:pPr>
            <w:r w:rsidRPr="00AB0A1B">
              <w:rPr>
                <w:rFonts w:ascii="Times New Roman" w:hAnsi="Times New Roman"/>
                <w:lang w:val="lt-LT"/>
              </w:rPr>
              <w:t>Siūlomos įrangos žymėjimas CE ženklu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9038" w14:textId="77777777" w:rsidR="001C7986" w:rsidRPr="00AB0A1B" w:rsidRDefault="001C7986" w:rsidP="00481DAE">
            <w:pPr>
              <w:pStyle w:val="NoSpacing"/>
              <w:rPr>
                <w:rFonts w:ascii="Times New Roman" w:eastAsia="Symbol" w:hAnsi="Times New Roman"/>
                <w:lang w:val="lt-LT" w:eastAsia="lt-LT"/>
                <w14:ligatures w14:val="standardContextual"/>
              </w:rPr>
            </w:pPr>
            <w:r w:rsidRPr="00AB0A1B">
              <w:rPr>
                <w:rFonts w:ascii="Times New Roman" w:hAnsi="Times New Roman"/>
                <w:lang w:val="lt-LT"/>
              </w:rPr>
              <w:t>Būtinas, kartu su pasiūlymu pateikti atitinkamą deklaraciją arba sertifikatą.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38F7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</w:p>
        </w:tc>
      </w:tr>
      <w:tr w:rsidR="001C7986" w:rsidRPr="00AB0A1B" w14:paraId="2D250C00" w14:textId="361F1CEB" w:rsidTr="001C798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3394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</w:pPr>
            <w:r w:rsidRPr="00AB0A1B">
              <w:rPr>
                <w:rFonts w:ascii="Times New Roman" w:hAnsi="Times New Roman"/>
                <w:lang w:val="lt-LT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926D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hAnsi="Times New Roman"/>
                <w:lang w:val="lt-LT"/>
              </w:rPr>
              <w:t>Vartotojų apmokymas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3B62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hAnsi="Times New Roman"/>
                <w:lang w:val="lt-LT"/>
              </w:rPr>
              <w:t>Vartotojų apmokymas naudoti įrangą įskaičiuotas į pasiūlymo kainą.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3E42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</w:p>
        </w:tc>
      </w:tr>
    </w:tbl>
    <w:p w14:paraId="1A490B37" w14:textId="77777777" w:rsidR="001C7986" w:rsidRPr="001C7986" w:rsidRDefault="001C7986" w:rsidP="001C7986">
      <w:pPr>
        <w:jc w:val="center"/>
        <w:rPr>
          <w:lang w:val="lt-LT"/>
        </w:rPr>
      </w:pPr>
    </w:p>
    <w:sectPr w:rsidR="001C7986" w:rsidRPr="001C7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43AD" w14:textId="77777777" w:rsidR="00A67C46" w:rsidRDefault="00A67C46" w:rsidP="001C7986">
      <w:r>
        <w:separator/>
      </w:r>
    </w:p>
  </w:endnote>
  <w:endnote w:type="continuationSeparator" w:id="0">
    <w:p w14:paraId="71743A47" w14:textId="77777777" w:rsidR="00A67C46" w:rsidRDefault="00A67C46" w:rsidP="001C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EAA8" w14:textId="77777777" w:rsidR="00A67C46" w:rsidRDefault="00A67C46" w:rsidP="001C7986">
      <w:r>
        <w:separator/>
      </w:r>
    </w:p>
  </w:footnote>
  <w:footnote w:type="continuationSeparator" w:id="0">
    <w:p w14:paraId="1B80397E" w14:textId="77777777" w:rsidR="00A67C46" w:rsidRDefault="00A67C46" w:rsidP="001C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86"/>
    <w:rsid w:val="001C7986"/>
    <w:rsid w:val="00407BCD"/>
    <w:rsid w:val="004D062D"/>
    <w:rsid w:val="006D3DED"/>
    <w:rsid w:val="00A67C46"/>
    <w:rsid w:val="00B75454"/>
    <w:rsid w:val="00E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5560"/>
  <w15:chartTrackingRefBased/>
  <w15:docId w15:val="{E30D59CA-8800-7C45-A906-01909C75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98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1864</Words>
  <Characters>1064</Characters>
  <Application>Microsoft Office Word</Application>
  <DocSecurity>0</DocSecurity>
  <Lines>8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Bagdonavičienė</dc:creator>
  <cp:lastModifiedBy>Aušra Bagdonavičienė</cp:lastModifiedBy>
  <cp:revision>2</cp:revision>
  <dcterms:created xsi:type="dcterms:W3CDTF">2026-07-13T10:58:00Z</dcterms:created>
  <dcterms:modified xsi:type="dcterms:W3CDTF">2026-07-13T10:58:00Z</dcterms:modified>
</cp:coreProperties>
</file>