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7C3" w:rsidRDefault="005D47C3" w:rsidP="005D47C3">
      <w:pPr>
        <w:tabs>
          <w:tab w:val="left" w:pos="4320"/>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TECHNINĖ SPECIFIKACIJA </w:t>
      </w:r>
    </w:p>
    <w:p w:rsidR="005D47C3" w:rsidRDefault="005D47C3" w:rsidP="005D47C3">
      <w:pPr>
        <w:spacing w:after="0" w:line="240" w:lineRule="auto"/>
        <w:jc w:val="center"/>
        <w:rPr>
          <w:rFonts w:ascii="Times New Roman" w:eastAsia="Times New Roman" w:hAnsi="Times New Roman" w:cs="Times New Roman"/>
          <w:b/>
          <w:sz w:val="24"/>
        </w:rPr>
      </w:pPr>
    </w:p>
    <w:p w:rsidR="005D47C3" w:rsidRDefault="005D47C3" w:rsidP="005D47C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SPINTELĖ SU ATLENKIAMU PRIESTALIU PACIENTUI PALATOJE</w:t>
      </w:r>
    </w:p>
    <w:p w:rsidR="005D47C3" w:rsidRDefault="005D47C3" w:rsidP="005D47C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tbl>
      <w:tblPr>
        <w:tblpPr w:leftFromText="180" w:rightFromText="180" w:vertAnchor="page" w:horzAnchor="margin" w:tblpY="2881"/>
        <w:tblW w:w="9888" w:type="dxa"/>
        <w:tblLayout w:type="fixed"/>
        <w:tblCellMar>
          <w:left w:w="10" w:type="dxa"/>
          <w:right w:w="10" w:type="dxa"/>
        </w:tblCellMar>
        <w:tblLook w:val="04A0" w:firstRow="1" w:lastRow="0" w:firstColumn="1" w:lastColumn="0" w:noHBand="0" w:noVBand="1"/>
      </w:tblPr>
      <w:tblGrid>
        <w:gridCol w:w="479"/>
        <w:gridCol w:w="1223"/>
        <w:gridCol w:w="2835"/>
        <w:gridCol w:w="570"/>
        <w:gridCol w:w="3294"/>
        <w:gridCol w:w="800"/>
        <w:gridCol w:w="687"/>
      </w:tblGrid>
      <w:tr w:rsidR="00317F3A" w:rsidTr="00317F3A">
        <w:trPr>
          <w:trHeight w:val="1"/>
        </w:trPr>
        <w:tc>
          <w:tcPr>
            <w:tcW w:w="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F3A" w:rsidRDefault="00317F3A" w:rsidP="00317F3A">
            <w:pPr>
              <w:spacing w:after="0" w:line="240" w:lineRule="auto"/>
            </w:pPr>
            <w:r>
              <w:rPr>
                <w:rFonts w:ascii="Times New Roman" w:eastAsia="Times New Roman" w:hAnsi="Times New Roman" w:cs="Times New Roman"/>
                <w:sz w:val="18"/>
              </w:rPr>
              <w:t>1.</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F3A" w:rsidRDefault="00317F3A" w:rsidP="00317F3A">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Spintelė su atlenkiamu </w:t>
            </w:r>
            <w:proofErr w:type="spellStart"/>
            <w:r>
              <w:rPr>
                <w:rFonts w:ascii="Times New Roman" w:eastAsia="Times New Roman" w:hAnsi="Times New Roman" w:cs="Times New Roman"/>
                <w:b/>
                <w:sz w:val="18"/>
              </w:rPr>
              <w:t>priestaliu</w:t>
            </w:r>
            <w:proofErr w:type="spellEnd"/>
            <w:r>
              <w:rPr>
                <w:rFonts w:ascii="Times New Roman" w:eastAsia="Times New Roman" w:hAnsi="Times New Roman" w:cs="Times New Roman"/>
                <w:b/>
                <w:sz w:val="18"/>
              </w:rPr>
              <w:t xml:space="preserve"> pacientui palatoje.</w:t>
            </w:r>
          </w:p>
          <w:p w:rsidR="00317F3A" w:rsidRDefault="00317F3A" w:rsidP="00317F3A">
            <w:pPr>
              <w:spacing w:after="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0675" w:rsidRDefault="00317F3A" w:rsidP="00317F3A">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Spintelės bendri</w:t>
            </w: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matmenys be ratukų: </w:t>
            </w:r>
            <w:proofErr w:type="spellStart"/>
            <w:r>
              <w:rPr>
                <w:rFonts w:ascii="Times New Roman" w:eastAsia="Times New Roman" w:hAnsi="Times New Roman" w:cs="Times New Roman"/>
                <w:sz w:val="18"/>
              </w:rPr>
              <w:t>PxGxA</w:t>
            </w:r>
            <w:proofErr w:type="spellEnd"/>
            <w:r>
              <w:rPr>
                <w:rFonts w:ascii="Times New Roman" w:eastAsia="Times New Roman" w:hAnsi="Times New Roman" w:cs="Times New Roman"/>
                <w:sz w:val="18"/>
              </w:rPr>
              <w:t xml:space="preserve">: plotis 400mm, gylis 420mm , aukštis 800 mm  Spintelės dugnas: </w:t>
            </w:r>
            <w:proofErr w:type="spellStart"/>
            <w:r>
              <w:rPr>
                <w:rFonts w:ascii="Times New Roman" w:eastAsia="Times New Roman" w:hAnsi="Times New Roman" w:cs="Times New Roman"/>
                <w:sz w:val="18"/>
              </w:rPr>
              <w:t>PxG</w:t>
            </w:r>
            <w:proofErr w:type="spellEnd"/>
            <w:r>
              <w:rPr>
                <w:rFonts w:ascii="Times New Roman" w:eastAsia="Times New Roman" w:hAnsi="Times New Roman" w:cs="Times New Roman"/>
                <w:sz w:val="18"/>
              </w:rPr>
              <w:t xml:space="preserve">  600mmx420mm. Spintelės stalviršis 450mmx450mm. Atlenkiamo (pakeliamo) stalviršio matmenys </w:t>
            </w:r>
            <w:proofErr w:type="spellStart"/>
            <w:r>
              <w:rPr>
                <w:rFonts w:ascii="Times New Roman" w:eastAsia="Times New Roman" w:hAnsi="Times New Roman" w:cs="Times New Roman"/>
                <w:sz w:val="18"/>
              </w:rPr>
              <w:t>PxG</w:t>
            </w:r>
            <w:proofErr w:type="spellEnd"/>
            <w:r>
              <w:rPr>
                <w:rFonts w:ascii="Times New Roman" w:eastAsia="Times New Roman" w:hAnsi="Times New Roman" w:cs="Times New Roman"/>
                <w:sz w:val="18"/>
              </w:rPr>
              <w:t xml:space="preserve">: 600mmx450mm. Spintelės aukštis su ratukais (rateliai su  minkšta guma) 870 mm.  2 ratukai su stabdžiu, . 1 stalčius (priekinė panelė </w:t>
            </w:r>
            <w:proofErr w:type="spellStart"/>
            <w:r>
              <w:rPr>
                <w:rFonts w:ascii="Times New Roman" w:eastAsia="Times New Roman" w:hAnsi="Times New Roman" w:cs="Times New Roman"/>
                <w:sz w:val="18"/>
              </w:rPr>
              <w:t>PxA</w:t>
            </w:r>
            <w:proofErr w:type="spellEnd"/>
            <w:r>
              <w:rPr>
                <w:rFonts w:ascii="Times New Roman" w:eastAsia="Times New Roman" w:hAnsi="Times New Roman" w:cs="Times New Roman"/>
                <w:sz w:val="18"/>
              </w:rPr>
              <w:t xml:space="preserve"> 400mmx180mm) ir durelės (priekinė panelė </w:t>
            </w:r>
            <w:proofErr w:type="spellStart"/>
            <w:r>
              <w:rPr>
                <w:rFonts w:ascii="Times New Roman" w:eastAsia="Times New Roman" w:hAnsi="Times New Roman" w:cs="Times New Roman"/>
                <w:sz w:val="18"/>
              </w:rPr>
              <w:t>PxA</w:t>
            </w:r>
            <w:proofErr w:type="spellEnd"/>
            <w:r>
              <w:rPr>
                <w:rFonts w:ascii="Times New Roman" w:eastAsia="Times New Roman" w:hAnsi="Times New Roman" w:cs="Times New Roman"/>
                <w:sz w:val="18"/>
              </w:rPr>
              <w:t xml:space="preserve"> 400mm570mm),  viena reguliuojamo aukščio lentyna viduje ir 3 kabliukai išorėje. Stalčiaus aukštis viduje 150mm.</w:t>
            </w:r>
          </w:p>
          <w:p w:rsidR="00317F3A" w:rsidRDefault="00070675" w:rsidP="00317F3A">
            <w:pPr>
              <w:spacing w:after="0" w:line="240" w:lineRule="auto"/>
              <w:rPr>
                <w:rFonts w:ascii="Times New Roman" w:eastAsia="Times New Roman" w:hAnsi="Times New Roman" w:cs="Times New Roman"/>
                <w:sz w:val="18"/>
              </w:rPr>
            </w:pPr>
            <w:r>
              <w:rPr>
                <w:rFonts w:ascii="Times New Roman" w:eastAsia="Times New Roman" w:hAnsi="Times New Roman" w:cs="Times New Roman"/>
                <w:b/>
                <w:sz w:val="18"/>
              </w:rPr>
              <w:t>Spintelės matmenys turi ± 10 mm toleranciją.</w:t>
            </w:r>
            <w:r w:rsidR="00317F3A">
              <w:rPr>
                <w:rFonts w:ascii="Times New Roman" w:eastAsia="Times New Roman" w:hAnsi="Times New Roman" w:cs="Times New Roman"/>
                <w:sz w:val="18"/>
              </w:rPr>
              <w:t xml:space="preserve">  Spintelės kampai turi būti užapvalinti, be aštrių kampų.  Spintelės stalviršis + atlenkiamas stalviršis padengtas  plast</w:t>
            </w:r>
            <w:r>
              <w:rPr>
                <w:rFonts w:ascii="Times New Roman" w:eastAsia="Times New Roman" w:hAnsi="Times New Roman" w:cs="Times New Roman"/>
                <w:sz w:val="18"/>
              </w:rPr>
              <w:t>ikine nesli</w:t>
            </w:r>
            <w:r w:rsidR="00317F3A">
              <w:rPr>
                <w:rFonts w:ascii="Times New Roman" w:eastAsia="Times New Roman" w:hAnsi="Times New Roman" w:cs="Times New Roman"/>
                <w:sz w:val="18"/>
              </w:rPr>
              <w:t>džia danga. Pageidautina, kad spalva nebūtų balta.</w:t>
            </w:r>
          </w:p>
          <w:p w:rsidR="00317F3A" w:rsidRDefault="00317F3A" w:rsidP="00317F3A">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Spintelė pagaminta iš ne mažiau kaip 18mm LMDP. Stalčiaus dugnas gali būti plastikinis arba </w:t>
            </w:r>
            <w:r w:rsidR="00070675">
              <w:rPr>
                <w:rFonts w:ascii="Times New Roman" w:eastAsia="Times New Roman" w:hAnsi="Times New Roman" w:cs="Times New Roman"/>
                <w:sz w:val="18"/>
              </w:rPr>
              <w:t xml:space="preserve">ne mažiau nei 4mm storio </w:t>
            </w:r>
            <w:proofErr w:type="spellStart"/>
            <w:r w:rsidR="00070675">
              <w:rPr>
                <w:rFonts w:ascii="Times New Roman" w:eastAsia="Times New Roman" w:hAnsi="Times New Roman" w:cs="Times New Roman"/>
                <w:sz w:val="18"/>
              </w:rPr>
              <w:t>faniera</w:t>
            </w:r>
            <w:proofErr w:type="spellEnd"/>
            <w:r>
              <w:rPr>
                <w:rFonts w:ascii="Times New Roman" w:eastAsia="Times New Roman" w:hAnsi="Times New Roman" w:cs="Times New Roman"/>
                <w:sz w:val="18"/>
              </w:rPr>
              <w:t xml:space="preserve">, kuri padengta </w:t>
            </w:r>
            <w:proofErr w:type="spellStart"/>
            <w:r>
              <w:rPr>
                <w:rFonts w:ascii="Times New Roman" w:eastAsia="Times New Roman" w:hAnsi="Times New Roman" w:cs="Times New Roman"/>
                <w:sz w:val="18"/>
              </w:rPr>
              <w:t>fenolio</w:t>
            </w:r>
            <w:proofErr w:type="spellEnd"/>
            <w:r>
              <w:rPr>
                <w:rFonts w:ascii="Times New Roman" w:eastAsia="Times New Roman" w:hAnsi="Times New Roman" w:cs="Times New Roman"/>
                <w:sz w:val="18"/>
              </w:rPr>
              <w:t xml:space="preserve"> plėvele arba kita lygiaverte medžiaga, kuri atspari drėgmei ir dezinfekcinių medžiagų ar valymo ploviklių poveikiui. Spintelės briaunos laminuotos ne plonesne nei 0,4 mm. storio ABS/PVC briauna, stalviršio, durelių briaunos laminuotos ne plonesne nei 2 mm. storio ABS/PVC briauna, kurios spalva turi sutapti su spintelės spalva. Spintelė turi būti stabili – nereikalaujanti  papildomo  tvirtinimo prie sienos. Rankenėlės ergonomiškos, pagamintos iš metalo. Rankenėlių dizainas derinamas su užsakovu atskirai. </w:t>
            </w:r>
          </w:p>
          <w:p w:rsidR="00317F3A" w:rsidRDefault="00317F3A" w:rsidP="00317F3A">
            <w:pPr>
              <w:spacing w:after="0" w:line="240" w:lineRule="auto"/>
            </w:pPr>
            <w:r>
              <w:rPr>
                <w:rFonts w:ascii="Times New Roman" w:eastAsia="Times New Roman" w:hAnsi="Times New Roman" w:cs="Times New Roman"/>
                <w:sz w:val="18"/>
              </w:rPr>
              <w:t>Paviršius turi būti atsparus  valymui, dezinfekcinėms priemonėms ir  medžiagoms. Baldų spalva ir tikslūs matmenys bei priedų ( kabliukų, atlenkiamo staliuko, durelių atvėrimas ir dugno padėtis ) sumontavimą pagal kairinę arba dešininę pusę derinami su Užsakovu vietoje.</w:t>
            </w:r>
          </w:p>
        </w:tc>
        <w:tc>
          <w:tcPr>
            <w:tcW w:w="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7F3A" w:rsidRDefault="00317F3A" w:rsidP="00317F3A">
            <w:pPr>
              <w:spacing w:after="0" w:line="240" w:lineRule="auto"/>
              <w:jc w:val="center"/>
            </w:pPr>
            <w:r>
              <w:rPr>
                <w:rFonts w:ascii="Times New Roman" w:eastAsia="Times New Roman" w:hAnsi="Times New Roman" w:cs="Times New Roman"/>
                <w:sz w:val="18"/>
              </w:rPr>
              <w:t>300 vnt.</w:t>
            </w:r>
          </w:p>
        </w:tc>
        <w:tc>
          <w:tcPr>
            <w:tcW w:w="3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7F3A" w:rsidRDefault="00317F3A" w:rsidP="00317F3A">
            <w:pPr>
              <w:spacing w:after="0" w:line="240" w:lineRule="auto"/>
              <w:jc w:val="center"/>
              <w:rPr>
                <w:rFonts w:ascii="Calibri" w:eastAsia="Calibri" w:hAnsi="Calibri" w:cs="Calibri"/>
              </w:rPr>
            </w:pPr>
            <w:r>
              <w:object w:dxaOrig="3077" w:dyaOrig="3928">
                <v:rect id="rectole0000000014" o:spid="_x0000_i1025" style="width:151.5pt;height:222pt" o:ole="" o:preferrelative="t" stroked="f">
                  <v:imagedata r:id="rId5" o:title=""/>
                </v:rect>
                <o:OLEObject Type="Embed" ProgID="PBrush" ShapeID="rectole0000000014" DrawAspect="Content" ObjectID="_1845457734" r:id="rId6"/>
              </w:objec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F3A" w:rsidRDefault="00317F3A" w:rsidP="00317F3A">
            <w:pPr>
              <w:spacing w:after="0" w:line="240" w:lineRule="auto"/>
              <w:jc w:val="center"/>
              <w:rPr>
                <w:rFonts w:ascii="Calibri" w:eastAsia="Calibri" w:hAnsi="Calibri" w:cs="Calibri"/>
              </w:rPr>
            </w:pPr>
          </w:p>
        </w:tc>
        <w:tc>
          <w:tcPr>
            <w:tcW w:w="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F3A" w:rsidRDefault="00317F3A" w:rsidP="00317F3A">
            <w:pPr>
              <w:spacing w:after="0" w:line="240" w:lineRule="auto"/>
              <w:jc w:val="center"/>
              <w:rPr>
                <w:rFonts w:ascii="Calibri" w:eastAsia="Calibri" w:hAnsi="Calibri" w:cs="Calibri"/>
              </w:rPr>
            </w:pPr>
          </w:p>
        </w:tc>
      </w:tr>
    </w:tbl>
    <w:p w:rsidR="003C7B37" w:rsidRDefault="003C7B37" w:rsidP="005D47C3">
      <w:pPr>
        <w:jc w:val="cente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Reikalavimas: Spintelės stalčių bėgeliai ir pakeliamos stalviršio dalies fiksavimo mechanizmai turi būti pagaminti iš metalo. </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Prekė turi būti tiekiama  visą sutarties galiojimo laikotarpį ,pagal poreikį ir pasiūlyme nurodytas kainas. Prekė turi būti pristatomos tiekėjo transportu šiais adresais :</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Pr="003E4DDE">
        <w:rPr>
          <w:rFonts w:ascii="Times New Roman" w:eastAsia="Times New Roman" w:hAnsi="Times New Roman" w:cs="Times New Roman"/>
          <w:sz w:val="24"/>
        </w:rPr>
        <w:t xml:space="preserve"> </w:t>
      </w:r>
      <w:r>
        <w:rPr>
          <w:rFonts w:ascii="Times New Roman" w:eastAsia="Times New Roman" w:hAnsi="Times New Roman" w:cs="Times New Roman"/>
          <w:sz w:val="24"/>
        </w:rPr>
        <w:t>Liepojos g.39,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w:t>
      </w:r>
      <w:r w:rsidR="00C61C94">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C61C94">
        <w:rPr>
          <w:rFonts w:ascii="Times New Roman" w:eastAsia="Times New Roman" w:hAnsi="Times New Roman" w:cs="Times New Roman"/>
          <w:sz w:val="24"/>
        </w:rPr>
        <w:t>Liepojos g.41, Klaipėda;</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Liepojos g.43,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 Liepojos </w:t>
      </w:r>
      <w:r w:rsidR="00C61C94">
        <w:rPr>
          <w:rFonts w:ascii="Times New Roman" w:eastAsia="Times New Roman" w:hAnsi="Times New Roman" w:cs="Times New Roman"/>
          <w:sz w:val="24"/>
        </w:rPr>
        <w:t>g.45, Klaipėda;</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Liepojos g.49,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Aušros g. 27</w:t>
      </w:r>
      <w:r w:rsidR="00C61C94">
        <w:rPr>
          <w:rFonts w:ascii="Times New Roman" w:eastAsia="Times New Roman" w:hAnsi="Times New Roman" w:cs="Times New Roman"/>
          <w:sz w:val="24"/>
        </w:rPr>
        <w:t xml:space="preserve"> Švėkšna Šilutės </w:t>
      </w:r>
      <w:proofErr w:type="spellStart"/>
      <w:r w:rsidR="00C61C94">
        <w:rPr>
          <w:rFonts w:ascii="Times New Roman" w:eastAsia="Times New Roman" w:hAnsi="Times New Roman" w:cs="Times New Roman"/>
          <w:sz w:val="24"/>
        </w:rPr>
        <w:t>raj</w:t>
      </w:r>
      <w:proofErr w:type="spellEnd"/>
      <w:r w:rsidR="00C61C94">
        <w:rPr>
          <w:rFonts w:ascii="Times New Roman" w:eastAsia="Times New Roman" w:hAnsi="Times New Roman" w:cs="Times New Roman"/>
          <w:sz w:val="24"/>
        </w:rPr>
        <w:t>.;</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w:t>
      </w:r>
      <w:r w:rsidR="00C61C94">
        <w:rPr>
          <w:rFonts w:ascii="Times New Roman" w:eastAsia="Times New Roman" w:hAnsi="Times New Roman" w:cs="Times New Roman"/>
          <w:sz w:val="24"/>
        </w:rPr>
        <w:t xml:space="preserve">. Klaipėdos </w:t>
      </w:r>
      <w:proofErr w:type="spellStart"/>
      <w:r w:rsidR="00C61C94">
        <w:rPr>
          <w:rFonts w:ascii="Times New Roman" w:eastAsia="Times New Roman" w:hAnsi="Times New Roman" w:cs="Times New Roman"/>
          <w:sz w:val="24"/>
        </w:rPr>
        <w:t>pl</w:t>
      </w:r>
      <w:proofErr w:type="spellEnd"/>
      <w:r w:rsidR="00C61C94">
        <w:rPr>
          <w:rFonts w:ascii="Times New Roman" w:eastAsia="Times New Roman" w:hAnsi="Times New Roman" w:cs="Times New Roman"/>
          <w:sz w:val="24"/>
        </w:rPr>
        <w:t>. 76 ,Palanga;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w:t>
      </w:r>
      <w:r w:rsidR="00C61C94">
        <w:rPr>
          <w:rFonts w:ascii="Times New Roman" w:eastAsia="Times New Roman" w:hAnsi="Times New Roman" w:cs="Times New Roman"/>
          <w:sz w:val="24"/>
        </w:rPr>
        <w:t>.  Vytauto g.153, Palanga.</w:t>
      </w:r>
    </w:p>
    <w:p w:rsidR="003E4DDE" w:rsidRDefault="003E4DDE" w:rsidP="00C61C94">
      <w:pPr>
        <w:spacing w:after="0" w:line="240" w:lineRule="auto"/>
        <w:rPr>
          <w:rFonts w:ascii="Times New Roman" w:eastAsia="Times New Roman" w:hAnsi="Times New Roman" w:cs="Times New Roman"/>
          <w:sz w:val="24"/>
        </w:rP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Baldai turi būti atvežami pilnai surinkti</w:t>
      </w:r>
      <w:r w:rsidR="005C5E2B">
        <w:rPr>
          <w:rFonts w:ascii="Times New Roman" w:eastAsia="Times New Roman" w:hAnsi="Times New Roman" w:cs="Times New Roman"/>
          <w:sz w:val="24"/>
        </w:rPr>
        <w:t xml:space="preserve"> </w:t>
      </w:r>
      <w:r>
        <w:rPr>
          <w:rFonts w:ascii="Times New Roman" w:eastAsia="Times New Roman" w:hAnsi="Times New Roman" w:cs="Times New Roman"/>
          <w:sz w:val="24"/>
        </w:rPr>
        <w:t>(arba surenkami</w:t>
      </w:r>
      <w:r w:rsidR="00775A9F">
        <w:rPr>
          <w:rFonts w:ascii="Times New Roman" w:eastAsia="Times New Roman" w:hAnsi="Times New Roman" w:cs="Times New Roman"/>
          <w:sz w:val="24"/>
        </w:rPr>
        <w:t xml:space="preserve"> vietoje tiekėjo jėgomis) per 30</w:t>
      </w:r>
      <w:r>
        <w:rPr>
          <w:rFonts w:ascii="Times New Roman" w:eastAsia="Times New Roman" w:hAnsi="Times New Roman" w:cs="Times New Roman"/>
          <w:sz w:val="24"/>
        </w:rPr>
        <w:t xml:space="preserve"> kalendorinių dienų nuo užsakymo pateikimo dienos. </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Baldams turi būti suteikiama 24 mėn. garantija.</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Baldų kiekiai pateikti preliminarūs   pasiūlymų įvertinimui. Baldai bus perkami pagal faktinį poreikį , pagal techninėje specifikacijoje nurodytus baldų išmatavimus ir kainas. Tiekėjas pateikdamas pasiūlymą patvirtina , kad bus tiekiamos techninę specifikaciją  atitinkančios prekės.</w:t>
      </w:r>
    </w:p>
    <w:p w:rsidR="00C61C94" w:rsidRDefault="00C61C94" w:rsidP="00C61C94">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Tiekėjas sutarties vykdymo metu turi pasiūlyti užsakovui galimybę rinktis12 vnt. baldų spalvų lygaus ir medžio imitacijos  paviršiaus. </w:t>
      </w:r>
    </w:p>
    <w:p w:rsidR="00C61C94" w:rsidRDefault="00C61C94" w:rsidP="00C61C94">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Tiekėjas, pateikdamas pasiūlymą turi įvertinti visą pirkimo objekto apimtį, kuri reikalinga tinkamai ir pilnai įgyvendinti sutartį ir galutinio rezultato perdavimo užsakovui (esant poreikiui baldų darbo brėžinių parengimą, derinimą su užsakovu, gamybą, baldų transportavimą nuo gamybos vietos iki baldų montavimo vietos, užnešimą iki baldų montavimo vietos, baldų montavimą bei baldų pakuočių, statybinių šiukšlių išvežimą, ir kt.). Atliekant baldų montavimą, tiekėjas neturi pabloginti esamų patalpų būklės.</w:t>
      </w:r>
    </w:p>
    <w:p w:rsidR="003E4DDE" w:rsidRDefault="003E4DDE" w:rsidP="00C61C94">
      <w:pPr>
        <w:spacing w:after="0" w:line="240" w:lineRule="auto"/>
        <w:rPr>
          <w:rFonts w:ascii="Times New Roman" w:eastAsia="Times New Roman" w:hAnsi="Times New Roman" w:cs="Times New Roman"/>
          <w:sz w:val="24"/>
        </w:rP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Žalieji reikalavimai:</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ne mažiau kaip 80 proc. balduose naudojamos medienos, medienos medžiagų ir gaminių turi būti iš miškų, sertifikuotų naudojant FSC ar PEFC miškų sertifikavimo sistemas arba lygiavertes sertifikavimo sistemas;</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visos plastikinės dalys, kurių masė </w:t>
      </w:r>
      <w:r>
        <w:rPr>
          <w:rFonts w:ascii="Cambria Math" w:eastAsia="Cambria Math" w:hAnsi="Cambria Math" w:cs="Cambria Math"/>
          <w:sz w:val="24"/>
        </w:rPr>
        <w:t>≥</w:t>
      </w:r>
      <w:r>
        <w:rPr>
          <w:rFonts w:ascii="Times New Roman" w:eastAsia="Times New Roman" w:hAnsi="Times New Roman" w:cs="Times New Roman"/>
          <w:sz w:val="24"/>
        </w:rPr>
        <w:t xml:space="preserve"> 50 g, turi būti paženklintos kaip tinkamos perdirbti pagal LST EN ISO 11469 „Bendrasis plastikinių gaminių identifikavimas ir ženklinimas“ (toliau – LST EN ISO 11469) ar lygiavertį standartą;</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jei baldo kamšalo sudėtyje naudojamos sintetinės poliesterio medžiagos, jų sudėtyje turi būti dalis perdirbtų medžiagų;</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paviršiams dengti naudojamuose produktuose:</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4.1. neturi būti pavojingų cheminių medžiagų, klasifikuojamų priskiriant bet kurią iš nurodytų pavojingumo frazę pagal Reglamentą (EB) Nr. 1272/2008: kancerogeninės (H350, H350i, H351), sukeliančios paveldimus genetinius defektus (H340, H341),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reprodukcijai (H360D, H360F, 361f, 361d), pavojingos vandens aplinkai (H400, H410, H411),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ar labai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(H300, H301, H310, H311, H330, H331), kenkia organams (H370), veikdamos ilgą laiką pakenkia kai kuriems organams (H372);</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4.2. neturi būti daugiau kaip 5 proc. masės lakiųjų organinių junginių (LOJ); </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4.3. neturi būti chromo (VI) junginių; </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4.4. </w:t>
      </w:r>
      <w:proofErr w:type="spellStart"/>
      <w:r>
        <w:rPr>
          <w:rFonts w:ascii="Times New Roman" w:eastAsia="Times New Roman" w:hAnsi="Times New Roman" w:cs="Times New Roman"/>
          <w:sz w:val="24"/>
        </w:rPr>
        <w:t>formaldehido</w:t>
      </w:r>
      <w:proofErr w:type="spellEnd"/>
      <w:r>
        <w:rPr>
          <w:rFonts w:ascii="Times New Roman" w:eastAsia="Times New Roman" w:hAnsi="Times New Roman" w:cs="Times New Roman"/>
          <w:sz w:val="24"/>
        </w:rPr>
        <w:t xml:space="preserve"> išmetamieji teršalai neturi viršyti 0,05 </w:t>
      </w:r>
      <w:proofErr w:type="spellStart"/>
      <w:r>
        <w:rPr>
          <w:rFonts w:ascii="Times New Roman" w:eastAsia="Times New Roman" w:hAnsi="Times New Roman" w:cs="Times New Roman"/>
          <w:sz w:val="24"/>
        </w:rPr>
        <w:t>ppm</w:t>
      </w:r>
      <w:proofErr w:type="spellEnd"/>
      <w:r>
        <w:rPr>
          <w:rFonts w:ascii="Times New Roman" w:eastAsia="Times New Roman" w:hAnsi="Times New Roman" w:cs="Times New Roman"/>
          <w:sz w:val="24"/>
        </w:rPr>
        <w:t>.</w:t>
      </w:r>
    </w:p>
    <w:p w:rsidR="00C61C94" w:rsidRDefault="00C61C94" w:rsidP="009A53FE">
      <w:pPr>
        <w:spacing w:before="100" w:after="100" w:line="240" w:lineRule="auto"/>
      </w:pPr>
      <w:r>
        <w:rPr>
          <w:rFonts w:ascii="Times New Roman" w:eastAsia="Times New Roman" w:hAnsi="Times New Roman" w:cs="Times New Roman"/>
          <w:sz w:val="24"/>
        </w:rPr>
        <w:t>Reikalinga pateikti dokumentus patvirtinančius keliamus aplinkos apsaugos reikalavimus.</w:t>
      </w:r>
      <w:bookmarkStart w:id="0" w:name="_GoBack"/>
      <w:bookmarkEnd w:id="0"/>
    </w:p>
    <w:sectPr w:rsidR="00C61C9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20002A87" w:usb1="00000000" w:usb2="00000000"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C3"/>
    <w:rsid w:val="00070675"/>
    <w:rsid w:val="000E2E6E"/>
    <w:rsid w:val="00196532"/>
    <w:rsid w:val="00212E32"/>
    <w:rsid w:val="00317F3A"/>
    <w:rsid w:val="00341492"/>
    <w:rsid w:val="003C7B37"/>
    <w:rsid w:val="003E4DDE"/>
    <w:rsid w:val="00403DCF"/>
    <w:rsid w:val="005A686B"/>
    <w:rsid w:val="005C5E2B"/>
    <w:rsid w:val="005D47C3"/>
    <w:rsid w:val="00604C79"/>
    <w:rsid w:val="00620D69"/>
    <w:rsid w:val="00775A9F"/>
    <w:rsid w:val="007C3097"/>
    <w:rsid w:val="009A53FE"/>
    <w:rsid w:val="00C61C94"/>
    <w:rsid w:val="00CE78C9"/>
    <w:rsid w:val="00D12ED5"/>
    <w:rsid w:val="00E57627"/>
    <w:rsid w:val="00E57C59"/>
    <w:rsid w:val="00EB076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D47C3"/>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D47C3"/>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3110</Words>
  <Characters>1774</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4</cp:revision>
  <dcterms:created xsi:type="dcterms:W3CDTF">2026-07-13T09:58:00Z</dcterms:created>
  <dcterms:modified xsi:type="dcterms:W3CDTF">2026-07-13T11:23:00Z</dcterms:modified>
</cp:coreProperties>
</file>