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0824ABE" w14:textId="77777777" w:rsidR="000771C1" w:rsidRDefault="000771C1" w:rsidP="000771C1">
      <w:pPr>
        <w:spacing w:after="0" w:line="240" w:lineRule="auto"/>
        <w:ind w:left="5103"/>
        <w:jc w:val="both"/>
        <w:rPr>
          <w:rFonts w:ascii="Times New Roman" w:eastAsia="Times New Roman" w:hAnsi="Times New Roman" w:cs="Times New Roman"/>
          <w:sz w:val="24"/>
          <w:szCs w:val="20"/>
          <w:lang w:eastAsia="en-US"/>
        </w:rPr>
      </w:pPr>
      <w:r w:rsidRPr="00F07820">
        <w:rPr>
          <w:rFonts w:ascii="Times New Roman" w:eastAsia="Times New Roman" w:hAnsi="Times New Roman" w:cs="Times New Roman"/>
          <w:sz w:val="24"/>
          <w:szCs w:val="20"/>
          <w:lang w:eastAsia="en-US"/>
        </w:rPr>
        <w:t>VšĮ Vilniaus miesto klinikinė ligoninė</w:t>
      </w:r>
      <w:r>
        <w:rPr>
          <w:rFonts w:ascii="Times New Roman" w:eastAsia="Times New Roman" w:hAnsi="Times New Roman" w:cs="Times New Roman"/>
          <w:sz w:val="24"/>
          <w:szCs w:val="20"/>
          <w:lang w:eastAsia="en-US"/>
        </w:rPr>
        <w:t>s direktorė</w:t>
      </w:r>
    </w:p>
    <w:p w14:paraId="617A3B74" w14:textId="77777777" w:rsidR="000771C1" w:rsidRPr="00191CC4" w:rsidRDefault="000771C1" w:rsidP="000771C1">
      <w:pPr>
        <w:spacing w:after="0" w:line="240" w:lineRule="auto"/>
        <w:ind w:left="5103"/>
        <w:jc w:val="both"/>
        <w:rPr>
          <w:rFonts w:ascii="Times New Roman" w:eastAsia="Times New Roman" w:hAnsi="Times New Roman" w:cs="Times New Roman"/>
          <w:sz w:val="24"/>
          <w:szCs w:val="20"/>
          <w:lang w:eastAsia="en-US"/>
        </w:rPr>
      </w:pPr>
      <w:r w:rsidRPr="002A7F8B">
        <w:rPr>
          <w:rFonts w:ascii="Times New Roman" w:eastAsia="Times New Roman" w:hAnsi="Times New Roman" w:cs="Times New Roman"/>
          <w:sz w:val="24"/>
          <w:szCs w:val="20"/>
          <w:lang w:eastAsia="en-US"/>
        </w:rPr>
        <w:t xml:space="preserve">Aušra </w:t>
      </w:r>
      <w:proofErr w:type="spellStart"/>
      <w:r w:rsidRPr="002A7F8B">
        <w:rPr>
          <w:rFonts w:ascii="Times New Roman" w:eastAsia="Times New Roman" w:hAnsi="Times New Roman" w:cs="Times New Roman"/>
          <w:sz w:val="24"/>
          <w:szCs w:val="20"/>
          <w:lang w:eastAsia="en-US"/>
        </w:rPr>
        <w:t>Bilotienė</w:t>
      </w:r>
      <w:proofErr w:type="spellEnd"/>
      <w:r w:rsidRPr="002A7F8B">
        <w:rPr>
          <w:rFonts w:ascii="Times New Roman" w:eastAsia="Times New Roman" w:hAnsi="Times New Roman" w:cs="Times New Roman"/>
          <w:sz w:val="24"/>
          <w:szCs w:val="20"/>
          <w:lang w:eastAsia="en-US"/>
        </w:rPr>
        <w:t xml:space="preserve"> Motiejūnienė</w:t>
      </w:r>
    </w:p>
    <w:p w14:paraId="4E02EB12"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p>
    <w:p w14:paraId="6100F544" w14:textId="07103C96"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0771C1">
        <w:rPr>
          <w:rFonts w:ascii="Times New Roman" w:eastAsia="Times New Roman" w:hAnsi="Times New Roman" w:cs="Times New Roman"/>
          <w:sz w:val="24"/>
          <w:szCs w:val="20"/>
          <w:lang w:eastAsia="en-US"/>
        </w:rPr>
        <w:t>25</w:t>
      </w:r>
      <w:r>
        <w:rPr>
          <w:rFonts w:ascii="Times New Roman" w:eastAsia="Times New Roman" w:hAnsi="Times New Roman" w:cs="Times New Roman"/>
          <w:sz w:val="24"/>
          <w:szCs w:val="20"/>
          <w:lang w:eastAsia="en-US"/>
        </w:rPr>
        <w:t>-___-___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43504AAF" w:rsidR="29690445" w:rsidRPr="006310A4" w:rsidRDefault="00AE3A67" w:rsidP="00AE3A67">
      <w:pPr>
        <w:spacing w:after="0"/>
        <w:jc w:val="center"/>
        <w:rPr>
          <w:rFonts w:ascii="Times New Roman" w:eastAsia="Times New Roman" w:hAnsi="Times New Roman" w:cs="Times New Roman"/>
          <w:b/>
          <w:bCs/>
          <w:sz w:val="24"/>
          <w:szCs w:val="24"/>
        </w:rPr>
      </w:pPr>
      <w:r w:rsidRPr="006310A4">
        <w:rPr>
          <w:rFonts w:ascii="Times New Roman" w:eastAsia="Times New Roman" w:hAnsi="Times New Roman" w:cs="Times New Roman"/>
          <w:b/>
          <w:bCs/>
          <w:sz w:val="24"/>
          <w:szCs w:val="24"/>
        </w:rPr>
        <w:t>PRIEMONĖS, SKIRTOS INTERVENCINEI RADIOLOGIJAI</w:t>
      </w:r>
      <w:r w:rsidR="001C3133">
        <w:rPr>
          <w:rFonts w:ascii="Times New Roman" w:eastAsia="Times New Roman" w:hAnsi="Times New Roman" w:cs="Times New Roman"/>
          <w:b/>
          <w:bCs/>
          <w:sz w:val="24"/>
          <w:szCs w:val="24"/>
        </w:rPr>
        <w:t xml:space="preserve">   (II</w:t>
      </w:r>
      <w:r w:rsidR="00B128B7">
        <w:rPr>
          <w:rFonts w:ascii="Times New Roman" w:eastAsia="Times New Roman" w:hAnsi="Times New Roman" w:cs="Times New Roman"/>
          <w:b/>
          <w:bCs/>
          <w:sz w:val="24"/>
          <w:szCs w:val="24"/>
        </w:rPr>
        <w:t>I</w:t>
      </w:r>
      <w:r w:rsidR="001C3133">
        <w:rPr>
          <w:rFonts w:ascii="Times New Roman" w:eastAsia="Times New Roman" w:hAnsi="Times New Roman" w:cs="Times New Roman"/>
          <w:b/>
          <w:bCs/>
          <w:sz w:val="24"/>
          <w:szCs w:val="24"/>
        </w:rPr>
        <w:t>)</w:t>
      </w:r>
    </w:p>
    <w:p w14:paraId="6ACB1065" w14:textId="4C7B1A29" w:rsidR="29690445" w:rsidRDefault="29690445" w:rsidP="00AE3A67">
      <w:pPr>
        <w:spacing w:after="0"/>
        <w:jc w:val="center"/>
        <w:rPr>
          <w:rFonts w:ascii="Times New Roman" w:eastAsia="Times New Roman" w:hAnsi="Times New Roman" w:cs="Times New Roman"/>
          <w:b/>
          <w:bCs/>
          <w:sz w:val="24"/>
          <w:szCs w:val="24"/>
        </w:rPr>
      </w:pPr>
      <w:r w:rsidRPr="33AC79AD">
        <w:rPr>
          <w:rFonts w:ascii="Times New Roman" w:eastAsia="Times New Roman" w:hAnsi="Times New Roman" w:cs="Times New Roman"/>
          <w:b/>
          <w:bCs/>
          <w:sz w:val="24"/>
          <w:szCs w:val="24"/>
        </w:rPr>
        <w:t>TARPTAUTINĖS VERTĖS 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075FDF14" w:rsidR="004D42AE" w:rsidRPr="005F37A1" w:rsidRDefault="00CA34CB">
          <w:pPr>
            <w:pStyle w:val="Turinys1"/>
            <w:rPr>
              <w:rFonts w:ascii="Times New Roman" w:hAnsi="Times New Roman" w:cs="Times New Roman"/>
              <w:noProof/>
              <w:kern w:val="2"/>
              <w:sz w:val="24"/>
              <w:szCs w:val="24"/>
              <w:lang w:eastAsia="lt-LT"/>
              <w14:ligatures w14:val="standardContextual"/>
            </w:rPr>
          </w:pPr>
          <w:r w:rsidRPr="005F37A1">
            <w:rPr>
              <w:rFonts w:ascii="Times New Roman" w:hAnsi="Times New Roman" w:cs="Times New Roman"/>
              <w:sz w:val="24"/>
              <w:szCs w:val="24"/>
            </w:rPr>
            <w:fldChar w:fldCharType="begin"/>
          </w:r>
          <w:r w:rsidRPr="005F37A1">
            <w:rPr>
              <w:rFonts w:ascii="Times New Roman" w:hAnsi="Times New Roman" w:cs="Times New Roman"/>
              <w:sz w:val="24"/>
              <w:szCs w:val="24"/>
            </w:rPr>
            <w:instrText xml:space="preserve"> TOC \o "1-3" \h \z \u </w:instrText>
          </w:r>
          <w:r w:rsidRPr="005F37A1">
            <w:rPr>
              <w:rFonts w:ascii="Times New Roman" w:hAnsi="Times New Roman" w:cs="Times New Roman"/>
              <w:sz w:val="24"/>
              <w:szCs w:val="24"/>
            </w:rPr>
            <w:fldChar w:fldCharType="separate"/>
          </w:r>
          <w:hyperlink w:anchor="_Toc164928880" w:history="1">
            <w:r w:rsidR="004D42AE" w:rsidRPr="005F37A1">
              <w:rPr>
                <w:rStyle w:val="Hipersaitas"/>
                <w:rFonts w:ascii="Times New Roman" w:hAnsi="Times New Roman"/>
                <w:noProof/>
                <w:sz w:val="24"/>
                <w:szCs w:val="24"/>
              </w:rPr>
              <w:t>I SKYRIUS. BENDROSIOS NUOSTATOS</w:t>
            </w:r>
            <w:r w:rsidR="004D42AE" w:rsidRPr="005F37A1">
              <w:rPr>
                <w:rFonts w:ascii="Times New Roman" w:hAnsi="Times New Roman" w:cs="Times New Roman"/>
                <w:noProof/>
                <w:webHidden/>
                <w:sz w:val="24"/>
                <w:szCs w:val="24"/>
              </w:rPr>
              <w:tab/>
            </w:r>
            <w:r w:rsidR="004D42AE" w:rsidRPr="005F37A1">
              <w:rPr>
                <w:rFonts w:ascii="Times New Roman" w:hAnsi="Times New Roman" w:cs="Times New Roman"/>
                <w:noProof/>
                <w:webHidden/>
                <w:sz w:val="24"/>
                <w:szCs w:val="24"/>
              </w:rPr>
              <w:fldChar w:fldCharType="begin"/>
            </w:r>
            <w:r w:rsidR="004D42AE" w:rsidRPr="005F37A1">
              <w:rPr>
                <w:rFonts w:ascii="Times New Roman" w:hAnsi="Times New Roman" w:cs="Times New Roman"/>
                <w:noProof/>
                <w:webHidden/>
                <w:sz w:val="24"/>
                <w:szCs w:val="24"/>
              </w:rPr>
              <w:instrText xml:space="preserve"> PAGEREF _Toc164928880 \h </w:instrText>
            </w:r>
            <w:r w:rsidR="004D42AE" w:rsidRPr="005F37A1">
              <w:rPr>
                <w:rFonts w:ascii="Times New Roman" w:hAnsi="Times New Roman" w:cs="Times New Roman"/>
                <w:noProof/>
                <w:webHidden/>
                <w:sz w:val="24"/>
                <w:szCs w:val="24"/>
              </w:rPr>
            </w:r>
            <w:r w:rsidR="004D42AE"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3</w:t>
            </w:r>
            <w:r w:rsidR="004D42AE" w:rsidRPr="005F37A1">
              <w:rPr>
                <w:rFonts w:ascii="Times New Roman" w:hAnsi="Times New Roman" w:cs="Times New Roman"/>
                <w:noProof/>
                <w:webHidden/>
                <w:sz w:val="24"/>
                <w:szCs w:val="24"/>
              </w:rPr>
              <w:fldChar w:fldCharType="end"/>
            </w:r>
          </w:hyperlink>
        </w:p>
        <w:p w14:paraId="3F8C8ECD" w14:textId="22B48484"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1" w:history="1">
            <w:r w:rsidRPr="005F37A1">
              <w:rPr>
                <w:rStyle w:val="Hipersaitas"/>
                <w:rFonts w:ascii="Times New Roman" w:hAnsi="Times New Roman"/>
                <w:noProof/>
                <w:sz w:val="24"/>
                <w:szCs w:val="24"/>
              </w:rPr>
              <w:t>II SKYRIUS. PIRKIMO OBJEKTAS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4</w:t>
            </w:r>
            <w:r w:rsidRPr="005F37A1">
              <w:rPr>
                <w:rFonts w:ascii="Times New Roman" w:hAnsi="Times New Roman" w:cs="Times New Roman"/>
                <w:noProof/>
                <w:webHidden/>
                <w:sz w:val="24"/>
                <w:szCs w:val="24"/>
              </w:rPr>
              <w:fldChar w:fldCharType="end"/>
            </w:r>
          </w:hyperlink>
        </w:p>
        <w:p w14:paraId="0E4F1C54" w14:textId="37C7B0A3"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2" w:history="1">
            <w:r w:rsidRPr="005F37A1">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_Toc164928882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6</w:t>
            </w:r>
            <w:r w:rsidRPr="005F37A1">
              <w:rPr>
                <w:rFonts w:ascii="Times New Roman" w:hAnsi="Times New Roman" w:cs="Times New Roman"/>
                <w:noProof/>
                <w:webHidden/>
                <w:sz w:val="24"/>
                <w:szCs w:val="24"/>
              </w:rPr>
              <w:fldChar w:fldCharType="end"/>
            </w:r>
          </w:hyperlink>
        </w:p>
        <w:p w14:paraId="0BFE6B6E" w14:textId="3C12C819"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3" w:history="1">
            <w:r w:rsidRPr="005F37A1">
              <w:rPr>
                <w:rStyle w:val="Hipersaitas"/>
                <w:rFonts w:ascii="Times New Roman" w:hAnsi="Times New Roman"/>
                <w:noProof/>
                <w:sz w:val="24"/>
                <w:szCs w:val="24"/>
              </w:rPr>
              <w:t>IV SKYRIUS. TIEKĖJŲ GRUPĖS DALYVAVIMAS PIRKIMO PROCEDŪROSE</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_Toc164928883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14</w:t>
            </w:r>
            <w:r w:rsidRPr="005F37A1">
              <w:rPr>
                <w:rFonts w:ascii="Times New Roman" w:hAnsi="Times New Roman" w:cs="Times New Roman"/>
                <w:noProof/>
                <w:webHidden/>
                <w:sz w:val="24"/>
                <w:szCs w:val="24"/>
              </w:rPr>
              <w:fldChar w:fldCharType="end"/>
            </w:r>
          </w:hyperlink>
        </w:p>
        <w:p w14:paraId="3A6C152E" w14:textId="757FFEFD"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4" w:history="1">
            <w:r w:rsidRPr="005F37A1">
              <w:rPr>
                <w:rStyle w:val="Hipersaitas"/>
                <w:rFonts w:ascii="Times New Roman" w:hAnsi="Times New Roman"/>
                <w:noProof/>
                <w:sz w:val="24"/>
                <w:szCs w:val="24"/>
              </w:rPr>
              <w:t>V SKYRIUS. PASIŪLYMŲ GALIOJIMO UŽTIKRINIMO REIKALAVIMAI</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_Toc164928884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15</w:t>
            </w:r>
            <w:r w:rsidRPr="005F37A1">
              <w:rPr>
                <w:rFonts w:ascii="Times New Roman" w:hAnsi="Times New Roman" w:cs="Times New Roman"/>
                <w:noProof/>
                <w:webHidden/>
                <w:sz w:val="24"/>
                <w:szCs w:val="24"/>
              </w:rPr>
              <w:fldChar w:fldCharType="end"/>
            </w:r>
          </w:hyperlink>
        </w:p>
        <w:p w14:paraId="5F7564B8" w14:textId="47F5B11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5" w:history="1">
            <w:r w:rsidRPr="005F37A1">
              <w:rPr>
                <w:rStyle w:val="Hipersaitas"/>
                <w:rFonts w:ascii="Times New Roman" w:hAnsi="Times New Roman"/>
                <w:noProof/>
                <w:sz w:val="24"/>
                <w:szCs w:val="24"/>
              </w:rPr>
              <w:t>VI SKYRIUS. PASIŪLYMŲ RENGIMAS, PATEIKIMAS, KEITIMAS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_Toc164928885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16</w:t>
            </w:r>
            <w:r w:rsidRPr="005F37A1">
              <w:rPr>
                <w:rFonts w:ascii="Times New Roman" w:hAnsi="Times New Roman" w:cs="Times New Roman"/>
                <w:noProof/>
                <w:webHidden/>
                <w:sz w:val="24"/>
                <w:szCs w:val="24"/>
              </w:rPr>
              <w:fldChar w:fldCharType="end"/>
            </w:r>
          </w:hyperlink>
        </w:p>
        <w:p w14:paraId="35A5CCF9" w14:textId="3B8151B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6" w:history="1">
            <w:r w:rsidRPr="005F37A1">
              <w:rPr>
                <w:rStyle w:val="Hipersaitas"/>
                <w:rFonts w:ascii="Times New Roman" w:hAnsi="Times New Roman"/>
                <w:noProof/>
                <w:sz w:val="24"/>
                <w:szCs w:val="24"/>
              </w:rPr>
              <w:t>VII SKYRIUS. PASIŪLYMŲ KAINOS ŠIFRAVIMAS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_Toc164928886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20</w:t>
            </w:r>
            <w:r w:rsidRPr="005F37A1">
              <w:rPr>
                <w:rFonts w:ascii="Times New Roman" w:hAnsi="Times New Roman" w:cs="Times New Roman"/>
                <w:noProof/>
                <w:webHidden/>
                <w:sz w:val="24"/>
                <w:szCs w:val="24"/>
              </w:rPr>
              <w:fldChar w:fldCharType="end"/>
            </w:r>
          </w:hyperlink>
        </w:p>
        <w:p w14:paraId="34B5360A" w14:textId="358BB33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7" w:history="1">
            <w:r w:rsidRPr="005F37A1">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_Toc164928887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26E6DF59" w14:textId="305B3ADF"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8" w:history="1">
            <w:r w:rsidRPr="005F37A1">
              <w:rPr>
                <w:rStyle w:val="Hipersaitas"/>
                <w:rFonts w:ascii="Times New Roman" w:hAnsi="Times New Roman"/>
                <w:noProof/>
                <w:sz w:val="24"/>
                <w:szCs w:val="24"/>
              </w:rPr>
              <w:t>IX SKYRIUS. SUSIPAŽINIMO SU PASIŪLYMAIS IR JŲ NAGRINĖJIMO PROCEDŪROS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_Toc164928888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21</w:t>
            </w:r>
            <w:r w:rsidRPr="005F37A1">
              <w:rPr>
                <w:rFonts w:ascii="Times New Roman" w:hAnsi="Times New Roman" w:cs="Times New Roman"/>
                <w:noProof/>
                <w:webHidden/>
                <w:sz w:val="24"/>
                <w:szCs w:val="24"/>
              </w:rPr>
              <w:fldChar w:fldCharType="end"/>
            </w:r>
          </w:hyperlink>
        </w:p>
        <w:p w14:paraId="02131847" w14:textId="7080DF2B"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89" w:history="1">
            <w:r w:rsidRPr="005F37A1">
              <w:rPr>
                <w:rStyle w:val="Hipersaitas"/>
                <w:rFonts w:ascii="Times New Roman" w:hAnsi="Times New Roman"/>
                <w:noProof/>
                <w:sz w:val="24"/>
                <w:szCs w:val="24"/>
              </w:rPr>
              <w:t>X SKYRIUS. PERKANČIOSIOS ORGANIZACIJOS SIŪLOMOS ŠALIMS SUDARYTI PIRKIMO SUTARTIES SĄLYGOS IR (ARBA) PIRKIMO SUTARTIES PROJEKTAS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_Toc164928889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24</w:t>
            </w:r>
            <w:r w:rsidRPr="005F37A1">
              <w:rPr>
                <w:rFonts w:ascii="Times New Roman" w:hAnsi="Times New Roman" w:cs="Times New Roman"/>
                <w:noProof/>
                <w:webHidden/>
                <w:sz w:val="24"/>
                <w:szCs w:val="24"/>
              </w:rPr>
              <w:fldChar w:fldCharType="end"/>
            </w:r>
          </w:hyperlink>
        </w:p>
        <w:p w14:paraId="3196FF16" w14:textId="7FA23E86"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0" w:history="1">
            <w:r w:rsidRPr="005F37A1">
              <w:rPr>
                <w:rStyle w:val="Hipersaitas"/>
                <w:rFonts w:ascii="Times New Roman" w:hAnsi="Times New Roman"/>
                <w:noProof/>
                <w:sz w:val="24"/>
                <w:szCs w:val="24"/>
              </w:rPr>
              <w:t>XI SKYRIUS. INFORMACIJA APIE ATIDĖJIMO TERMINO TAIKYMĄ, GINČŲ NAGRINĖJIMO TVARKĄ</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_Toc164928890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26</w:t>
            </w:r>
            <w:r w:rsidRPr="005F37A1">
              <w:rPr>
                <w:rFonts w:ascii="Times New Roman" w:hAnsi="Times New Roman" w:cs="Times New Roman"/>
                <w:noProof/>
                <w:webHidden/>
                <w:sz w:val="24"/>
                <w:szCs w:val="24"/>
              </w:rPr>
              <w:fldChar w:fldCharType="end"/>
            </w:r>
          </w:hyperlink>
        </w:p>
        <w:p w14:paraId="08C4B7AE" w14:textId="2C34CFBE" w:rsidR="004D42AE" w:rsidRPr="005F37A1" w:rsidRDefault="004D42AE">
          <w:pPr>
            <w:pStyle w:val="Turinys1"/>
            <w:rPr>
              <w:rFonts w:ascii="Times New Roman" w:hAnsi="Times New Roman" w:cs="Times New Roman"/>
              <w:noProof/>
              <w:kern w:val="2"/>
              <w:sz w:val="24"/>
              <w:szCs w:val="24"/>
              <w:lang w:eastAsia="lt-LT"/>
              <w14:ligatures w14:val="standardContextual"/>
            </w:rPr>
          </w:pPr>
          <w:hyperlink w:anchor="_Toc164928891" w:history="1">
            <w:r w:rsidRPr="005F37A1">
              <w:rPr>
                <w:rStyle w:val="Hipersaitas"/>
                <w:rFonts w:ascii="Times New Roman" w:hAnsi="Times New Roman"/>
                <w:noProof/>
                <w:sz w:val="24"/>
                <w:szCs w:val="24"/>
              </w:rPr>
              <w:t>XII SKYRIUS. BAIGIAMOSIOS NUOSTATOS</w:t>
            </w:r>
            <w:r w:rsidRPr="005F37A1">
              <w:rPr>
                <w:rFonts w:ascii="Times New Roman" w:hAnsi="Times New Roman" w:cs="Times New Roman"/>
                <w:noProof/>
                <w:webHidden/>
                <w:sz w:val="24"/>
                <w:szCs w:val="24"/>
              </w:rPr>
              <w:tab/>
            </w:r>
            <w:r w:rsidRPr="005F37A1">
              <w:rPr>
                <w:rFonts w:ascii="Times New Roman" w:hAnsi="Times New Roman" w:cs="Times New Roman"/>
                <w:noProof/>
                <w:webHidden/>
                <w:sz w:val="24"/>
                <w:szCs w:val="24"/>
              </w:rPr>
              <w:fldChar w:fldCharType="begin"/>
            </w:r>
            <w:r w:rsidRPr="005F37A1">
              <w:rPr>
                <w:rFonts w:ascii="Times New Roman" w:hAnsi="Times New Roman" w:cs="Times New Roman"/>
                <w:noProof/>
                <w:webHidden/>
                <w:sz w:val="24"/>
                <w:szCs w:val="24"/>
              </w:rPr>
              <w:instrText xml:space="preserve"> PAGEREF _Toc164928891 \h </w:instrText>
            </w:r>
            <w:r w:rsidRPr="005F37A1">
              <w:rPr>
                <w:rFonts w:ascii="Times New Roman" w:hAnsi="Times New Roman" w:cs="Times New Roman"/>
                <w:noProof/>
                <w:webHidden/>
                <w:sz w:val="24"/>
                <w:szCs w:val="24"/>
              </w:rPr>
            </w:r>
            <w:r w:rsidRPr="005F37A1">
              <w:rPr>
                <w:rFonts w:ascii="Times New Roman" w:hAnsi="Times New Roman" w:cs="Times New Roman"/>
                <w:noProof/>
                <w:webHidden/>
                <w:sz w:val="24"/>
                <w:szCs w:val="24"/>
              </w:rPr>
              <w:fldChar w:fldCharType="separate"/>
            </w:r>
            <w:r w:rsidR="007805EB" w:rsidRPr="005F37A1">
              <w:rPr>
                <w:rFonts w:ascii="Times New Roman" w:hAnsi="Times New Roman" w:cs="Times New Roman"/>
                <w:noProof/>
                <w:webHidden/>
                <w:sz w:val="24"/>
                <w:szCs w:val="24"/>
              </w:rPr>
              <w:t>27</w:t>
            </w:r>
            <w:r w:rsidRPr="005F37A1">
              <w:rPr>
                <w:rFonts w:ascii="Times New Roman" w:hAnsi="Times New Roman" w:cs="Times New Roman"/>
                <w:noProof/>
                <w:webHidden/>
                <w:sz w:val="24"/>
                <w:szCs w:val="24"/>
              </w:rPr>
              <w:fldChar w:fldCharType="end"/>
            </w:r>
          </w:hyperlink>
        </w:p>
        <w:p w14:paraId="767E02C5" w14:textId="7DC739AA" w:rsidR="00CA34CB" w:rsidRDefault="00CA34CB" w:rsidP="002517F2">
          <w:pPr>
            <w:spacing w:after="0"/>
          </w:pPr>
          <w:r w:rsidRPr="005F37A1">
            <w:rPr>
              <w:rFonts w:ascii="Times New Roman" w:hAnsi="Times New Roman" w:cs="Times New Roman"/>
              <w:b/>
              <w:bCs/>
              <w:sz w:val="24"/>
              <w:szCs w:val="24"/>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60E0427E"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Pr="00485826" w:rsidRDefault="00150C9A" w:rsidP="00790B3C">
      <w:pPr>
        <w:suppressAutoHyphens/>
        <w:spacing w:after="0" w:line="240" w:lineRule="auto"/>
        <w:rPr>
          <w:rFonts w:ascii="Times New Roman" w:eastAsia="Times New Roman" w:hAnsi="Times New Roman" w:cs="Times New Roman"/>
          <w:sz w:val="24"/>
          <w:szCs w:val="24"/>
          <w:lang w:eastAsia="en-US"/>
        </w:rPr>
      </w:pPr>
      <w:r w:rsidRPr="00485826">
        <w:rPr>
          <w:rFonts w:ascii="Times New Roman" w:eastAsia="Times New Roman" w:hAnsi="Times New Roman" w:cs="Times New Roman"/>
          <w:sz w:val="24"/>
          <w:szCs w:val="24"/>
          <w:lang w:eastAsia="en-US"/>
        </w:rPr>
        <w:lastRenderedPageBreak/>
        <w:t xml:space="preserve">3.2. </w:t>
      </w:r>
      <w:r w:rsidR="00616458" w:rsidRPr="00485826">
        <w:rPr>
          <w:rFonts w:ascii="Times New Roman" w:eastAsia="Times New Roman" w:hAnsi="Times New Roman" w:cs="Times New Roman"/>
          <w:sz w:val="24"/>
          <w:szCs w:val="24"/>
          <w:lang w:eastAsia="en-US"/>
        </w:rPr>
        <w:t>P</w:t>
      </w:r>
      <w:r w:rsidRPr="00485826">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47DBA42A" w14:textId="77777777" w:rsidR="00D45D34" w:rsidRDefault="00D45D34" w:rsidP="00790B3C">
      <w:pPr>
        <w:suppressAutoHyphens/>
        <w:spacing w:after="0" w:line="240" w:lineRule="auto"/>
        <w:rPr>
          <w:rFonts w:ascii="Times New Roman" w:eastAsia="Times New Roman" w:hAnsi="Times New Roman" w:cs="Times New Roman"/>
          <w:b/>
          <w:sz w:val="24"/>
          <w:szCs w:val="24"/>
          <w:lang w:eastAsia="en-US"/>
        </w:rPr>
      </w:pPr>
    </w:p>
    <w:p w14:paraId="59F99B32" w14:textId="77777777" w:rsidR="00D45D34" w:rsidRDefault="00D45D34">
      <w:pPr>
        <w:rPr>
          <w:rFonts w:ascii="Times New Roman" w:eastAsia="Times New Roman" w:hAnsi="Times New Roman" w:cs="Times New Roman"/>
          <w:b/>
          <w:sz w:val="24"/>
          <w:szCs w:val="20"/>
          <w:lang w:eastAsia="en-US"/>
        </w:rPr>
      </w:pP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C511491"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2EA4A02"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414587" w:rsidRPr="000D0610">
        <w:rPr>
          <w:rFonts w:ascii="Times New Roman" w:hAnsi="Times New Roman" w:cs="Times New Roman"/>
          <w:sz w:val="24"/>
          <w:szCs w:val="24"/>
          <w:lang w:eastAsia="lt-LT"/>
        </w:rPr>
        <w:t>VšĮ Vilniaus miesto klinikinė ligoninė, kodas 302692454, Antakalnio g. 57,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2B1239E"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F159E8" w:rsidRPr="00991F8E">
        <w:rPr>
          <w:rStyle w:val="normaltextrun"/>
          <w:color w:val="000000"/>
          <w:shd w:val="clear" w:color="auto" w:fill="FFFFFF"/>
        </w:rPr>
        <w:t xml:space="preserve">centralizuotų pirkimų kataloge šių prekių nėra arba neatitinka </w:t>
      </w:r>
      <w:r w:rsidR="00F159E8">
        <w:rPr>
          <w:rStyle w:val="normaltextrun"/>
          <w:color w:val="000000"/>
          <w:shd w:val="clear" w:color="auto" w:fill="FFFFFF"/>
        </w:rPr>
        <w:t>perkančiosios organizacijos</w:t>
      </w:r>
      <w:r w:rsidR="00F159E8"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1EF556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F159E8">
        <w:rPr>
          <w:rFonts w:ascii="Times New Roman" w:eastAsia="Calibri" w:hAnsi="Times New Roman" w:cs="Times New Roman"/>
          <w:b/>
          <w:sz w:val="24"/>
          <w:szCs w:val="24"/>
          <w:lang w:eastAsia="en-US"/>
        </w:rPr>
        <w:t xml:space="preserve">Pirkimo objekto </w:t>
      </w:r>
      <w:r w:rsidR="00191CC4" w:rsidRPr="00F159E8">
        <w:rPr>
          <w:rFonts w:ascii="Times New Roman" w:eastAsia="Calibri" w:hAnsi="Times New Roman" w:cs="Times New Roman"/>
          <w:b/>
          <w:sz w:val="24"/>
          <w:szCs w:val="24"/>
          <w:lang w:eastAsia="en-US"/>
        </w:rPr>
        <w:t xml:space="preserve">pavadinimas, kiekis (apimtis), su prekėmis </w:t>
      </w:r>
      <w:proofErr w:type="spellStart"/>
      <w:r w:rsidR="00191CC4" w:rsidRPr="00F159E8">
        <w:rPr>
          <w:rFonts w:ascii="Times New Roman" w:eastAsia="Calibri" w:hAnsi="Times New Roman" w:cs="Times New Roman"/>
          <w:b/>
          <w:sz w:val="24"/>
          <w:szCs w:val="24"/>
          <w:lang w:eastAsia="en-US"/>
        </w:rPr>
        <w:t>teiktinų</w:t>
      </w:r>
      <w:proofErr w:type="spellEnd"/>
      <w:r w:rsidR="00191CC4" w:rsidRPr="00F159E8">
        <w:rPr>
          <w:rFonts w:ascii="Times New Roman" w:eastAsia="Calibri" w:hAnsi="Times New Roman" w:cs="Times New Roman"/>
          <w:b/>
          <w:sz w:val="24"/>
          <w:szCs w:val="24"/>
          <w:lang w:eastAsia="en-US"/>
        </w:rPr>
        <w:t xml:space="preserve"> paslaugų pobūdis,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2EF50925" w:rsidR="00B1446D" w:rsidRPr="00107333"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1641C" w:rsidRPr="00F27308">
        <w:rPr>
          <w:rFonts w:ascii="Times New Roman" w:eastAsia="Times New Roman" w:hAnsi="Times New Roman" w:cs="Times New Roman"/>
          <w:i/>
          <w:iCs/>
          <w:sz w:val="24"/>
          <w:szCs w:val="24"/>
          <w:lang w:eastAsia="en-US"/>
        </w:rPr>
        <w:t>priemonės, skirtos intervencinei radiologijai</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107333">
        <w:rPr>
          <w:rFonts w:ascii="Times New Roman" w:eastAsia="Times New Roman" w:hAnsi="Times New Roman" w:cs="Times New Roman"/>
          <w:sz w:val="24"/>
          <w:szCs w:val="24"/>
          <w:lang w:eastAsia="en-US"/>
        </w:rPr>
        <w:t>prekės</w:t>
      </w:r>
      <w:r w:rsidRPr="00107333">
        <w:rPr>
          <w:rFonts w:ascii="Times New Roman" w:eastAsia="Times New Roman" w:hAnsi="Times New Roman" w:cs="Times New Roman"/>
          <w:sz w:val="24"/>
          <w:szCs w:val="24"/>
          <w:lang w:eastAsia="en-US"/>
        </w:rPr>
        <w:t>, pirkimo objektas</w:t>
      </w:r>
      <w:r w:rsidR="00191CC4" w:rsidRPr="00107333">
        <w:rPr>
          <w:rFonts w:ascii="Times New Roman" w:eastAsia="Times New Roman" w:hAnsi="Times New Roman" w:cs="Times New Roman"/>
          <w:sz w:val="24"/>
          <w:szCs w:val="24"/>
          <w:lang w:eastAsia="en-US"/>
        </w:rPr>
        <w:t>).</w:t>
      </w:r>
      <w:r w:rsidR="003C028F" w:rsidRPr="00107333">
        <w:rPr>
          <w:rFonts w:ascii="Times New Roman" w:eastAsia="Times New Roman" w:hAnsi="Times New Roman" w:cs="Times New Roman"/>
          <w:sz w:val="24"/>
          <w:szCs w:val="24"/>
          <w:lang w:eastAsia="en-US"/>
        </w:rPr>
        <w:t xml:space="preserve"> </w:t>
      </w:r>
    </w:p>
    <w:p w14:paraId="63CD0A9D" w14:textId="43F7A585" w:rsidR="00165875" w:rsidRPr="00165875" w:rsidRDefault="00165875"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2A54FF">
        <w:rPr>
          <w:rFonts w:ascii="Times New Roman" w:eastAsia="Times New Roman" w:hAnsi="Times New Roman" w:cs="Times New Roman"/>
          <w:sz w:val="24"/>
          <w:szCs w:val="24"/>
          <w:lang w:eastAsia="en-US"/>
        </w:rPr>
        <w:t>Pirkimo objekto kiekis (apimtis)  nurodytas techninėje specifikacijoje</w:t>
      </w:r>
      <w:r w:rsidR="00976FA7">
        <w:rPr>
          <w:rFonts w:ascii="Times New Roman" w:eastAsia="Times New Roman" w:hAnsi="Times New Roman" w:cs="Times New Roman"/>
          <w:sz w:val="24"/>
          <w:szCs w:val="24"/>
          <w:lang w:eastAsia="en-US"/>
        </w:rPr>
        <w:t xml:space="preserve">, </w:t>
      </w:r>
      <w:r w:rsidR="00976FA7" w:rsidRPr="00976FA7">
        <w:rPr>
          <w:rFonts w:ascii="Times New Roman" w:eastAsia="Times New Roman" w:hAnsi="Times New Roman" w:cs="Times New Roman"/>
          <w:sz w:val="24"/>
          <w:szCs w:val="24"/>
          <w:lang w:eastAsia="en-US"/>
        </w:rPr>
        <w:t xml:space="preserve">pirkimo sąlygų 1 priede (pridedama </w:t>
      </w:r>
      <w:proofErr w:type="spellStart"/>
      <w:r w:rsidR="00976FA7" w:rsidRPr="00976FA7">
        <w:rPr>
          <w:rFonts w:ascii="Times New Roman" w:eastAsia="Times New Roman" w:hAnsi="Times New Roman" w:cs="Times New Roman"/>
          <w:sz w:val="24"/>
          <w:szCs w:val="24"/>
          <w:lang w:eastAsia="en-US"/>
        </w:rPr>
        <w:t>excel</w:t>
      </w:r>
      <w:proofErr w:type="spellEnd"/>
      <w:r w:rsidR="00976FA7" w:rsidRPr="00976FA7">
        <w:rPr>
          <w:rFonts w:ascii="Times New Roman" w:eastAsia="Times New Roman" w:hAnsi="Times New Roman" w:cs="Times New Roman"/>
          <w:sz w:val="24"/>
          <w:szCs w:val="24"/>
          <w:lang w:eastAsia="en-US"/>
        </w:rPr>
        <w:t xml:space="preserve"> formatu)</w:t>
      </w:r>
      <w:r w:rsidRPr="002A54FF">
        <w:rPr>
          <w:rFonts w:ascii="Times New Roman" w:eastAsia="Times New Roman" w:hAnsi="Times New Roman" w:cs="Times New Roman"/>
          <w:sz w:val="24"/>
          <w:szCs w:val="24"/>
          <w:lang w:eastAsia="en-US"/>
        </w:rPr>
        <w:t xml:space="preserve">. </w:t>
      </w:r>
      <w:r w:rsidR="00E66DAF" w:rsidRPr="00E66DAF">
        <w:rPr>
          <w:rFonts w:ascii="Times New Roman" w:eastAsia="Times New Roman" w:hAnsi="Times New Roman" w:cs="Times New Roman"/>
          <w:sz w:val="24"/>
          <w:szCs w:val="24"/>
          <w:lang w:eastAsia="en-US"/>
        </w:rPr>
        <w:t xml:space="preserve">Pirkimo sąlygų techninėje specifikacijoje nurodyti maksimalūs prekių kiekiai. </w:t>
      </w:r>
      <w:r w:rsidR="00E66DAF">
        <w:rPr>
          <w:rFonts w:ascii="Times New Roman" w:eastAsia="Times New Roman" w:hAnsi="Times New Roman" w:cs="Times New Roman"/>
          <w:sz w:val="24"/>
          <w:szCs w:val="24"/>
          <w:lang w:eastAsia="en-US"/>
        </w:rPr>
        <w:t xml:space="preserve"> </w:t>
      </w:r>
      <w:r w:rsidRPr="002A54FF">
        <w:rPr>
          <w:rFonts w:ascii="Times New Roman" w:eastAsia="Times New Roman" w:hAnsi="Times New Roman" w:cs="Times New Roman"/>
          <w:sz w:val="24"/>
          <w:szCs w:val="24"/>
          <w:lang w:eastAsia="en-US"/>
        </w:rPr>
        <w:t>Perkančioji organizacija prekes perka pagal poreikį techninėje specifikacijoje nurodytais įkainiais, neviršijant maksimalaus prekių kiekio. Perkančioji organizacija neįsipareigoja išpirkti maksimalaus prekių kiekio ar bet kokios jo dalie</w:t>
      </w:r>
      <w:r>
        <w:rPr>
          <w:rFonts w:ascii="Times New Roman" w:eastAsia="Times New Roman" w:hAnsi="Times New Roman" w:cs="Times New Roman"/>
          <w:sz w:val="24"/>
          <w:szCs w:val="24"/>
          <w:lang w:eastAsia="en-US"/>
        </w:rPr>
        <w:t>s</w:t>
      </w:r>
      <w:r w:rsidR="00E95CBD">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2108A1B6"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tiekimo </w:t>
      </w:r>
      <w:r w:rsidR="00191CC4" w:rsidRPr="00657987">
        <w:rPr>
          <w:rFonts w:ascii="Times New Roman" w:eastAsia="Times New Roman" w:hAnsi="Times New Roman" w:cs="Times New Roman"/>
          <w:sz w:val="24"/>
          <w:szCs w:val="24"/>
          <w:lang w:eastAsia="en-US"/>
        </w:rPr>
        <w:t>termina</w:t>
      </w:r>
      <w:r w:rsidR="006A3CF3">
        <w:rPr>
          <w:rFonts w:ascii="Times New Roman" w:eastAsia="Times New Roman" w:hAnsi="Times New Roman" w:cs="Times New Roman"/>
          <w:sz w:val="24"/>
          <w:szCs w:val="24"/>
          <w:lang w:eastAsia="en-US"/>
        </w:rPr>
        <w:t>s</w:t>
      </w:r>
      <w:r w:rsidR="00191CC4" w:rsidRPr="00191CC4">
        <w:rPr>
          <w:rFonts w:ascii="Times New Roman" w:eastAsia="Times New Roman" w:hAnsi="Times New Roman" w:cs="Times New Roman"/>
          <w:sz w:val="24"/>
          <w:szCs w:val="24"/>
          <w:lang w:eastAsia="en-US"/>
        </w:rPr>
        <w:t>:</w:t>
      </w:r>
      <w:r w:rsidR="006A3CF3">
        <w:rPr>
          <w:rFonts w:ascii="Times New Roman" w:eastAsia="Times New Roman" w:hAnsi="Times New Roman" w:cs="Times New Roman"/>
          <w:sz w:val="24"/>
          <w:szCs w:val="24"/>
          <w:lang w:eastAsia="en-US"/>
        </w:rPr>
        <w:t xml:space="preserve"> 36</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7E17C083" w14:textId="306557FD" w:rsidR="00645D62" w:rsidRPr="002028E6" w:rsidRDefault="00325774" w:rsidP="00482554">
      <w:pPr>
        <w:pStyle w:val="Pagrindinistekstas"/>
        <w:numPr>
          <w:ilvl w:val="0"/>
          <w:numId w:val="7"/>
        </w:numPr>
        <w:suppressAutoHyphens/>
        <w:ind w:left="0" w:firstLine="567"/>
        <w:rPr>
          <w:szCs w:val="24"/>
        </w:rPr>
      </w:pPr>
      <w:r w:rsidRPr="002028E6">
        <w:rPr>
          <w:szCs w:val="24"/>
        </w:rPr>
        <w:t>Prekių pristatymo terminai ir prekių pristatymo termino pratęsimo sąlygos nurodytos pirkimo sutar</w:t>
      </w:r>
      <w:r w:rsidR="007B414A" w:rsidRPr="002028E6">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0F44679" w14:textId="67F68612" w:rsidR="00C3772B" w:rsidRPr="00C3772B" w:rsidRDefault="00191CC4" w:rsidP="00C3772B">
      <w:pPr>
        <w:pStyle w:val="Sraopastraipa"/>
        <w:numPr>
          <w:ilvl w:val="0"/>
          <w:numId w:val="7"/>
        </w:numPr>
        <w:suppressAutoHyphens/>
        <w:ind w:left="0" w:firstLine="567"/>
        <w:rPr>
          <w:i/>
          <w:color w:val="E36C0A" w:themeColor="accent6" w:themeShade="BF"/>
          <w:szCs w:val="24"/>
        </w:rPr>
      </w:pPr>
      <w:r w:rsidRPr="00C22F4D">
        <w:rPr>
          <w:rFonts w:eastAsia="Calibri"/>
          <w:szCs w:val="24"/>
        </w:rPr>
        <w:t xml:space="preserve">Pirkimo objektas skaidomas į </w:t>
      </w:r>
      <w:r w:rsidR="00B128B7">
        <w:rPr>
          <w:rFonts w:eastAsia="Calibri"/>
          <w:szCs w:val="24"/>
        </w:rPr>
        <w:t>20</w:t>
      </w:r>
      <w:r w:rsidR="00C3772B">
        <w:rPr>
          <w:rFonts w:eastAsia="Calibri"/>
          <w:szCs w:val="24"/>
        </w:rPr>
        <w:t xml:space="preserve"> </w:t>
      </w:r>
      <w:r w:rsidRPr="00C22F4D">
        <w:rPr>
          <w:rFonts w:eastAsia="Calibri"/>
          <w:szCs w:val="24"/>
        </w:rPr>
        <w:t>dali</w:t>
      </w:r>
      <w:r w:rsidR="00C3772B">
        <w:rPr>
          <w:rFonts w:eastAsia="Calibri"/>
          <w:szCs w:val="24"/>
        </w:rPr>
        <w:t>ų</w:t>
      </w:r>
      <w:r w:rsidRPr="00C22F4D">
        <w:rPr>
          <w:rFonts w:eastAsia="Calibri"/>
          <w:szCs w:val="24"/>
        </w:rPr>
        <w:t>.</w:t>
      </w:r>
    </w:p>
    <w:p w14:paraId="451CA6B4" w14:textId="6A4055A9" w:rsidR="00C22F4D" w:rsidRPr="0023717C" w:rsidRDefault="00C22F4D" w:rsidP="00C3772B">
      <w:pPr>
        <w:pStyle w:val="Sraopastraipa"/>
        <w:suppressAutoHyphens/>
        <w:ind w:left="567"/>
        <w:rPr>
          <w:iCs/>
          <w:szCs w:val="24"/>
        </w:rPr>
      </w:pPr>
      <w:r w:rsidRPr="0023717C">
        <w:rPr>
          <w:iCs/>
          <w:szCs w:val="24"/>
        </w:rPr>
        <w:t>1</w:t>
      </w:r>
      <w:r w:rsidR="00AE1403" w:rsidRPr="0023717C">
        <w:rPr>
          <w:iCs/>
          <w:szCs w:val="24"/>
        </w:rPr>
        <w:t>4</w:t>
      </w:r>
      <w:r w:rsidRPr="0023717C">
        <w:rPr>
          <w:iCs/>
          <w:szCs w:val="24"/>
        </w:rPr>
        <w:t>.1.</w:t>
      </w:r>
      <w:r w:rsidR="00191CC4" w:rsidRPr="0023717C">
        <w:rPr>
          <w:iCs/>
          <w:szCs w:val="24"/>
        </w:rPr>
        <w:t xml:space="preserve"> Pirkimo objekto dalys</w:t>
      </w:r>
      <w:r w:rsidR="00A73864" w:rsidRPr="0023717C">
        <w:rPr>
          <w:iCs/>
          <w:szCs w:val="24"/>
        </w:rPr>
        <w:t xml:space="preserve"> </w:t>
      </w:r>
      <w:r w:rsidR="00955ABF" w:rsidRPr="0023717C">
        <w:rPr>
          <w:iCs/>
          <w:szCs w:val="24"/>
        </w:rPr>
        <w:t>nurodytos techninėje specifikacijoje.</w:t>
      </w:r>
    </w:p>
    <w:p w14:paraId="773416E3" w14:textId="48314010" w:rsidR="00576F32" w:rsidRPr="0023717C" w:rsidRDefault="00C22F4D"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xml:space="preserve">.2. </w:t>
      </w:r>
      <w:r w:rsidR="00191CC4" w:rsidRPr="0023717C">
        <w:rPr>
          <w:rFonts w:ascii="Times New Roman" w:eastAsia="Times New Roman" w:hAnsi="Times New Roman" w:cs="Times New Roman"/>
          <w:iCs/>
          <w:sz w:val="24"/>
          <w:szCs w:val="24"/>
          <w:lang w:eastAsia="en-US"/>
        </w:rPr>
        <w:t xml:space="preserve">Kiekvienai pirkimo objekto daliai, kuriai bus teikiamas pasiūlymas, tiekėjai privalo siūlyti visą </w:t>
      </w:r>
      <w:r w:rsidR="00576F32" w:rsidRPr="0023717C">
        <w:rPr>
          <w:rFonts w:ascii="Times New Roman" w:eastAsia="Times New Roman" w:hAnsi="Times New Roman" w:cs="Times New Roman"/>
          <w:iCs/>
          <w:sz w:val="24"/>
          <w:szCs w:val="24"/>
          <w:lang w:eastAsia="en-US"/>
        </w:rPr>
        <w:t xml:space="preserve">tos dalies </w:t>
      </w:r>
      <w:r w:rsidR="00053BF6" w:rsidRPr="0023717C">
        <w:rPr>
          <w:rFonts w:ascii="Times New Roman" w:eastAsia="Times New Roman" w:hAnsi="Times New Roman" w:cs="Times New Roman"/>
          <w:iCs/>
          <w:sz w:val="24"/>
          <w:szCs w:val="24"/>
          <w:lang w:eastAsia="en-US"/>
        </w:rPr>
        <w:t>kiekį (apimtį)</w:t>
      </w:r>
      <w:r w:rsidR="00191CC4" w:rsidRPr="0023717C">
        <w:rPr>
          <w:rFonts w:ascii="Times New Roman" w:eastAsia="Times New Roman" w:hAnsi="Times New Roman" w:cs="Times New Roman"/>
          <w:iCs/>
          <w:sz w:val="24"/>
          <w:szCs w:val="24"/>
          <w:lang w:eastAsia="en-US"/>
        </w:rPr>
        <w:t>.</w:t>
      </w:r>
    </w:p>
    <w:p w14:paraId="245EF7F4" w14:textId="7FE08539"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3</w:t>
      </w:r>
      <w:r w:rsidRPr="0023717C">
        <w:rPr>
          <w:rFonts w:ascii="Times New Roman" w:eastAsia="Times New Roman" w:hAnsi="Times New Roman" w:cs="Times New Roman"/>
          <w:iCs/>
          <w:sz w:val="24"/>
          <w:szCs w:val="24"/>
          <w:lang w:eastAsia="en-US"/>
        </w:rPr>
        <w:t>. Pasiūlymą tas pats tiekėjas gali pateikti vienai, kelioms arba visoms pirkimo objekto dalims.</w:t>
      </w:r>
    </w:p>
    <w:p w14:paraId="6A5B1E49" w14:textId="06C7C48A"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  Perkančioji organizacija neriboja maksimalaus pirkimo objekto dalių skaičiaus, dėl kurių laimėtoju gali būti nustatomas tas pats tiekėjas.</w:t>
      </w:r>
    </w:p>
    <w:p w14:paraId="44A5BDC5" w14:textId="74D8779C" w:rsidR="00191CC4" w:rsidRPr="0023717C" w:rsidRDefault="00191CC4" w:rsidP="00B00829">
      <w:pPr>
        <w:suppressAutoHyphens/>
        <w:spacing w:after="0" w:line="240" w:lineRule="auto"/>
        <w:ind w:firstLine="567"/>
        <w:jc w:val="both"/>
        <w:rPr>
          <w:rFonts w:ascii="Times New Roman" w:eastAsia="Times New Roman" w:hAnsi="Times New Roman" w:cs="Times New Roman"/>
          <w:iCs/>
          <w:sz w:val="24"/>
          <w:szCs w:val="24"/>
          <w:lang w:eastAsia="en-US"/>
        </w:rPr>
      </w:pPr>
      <w:r w:rsidRPr="0023717C">
        <w:rPr>
          <w:rFonts w:ascii="Times New Roman" w:eastAsia="Times New Roman" w:hAnsi="Times New Roman" w:cs="Times New Roman"/>
          <w:iCs/>
          <w:sz w:val="24"/>
          <w:szCs w:val="24"/>
          <w:lang w:eastAsia="en-US"/>
        </w:rPr>
        <w:t>1</w:t>
      </w:r>
      <w:r w:rsidR="0023717C">
        <w:rPr>
          <w:rFonts w:ascii="Times New Roman" w:eastAsia="Times New Roman" w:hAnsi="Times New Roman" w:cs="Times New Roman"/>
          <w:iCs/>
          <w:sz w:val="24"/>
          <w:szCs w:val="24"/>
          <w:lang w:eastAsia="en-US"/>
        </w:rPr>
        <w:t>4</w:t>
      </w:r>
      <w:r w:rsidRPr="0023717C">
        <w:rPr>
          <w:rFonts w:ascii="Times New Roman" w:eastAsia="Times New Roman" w:hAnsi="Times New Roman" w:cs="Times New Roman"/>
          <w:iCs/>
          <w:sz w:val="24"/>
          <w:szCs w:val="24"/>
          <w:lang w:eastAsia="en-US"/>
        </w:rPr>
        <w:t>.</w:t>
      </w:r>
      <w:r w:rsidR="00576F32" w:rsidRPr="0023717C">
        <w:rPr>
          <w:rFonts w:ascii="Times New Roman" w:eastAsia="Times New Roman" w:hAnsi="Times New Roman" w:cs="Times New Roman"/>
          <w:iCs/>
          <w:sz w:val="24"/>
          <w:szCs w:val="24"/>
          <w:lang w:eastAsia="en-US"/>
        </w:rPr>
        <w:t>5</w:t>
      </w:r>
      <w:r w:rsidRPr="0023717C">
        <w:rPr>
          <w:rFonts w:ascii="Times New Roman" w:eastAsia="Times New Roman" w:hAnsi="Times New Roman" w:cs="Times New Roman"/>
          <w:iCs/>
          <w:sz w:val="24"/>
          <w:szCs w:val="24"/>
          <w:lang w:eastAsia="en-US"/>
        </w:rPr>
        <w:t>. Perkančioji organizacija pasilieka galimybę nuspręsti sudaryti vieną pirkimo sutartį dėl jos nurodytų pirkimo dalių ar jų grupių, dėl kurių pagal pirkimo dokumentus laimėtoju gali būti nustatomas tas pats tiekėjas</w:t>
      </w:r>
      <w:r w:rsidR="00703393" w:rsidRPr="0023717C">
        <w:rPr>
          <w:rFonts w:ascii="Times New Roman" w:eastAsia="Times New Roman" w:hAnsi="Times New Roman" w:cs="Times New Roman"/>
          <w:iCs/>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E98111F"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F3294">
        <w:rPr>
          <w:rFonts w:eastAsia="Calibri"/>
          <w:szCs w:val="24"/>
        </w:rPr>
        <w:t>4.4.4</w:t>
      </w:r>
      <w:r w:rsidR="004264CF" w:rsidRPr="004264CF">
        <w:rPr>
          <w:rFonts w:eastAsia="Calibri"/>
          <w:szCs w:val="24"/>
        </w:rPr>
        <w:t xml:space="preserve"> papunktį.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C648EFD"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3828EE"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w:t>
      </w:r>
      <w:r w:rsidRPr="003828EE">
        <w:rPr>
          <w:rFonts w:ascii="Times New Roman" w:eastAsia="Times New Roman" w:hAnsi="Times New Roman" w:cs="Times New Roman"/>
          <w:sz w:val="24"/>
          <w:szCs w:val="24"/>
          <w:lang w:eastAsia="en-US"/>
        </w:rPr>
        <w:t xml:space="preserve">visų </w:t>
      </w:r>
      <w:r w:rsidR="00893491" w:rsidRPr="003828EE">
        <w:rPr>
          <w:rFonts w:ascii="Times New Roman" w:eastAsia="Times New Roman" w:hAnsi="Times New Roman" w:cs="Times New Roman"/>
          <w:sz w:val="24"/>
          <w:szCs w:val="24"/>
          <w:lang w:eastAsia="en-US"/>
        </w:rPr>
        <w:t xml:space="preserve">pirkimo sąlygų </w:t>
      </w:r>
      <w:r w:rsidR="00285FB5" w:rsidRPr="003828EE">
        <w:rPr>
          <w:rFonts w:ascii="Times New Roman" w:eastAsia="Times New Roman" w:hAnsi="Times New Roman" w:cs="Times New Roman"/>
          <w:sz w:val="24"/>
          <w:szCs w:val="24"/>
          <w:lang w:eastAsia="en-US"/>
        </w:rPr>
        <w:t>4</w:t>
      </w:r>
      <w:r w:rsidRPr="003828EE">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w:t>
      </w:r>
      <w:r w:rsidRPr="006217F0">
        <w:rPr>
          <w:szCs w:val="24"/>
        </w:rPr>
        <w:lastRenderedPageBreak/>
        <w:t>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57FDA4A"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Pr="0088287D">
        <w:rPr>
          <w:rFonts w:ascii="Times New Roman" w:eastAsia="Times New Roman" w:hAnsi="Times New Roman" w:cs="Times New Roman"/>
          <w:sz w:val="24"/>
          <w:szCs w:val="24"/>
          <w:lang w:eastAsia="en-US"/>
        </w:rPr>
        <w:fldChar w:fldCharType="begin"/>
      </w:r>
      <w:r w:rsidRPr="0088287D">
        <w:rPr>
          <w:rFonts w:ascii="Times New Roman" w:eastAsia="Times New Roman" w:hAnsi="Times New Roman" w:cs="Times New Roman"/>
          <w:sz w:val="24"/>
          <w:szCs w:val="24"/>
          <w:lang w:eastAsia="en-US"/>
        </w:rPr>
        <w:instrText xml:space="preserve"> REF _Ref123455206 \r \h </w:instrText>
      </w:r>
      <w:r w:rsidR="00482554" w:rsidRPr="0088287D">
        <w:rPr>
          <w:rFonts w:ascii="Times New Roman" w:eastAsia="Times New Roman" w:hAnsi="Times New Roman" w:cs="Times New Roman"/>
          <w:sz w:val="24"/>
          <w:szCs w:val="24"/>
          <w:lang w:eastAsia="en-US"/>
        </w:rPr>
        <w:instrText xml:space="preserve"> \* MERGEFORMAT </w:instrText>
      </w:r>
      <w:r w:rsidRPr="0088287D">
        <w:rPr>
          <w:rFonts w:ascii="Times New Roman" w:eastAsia="Times New Roman" w:hAnsi="Times New Roman" w:cs="Times New Roman"/>
          <w:sz w:val="24"/>
          <w:szCs w:val="24"/>
          <w:lang w:eastAsia="en-US"/>
        </w:rPr>
      </w:r>
      <w:r w:rsidRPr="0088287D">
        <w:rPr>
          <w:rFonts w:ascii="Times New Roman" w:eastAsia="Times New Roman" w:hAnsi="Times New Roman" w:cs="Times New Roman"/>
          <w:sz w:val="24"/>
          <w:szCs w:val="24"/>
          <w:lang w:eastAsia="en-US"/>
        </w:rPr>
        <w:fldChar w:fldCharType="separate"/>
      </w:r>
      <w:r w:rsidRPr="0088287D">
        <w:rPr>
          <w:rFonts w:ascii="Times New Roman" w:eastAsia="Times New Roman" w:hAnsi="Times New Roman" w:cs="Times New Roman"/>
          <w:sz w:val="24"/>
          <w:szCs w:val="24"/>
          <w:lang w:eastAsia="en-US"/>
        </w:rPr>
        <w:t>3</w:t>
      </w:r>
      <w:r w:rsidR="0088287D" w:rsidRPr="0088287D">
        <w:rPr>
          <w:rFonts w:ascii="Times New Roman" w:eastAsia="Times New Roman" w:hAnsi="Times New Roman" w:cs="Times New Roman"/>
          <w:sz w:val="24"/>
          <w:szCs w:val="24"/>
          <w:lang w:eastAsia="en-US"/>
        </w:rPr>
        <w:t>2</w:t>
      </w:r>
      <w:r w:rsidRPr="0088287D">
        <w:rPr>
          <w:rFonts w:ascii="Times New Roman" w:eastAsia="Times New Roman" w:hAnsi="Times New Roman" w:cs="Times New Roman"/>
          <w:sz w:val="24"/>
          <w:szCs w:val="24"/>
          <w:lang w:eastAsia="en-US"/>
        </w:rPr>
        <w:t>.1</w:t>
      </w:r>
      <w:r w:rsidRPr="0088287D">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8082A70" w:rsidR="00F93590" w:rsidRPr="00C34C41"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w:t>
      </w:r>
      <w:r w:rsidRPr="00C34C41">
        <w:rPr>
          <w:rFonts w:ascii="Times New Roman" w:eastAsia="Times New Roman" w:hAnsi="Times New Roman" w:cs="Times New Roman"/>
          <w:sz w:val="24"/>
          <w:szCs w:val="24"/>
          <w:lang w:eastAsia="en-US"/>
        </w:rPr>
        <w:t xml:space="preserve">informaciją, pateiktą pagal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sidRPr="00C34C41">
        <w:rPr>
          <w:rFonts w:ascii="Times New Roman" w:eastAsia="Times New Roman" w:hAnsi="Times New Roman" w:cs="Times New Roman"/>
          <w:sz w:val="24"/>
          <w:szCs w:val="24"/>
          <w:lang w:eastAsia="en-US"/>
        </w:rPr>
        <w:t>a</w:t>
      </w:r>
      <w:r w:rsidRPr="00C34C41">
        <w:rPr>
          <w:rFonts w:ascii="Times New Roman" w:eastAsia="Times New Roman" w:hAnsi="Times New Roman" w:cs="Times New Roman"/>
          <w:sz w:val="24"/>
          <w:szCs w:val="24"/>
          <w:lang w:eastAsia="en-US"/>
        </w:rPr>
        <w:t xml:space="preserve"> tiekėjui motyvuotą sprendimą raštu ne vėliau kaip per 10 dienų nuo </w:t>
      </w:r>
      <w:r w:rsidR="003A4E96" w:rsidRPr="00C34C41">
        <w:rPr>
          <w:rFonts w:ascii="Times New Roman" w:eastAsia="Times New Roman" w:hAnsi="Times New Roman" w:cs="Times New Roman"/>
          <w:sz w:val="24"/>
          <w:szCs w:val="24"/>
          <w:lang w:eastAsia="en-US"/>
        </w:rPr>
        <w:fldChar w:fldCharType="begin"/>
      </w:r>
      <w:r w:rsidR="003A4E96" w:rsidRPr="00C34C41">
        <w:rPr>
          <w:rFonts w:ascii="Times New Roman" w:eastAsia="Times New Roman" w:hAnsi="Times New Roman" w:cs="Times New Roman"/>
          <w:sz w:val="24"/>
          <w:szCs w:val="24"/>
          <w:lang w:eastAsia="en-US"/>
        </w:rPr>
        <w:instrText xml:space="preserve"> REF _Ref492642706 \r \h </w:instrText>
      </w:r>
      <w:r w:rsidR="00F42DC5" w:rsidRPr="00C34C41">
        <w:rPr>
          <w:rFonts w:ascii="Times New Roman" w:eastAsia="Times New Roman" w:hAnsi="Times New Roman" w:cs="Times New Roman"/>
          <w:sz w:val="24"/>
          <w:szCs w:val="24"/>
          <w:lang w:eastAsia="en-US"/>
        </w:rPr>
        <w:instrText xml:space="preserve"> \* MERGEFORMAT </w:instrText>
      </w:r>
      <w:r w:rsidR="003A4E96" w:rsidRPr="00C34C41">
        <w:rPr>
          <w:rFonts w:ascii="Times New Roman" w:eastAsia="Times New Roman" w:hAnsi="Times New Roman" w:cs="Times New Roman"/>
          <w:sz w:val="24"/>
          <w:szCs w:val="24"/>
          <w:lang w:eastAsia="en-US"/>
        </w:rPr>
      </w:r>
      <w:r w:rsidR="003A4E96" w:rsidRPr="00C34C41">
        <w:rPr>
          <w:rFonts w:ascii="Times New Roman" w:eastAsia="Times New Roman" w:hAnsi="Times New Roman" w:cs="Times New Roman"/>
          <w:sz w:val="24"/>
          <w:szCs w:val="24"/>
          <w:lang w:eastAsia="en-US"/>
        </w:rPr>
        <w:fldChar w:fldCharType="separate"/>
      </w:r>
      <w:r w:rsidR="007805EB" w:rsidRPr="00C34C41">
        <w:rPr>
          <w:rFonts w:ascii="Times New Roman" w:eastAsia="Times New Roman" w:hAnsi="Times New Roman" w:cs="Times New Roman"/>
          <w:sz w:val="24"/>
          <w:szCs w:val="24"/>
          <w:lang w:eastAsia="en-US"/>
        </w:rPr>
        <w:t>33.1</w:t>
      </w:r>
      <w:r w:rsidR="003A4E96" w:rsidRPr="00C34C41">
        <w:rPr>
          <w:rFonts w:ascii="Times New Roman" w:eastAsia="Times New Roman" w:hAnsi="Times New Roman" w:cs="Times New Roman"/>
          <w:sz w:val="24"/>
          <w:szCs w:val="24"/>
          <w:lang w:eastAsia="en-US"/>
        </w:rPr>
        <w:fldChar w:fldCharType="end"/>
      </w:r>
      <w:r w:rsidRPr="00C34C41">
        <w:rPr>
          <w:rFonts w:ascii="Times New Roman" w:eastAsia="Times New Roman" w:hAnsi="Times New Roman" w:cs="Times New Roman"/>
          <w:sz w:val="24"/>
          <w:szCs w:val="24"/>
          <w:lang w:eastAsia="en-US"/>
        </w:rPr>
        <w:t xml:space="preserve"> punkte nurodytos tiekėjo informacijos gavimo dienos.</w:t>
      </w:r>
    </w:p>
    <w:p w14:paraId="3B1D2D85" w14:textId="4F3ACA64"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34C41">
        <w:rPr>
          <w:rFonts w:ascii="Times New Roman" w:eastAsia="Times New Roman" w:hAnsi="Times New Roman" w:cs="Times New Roman"/>
          <w:sz w:val="24"/>
          <w:szCs w:val="24"/>
          <w:lang w:eastAsia="en-US"/>
        </w:rPr>
        <w:t xml:space="preserve">Tiekėjas negali pasinaudoti </w:t>
      </w:r>
      <w:r w:rsidR="007C2B3C" w:rsidRPr="00C34C41">
        <w:rPr>
          <w:rFonts w:ascii="Times New Roman" w:eastAsia="Times New Roman" w:hAnsi="Times New Roman" w:cs="Times New Roman"/>
          <w:sz w:val="24"/>
          <w:szCs w:val="24"/>
          <w:lang w:eastAsia="en-US"/>
        </w:rPr>
        <w:fldChar w:fldCharType="begin"/>
      </w:r>
      <w:r w:rsidR="007C2B3C" w:rsidRPr="00C34C41">
        <w:rPr>
          <w:rFonts w:ascii="Times New Roman" w:eastAsia="Times New Roman" w:hAnsi="Times New Roman" w:cs="Times New Roman"/>
          <w:sz w:val="24"/>
          <w:szCs w:val="24"/>
          <w:lang w:eastAsia="en-US"/>
        </w:rPr>
        <w:instrText xml:space="preserve"> REF _Ref123462404 \r \h </w:instrText>
      </w:r>
      <w:r w:rsidR="00F42DC5" w:rsidRPr="00C34C41">
        <w:rPr>
          <w:rFonts w:ascii="Times New Roman" w:eastAsia="Times New Roman" w:hAnsi="Times New Roman" w:cs="Times New Roman"/>
          <w:sz w:val="24"/>
          <w:szCs w:val="24"/>
          <w:lang w:eastAsia="en-US"/>
        </w:rPr>
        <w:instrText xml:space="preserve"> \* MERGEFORMAT </w:instrText>
      </w:r>
      <w:r w:rsidR="007C2B3C" w:rsidRPr="00C34C41">
        <w:rPr>
          <w:rFonts w:ascii="Times New Roman" w:eastAsia="Times New Roman" w:hAnsi="Times New Roman" w:cs="Times New Roman"/>
          <w:sz w:val="24"/>
          <w:szCs w:val="24"/>
          <w:lang w:eastAsia="en-US"/>
        </w:rPr>
      </w:r>
      <w:r w:rsidR="007C2B3C" w:rsidRPr="00C34C41">
        <w:rPr>
          <w:rFonts w:ascii="Times New Roman" w:eastAsia="Times New Roman" w:hAnsi="Times New Roman" w:cs="Times New Roman"/>
          <w:sz w:val="24"/>
          <w:szCs w:val="24"/>
          <w:lang w:eastAsia="en-US"/>
        </w:rPr>
        <w:fldChar w:fldCharType="separate"/>
      </w:r>
      <w:r w:rsidR="00C34C41">
        <w:rPr>
          <w:rFonts w:ascii="Times New Roman" w:eastAsia="Times New Roman" w:hAnsi="Times New Roman" w:cs="Times New Roman"/>
          <w:sz w:val="24"/>
          <w:szCs w:val="24"/>
          <w:lang w:eastAsia="en-US"/>
        </w:rPr>
        <w:t>33</w:t>
      </w:r>
      <w:r w:rsidR="007C2B3C" w:rsidRPr="00C34C41">
        <w:rPr>
          <w:rFonts w:ascii="Times New Roman" w:eastAsia="Times New Roman" w:hAnsi="Times New Roman" w:cs="Times New Roman"/>
          <w:sz w:val="24"/>
          <w:szCs w:val="24"/>
          <w:lang w:eastAsia="en-US"/>
        </w:rPr>
        <w:fldChar w:fldCharType="end"/>
      </w:r>
      <w:r w:rsidR="0006458E" w:rsidRPr="00C34C41">
        <w:rPr>
          <w:rFonts w:ascii="Times New Roman" w:eastAsia="Times New Roman" w:hAnsi="Times New Roman" w:cs="Times New Roman"/>
          <w:sz w:val="24"/>
          <w:szCs w:val="24"/>
          <w:lang w:eastAsia="en-US"/>
        </w:rPr>
        <w:t xml:space="preserve"> </w:t>
      </w:r>
      <w:r w:rsidRPr="00C34C41">
        <w:rPr>
          <w:rFonts w:ascii="Times New Roman" w:eastAsia="Times New Roman" w:hAnsi="Times New Roman" w:cs="Times New Roman"/>
          <w:sz w:val="24"/>
          <w:szCs w:val="24"/>
          <w:lang w:eastAsia="en-US"/>
        </w:rPr>
        <w:t>punkte nustatyta</w:t>
      </w:r>
      <w:r w:rsidRPr="001A461C">
        <w:rPr>
          <w:rFonts w:ascii="Times New Roman" w:eastAsia="Times New Roman" w:hAnsi="Times New Roman" w:cs="Times New Roman"/>
          <w:sz w:val="24"/>
          <w:szCs w:val="24"/>
          <w:lang w:eastAsia="en-US"/>
        </w:rPr>
        <w:t xml:space="preserve"> galimybe, kai jis priimtu ir įsiteisėjusiu teismo sprendimu pašalintas iš pirkimo ar koncesijos suteikimo procedūrų, teismo sprendime nurodytą laikotarpį.</w:t>
      </w:r>
    </w:p>
    <w:p w14:paraId="49D66FEE" w14:textId="190FC188"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C34C41">
        <w:rPr>
          <w:rFonts w:ascii="Times New Roman" w:eastAsia="Times New Roman" w:hAnsi="Times New Roman" w:cs="Times New Roman"/>
          <w:sz w:val="24"/>
          <w:szCs w:val="24"/>
          <w:lang w:eastAsia="en-US"/>
        </w:rPr>
        <w:t xml:space="preserve">4 </w:t>
      </w:r>
      <w:r w:rsidRPr="00C34C41">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145E23D" w:rsidR="00191CC4" w:rsidRPr="00C64843"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C64843">
        <w:rPr>
          <w:rFonts w:ascii="Times New Roman" w:eastAsia="Times New Roman" w:hAnsi="Times New Roman" w:cs="Times New Roman"/>
          <w:sz w:val="24"/>
          <w:szCs w:val="24"/>
        </w:rPr>
        <w:t xml:space="preserve">Perkančioji organizacija šiame pirkime tiekėjų kvalifikacijos reikalavimų nekelia.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1024E0E"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A7AEA43"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7553F3">
        <w:rPr>
          <w:rFonts w:ascii="Times New Roman" w:eastAsia="Calibri" w:hAnsi="Times New Roman" w:cs="Times New Roman"/>
          <w:sz w:val="24"/>
          <w:szCs w:val="24"/>
          <w:lang w:eastAsia="en-US"/>
        </w:rPr>
        <w:fldChar w:fldCharType="begin"/>
      </w:r>
      <w:r w:rsidR="000D3A83" w:rsidRPr="007553F3">
        <w:rPr>
          <w:rFonts w:ascii="Times New Roman" w:eastAsia="Calibri" w:hAnsi="Times New Roman" w:cs="Times New Roman"/>
          <w:sz w:val="24"/>
          <w:szCs w:val="24"/>
          <w:lang w:eastAsia="en-US"/>
        </w:rPr>
        <w:instrText xml:space="preserve"> REF _Ref495668603 \r \h </w:instrText>
      </w:r>
      <w:r w:rsidR="007805EB" w:rsidRPr="007553F3">
        <w:rPr>
          <w:rFonts w:ascii="Times New Roman" w:eastAsia="Calibri" w:hAnsi="Times New Roman" w:cs="Times New Roman"/>
          <w:sz w:val="24"/>
          <w:szCs w:val="24"/>
          <w:lang w:eastAsia="en-US"/>
        </w:rPr>
        <w:instrText xml:space="preserve"> \* MERGEFORMAT </w:instrText>
      </w:r>
      <w:r w:rsidR="000D3A83" w:rsidRPr="007553F3">
        <w:rPr>
          <w:rFonts w:ascii="Times New Roman" w:eastAsia="Calibri" w:hAnsi="Times New Roman" w:cs="Times New Roman"/>
          <w:sz w:val="24"/>
          <w:szCs w:val="24"/>
          <w:lang w:eastAsia="en-US"/>
        </w:rPr>
      </w:r>
      <w:r w:rsidR="000D3A83" w:rsidRPr="007553F3">
        <w:rPr>
          <w:rFonts w:ascii="Times New Roman" w:eastAsia="Calibri" w:hAnsi="Times New Roman" w:cs="Times New Roman"/>
          <w:sz w:val="24"/>
          <w:szCs w:val="24"/>
          <w:lang w:eastAsia="en-US"/>
        </w:rPr>
        <w:fldChar w:fldCharType="separate"/>
      </w:r>
      <w:r w:rsidR="00845B5D" w:rsidRPr="007553F3">
        <w:rPr>
          <w:rFonts w:ascii="Times New Roman" w:eastAsia="Calibri" w:hAnsi="Times New Roman" w:cs="Times New Roman"/>
          <w:sz w:val="24"/>
          <w:szCs w:val="24"/>
          <w:lang w:eastAsia="en-US"/>
        </w:rPr>
        <w:t>11</w:t>
      </w:r>
      <w:r w:rsidR="000D3A83" w:rsidRPr="007553F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5C8FA8F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w:t>
      </w:r>
      <w:r w:rsidRPr="1C750079">
        <w:rPr>
          <w:rFonts w:ascii="Times New Roman" w:eastAsia="Calibri" w:hAnsi="Times New Roman" w:cs="Times New Roman"/>
          <w:sz w:val="24"/>
          <w:szCs w:val="24"/>
          <w:lang w:eastAsia="en-US"/>
        </w:rPr>
        <w:lastRenderedPageBreak/>
        <w:t xml:space="preserve">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7C0BC2DC"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E9210B4"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F0D3F">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00AF0D3F">
        <w:rPr>
          <w:rFonts w:ascii="Times New Roman" w:eastAsia="Calibri" w:hAnsi="Times New Roman" w:cs="Times New Roman"/>
          <w:sz w:val="24"/>
          <w:szCs w:val="24"/>
          <w:lang w:eastAsia="en-US"/>
        </w:rPr>
        <w:t>.1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Pr="00956628">
        <w:rPr>
          <w:rFonts w:ascii="Times New Roman" w:eastAsia="Calibri" w:hAnsi="Times New Roman" w:cs="Times New Roman"/>
          <w:sz w:val="24"/>
          <w:szCs w:val="24"/>
          <w:lang w:eastAsia="en-US"/>
        </w:rPr>
        <w:t>4</w:t>
      </w:r>
      <w:r w:rsidR="00F22348">
        <w:rPr>
          <w:rFonts w:ascii="Times New Roman" w:eastAsia="Calibri" w:hAnsi="Times New Roman" w:cs="Times New Roman"/>
          <w:sz w:val="24"/>
          <w:szCs w:val="24"/>
          <w:lang w:eastAsia="en-US"/>
        </w:rPr>
        <w:t>7</w:t>
      </w:r>
      <w:r w:rsidRPr="00956628">
        <w:rPr>
          <w:rFonts w:ascii="Times New Roman" w:eastAsia="Calibri" w:hAnsi="Times New Roman" w:cs="Times New Roman"/>
          <w:sz w:val="24"/>
          <w:szCs w:val="24"/>
          <w:lang w:eastAsia="en-US"/>
        </w:rPr>
        <w:t>.2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F22348">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219C648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2348">
        <w:rPr>
          <w:rFonts w:eastAsia="Calibri"/>
          <w:szCs w:val="24"/>
        </w:rPr>
        <w:t>49</w:t>
      </w:r>
      <w:r w:rsidRPr="004B5287">
        <w:rPr>
          <w:rFonts w:eastAsia="Calibri"/>
          <w:szCs w:val="24"/>
        </w:rPr>
        <w:t>.1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55D8B9F9"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Pr="00965DC6">
        <w:rPr>
          <w:rFonts w:eastAsia="Calibri"/>
          <w:szCs w:val="24"/>
        </w:rPr>
        <w:t>50.1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2DCD409"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D606D">
        <w:rPr>
          <w:rFonts w:eastAsia="Calibri"/>
          <w:szCs w:val="24"/>
        </w:rPr>
        <w:t>50.1</w:t>
      </w:r>
      <w:r w:rsidRPr="004B5287">
        <w:rPr>
          <w:rFonts w:eastAsia="Calibri"/>
          <w:szCs w:val="24"/>
        </w:rPr>
        <w:fldChar w:fldCharType="end"/>
      </w:r>
      <w:r w:rsidRPr="004B5287">
        <w:rPr>
          <w:rFonts w:eastAsia="Calibri"/>
          <w:szCs w:val="24"/>
        </w:rPr>
        <w:t xml:space="preserve"> ir </w:t>
      </w:r>
      <w:r w:rsidR="00FD606D" w:rsidRPr="00FD606D">
        <w:rPr>
          <w:rFonts w:eastAsia="Calibri"/>
          <w:szCs w:val="24"/>
        </w:rPr>
        <w:fldChar w:fldCharType="begin"/>
      </w:r>
      <w:r w:rsidR="00FD606D" w:rsidRPr="00FD606D">
        <w:rPr>
          <w:rFonts w:eastAsia="Calibri"/>
          <w:szCs w:val="24"/>
        </w:rPr>
        <w:instrText xml:space="preserve"> REF  _Ref174531353 \h \r  \* MERGEFORMAT </w:instrText>
      </w:r>
      <w:r w:rsidR="00FD606D" w:rsidRPr="00FD606D">
        <w:rPr>
          <w:rFonts w:eastAsia="Calibri"/>
          <w:szCs w:val="24"/>
        </w:rPr>
      </w:r>
      <w:r w:rsidR="00FD606D" w:rsidRPr="00FD606D">
        <w:rPr>
          <w:rFonts w:eastAsia="Calibri"/>
          <w:szCs w:val="24"/>
        </w:rPr>
        <w:fldChar w:fldCharType="separate"/>
      </w:r>
      <w:r w:rsidR="00FD606D" w:rsidRPr="00FD606D">
        <w:rPr>
          <w:rFonts w:eastAsia="Calibri"/>
          <w:szCs w:val="24"/>
        </w:rPr>
        <w:t>50.2</w:t>
      </w:r>
      <w:r w:rsidR="00FD606D"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7777777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50.2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0ABA0611" w14:textId="77836A9A"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3710B">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w:t>
      </w:r>
      <w:r w:rsidRPr="004B5287">
        <w:rPr>
          <w:rFonts w:eastAsia="Calibri"/>
          <w:szCs w:val="24"/>
        </w:rPr>
        <w:lastRenderedPageBreak/>
        <w:t xml:space="preserve">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34AC7C1D"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5280A990" w:rsidR="00A95BF6" w:rsidRPr="007E5BE8" w:rsidRDefault="00A95BF6" w:rsidP="007E5BE8">
      <w:pPr>
        <w:pStyle w:val="Sraopastraipa"/>
        <w:numPr>
          <w:ilvl w:val="0"/>
          <w:numId w:val="7"/>
        </w:numPr>
        <w:ind w:left="0" w:firstLine="567"/>
        <w:rPr>
          <w:szCs w:val="24"/>
        </w:rPr>
      </w:pPr>
      <w:r w:rsidRPr="007E5BE8">
        <w:rPr>
          <w:szCs w:val="24"/>
        </w:rPr>
        <w:t>Jei dalyvis,</w:t>
      </w:r>
      <w:r w:rsidR="00BE579E" w:rsidRPr="007E5BE8">
        <w:rPr>
          <w:szCs w:val="24"/>
        </w:rPr>
        <w:t xml:space="preserve"> </w:t>
      </w:r>
      <w:r w:rsidRPr="007E5BE8">
        <w:rPr>
          <w:szCs w:val="24"/>
        </w:rPr>
        <w:t>kuris bus kviečiamas sudaryti pirkimo sutartį, atsisakys ją sudaryti, jis</w:t>
      </w:r>
      <w:r w:rsidR="00402989" w:rsidRPr="007E5BE8">
        <w:rPr>
          <w:szCs w:val="24"/>
        </w:rPr>
        <w:t xml:space="preserve"> </w:t>
      </w:r>
      <w:r w:rsidR="00E33B82" w:rsidRPr="007E5BE8">
        <w:rPr>
          <w:szCs w:val="24"/>
        </w:rPr>
        <w:t xml:space="preserve">perkančiajai organizacijai </w:t>
      </w:r>
      <w:r w:rsidRPr="007E5BE8">
        <w:rPr>
          <w:szCs w:val="24"/>
        </w:rPr>
        <w:t>pareikalavus, turės sumokėti 2 procentų</w:t>
      </w:r>
      <w:r w:rsidR="0079234E">
        <w:rPr>
          <w:szCs w:val="24"/>
        </w:rPr>
        <w:t xml:space="preserve"> </w:t>
      </w:r>
      <w:r w:rsidR="0079234E">
        <w:rPr>
          <w:rStyle w:val="normaltextrun"/>
          <w:color w:val="000000"/>
          <w:bdr w:val="none" w:sz="0" w:space="0" w:color="auto" w:frame="1"/>
        </w:rPr>
        <w:t>nuo pasiūlymo vertės be PVM</w:t>
      </w:r>
      <w:r w:rsidR="006C507E" w:rsidRPr="007E5BE8">
        <w:rPr>
          <w:szCs w:val="24"/>
        </w:rPr>
        <w:t xml:space="preserve"> </w:t>
      </w:r>
      <w:r w:rsidRPr="007E5BE8">
        <w:rPr>
          <w:szCs w:val="24"/>
        </w:rPr>
        <w:t xml:space="preserve">dydžio baudą ir padengti </w:t>
      </w:r>
      <w:r w:rsidR="00402989" w:rsidRPr="007E5BE8">
        <w:rPr>
          <w:szCs w:val="24"/>
        </w:rPr>
        <w:t>perkančiosios organizacijos</w:t>
      </w:r>
      <w:r w:rsidRPr="007E5BE8">
        <w:rPr>
          <w:szCs w:val="24"/>
        </w:rPr>
        <w:t xml:space="preserve"> patirtus tiesioginius nuostolius, kiek jų nepadengia aukščiau nurodyta bauda. Tiesioginiais nuostoliais bus laikomas kainos skirtumas tarp </w:t>
      </w:r>
      <w:r w:rsidRPr="007E5BE8">
        <w:rPr>
          <w:szCs w:val="24"/>
        </w:rPr>
        <w:lastRenderedPageBreak/>
        <w:t xml:space="preserve">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5BBA21AC"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CE485C" w:rsidRPr="00CE485C">
        <w:rPr>
          <w:rFonts w:ascii="Times New Roman" w:eastAsia="Calibri" w:hAnsi="Times New Roman" w:cs="Times New Roman"/>
          <w:sz w:val="24"/>
          <w:szCs w:val="24"/>
          <w:lang w:eastAsia="en-US"/>
        </w:rPr>
        <w:t>ne</w:t>
      </w:r>
      <w:r w:rsidRPr="00CE485C">
        <w:rPr>
          <w:rFonts w:ascii="Times New Roman" w:eastAsia="Calibri" w:hAnsi="Times New Roman" w:cs="Times New Roman"/>
          <w:sz w:val="24"/>
          <w:szCs w:val="24"/>
          <w:lang w:eastAsia="en-US"/>
        </w:rPr>
        <w:t xml:space="preserve">reikalauja, kad </w:t>
      </w:r>
      <w:r w:rsidR="00B0713C" w:rsidRPr="00CE485C">
        <w:rPr>
          <w:rFonts w:ascii="Times New Roman" w:eastAsia="Calibri" w:hAnsi="Times New Roman" w:cs="Times New Roman"/>
          <w:sz w:val="24"/>
          <w:szCs w:val="24"/>
          <w:lang w:eastAsia="en-US"/>
        </w:rPr>
        <w:t>p</w:t>
      </w:r>
      <w:r w:rsidRPr="00CE485C">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58136FB1" w:rsidR="00191CC4" w:rsidRPr="00763B1C" w:rsidRDefault="00191CC4" w:rsidP="0070360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63B1C">
        <w:rPr>
          <w:rFonts w:ascii="Times New Roman" w:eastAsia="Calibri" w:hAnsi="Times New Roman" w:cs="Times New Roman"/>
          <w:sz w:val="24"/>
          <w:szCs w:val="24"/>
          <w:lang w:eastAsia="en-US"/>
        </w:rPr>
        <w:t>Tiekėjas (fizinis ar juridinis asmuo) gali pateikti perkančiajai organizacijai tik po vieną pasiūlymą dėl kiekvienos tos pačios pirkimo dalies, nepriklausomai nuo to, ar teikiant pasiūlymą jis bus atskir</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tiekėj</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ar tiekėjų grupės partneri</w:t>
      </w:r>
      <w:r w:rsidR="0016562E" w:rsidRPr="00763B1C">
        <w:rPr>
          <w:rFonts w:ascii="Times New Roman" w:eastAsia="Calibri" w:hAnsi="Times New Roman" w:cs="Times New Roman"/>
          <w:sz w:val="24"/>
          <w:szCs w:val="24"/>
          <w:lang w:eastAsia="en-US"/>
        </w:rPr>
        <w:t>u</w:t>
      </w:r>
      <w:r w:rsidRPr="00763B1C">
        <w:rPr>
          <w:rFonts w:ascii="Times New Roman" w:eastAsia="Calibri" w:hAnsi="Times New Roman" w:cs="Times New Roman"/>
          <w:sz w:val="24"/>
          <w:szCs w:val="24"/>
          <w:lang w:eastAsia="en-US"/>
        </w:rPr>
        <w:t xml:space="preserve"> (jungtinės veiklos sutarties šali</w:t>
      </w:r>
      <w:r w:rsidR="0016562E" w:rsidRPr="00763B1C">
        <w:rPr>
          <w:rFonts w:ascii="Times New Roman" w:eastAsia="Calibri" w:hAnsi="Times New Roman" w:cs="Times New Roman"/>
          <w:sz w:val="24"/>
          <w:szCs w:val="24"/>
          <w:lang w:eastAsia="en-US"/>
        </w:rPr>
        <w:t>mi</w:t>
      </w:r>
      <w:r w:rsidRPr="00763B1C">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5BADE76B"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5C53C04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243F8E">
        <w:rPr>
          <w:rFonts w:ascii="Times New Roman" w:eastAsia="Calibri" w:hAnsi="Times New Roman" w:cs="Times New Roman"/>
          <w:sz w:val="24"/>
          <w:szCs w:val="24"/>
          <w:lang w:eastAsia="en-US"/>
        </w:rPr>
        <w:t>pateikti</w:t>
      </w:r>
      <w:r w:rsidRPr="00191CC4">
        <w:rPr>
          <w:rFonts w:ascii="Times New Roman" w:eastAsia="Calibri" w:hAnsi="Times New Roman" w:cs="Times New Roman"/>
          <w:sz w:val="24"/>
          <w:szCs w:val="24"/>
          <w:lang w:eastAsia="en-US"/>
        </w:rPr>
        <w:t xml:space="preserve"> tiekėjo pasiūlymą, kai pasiūlymą </w:t>
      </w:r>
      <w:r w:rsidR="00243F8E">
        <w:rPr>
          <w:rFonts w:ascii="Times New Roman" w:eastAsia="Calibri" w:hAnsi="Times New Roman" w:cs="Times New Roman"/>
          <w:sz w:val="24"/>
          <w:szCs w:val="24"/>
          <w:lang w:eastAsia="en-US"/>
        </w:rPr>
        <w:t>pateikia</w:t>
      </w:r>
      <w:r w:rsidRPr="00191CC4">
        <w:rPr>
          <w:rFonts w:ascii="Times New Roman" w:eastAsia="Calibri" w:hAnsi="Times New Roman" w:cs="Times New Roman"/>
          <w:sz w:val="24"/>
          <w:szCs w:val="24"/>
          <w:lang w:eastAsia="en-US"/>
        </w:rPr>
        <w:t xml:space="preserve"> ne juridinio asmens vadovas, o jo įgaliotas asmuo;</w:t>
      </w:r>
    </w:p>
    <w:p w14:paraId="1E8D9026" w14:textId="3D865619"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2D4386C"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E537D8" w:rsidRPr="00E537D8">
        <w:rPr>
          <w:rFonts w:ascii="Times New Roman" w:eastAsia="Calibri" w:hAnsi="Times New Roman" w:cs="Times New Roman"/>
          <w:sz w:val="24"/>
          <w:szCs w:val="24"/>
          <w:lang w:eastAsia="en-US"/>
        </w:rPr>
        <w:t>5</w:t>
      </w:r>
      <w:r w:rsidRPr="00E537D8">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w:t>
      </w:r>
      <w:r w:rsidR="00322D50">
        <w:rPr>
          <w:rFonts w:ascii="Times New Roman" w:eastAsia="Calibri" w:hAnsi="Times New Roman" w:cs="Times New Roman"/>
          <w:sz w:val="24"/>
          <w:szCs w:val="24"/>
          <w:lang w:eastAsia="en-US"/>
        </w:rPr>
        <w:t>sub</w:t>
      </w:r>
      <w:r w:rsidRPr="00191CC4">
        <w:rPr>
          <w:rFonts w:ascii="Times New Roman" w:eastAsia="Calibri" w:hAnsi="Times New Roman" w:cs="Times New Roman"/>
          <w:sz w:val="24"/>
          <w:szCs w:val="24"/>
          <w:lang w:eastAsia="en-US"/>
        </w:rPr>
        <w:t xml:space="preserve">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793F30CD" w14:textId="71B99C6D" w:rsidR="00AA2B17" w:rsidRPr="006D21CB" w:rsidRDefault="00AA2B17" w:rsidP="00AA2B17">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5F3784">
        <w:rPr>
          <w:rFonts w:ascii="Times New Roman" w:hAnsi="Times New Roman" w:cs="Times New Roman"/>
          <w:color w:val="000000"/>
          <w:sz w:val="24"/>
          <w:szCs w:val="24"/>
        </w:rPr>
        <w:t xml:space="preserve">detalūs </w:t>
      </w:r>
      <w:r w:rsidR="00AF6BEA">
        <w:rPr>
          <w:rFonts w:ascii="Times New Roman" w:hAnsi="Times New Roman" w:cs="Times New Roman"/>
          <w:color w:val="000000"/>
          <w:sz w:val="24"/>
          <w:szCs w:val="24"/>
        </w:rPr>
        <w:t xml:space="preserve">siūlomų </w:t>
      </w:r>
      <w:r w:rsidRPr="005F3784">
        <w:rPr>
          <w:rFonts w:ascii="Times New Roman" w:hAnsi="Times New Roman" w:cs="Times New Roman"/>
          <w:color w:val="000000"/>
          <w:sz w:val="24"/>
          <w:szCs w:val="24"/>
        </w:rPr>
        <w:t xml:space="preserve">prekių </w:t>
      </w:r>
      <w:r w:rsidR="00AF6BEA">
        <w:rPr>
          <w:rFonts w:ascii="Times New Roman" w:hAnsi="Times New Roman" w:cs="Times New Roman"/>
          <w:color w:val="000000"/>
          <w:sz w:val="24"/>
          <w:szCs w:val="24"/>
        </w:rPr>
        <w:t xml:space="preserve">techninių charakteristikų </w:t>
      </w:r>
      <w:r w:rsidRPr="005F3784">
        <w:rPr>
          <w:rFonts w:ascii="Times New Roman" w:hAnsi="Times New Roman" w:cs="Times New Roman"/>
          <w:color w:val="000000"/>
          <w:sz w:val="24"/>
          <w:szCs w:val="24"/>
        </w:rPr>
        <w:t>aprašymai (originalūs prekių katalogai, ar jų dalys ar kiti lygiaverčiai gamintojo parengti dokumentai, kuriose aprašomos siūlomos prekės), įrodantys, kad siūlomos prekės atitinka techninės specifikacijos reikalavimus (techniniuose aprašymuose, kataloguose ir pan. turi būti pažymėti siūlomos pozicijos techniniai parametrai). Pateikiamos skaitmeninės dokumentų kopijos</w:t>
      </w:r>
      <w:r>
        <w:rPr>
          <w:rFonts w:ascii="Times New Roman" w:hAnsi="Times New Roman" w:cs="Times New Roman"/>
          <w:color w:val="000000"/>
          <w:sz w:val="24"/>
          <w:szCs w:val="24"/>
        </w:rPr>
        <w:t xml:space="preserve">. </w:t>
      </w:r>
      <w:r w:rsidRPr="00BE48F1">
        <w:rPr>
          <w:rFonts w:ascii="Times New Roman" w:hAnsi="Times New Roman"/>
          <w:bCs/>
          <w:sz w:val="24"/>
        </w:rPr>
        <w:t xml:space="preserve">Gamintojo deklaracijos dėl atitikties techniniams reikalavimams, kurių negalima objektyviai </w:t>
      </w:r>
      <w:r w:rsidRPr="006D21CB">
        <w:rPr>
          <w:rFonts w:ascii="Times New Roman" w:hAnsi="Times New Roman"/>
          <w:bCs/>
          <w:sz w:val="24"/>
        </w:rPr>
        <w:t>patikrinti, nebus vertinamos</w:t>
      </w:r>
      <w:r w:rsidR="006835D8">
        <w:rPr>
          <w:rFonts w:ascii="Times New Roman" w:hAnsi="Times New Roman"/>
          <w:bCs/>
          <w:sz w:val="24"/>
        </w:rPr>
        <w:t xml:space="preserve">. </w:t>
      </w:r>
      <w:r w:rsidR="006835D8" w:rsidRPr="006835D8">
        <w:rPr>
          <w:rFonts w:ascii="Times New Roman" w:hAnsi="Times New Roman"/>
          <w:bCs/>
          <w:sz w:val="24"/>
          <w:u w:val="single"/>
        </w:rPr>
        <w:t xml:space="preserve">Kiekvienai atskirai pirkimo objekto daliai dokumentai turi būti pateikiami </w:t>
      </w:r>
      <w:r w:rsidR="006835D8" w:rsidRPr="006835D8">
        <w:rPr>
          <w:rFonts w:ascii="Times New Roman" w:hAnsi="Times New Roman"/>
          <w:b/>
          <w:bCs/>
          <w:sz w:val="24"/>
          <w:u w:val="single"/>
        </w:rPr>
        <w:t>atskirame</w:t>
      </w:r>
      <w:r w:rsidR="006835D8" w:rsidRPr="006835D8">
        <w:rPr>
          <w:rFonts w:ascii="Times New Roman" w:hAnsi="Times New Roman"/>
          <w:bCs/>
          <w:sz w:val="24"/>
          <w:u w:val="single"/>
        </w:rPr>
        <w:t>, aiškiai užvadintame dokumente (faile)</w:t>
      </w:r>
      <w:r w:rsidRPr="006D21CB">
        <w:rPr>
          <w:rFonts w:ascii="Times New Roman" w:hAnsi="Times New Roman" w:cs="Times New Roman"/>
          <w:sz w:val="24"/>
          <w:szCs w:val="24"/>
        </w:rPr>
        <w:t>;</w:t>
      </w:r>
    </w:p>
    <w:p w14:paraId="481571F0" w14:textId="6F220C84" w:rsidR="00191CC4" w:rsidRPr="00013DE4" w:rsidRDefault="00AA2B17" w:rsidP="00AB4F1C">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en-US"/>
        </w:rPr>
      </w:pPr>
      <w:r w:rsidRPr="00013DE4">
        <w:rPr>
          <w:rFonts w:ascii="Times New Roman" w:hAnsi="Times New Roman" w:cs="Times New Roman"/>
          <w:iCs/>
          <w:sz w:val="24"/>
          <w:szCs w:val="24"/>
        </w:rPr>
        <w:t xml:space="preserve">CE sertifikatai arba lygiaverčiai dokumentai, patvirtinantys, kad tiekėjo siūlomos prekės ir įranga atitinka Medicinos priemonių reglamentui (2017/745/ES) ir </w:t>
      </w:r>
      <w:proofErr w:type="spellStart"/>
      <w:r w:rsidRPr="00013DE4">
        <w:rPr>
          <w:rFonts w:ascii="Times New Roman" w:hAnsi="Times New Roman" w:cs="Times New Roman"/>
          <w:i/>
          <w:iCs/>
          <w:sz w:val="24"/>
          <w:szCs w:val="24"/>
        </w:rPr>
        <w:t>In</w:t>
      </w:r>
      <w:proofErr w:type="spellEnd"/>
      <w:r w:rsidRPr="00013DE4">
        <w:rPr>
          <w:rFonts w:ascii="Times New Roman" w:hAnsi="Times New Roman" w:cs="Times New Roman"/>
          <w:i/>
          <w:iCs/>
          <w:sz w:val="24"/>
          <w:szCs w:val="24"/>
        </w:rPr>
        <w:t xml:space="preserve"> </w:t>
      </w:r>
      <w:proofErr w:type="spellStart"/>
      <w:r w:rsidRPr="00013DE4">
        <w:rPr>
          <w:rFonts w:ascii="Times New Roman" w:hAnsi="Times New Roman" w:cs="Times New Roman"/>
          <w:i/>
          <w:iCs/>
          <w:sz w:val="24"/>
          <w:szCs w:val="24"/>
        </w:rPr>
        <w:t>vitro</w:t>
      </w:r>
      <w:proofErr w:type="spellEnd"/>
      <w:r w:rsidRPr="00013DE4">
        <w:rPr>
          <w:rFonts w:ascii="Times New Roman" w:hAnsi="Times New Roman" w:cs="Times New Roman"/>
          <w:iCs/>
          <w:sz w:val="24"/>
          <w:szCs w:val="24"/>
        </w:rPr>
        <w:t xml:space="preserve"> diagnostikos </w:t>
      </w:r>
      <w:r w:rsidRPr="00013DE4">
        <w:rPr>
          <w:rFonts w:ascii="Times New Roman" w:hAnsi="Times New Roman" w:cs="Times New Roman"/>
          <w:iCs/>
          <w:sz w:val="24"/>
          <w:szCs w:val="24"/>
        </w:rPr>
        <w:lastRenderedPageBreak/>
        <w:t>medicinos priemonių reglamentui (2017/746/ES), nustatytus reikalavimus</w:t>
      </w:r>
      <w:r w:rsidRPr="00013DE4">
        <w:rPr>
          <w:rFonts w:ascii="Times New Roman" w:hAnsi="Times New Roman" w:cs="Times New Roman"/>
          <w:sz w:val="24"/>
          <w:szCs w:val="24"/>
        </w:rPr>
        <w:t xml:space="preserve"> (pateikiama skaitmeninė dokumento kopija)</w:t>
      </w:r>
      <w:r w:rsidR="006D21CB" w:rsidRPr="00013DE4">
        <w:rPr>
          <w:rFonts w:ascii="Times New Roman" w:hAnsi="Times New Roman" w:cs="Times New Roman"/>
          <w:sz w:val="24"/>
          <w:szCs w:val="24"/>
        </w:rPr>
        <w:t>.</w:t>
      </w:r>
    </w:p>
    <w:p w14:paraId="6EC5AA1D" w14:textId="18305131" w:rsidR="00013DE4" w:rsidRPr="00281A93" w:rsidRDefault="00013DE4"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281A93">
        <w:rPr>
          <w:rFonts w:ascii="Times New Roman" w:eastAsia="Calibri" w:hAnsi="Times New Roman" w:cs="Times New Roman"/>
          <w:sz w:val="24"/>
          <w:szCs w:val="24"/>
          <w:lang w:eastAsia="en-US"/>
        </w:rPr>
        <w:t xml:space="preserve">perkančiosios organizacijos prašymu, tiekėjas privalės per 5 (penkias) darbo dienas pateikti </w:t>
      </w:r>
      <w:r w:rsidR="00B128B7" w:rsidRPr="00281A93">
        <w:rPr>
          <w:rFonts w:ascii="Times New Roman" w:eastAsia="Calibri" w:hAnsi="Times New Roman" w:cs="Times New Roman"/>
          <w:sz w:val="24"/>
          <w:szCs w:val="24"/>
          <w:lang w:eastAsia="en-US"/>
        </w:rPr>
        <w:t>7, 8, 20</w:t>
      </w:r>
      <w:r w:rsidR="00372662" w:rsidRPr="00281A93">
        <w:rPr>
          <w:rFonts w:ascii="Times New Roman" w:eastAsia="Calibri" w:hAnsi="Times New Roman" w:cs="Times New Roman"/>
          <w:sz w:val="24"/>
          <w:szCs w:val="24"/>
          <w:lang w:eastAsia="en-US"/>
        </w:rPr>
        <w:t xml:space="preserve"> pirkimo objekto dali</w:t>
      </w:r>
      <w:r w:rsidR="00305388" w:rsidRPr="00281A93">
        <w:rPr>
          <w:rFonts w:ascii="Times New Roman" w:eastAsia="Calibri" w:hAnsi="Times New Roman" w:cs="Times New Roman"/>
          <w:sz w:val="24"/>
          <w:szCs w:val="24"/>
          <w:lang w:eastAsia="en-US"/>
        </w:rPr>
        <w:t>ai</w:t>
      </w:r>
      <w:r w:rsidR="00E837CE" w:rsidRPr="00281A93">
        <w:rPr>
          <w:rFonts w:ascii="Times New Roman" w:eastAsia="Calibri" w:hAnsi="Times New Roman" w:cs="Times New Roman"/>
          <w:sz w:val="24"/>
          <w:szCs w:val="24"/>
          <w:lang w:eastAsia="en-US"/>
        </w:rPr>
        <w:t xml:space="preserve"> </w:t>
      </w:r>
      <w:r w:rsidRPr="00281A93">
        <w:rPr>
          <w:rFonts w:ascii="Times New Roman" w:eastAsia="Calibri" w:hAnsi="Times New Roman" w:cs="Times New Roman"/>
          <w:sz w:val="24"/>
          <w:szCs w:val="24"/>
          <w:lang w:eastAsia="en-US"/>
        </w:rPr>
        <w:t>siūlomų prekių pavyzdžius adresu Antakalnio g. 57, LT-10207 Vilnius. Ant siūlomų prekių pavyzdžių turi būti pažymėtas pirkimo objekto dalies numeris. Visus prekių pavyzdžius tiekėjas privalo pateikti savo sąskaita. Pateikti prekių pavyzdžiai tiekėjui grąžinami nebus. Kai kurie pateikti prekių pavyzdžiai gali būti išbandyti. Perkančioji organizacija neįsipareigoja apmokėti už pateiktus išbandyti prekių pavyzdžius; </w:t>
      </w:r>
    </w:p>
    <w:p w14:paraId="53020795" w14:textId="6D34FD84" w:rsidR="00013DE4" w:rsidRPr="00275742" w:rsidRDefault="002B0E6F" w:rsidP="00013DE4">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r>
        <w:rPr>
          <w:rFonts w:ascii="Times New Roman" w:eastAsia="Calibri" w:hAnsi="Times New Roman" w:cs="Times New Roman"/>
          <w:sz w:val="24"/>
          <w:szCs w:val="24"/>
          <w:lang w:eastAsia="en-US"/>
        </w:rPr>
        <w:t>.</w:t>
      </w:r>
    </w:p>
    <w:p w14:paraId="277C834B" w14:textId="77777777" w:rsidR="00013DE4" w:rsidRPr="00013DE4" w:rsidRDefault="00013DE4" w:rsidP="00013DE4">
      <w:pPr>
        <w:spacing w:after="0" w:line="240" w:lineRule="auto"/>
        <w:contextualSpacing/>
        <w:jc w:val="both"/>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2BF7675"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w:t>
      </w:r>
      <w:r w:rsidR="00893491" w:rsidRPr="00412057">
        <w:rPr>
          <w:rFonts w:ascii="Times New Roman" w:eastAsia="Times New Roman" w:hAnsi="Times New Roman" w:cs="Times New Roman"/>
          <w:sz w:val="24"/>
          <w:szCs w:val="24"/>
          <w:lang w:eastAsia="en-US"/>
        </w:rPr>
        <w:t xml:space="preserve">sąlygų </w:t>
      </w:r>
      <w:r w:rsidR="001C08B9" w:rsidRPr="00412057">
        <w:rPr>
          <w:rFonts w:ascii="Times New Roman" w:eastAsia="Times New Roman" w:hAnsi="Times New Roman" w:cs="Times New Roman"/>
          <w:sz w:val="24"/>
          <w:szCs w:val="24"/>
          <w:lang w:eastAsia="en-US"/>
        </w:rPr>
        <w:t xml:space="preserve">1 ir </w:t>
      </w:r>
      <w:r w:rsidRPr="00412057">
        <w:rPr>
          <w:rFonts w:ascii="Times New Roman" w:eastAsia="Times New Roman" w:hAnsi="Times New Roman" w:cs="Times New Roman"/>
          <w:sz w:val="24"/>
          <w:szCs w:val="24"/>
          <w:lang w:eastAsia="en-US"/>
        </w:rPr>
        <w:t xml:space="preserve">2 </w:t>
      </w:r>
      <w:r w:rsidR="001C08B9" w:rsidRPr="00412057">
        <w:rPr>
          <w:rFonts w:ascii="Times New Roman" w:eastAsia="Times New Roman" w:hAnsi="Times New Roman" w:cs="Times New Roman"/>
          <w:sz w:val="24"/>
          <w:szCs w:val="24"/>
          <w:lang w:eastAsia="en-US"/>
        </w:rPr>
        <w:t>prieduose</w:t>
      </w:r>
      <w:r w:rsidRPr="00412057">
        <w:rPr>
          <w:rFonts w:ascii="Times New Roman" w:eastAsia="Times New Roman" w:hAnsi="Times New Roman" w:cs="Times New Roman"/>
          <w:sz w:val="24"/>
          <w:szCs w:val="24"/>
          <w:lang w:eastAsia="en-US"/>
        </w:rPr>
        <w:t>.</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lastRenderedPageBreak/>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763947">
      <w:pPr>
        <w:pStyle w:val="Sraopastraipa"/>
        <w:numPr>
          <w:ilvl w:val="0"/>
          <w:numId w:val="7"/>
        </w:numPr>
        <w:ind w:left="0" w:firstLine="567"/>
      </w:pPr>
      <w:r>
        <w:t xml:space="preserve">Informuojame, kad vadovaujantis  </w:t>
      </w:r>
      <w:r w:rsidR="10A9B61B" w:rsidRPr="008C1D31">
        <w:t xml:space="preserve">2016 m. balandžio 27 d. Europos Parlamento ir Tarybos  </w:t>
      </w:r>
      <w:r w:rsidR="007236AD" w:rsidRPr="008C1D31">
        <w:t xml:space="preserve">reglamento </w:t>
      </w:r>
      <w:r w:rsidRPr="008C1D31">
        <w:t xml:space="preserve">(ES) 2016/679 </w:t>
      </w:r>
      <w:r w:rsidR="5F303EC3" w:rsidRPr="008C1D31">
        <w:rPr>
          <w:szCs w:val="24"/>
        </w:rPr>
        <w:t xml:space="preserve">dėl fizinių asmenų apsaugos tvarkant asmens duomenis ir dėl laisvo tokių duomenų judėjimo ir kuriuo panaikinama Direktyva 95/46/EB (Bendrasis duomenų apsaugos reglamentas) </w:t>
      </w:r>
      <w:r w:rsidR="5F303EC3" w:rsidRPr="008C1D31">
        <w:t xml:space="preserve"> </w:t>
      </w:r>
      <w:r w:rsidRPr="008C1D31">
        <w:t>nu</w:t>
      </w:r>
      <w:r>
        <w:t>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690EE7E"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2F1F99AD" w14:textId="77777777" w:rsidR="008C1D31" w:rsidRPr="008C1D31" w:rsidRDefault="008C1D31" w:rsidP="008C1D31">
      <w:pPr>
        <w:rPr>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 xml:space="preserve">visas pasiūlymas arba pasiūlymo dokumentas, kuriame </w:t>
      </w:r>
      <w:r w:rsidRPr="00AA426F">
        <w:rPr>
          <w:rFonts w:ascii="Times New Roman" w:eastAsia="Times New Roman" w:hAnsi="Times New Roman" w:cs="Times New Roman"/>
          <w:sz w:val="24"/>
          <w:szCs w:val="24"/>
          <w:lang w:eastAsia="en-US"/>
        </w:rPr>
        <w:lastRenderedPageBreak/>
        <w:t>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6C54B00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07F2BDC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EF6D78C"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lastRenderedPageBreak/>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A4B8B90" w14:textId="0BBAE4AE"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1DAFD0E" w:rsidR="00191CC4" w:rsidRPr="00AF104A"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F104A">
        <w:rPr>
          <w:rFonts w:ascii="Times New Roman" w:eastAsia="Calibri" w:hAnsi="Times New Roman" w:cs="Times New Roman"/>
          <w:sz w:val="24"/>
          <w:szCs w:val="24"/>
          <w:lang w:eastAsia="en-US"/>
        </w:rPr>
        <w:t xml:space="preserve">Šiame pirkime ekonomiškai naudingiausias pasiūlymas </w:t>
      </w:r>
      <w:r w:rsidR="002D7303" w:rsidRPr="00AF104A">
        <w:rPr>
          <w:rFonts w:ascii="Times New Roman" w:eastAsia="Calibri" w:hAnsi="Times New Roman" w:cs="Times New Roman"/>
          <w:sz w:val="24"/>
          <w:szCs w:val="24"/>
          <w:lang w:eastAsia="en-US"/>
        </w:rPr>
        <w:t xml:space="preserve">kiekvienoje pirkimo objekto dalyje </w:t>
      </w:r>
      <w:r w:rsidRPr="00AF104A">
        <w:rPr>
          <w:rFonts w:ascii="Times New Roman" w:eastAsia="Calibri" w:hAnsi="Times New Roman" w:cs="Times New Roman"/>
          <w:sz w:val="24"/>
          <w:szCs w:val="24"/>
          <w:lang w:eastAsia="en-US"/>
        </w:rPr>
        <w:t>bus išrenkamas pagal kainą.</w:t>
      </w:r>
    </w:p>
    <w:p w14:paraId="2B66BB1E" w14:textId="77777777" w:rsidR="0027102E" w:rsidRPr="0027102E" w:rsidRDefault="0027102E" w:rsidP="0027102E">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51A27EE"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493303" w:rsidRDefault="00AB0A72" w:rsidP="662BD5EE">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493303">
        <w:rPr>
          <w:rFonts w:ascii="Times New Roman" w:eastAsia="Times New Roman" w:hAnsi="Times New Roman" w:cs="Times New Roman"/>
          <w:sz w:val="24"/>
          <w:szCs w:val="24"/>
        </w:rPr>
        <w:t>Viešųjų pirkimų įstatymo 22</w:t>
      </w:r>
      <w:r w:rsidRPr="00493303">
        <w:rPr>
          <w:rStyle w:val="normaltextrun"/>
          <w:rFonts w:ascii="Times New Roman" w:hAnsi="Times New Roman" w:cs="Times New Roman"/>
          <w:sz w:val="24"/>
          <w:szCs w:val="24"/>
          <w:shd w:val="clear" w:color="auto" w:fill="FFFFFF"/>
        </w:rPr>
        <w:t xml:space="preserve"> straipsnio 12 dalyje nustatytus atvejus.</w:t>
      </w:r>
      <w:r w:rsidRPr="00493303">
        <w:rPr>
          <w:rStyle w:val="eop"/>
          <w:rFonts w:ascii="Times New Roman" w:hAnsi="Times New Roman" w:cs="Times New Roman"/>
          <w:sz w:val="24"/>
          <w:szCs w:val="24"/>
          <w:shd w:val="clear" w:color="auto" w:fill="FFFFFF"/>
        </w:rPr>
        <w:t> </w:t>
      </w:r>
    </w:p>
    <w:p w14:paraId="77F845CF" w14:textId="1BD8DDB3"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0C06C4">
        <w:rPr>
          <w:rFonts w:ascii="Times New Roman" w:eastAsia="Calibri" w:hAnsi="Times New Roman" w:cs="Times New Roman"/>
          <w:bCs/>
          <w:sz w:val="24"/>
          <w:szCs w:val="24"/>
          <w:lang w:eastAsia="en-US"/>
        </w:rPr>
        <w:t>fiksuotas įkainis.</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9BDEE12"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366324C5" w:rsidR="002B380E" w:rsidRPr="00E33385" w:rsidRDefault="002B380E" w:rsidP="001B2AE6">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029ED84" w:rsidR="00A85D0F" w:rsidRPr="00A85D0F" w:rsidRDefault="00A85D0F" w:rsidP="00205EFC">
      <w:pPr>
        <w:pStyle w:val="Pagrindinistekstas"/>
        <w:numPr>
          <w:ilvl w:val="0"/>
          <w:numId w:val="7"/>
        </w:numPr>
        <w:ind w:left="0" w:firstLine="567"/>
        <w:rPr>
          <w:color w:val="FF0000"/>
          <w:szCs w:val="24"/>
        </w:rPr>
      </w:pPr>
      <w:r w:rsidRPr="00FC5950">
        <w:rPr>
          <w:szCs w:val="24"/>
        </w:rPr>
        <w:t xml:space="preserve">Pirkimo sutartis bus užtikrinama joje nurodytomis netesybomis. </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64928890"/>
      <w:r w:rsidRPr="003B3F60">
        <w:lastRenderedPageBreak/>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5687D801"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64928891"/>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3D4C7974" w:rsidR="00191CC4" w:rsidRDefault="00191CC4" w:rsidP="00391BD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391BDB">
        <w:rPr>
          <w:rFonts w:ascii="Times New Roman" w:eastAsia="Times New Roman" w:hAnsi="Times New Roman" w:cs="Times New Roman"/>
          <w:sz w:val="24"/>
          <w:szCs w:val="24"/>
          <w:lang w:eastAsia="en-US"/>
        </w:rPr>
        <w:t xml:space="preserve"> </w:t>
      </w:r>
      <w:r w:rsidR="00391BDB" w:rsidRPr="008F203E">
        <w:rPr>
          <w:rFonts w:ascii="Times New Roman" w:eastAsia="Times New Roman" w:hAnsi="Times New Roman" w:cs="Times New Roman"/>
          <w:sz w:val="24"/>
          <w:szCs w:val="24"/>
          <w:lang w:eastAsia="en-US"/>
        </w:rPr>
        <w:t>Viešųjų pirkimų skyriaus Centralizuotų sveikatos priežiūros įstaigų pirkimų poskyrio prekių ir paslaugų pirkimo specialistė</w:t>
      </w:r>
      <w:r w:rsidR="00391BDB">
        <w:rPr>
          <w:rFonts w:ascii="Times New Roman" w:eastAsia="Times New Roman" w:hAnsi="Times New Roman" w:cs="Times New Roman"/>
          <w:sz w:val="24"/>
          <w:szCs w:val="24"/>
          <w:lang w:eastAsia="en-US"/>
        </w:rPr>
        <w:t>.</w:t>
      </w:r>
      <w:r w:rsidR="00391BDB" w:rsidRPr="008F203E">
        <w:rPr>
          <w:rFonts w:ascii="Times New Roman" w:eastAsia="Times New Roman" w:hAnsi="Times New Roman" w:cs="Times New Roman"/>
          <w:sz w:val="24"/>
          <w:szCs w:val="24"/>
          <w:lang w:eastAsia="en-US"/>
        </w:rPr>
        <w:t xml:space="preserve"> </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1DA2" w14:textId="77777777" w:rsidR="00455D1A" w:rsidRDefault="00455D1A" w:rsidP="00191CC4">
      <w:pPr>
        <w:spacing w:after="0" w:line="240" w:lineRule="auto"/>
      </w:pPr>
      <w:r>
        <w:separator/>
      </w:r>
    </w:p>
  </w:endnote>
  <w:endnote w:type="continuationSeparator" w:id="0">
    <w:p w14:paraId="53B2BE1F" w14:textId="77777777" w:rsidR="00455D1A" w:rsidRDefault="00455D1A" w:rsidP="00191CC4">
      <w:pPr>
        <w:spacing w:after="0" w:line="240" w:lineRule="auto"/>
      </w:pPr>
      <w:r>
        <w:continuationSeparator/>
      </w:r>
    </w:p>
  </w:endnote>
  <w:endnote w:type="continuationNotice" w:id="1">
    <w:p w14:paraId="77A11699" w14:textId="77777777" w:rsidR="00455D1A" w:rsidRDefault="00455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AD5F" w14:textId="77777777" w:rsidR="00476BFA" w:rsidRDefault="00476B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0975" w14:textId="77777777" w:rsidR="00476BFA" w:rsidRDefault="00476B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7AA2" w14:textId="77777777" w:rsidR="00476BFA" w:rsidRDefault="00476B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7C10F" w14:textId="77777777" w:rsidR="00455D1A" w:rsidRDefault="00455D1A" w:rsidP="00191CC4">
      <w:pPr>
        <w:spacing w:after="0" w:line="240" w:lineRule="auto"/>
      </w:pPr>
      <w:r>
        <w:separator/>
      </w:r>
    </w:p>
  </w:footnote>
  <w:footnote w:type="continuationSeparator" w:id="0">
    <w:p w14:paraId="19E691FF" w14:textId="77777777" w:rsidR="00455D1A" w:rsidRDefault="00455D1A" w:rsidP="00191CC4">
      <w:pPr>
        <w:spacing w:after="0" w:line="240" w:lineRule="auto"/>
      </w:pPr>
      <w:r>
        <w:continuationSeparator/>
      </w:r>
    </w:p>
  </w:footnote>
  <w:footnote w:type="continuationNotice" w:id="1">
    <w:p w14:paraId="48D9EB49" w14:textId="77777777" w:rsidR="00455D1A" w:rsidRDefault="00455D1A">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C971" w14:textId="47D8AA9B" w:rsidR="00476BFA" w:rsidRDefault="00476BFA">
    <w:pPr>
      <w:pStyle w:val="Antrats"/>
    </w:pPr>
    <w:r>
      <w:rPr>
        <w:noProof/>
      </w:rPr>
      <w:pict w14:anchorId="1124B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41"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910AE32" w:rsidR="001009B4" w:rsidRDefault="00476BFA">
    <w:pPr>
      <w:pStyle w:val="Antrats"/>
      <w:jc w:val="center"/>
    </w:pPr>
    <w:r>
      <w:rPr>
        <w:noProof/>
      </w:rPr>
      <w:pict w14:anchorId="1A9C4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42"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red" stroked="f">
          <v:fill opacity=".5"/>
          <v:textpath style="font-family:&quot;Calibri&quot;;font-size:1pt" string="PROJEKTAS"/>
        </v:shape>
      </w:pict>
    </w: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3082" w14:textId="1B1A63D4" w:rsidR="00476BFA" w:rsidRDefault="00476BFA">
    <w:pPr>
      <w:pStyle w:val="Antrats"/>
    </w:pPr>
    <w:r>
      <w:rPr>
        <w:noProof/>
      </w:rPr>
      <w:pict w14:anchorId="154BE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0640"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red" stroked="f">
          <v:fill opacity=".5"/>
          <v:textpath style="font-family:&quot;Calibri&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0B7D"/>
    <w:rsid w:val="0001124D"/>
    <w:rsid w:val="00011C02"/>
    <w:rsid w:val="00013DE4"/>
    <w:rsid w:val="00014B3B"/>
    <w:rsid w:val="00014E02"/>
    <w:rsid w:val="00015766"/>
    <w:rsid w:val="0001641C"/>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1C1"/>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6C4"/>
    <w:rsid w:val="000C0DF0"/>
    <w:rsid w:val="000C1480"/>
    <w:rsid w:val="000C175D"/>
    <w:rsid w:val="000C21F7"/>
    <w:rsid w:val="000C300E"/>
    <w:rsid w:val="000C408B"/>
    <w:rsid w:val="000C456E"/>
    <w:rsid w:val="000C47E2"/>
    <w:rsid w:val="000C4C2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07333"/>
    <w:rsid w:val="001105D1"/>
    <w:rsid w:val="001114D5"/>
    <w:rsid w:val="00111723"/>
    <w:rsid w:val="001144FF"/>
    <w:rsid w:val="001179B7"/>
    <w:rsid w:val="00117B89"/>
    <w:rsid w:val="001203A1"/>
    <w:rsid w:val="0012130A"/>
    <w:rsid w:val="00122708"/>
    <w:rsid w:val="001249C9"/>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65875"/>
    <w:rsid w:val="00170B68"/>
    <w:rsid w:val="00173800"/>
    <w:rsid w:val="00176FDD"/>
    <w:rsid w:val="001772AB"/>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2959"/>
    <w:rsid w:val="001B2AE6"/>
    <w:rsid w:val="001B2BAC"/>
    <w:rsid w:val="001B3D21"/>
    <w:rsid w:val="001B576F"/>
    <w:rsid w:val="001B5A09"/>
    <w:rsid w:val="001B6FB6"/>
    <w:rsid w:val="001B700D"/>
    <w:rsid w:val="001C08B9"/>
    <w:rsid w:val="001C3133"/>
    <w:rsid w:val="001C68E4"/>
    <w:rsid w:val="001C71EC"/>
    <w:rsid w:val="001D0947"/>
    <w:rsid w:val="001D2545"/>
    <w:rsid w:val="001D281A"/>
    <w:rsid w:val="001D345E"/>
    <w:rsid w:val="001D3FC6"/>
    <w:rsid w:val="001D6077"/>
    <w:rsid w:val="001E1F71"/>
    <w:rsid w:val="001E5807"/>
    <w:rsid w:val="001F13EA"/>
    <w:rsid w:val="001F1FE9"/>
    <w:rsid w:val="001F2862"/>
    <w:rsid w:val="001F5C21"/>
    <w:rsid w:val="001F5C97"/>
    <w:rsid w:val="001F6758"/>
    <w:rsid w:val="00201266"/>
    <w:rsid w:val="00201390"/>
    <w:rsid w:val="00202044"/>
    <w:rsid w:val="002028E6"/>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17C"/>
    <w:rsid w:val="0023758B"/>
    <w:rsid w:val="0023763A"/>
    <w:rsid w:val="00240271"/>
    <w:rsid w:val="002411D5"/>
    <w:rsid w:val="0024138B"/>
    <w:rsid w:val="00241C79"/>
    <w:rsid w:val="00243F8E"/>
    <w:rsid w:val="00244ED7"/>
    <w:rsid w:val="00250ADA"/>
    <w:rsid w:val="002517F2"/>
    <w:rsid w:val="00252A65"/>
    <w:rsid w:val="00254697"/>
    <w:rsid w:val="00254E50"/>
    <w:rsid w:val="002555F2"/>
    <w:rsid w:val="002569C4"/>
    <w:rsid w:val="002620DC"/>
    <w:rsid w:val="00263185"/>
    <w:rsid w:val="00263C0E"/>
    <w:rsid w:val="00264EB2"/>
    <w:rsid w:val="00264F70"/>
    <w:rsid w:val="0026531E"/>
    <w:rsid w:val="00265958"/>
    <w:rsid w:val="00267FF3"/>
    <w:rsid w:val="0027102E"/>
    <w:rsid w:val="00271164"/>
    <w:rsid w:val="002733E3"/>
    <w:rsid w:val="00281A93"/>
    <w:rsid w:val="002833B3"/>
    <w:rsid w:val="00283600"/>
    <w:rsid w:val="00285FB5"/>
    <w:rsid w:val="00286F00"/>
    <w:rsid w:val="0029115C"/>
    <w:rsid w:val="0029132E"/>
    <w:rsid w:val="00291990"/>
    <w:rsid w:val="00292F10"/>
    <w:rsid w:val="0029310E"/>
    <w:rsid w:val="00293413"/>
    <w:rsid w:val="00293B1E"/>
    <w:rsid w:val="00295DF6"/>
    <w:rsid w:val="00297E74"/>
    <w:rsid w:val="002A0EC5"/>
    <w:rsid w:val="002A15FB"/>
    <w:rsid w:val="002A2181"/>
    <w:rsid w:val="002A3419"/>
    <w:rsid w:val="002A3832"/>
    <w:rsid w:val="002A4943"/>
    <w:rsid w:val="002A58AA"/>
    <w:rsid w:val="002A6D14"/>
    <w:rsid w:val="002B0A66"/>
    <w:rsid w:val="002B0E6F"/>
    <w:rsid w:val="002B23C5"/>
    <w:rsid w:val="002B2F00"/>
    <w:rsid w:val="002B380E"/>
    <w:rsid w:val="002B4455"/>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3294"/>
    <w:rsid w:val="002F614A"/>
    <w:rsid w:val="002F642F"/>
    <w:rsid w:val="002F6609"/>
    <w:rsid w:val="00300120"/>
    <w:rsid w:val="00300CE2"/>
    <w:rsid w:val="003017EE"/>
    <w:rsid w:val="003021B6"/>
    <w:rsid w:val="003021FE"/>
    <w:rsid w:val="00303298"/>
    <w:rsid w:val="003041EB"/>
    <w:rsid w:val="00305211"/>
    <w:rsid w:val="00305388"/>
    <w:rsid w:val="00305740"/>
    <w:rsid w:val="00306338"/>
    <w:rsid w:val="003063A3"/>
    <w:rsid w:val="00307FD4"/>
    <w:rsid w:val="003101AB"/>
    <w:rsid w:val="003105F1"/>
    <w:rsid w:val="00312879"/>
    <w:rsid w:val="00314686"/>
    <w:rsid w:val="0031605D"/>
    <w:rsid w:val="00321810"/>
    <w:rsid w:val="00321DB8"/>
    <w:rsid w:val="003221D6"/>
    <w:rsid w:val="00322C51"/>
    <w:rsid w:val="00322D50"/>
    <w:rsid w:val="00323138"/>
    <w:rsid w:val="0032478E"/>
    <w:rsid w:val="00325774"/>
    <w:rsid w:val="00325CB5"/>
    <w:rsid w:val="003277CB"/>
    <w:rsid w:val="003320DC"/>
    <w:rsid w:val="00335D77"/>
    <w:rsid w:val="00340747"/>
    <w:rsid w:val="003465FE"/>
    <w:rsid w:val="00347A5A"/>
    <w:rsid w:val="00351181"/>
    <w:rsid w:val="00355168"/>
    <w:rsid w:val="003557FC"/>
    <w:rsid w:val="00356589"/>
    <w:rsid w:val="00357D38"/>
    <w:rsid w:val="003638E0"/>
    <w:rsid w:val="00372662"/>
    <w:rsid w:val="00372ADD"/>
    <w:rsid w:val="00373EF5"/>
    <w:rsid w:val="00375362"/>
    <w:rsid w:val="00375757"/>
    <w:rsid w:val="003759E9"/>
    <w:rsid w:val="003779D8"/>
    <w:rsid w:val="00380871"/>
    <w:rsid w:val="00381A8A"/>
    <w:rsid w:val="0038235C"/>
    <w:rsid w:val="003828EE"/>
    <w:rsid w:val="00382968"/>
    <w:rsid w:val="0038482B"/>
    <w:rsid w:val="00384E4F"/>
    <w:rsid w:val="00384ECD"/>
    <w:rsid w:val="0038591F"/>
    <w:rsid w:val="00386FBF"/>
    <w:rsid w:val="00391BDB"/>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4274"/>
    <w:rsid w:val="003D7CB6"/>
    <w:rsid w:val="003E083C"/>
    <w:rsid w:val="003E223F"/>
    <w:rsid w:val="003E2ECF"/>
    <w:rsid w:val="003E452A"/>
    <w:rsid w:val="003E5AB2"/>
    <w:rsid w:val="003E5BC2"/>
    <w:rsid w:val="003F1732"/>
    <w:rsid w:val="003F2143"/>
    <w:rsid w:val="003F3DAC"/>
    <w:rsid w:val="00401B90"/>
    <w:rsid w:val="00402989"/>
    <w:rsid w:val="00404A1E"/>
    <w:rsid w:val="004058E9"/>
    <w:rsid w:val="00407DBC"/>
    <w:rsid w:val="00410D46"/>
    <w:rsid w:val="00411C74"/>
    <w:rsid w:val="00412057"/>
    <w:rsid w:val="00413A29"/>
    <w:rsid w:val="00413C09"/>
    <w:rsid w:val="00414293"/>
    <w:rsid w:val="004142A6"/>
    <w:rsid w:val="00414587"/>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5D1A"/>
    <w:rsid w:val="00457441"/>
    <w:rsid w:val="00457A09"/>
    <w:rsid w:val="00462130"/>
    <w:rsid w:val="00462E2C"/>
    <w:rsid w:val="0046326A"/>
    <w:rsid w:val="004648A0"/>
    <w:rsid w:val="00465E78"/>
    <w:rsid w:val="004661EE"/>
    <w:rsid w:val="00466F89"/>
    <w:rsid w:val="00471315"/>
    <w:rsid w:val="004730A6"/>
    <w:rsid w:val="00473D6B"/>
    <w:rsid w:val="004740A6"/>
    <w:rsid w:val="004743F7"/>
    <w:rsid w:val="0047466A"/>
    <w:rsid w:val="0047591B"/>
    <w:rsid w:val="00476376"/>
    <w:rsid w:val="00476677"/>
    <w:rsid w:val="00476BFA"/>
    <w:rsid w:val="004772CD"/>
    <w:rsid w:val="00482554"/>
    <w:rsid w:val="004833E6"/>
    <w:rsid w:val="004851BE"/>
    <w:rsid w:val="00485826"/>
    <w:rsid w:val="00486FEA"/>
    <w:rsid w:val="00493303"/>
    <w:rsid w:val="00494EC8"/>
    <w:rsid w:val="00496B67"/>
    <w:rsid w:val="0049769A"/>
    <w:rsid w:val="00497C91"/>
    <w:rsid w:val="004A0AF3"/>
    <w:rsid w:val="004A1E90"/>
    <w:rsid w:val="004A2038"/>
    <w:rsid w:val="004A22E2"/>
    <w:rsid w:val="004A275F"/>
    <w:rsid w:val="004A4316"/>
    <w:rsid w:val="004A517D"/>
    <w:rsid w:val="004A7DE8"/>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5F5"/>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959"/>
    <w:rsid w:val="005B2FD5"/>
    <w:rsid w:val="005B32CF"/>
    <w:rsid w:val="005B3CE6"/>
    <w:rsid w:val="005B44FF"/>
    <w:rsid w:val="005B6A94"/>
    <w:rsid w:val="005B6F90"/>
    <w:rsid w:val="005B7029"/>
    <w:rsid w:val="005B725F"/>
    <w:rsid w:val="005B78E3"/>
    <w:rsid w:val="005C153F"/>
    <w:rsid w:val="005C30B1"/>
    <w:rsid w:val="005C3E9E"/>
    <w:rsid w:val="005C46F7"/>
    <w:rsid w:val="005D0C78"/>
    <w:rsid w:val="005D2530"/>
    <w:rsid w:val="005D354E"/>
    <w:rsid w:val="005D3D1E"/>
    <w:rsid w:val="005D3D6B"/>
    <w:rsid w:val="005D5019"/>
    <w:rsid w:val="005D5219"/>
    <w:rsid w:val="005D5F4D"/>
    <w:rsid w:val="005D6E55"/>
    <w:rsid w:val="005E0EC7"/>
    <w:rsid w:val="005E3FC7"/>
    <w:rsid w:val="005E7015"/>
    <w:rsid w:val="005F0340"/>
    <w:rsid w:val="005F0435"/>
    <w:rsid w:val="005F26F2"/>
    <w:rsid w:val="005F37A1"/>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0A4"/>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35D8"/>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3CF3"/>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21CB"/>
    <w:rsid w:val="006D66E7"/>
    <w:rsid w:val="006D7F08"/>
    <w:rsid w:val="006F2EA5"/>
    <w:rsid w:val="006F3127"/>
    <w:rsid w:val="006F4ED4"/>
    <w:rsid w:val="00701B78"/>
    <w:rsid w:val="00703393"/>
    <w:rsid w:val="007048CD"/>
    <w:rsid w:val="007050DA"/>
    <w:rsid w:val="0070792D"/>
    <w:rsid w:val="0071074A"/>
    <w:rsid w:val="007108B5"/>
    <w:rsid w:val="00710E8D"/>
    <w:rsid w:val="007112E0"/>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25CF"/>
    <w:rsid w:val="007549D8"/>
    <w:rsid w:val="007553F3"/>
    <w:rsid w:val="00755B4E"/>
    <w:rsid w:val="007579AF"/>
    <w:rsid w:val="00763947"/>
    <w:rsid w:val="00763B1C"/>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234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5BE8"/>
    <w:rsid w:val="007E78D3"/>
    <w:rsid w:val="007E78ED"/>
    <w:rsid w:val="007E7D5C"/>
    <w:rsid w:val="007F0508"/>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287D"/>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C1858"/>
    <w:rsid w:val="008C1D31"/>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6FA7"/>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6EA4"/>
    <w:rsid w:val="009B7FDC"/>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4A20"/>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0889"/>
    <w:rsid w:val="00AA263C"/>
    <w:rsid w:val="00AA2B17"/>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1403"/>
    <w:rsid w:val="00AE3A67"/>
    <w:rsid w:val="00AE3D5C"/>
    <w:rsid w:val="00AE48F2"/>
    <w:rsid w:val="00AE4B96"/>
    <w:rsid w:val="00AE5C0F"/>
    <w:rsid w:val="00AE5ED8"/>
    <w:rsid w:val="00AF0D3F"/>
    <w:rsid w:val="00AF104A"/>
    <w:rsid w:val="00AF1132"/>
    <w:rsid w:val="00AF2092"/>
    <w:rsid w:val="00AF2BA3"/>
    <w:rsid w:val="00AF56AD"/>
    <w:rsid w:val="00AF5F63"/>
    <w:rsid w:val="00AF6BEA"/>
    <w:rsid w:val="00B00829"/>
    <w:rsid w:val="00B019E3"/>
    <w:rsid w:val="00B05979"/>
    <w:rsid w:val="00B0713C"/>
    <w:rsid w:val="00B128B7"/>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56B9"/>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111"/>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4C41"/>
    <w:rsid w:val="00C3504F"/>
    <w:rsid w:val="00C37143"/>
    <w:rsid w:val="00C373C2"/>
    <w:rsid w:val="00C3772B"/>
    <w:rsid w:val="00C4244F"/>
    <w:rsid w:val="00C42C59"/>
    <w:rsid w:val="00C45DE1"/>
    <w:rsid w:val="00C50297"/>
    <w:rsid w:val="00C55EC4"/>
    <w:rsid w:val="00C57215"/>
    <w:rsid w:val="00C57747"/>
    <w:rsid w:val="00C57E87"/>
    <w:rsid w:val="00C60481"/>
    <w:rsid w:val="00C6216E"/>
    <w:rsid w:val="00C6436C"/>
    <w:rsid w:val="00C64551"/>
    <w:rsid w:val="00C646AF"/>
    <w:rsid w:val="00C64843"/>
    <w:rsid w:val="00C64ECE"/>
    <w:rsid w:val="00C66579"/>
    <w:rsid w:val="00C67FF1"/>
    <w:rsid w:val="00C71BE1"/>
    <w:rsid w:val="00C732DE"/>
    <w:rsid w:val="00C732E0"/>
    <w:rsid w:val="00C748DC"/>
    <w:rsid w:val="00C81108"/>
    <w:rsid w:val="00C8409B"/>
    <w:rsid w:val="00C86CF0"/>
    <w:rsid w:val="00C86D1A"/>
    <w:rsid w:val="00C87792"/>
    <w:rsid w:val="00C87CC8"/>
    <w:rsid w:val="00C9283D"/>
    <w:rsid w:val="00C934E1"/>
    <w:rsid w:val="00C9746B"/>
    <w:rsid w:val="00CA0024"/>
    <w:rsid w:val="00CA1737"/>
    <w:rsid w:val="00CA2409"/>
    <w:rsid w:val="00CA34CB"/>
    <w:rsid w:val="00CA4742"/>
    <w:rsid w:val="00CB19A3"/>
    <w:rsid w:val="00CB19C4"/>
    <w:rsid w:val="00CB2650"/>
    <w:rsid w:val="00CB2837"/>
    <w:rsid w:val="00CB4CDA"/>
    <w:rsid w:val="00CB589E"/>
    <w:rsid w:val="00CB698C"/>
    <w:rsid w:val="00CC217C"/>
    <w:rsid w:val="00CC2F0B"/>
    <w:rsid w:val="00CC4775"/>
    <w:rsid w:val="00CC6E58"/>
    <w:rsid w:val="00CD122D"/>
    <w:rsid w:val="00CD23BD"/>
    <w:rsid w:val="00CD384B"/>
    <w:rsid w:val="00CD432E"/>
    <w:rsid w:val="00CD4C86"/>
    <w:rsid w:val="00CD4C9C"/>
    <w:rsid w:val="00CD587D"/>
    <w:rsid w:val="00CD7765"/>
    <w:rsid w:val="00CD7D95"/>
    <w:rsid w:val="00CE485C"/>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074F1"/>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3456"/>
    <w:rsid w:val="00E537D8"/>
    <w:rsid w:val="00E5450E"/>
    <w:rsid w:val="00E549E4"/>
    <w:rsid w:val="00E54E9D"/>
    <w:rsid w:val="00E61331"/>
    <w:rsid w:val="00E61577"/>
    <w:rsid w:val="00E64022"/>
    <w:rsid w:val="00E643D6"/>
    <w:rsid w:val="00E648B9"/>
    <w:rsid w:val="00E64A1F"/>
    <w:rsid w:val="00E66008"/>
    <w:rsid w:val="00E66DAF"/>
    <w:rsid w:val="00E7176C"/>
    <w:rsid w:val="00E71F14"/>
    <w:rsid w:val="00E721D5"/>
    <w:rsid w:val="00E74BC5"/>
    <w:rsid w:val="00E751B1"/>
    <w:rsid w:val="00E8045E"/>
    <w:rsid w:val="00E80B4B"/>
    <w:rsid w:val="00E81A9D"/>
    <w:rsid w:val="00E81FC2"/>
    <w:rsid w:val="00E837CE"/>
    <w:rsid w:val="00E85672"/>
    <w:rsid w:val="00E86072"/>
    <w:rsid w:val="00E8666C"/>
    <w:rsid w:val="00E86BFE"/>
    <w:rsid w:val="00E871BB"/>
    <w:rsid w:val="00E90FE2"/>
    <w:rsid w:val="00E9144A"/>
    <w:rsid w:val="00E9316A"/>
    <w:rsid w:val="00E94D26"/>
    <w:rsid w:val="00E95CBD"/>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9E8"/>
    <w:rsid w:val="00F1758B"/>
    <w:rsid w:val="00F177DB"/>
    <w:rsid w:val="00F20CAE"/>
    <w:rsid w:val="00F210DB"/>
    <w:rsid w:val="00F214B1"/>
    <w:rsid w:val="00F21D8C"/>
    <w:rsid w:val="00F22348"/>
    <w:rsid w:val="00F26665"/>
    <w:rsid w:val="00F26BA1"/>
    <w:rsid w:val="00F27308"/>
    <w:rsid w:val="00F3177A"/>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B00CA"/>
    <w:rsid w:val="00FB1BEC"/>
    <w:rsid w:val="00FB1E35"/>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17</Pages>
  <Words>35110</Words>
  <Characters>20013</Characters>
  <Application>Microsoft Office Word</Application>
  <DocSecurity>0</DocSecurity>
  <Lines>166</Lines>
  <Paragraphs>110</Paragraphs>
  <ScaleCrop>false</ScaleCrop>
  <Company/>
  <LinksUpToDate>false</LinksUpToDate>
  <CharactersWithSpaces>55013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Aušra Sidaraitė-Markevičienė</cp:lastModifiedBy>
  <cp:revision>379</cp:revision>
  <cp:lastPrinted>2019-03-04T13:54:00Z</cp:lastPrinted>
  <dcterms:created xsi:type="dcterms:W3CDTF">2024-10-09T04:56:00Z</dcterms:created>
  <dcterms:modified xsi:type="dcterms:W3CDTF">2025-01-23T07:27:00Z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