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455F8" w14:textId="38F2D44D" w:rsidR="00FA230A" w:rsidRPr="00FA230A" w:rsidRDefault="00000000" w:rsidP="00FA230A">
      <w:pPr>
        <w:pStyle w:val="FirstParagraph"/>
        <w:jc w:val="center"/>
        <w:rPr>
          <w:rFonts w:ascii="Times New Roman" w:hAnsi="Times New Roman" w:cs="Times New Roman"/>
        </w:rPr>
      </w:pPr>
      <w:r w:rsidRPr="0053272D">
        <w:rPr>
          <w:rFonts w:ascii="Times New Roman" w:hAnsi="Times New Roman" w:cs="Times New Roman"/>
        </w:rPr>
        <w:t>TIEKĖJO SIŪLOMOS PREKĖS ATITIKTIES TECHNINIAMS REIKALAVIMAMS LENTELĖ</w:t>
      </w:r>
    </w:p>
    <w:p w14:paraId="7537A671" w14:textId="77777777" w:rsidR="002E1CC1" w:rsidRPr="0053272D" w:rsidRDefault="00000000" w:rsidP="00FA230A">
      <w:pPr>
        <w:pStyle w:val="BodyText"/>
        <w:ind w:firstLine="720"/>
        <w:rPr>
          <w:rFonts w:ascii="Times New Roman" w:hAnsi="Times New Roman" w:cs="Times New Roman"/>
        </w:rPr>
      </w:pPr>
      <w:r w:rsidRPr="0053272D">
        <w:rPr>
          <w:rFonts w:ascii="Times New Roman" w:hAnsi="Times New Roman" w:cs="Times New Roman"/>
        </w:rPr>
        <w:t>Tiekėjas patvirtina, kad siūloma prekė ir montavimo darbai atitinka visus techninėje specifikacijoje nustatytus reikalavimus.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630"/>
        <w:gridCol w:w="1891"/>
        <w:gridCol w:w="2717"/>
        <w:gridCol w:w="1482"/>
        <w:gridCol w:w="1015"/>
        <w:gridCol w:w="1624"/>
        <w:gridCol w:w="1441"/>
      </w:tblGrid>
      <w:tr w:rsidR="002E1CC1" w:rsidRPr="0053272D" w14:paraId="7F6D6AB6" w14:textId="77777777" w:rsidTr="006E63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58" w:type="dxa"/>
          </w:tcPr>
          <w:p w14:paraId="72F924F9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53272D">
              <w:rPr>
                <w:rFonts w:ascii="Times New Roman" w:hAnsi="Times New Roman" w:cs="Times New Roman"/>
              </w:rPr>
              <w:t>Eil</w:t>
            </w:r>
            <w:proofErr w:type="spellEnd"/>
            <w:r w:rsidRPr="0053272D">
              <w:rPr>
                <w:rFonts w:ascii="Times New Roman" w:hAnsi="Times New Roman" w:cs="Times New Roman"/>
              </w:rPr>
              <w:t>. Nr.</w:t>
            </w:r>
          </w:p>
        </w:tc>
        <w:tc>
          <w:tcPr>
            <w:tcW w:w="1677" w:type="dxa"/>
          </w:tcPr>
          <w:p w14:paraId="5B0C6243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Techninės specifikacijos reikalavimas</w:t>
            </w:r>
          </w:p>
        </w:tc>
        <w:tc>
          <w:tcPr>
            <w:tcW w:w="2409" w:type="dxa"/>
          </w:tcPr>
          <w:p w14:paraId="05227D49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Pirkėjo reikalavimas</w:t>
            </w:r>
          </w:p>
        </w:tc>
        <w:tc>
          <w:tcPr>
            <w:tcW w:w="1314" w:type="dxa"/>
          </w:tcPr>
          <w:p w14:paraId="172CFDF0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Tiekėjo siūlomas sprendinys / parametras</w:t>
            </w:r>
          </w:p>
        </w:tc>
        <w:tc>
          <w:tcPr>
            <w:tcW w:w="900" w:type="dxa"/>
          </w:tcPr>
          <w:p w14:paraId="34169E4E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Atitinka (taip / ne)</w:t>
            </w:r>
          </w:p>
        </w:tc>
        <w:tc>
          <w:tcPr>
            <w:tcW w:w="1440" w:type="dxa"/>
          </w:tcPr>
          <w:p w14:paraId="62C3E010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Dokumentas, kuriuo pagrindžiama atitiktis</w:t>
            </w:r>
          </w:p>
        </w:tc>
        <w:tc>
          <w:tcPr>
            <w:tcW w:w="1278" w:type="dxa"/>
          </w:tcPr>
          <w:p w14:paraId="0F77BBD4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Dokumento puslapis</w:t>
            </w:r>
          </w:p>
        </w:tc>
      </w:tr>
      <w:tr w:rsidR="002E1CC1" w:rsidRPr="0053272D" w14:paraId="30A88421" w14:textId="77777777" w:rsidTr="006E63B1">
        <w:tc>
          <w:tcPr>
            <w:tcW w:w="558" w:type="dxa"/>
          </w:tcPr>
          <w:p w14:paraId="23A3B8E3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7" w:type="dxa"/>
          </w:tcPr>
          <w:p w14:paraId="5AF89E2D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Tipas</w:t>
            </w:r>
          </w:p>
        </w:tc>
        <w:tc>
          <w:tcPr>
            <w:tcW w:w="2409" w:type="dxa"/>
          </w:tcPr>
          <w:p w14:paraId="0ED909A7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Laiptinis nuožulnus keltuvas</w:t>
            </w:r>
          </w:p>
        </w:tc>
        <w:tc>
          <w:tcPr>
            <w:tcW w:w="1314" w:type="dxa"/>
          </w:tcPr>
          <w:p w14:paraId="37541553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FC2D9D6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12BA18F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61E1DB57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2E1CC1" w:rsidRPr="0053272D" w14:paraId="125D9A31" w14:textId="77777777" w:rsidTr="006E63B1">
        <w:tc>
          <w:tcPr>
            <w:tcW w:w="558" w:type="dxa"/>
          </w:tcPr>
          <w:p w14:paraId="4BE1B291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7" w:type="dxa"/>
          </w:tcPr>
          <w:p w14:paraId="2C8C3094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Greitis</w:t>
            </w:r>
          </w:p>
        </w:tc>
        <w:tc>
          <w:tcPr>
            <w:tcW w:w="2409" w:type="dxa"/>
          </w:tcPr>
          <w:p w14:paraId="193077AF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Iki 0,15 m/s</w:t>
            </w:r>
          </w:p>
        </w:tc>
        <w:tc>
          <w:tcPr>
            <w:tcW w:w="1314" w:type="dxa"/>
          </w:tcPr>
          <w:p w14:paraId="736C26D9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171B4E77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D9DF9FC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008BE85B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2E1CC1" w:rsidRPr="0053272D" w14:paraId="71E4CC68" w14:textId="77777777" w:rsidTr="006E63B1">
        <w:tc>
          <w:tcPr>
            <w:tcW w:w="558" w:type="dxa"/>
          </w:tcPr>
          <w:p w14:paraId="2BF106F2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7" w:type="dxa"/>
          </w:tcPr>
          <w:p w14:paraId="58A43948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Keliamoji galia</w:t>
            </w:r>
          </w:p>
        </w:tc>
        <w:tc>
          <w:tcPr>
            <w:tcW w:w="2409" w:type="dxa"/>
          </w:tcPr>
          <w:p w14:paraId="2F366CAA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Ne mažiau kaip 225 kg</w:t>
            </w:r>
          </w:p>
        </w:tc>
        <w:tc>
          <w:tcPr>
            <w:tcW w:w="1314" w:type="dxa"/>
          </w:tcPr>
          <w:p w14:paraId="55F38E52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7BA7D473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08E38DC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1B283E25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6E63B1" w:rsidRPr="0053272D" w14:paraId="1259E791" w14:textId="77777777" w:rsidTr="006E63B1">
        <w:tc>
          <w:tcPr>
            <w:tcW w:w="558" w:type="dxa"/>
          </w:tcPr>
          <w:p w14:paraId="4439102B" w14:textId="5AF00E2B" w:rsidR="006E63B1" w:rsidRDefault="006E63B1">
            <w:pPr>
              <w:pStyle w:val="Comp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7" w:type="dxa"/>
          </w:tcPr>
          <w:p w14:paraId="5C2E2666" w14:textId="0FFBD369" w:rsidR="006E63B1" w:rsidRPr="0053272D" w:rsidRDefault="006E63B1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Keltuvo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galia</w:t>
            </w:r>
            <w:proofErr w:type="spellEnd"/>
          </w:p>
        </w:tc>
        <w:tc>
          <w:tcPr>
            <w:tcW w:w="2409" w:type="dxa"/>
          </w:tcPr>
          <w:p w14:paraId="7183FCA8" w14:textId="49DE992E" w:rsidR="006E63B1" w:rsidRPr="006E63B1" w:rsidRDefault="006E63B1">
            <w:pPr>
              <w:pStyle w:val="Comp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ma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žiau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kaip </w:t>
            </w:r>
            <w:r>
              <w:rPr>
                <w:rFonts w:ascii="Times New Roman" w:hAnsi="Times New Roman" w:cs="Times New Roman"/>
              </w:rPr>
              <w:t>1,1 kW</w:t>
            </w:r>
          </w:p>
        </w:tc>
        <w:tc>
          <w:tcPr>
            <w:tcW w:w="1314" w:type="dxa"/>
          </w:tcPr>
          <w:p w14:paraId="6F809E8E" w14:textId="77777777" w:rsidR="006E63B1" w:rsidRPr="0053272D" w:rsidRDefault="006E63B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44FB296" w14:textId="77777777" w:rsidR="006E63B1" w:rsidRPr="0053272D" w:rsidRDefault="006E63B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082E7DA" w14:textId="77777777" w:rsidR="006E63B1" w:rsidRPr="0053272D" w:rsidRDefault="006E63B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69057B59" w14:textId="77777777" w:rsidR="006E63B1" w:rsidRPr="0053272D" w:rsidRDefault="006E63B1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6E63B1" w:rsidRPr="0053272D" w14:paraId="311DB257" w14:textId="77777777" w:rsidTr="006E63B1">
        <w:tc>
          <w:tcPr>
            <w:tcW w:w="558" w:type="dxa"/>
          </w:tcPr>
          <w:p w14:paraId="4E5ACA6E" w14:textId="5B4F7C96" w:rsidR="006E63B1" w:rsidRDefault="006E63B1">
            <w:pPr>
              <w:pStyle w:val="Comp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7" w:type="dxa"/>
          </w:tcPr>
          <w:p w14:paraId="0C14CAAF" w14:textId="2C563453" w:rsidR="006E63B1" w:rsidRPr="0053272D" w:rsidRDefault="006E63B1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Platformos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matmenys</w:t>
            </w:r>
            <w:proofErr w:type="spellEnd"/>
          </w:p>
        </w:tc>
        <w:tc>
          <w:tcPr>
            <w:tcW w:w="2409" w:type="dxa"/>
          </w:tcPr>
          <w:p w14:paraId="14B0648F" w14:textId="5580E6CF" w:rsidR="006E63B1" w:rsidRPr="0053272D" w:rsidRDefault="006E63B1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Pr="006E63B1">
              <w:rPr>
                <w:rFonts w:ascii="Times New Roman" w:hAnsi="Times New Roman" w:cs="Times New Roman"/>
              </w:rPr>
              <w:t>emažesnė</w:t>
            </w:r>
            <w:proofErr w:type="spellEnd"/>
            <w:r w:rsidRPr="006E6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63B1">
              <w:rPr>
                <w:rFonts w:ascii="Times New Roman" w:hAnsi="Times New Roman" w:cs="Times New Roman"/>
              </w:rPr>
              <w:t>nei</w:t>
            </w:r>
            <w:proofErr w:type="spellEnd"/>
            <w:r w:rsidRPr="006E63B1">
              <w:rPr>
                <w:rFonts w:ascii="Times New Roman" w:hAnsi="Times New Roman" w:cs="Times New Roman"/>
              </w:rPr>
              <w:t xml:space="preserve"> 700x750 mm (</w:t>
            </w:r>
            <w:proofErr w:type="spellStart"/>
            <w:r w:rsidRPr="006E63B1">
              <w:rPr>
                <w:rFonts w:ascii="Times New Roman" w:hAnsi="Times New Roman" w:cs="Times New Roman"/>
              </w:rPr>
              <w:t>Esamos</w:t>
            </w:r>
            <w:proofErr w:type="spellEnd"/>
            <w:r w:rsidRPr="006E6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63B1">
              <w:rPr>
                <w:rFonts w:ascii="Times New Roman" w:hAnsi="Times New Roman" w:cs="Times New Roman"/>
              </w:rPr>
              <w:t>laiptinės</w:t>
            </w:r>
            <w:proofErr w:type="spellEnd"/>
            <w:r w:rsidRPr="006E6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63B1">
              <w:rPr>
                <w:rFonts w:ascii="Times New Roman" w:hAnsi="Times New Roman" w:cs="Times New Roman"/>
              </w:rPr>
              <w:t>plotis</w:t>
            </w:r>
            <w:proofErr w:type="spellEnd"/>
            <w:r w:rsidRPr="006E63B1">
              <w:rPr>
                <w:rFonts w:ascii="Times New Roman" w:hAnsi="Times New Roman" w:cs="Times New Roman"/>
              </w:rPr>
              <w:t xml:space="preserve"> 1060 mm)</w:t>
            </w:r>
          </w:p>
        </w:tc>
        <w:tc>
          <w:tcPr>
            <w:tcW w:w="1314" w:type="dxa"/>
          </w:tcPr>
          <w:p w14:paraId="4E0E7247" w14:textId="77777777" w:rsidR="006E63B1" w:rsidRPr="0053272D" w:rsidRDefault="006E63B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1B42EDB4" w14:textId="77777777" w:rsidR="006E63B1" w:rsidRPr="0053272D" w:rsidRDefault="006E63B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1A5D90C" w14:textId="77777777" w:rsidR="006E63B1" w:rsidRPr="0053272D" w:rsidRDefault="006E63B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02848638" w14:textId="77777777" w:rsidR="006E63B1" w:rsidRPr="0053272D" w:rsidRDefault="006E63B1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2E1CC1" w:rsidRPr="0053272D" w14:paraId="78832958" w14:textId="77777777" w:rsidTr="006E63B1">
        <w:tc>
          <w:tcPr>
            <w:tcW w:w="558" w:type="dxa"/>
          </w:tcPr>
          <w:p w14:paraId="2C26FCF7" w14:textId="666DC406" w:rsidR="002E1CC1" w:rsidRPr="0053272D" w:rsidRDefault="006E63B1">
            <w:pPr>
              <w:pStyle w:val="Comp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7" w:type="dxa"/>
          </w:tcPr>
          <w:p w14:paraId="6EC35D5B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Sustojimų skaičius</w:t>
            </w:r>
          </w:p>
        </w:tc>
        <w:tc>
          <w:tcPr>
            <w:tcW w:w="2409" w:type="dxa"/>
          </w:tcPr>
          <w:p w14:paraId="57E14CCA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4" w:type="dxa"/>
          </w:tcPr>
          <w:p w14:paraId="794BCE66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6C3A2A45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E7485CA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273D5F71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2E1CC1" w:rsidRPr="0053272D" w14:paraId="1AB7AE0B" w14:textId="77777777" w:rsidTr="006E63B1">
        <w:tc>
          <w:tcPr>
            <w:tcW w:w="558" w:type="dxa"/>
          </w:tcPr>
          <w:p w14:paraId="5AD6171E" w14:textId="2C88E8D1" w:rsidR="002E1CC1" w:rsidRPr="0053272D" w:rsidRDefault="006E63B1">
            <w:pPr>
              <w:pStyle w:val="Comp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7" w:type="dxa"/>
          </w:tcPr>
          <w:p w14:paraId="6241C75E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Maitinimas</w:t>
            </w:r>
          </w:p>
        </w:tc>
        <w:tc>
          <w:tcPr>
            <w:tcW w:w="2409" w:type="dxa"/>
          </w:tcPr>
          <w:p w14:paraId="108A4974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230 V, 50 Hz</w:t>
            </w:r>
          </w:p>
        </w:tc>
        <w:tc>
          <w:tcPr>
            <w:tcW w:w="1314" w:type="dxa"/>
          </w:tcPr>
          <w:p w14:paraId="243094A0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76C27B6A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E0581AE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544CA08A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2E1CC1" w:rsidRPr="0053272D" w14:paraId="2EAB7806" w14:textId="77777777" w:rsidTr="006E63B1">
        <w:tc>
          <w:tcPr>
            <w:tcW w:w="558" w:type="dxa"/>
          </w:tcPr>
          <w:p w14:paraId="139CA2A8" w14:textId="28449B92" w:rsidR="002E1CC1" w:rsidRPr="0053272D" w:rsidRDefault="006E63B1">
            <w:pPr>
              <w:pStyle w:val="Comp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77" w:type="dxa"/>
          </w:tcPr>
          <w:p w14:paraId="7B18C585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Grindų danga</w:t>
            </w:r>
          </w:p>
        </w:tc>
        <w:tc>
          <w:tcPr>
            <w:tcW w:w="2409" w:type="dxa"/>
          </w:tcPr>
          <w:p w14:paraId="005E6BE4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Neslidi</w:t>
            </w:r>
          </w:p>
        </w:tc>
        <w:tc>
          <w:tcPr>
            <w:tcW w:w="1314" w:type="dxa"/>
          </w:tcPr>
          <w:p w14:paraId="415DC4F2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5595DD1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071045A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5AC0B9F9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2E1CC1" w:rsidRPr="0053272D" w14:paraId="104852DD" w14:textId="77777777" w:rsidTr="006E63B1">
        <w:tc>
          <w:tcPr>
            <w:tcW w:w="558" w:type="dxa"/>
          </w:tcPr>
          <w:p w14:paraId="03284D9C" w14:textId="059E2678" w:rsidR="002E1CC1" w:rsidRPr="0053272D" w:rsidRDefault="006E63B1">
            <w:pPr>
              <w:pStyle w:val="Comp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77" w:type="dxa"/>
          </w:tcPr>
          <w:p w14:paraId="3C35FB77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Kėlimo eiga</w:t>
            </w:r>
          </w:p>
        </w:tc>
        <w:tc>
          <w:tcPr>
            <w:tcW w:w="2409" w:type="dxa"/>
          </w:tcPr>
          <w:p w14:paraId="7DFCDAFF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Pagal TS reikalavimus</w:t>
            </w:r>
          </w:p>
        </w:tc>
        <w:tc>
          <w:tcPr>
            <w:tcW w:w="1314" w:type="dxa"/>
          </w:tcPr>
          <w:p w14:paraId="686A6684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4EBB5C9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1A9C612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19208984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2E1CC1" w:rsidRPr="0053272D" w14:paraId="435AEBDF" w14:textId="77777777" w:rsidTr="006E63B1">
        <w:tc>
          <w:tcPr>
            <w:tcW w:w="558" w:type="dxa"/>
          </w:tcPr>
          <w:p w14:paraId="419FADD2" w14:textId="57FA6BC1" w:rsidR="002E1CC1" w:rsidRPr="0053272D" w:rsidRDefault="006E63B1">
            <w:pPr>
              <w:pStyle w:val="Comp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77" w:type="dxa"/>
          </w:tcPr>
          <w:p w14:paraId="25DC1A59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180° posūkių skaičius</w:t>
            </w:r>
          </w:p>
        </w:tc>
        <w:tc>
          <w:tcPr>
            <w:tcW w:w="2409" w:type="dxa"/>
          </w:tcPr>
          <w:p w14:paraId="07EB7FA2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4" w:type="dxa"/>
          </w:tcPr>
          <w:p w14:paraId="708C1F46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A98ADD3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E5158FC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71CF9383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2E1CC1" w:rsidRPr="0053272D" w14:paraId="378F9EC8" w14:textId="77777777" w:rsidTr="006E63B1">
        <w:tc>
          <w:tcPr>
            <w:tcW w:w="558" w:type="dxa"/>
          </w:tcPr>
          <w:p w14:paraId="356978FF" w14:textId="547EC82A" w:rsidR="002E1CC1" w:rsidRPr="0053272D" w:rsidRDefault="006E63B1">
            <w:pPr>
              <w:pStyle w:val="Comp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7" w:type="dxa"/>
          </w:tcPr>
          <w:p w14:paraId="2A53A9AD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Papildomos funkcijos</w:t>
            </w:r>
          </w:p>
        </w:tc>
        <w:tc>
          <w:tcPr>
            <w:tcW w:w="2409" w:type="dxa"/>
          </w:tcPr>
          <w:p w14:paraId="66A11FEC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Avarinis sustabdymas, turėklai, automatinis užlenkimas, valdymas sustojimuose ir kt.</w:t>
            </w:r>
          </w:p>
        </w:tc>
        <w:tc>
          <w:tcPr>
            <w:tcW w:w="1314" w:type="dxa"/>
          </w:tcPr>
          <w:p w14:paraId="4E5284EA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EC1D93A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DB76633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7FD8B473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2E1CC1" w:rsidRPr="0053272D" w14:paraId="56DE7970" w14:textId="77777777" w:rsidTr="006E63B1">
        <w:tc>
          <w:tcPr>
            <w:tcW w:w="558" w:type="dxa"/>
          </w:tcPr>
          <w:p w14:paraId="1BCB3401" w14:textId="740BEEDA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1</w:t>
            </w:r>
            <w:r w:rsidR="006E63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7" w:type="dxa"/>
          </w:tcPr>
          <w:p w14:paraId="5D96B991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Pritaikymas</w:t>
            </w:r>
          </w:p>
        </w:tc>
        <w:tc>
          <w:tcPr>
            <w:tcW w:w="2409" w:type="dxa"/>
          </w:tcPr>
          <w:p w14:paraId="7A59DA25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Naudojimui vidaus sąlygomis, pritaikytas naudotojui vežimėlyje</w:t>
            </w:r>
          </w:p>
        </w:tc>
        <w:tc>
          <w:tcPr>
            <w:tcW w:w="1314" w:type="dxa"/>
          </w:tcPr>
          <w:p w14:paraId="6412C1EA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EA60D3E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356D832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35B0B362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2E1CC1" w:rsidRPr="0053272D" w14:paraId="3C918BA6" w14:textId="77777777" w:rsidTr="006E63B1">
        <w:tc>
          <w:tcPr>
            <w:tcW w:w="558" w:type="dxa"/>
          </w:tcPr>
          <w:p w14:paraId="3B9D9B6C" w14:textId="3E1DEF5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1</w:t>
            </w:r>
            <w:r w:rsidR="006E63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7" w:type="dxa"/>
          </w:tcPr>
          <w:p w14:paraId="2860409F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Atitiktis EN 81-40 arba lygiaverčiams reikalavimams</w:t>
            </w:r>
          </w:p>
        </w:tc>
        <w:tc>
          <w:tcPr>
            <w:tcW w:w="2409" w:type="dxa"/>
          </w:tcPr>
          <w:p w14:paraId="0F9BEB0E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Privaloma</w:t>
            </w:r>
          </w:p>
        </w:tc>
        <w:tc>
          <w:tcPr>
            <w:tcW w:w="1314" w:type="dxa"/>
          </w:tcPr>
          <w:p w14:paraId="6B954303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838BC81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3A488CB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2A2084C0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2E1CC1" w:rsidRPr="0053272D" w14:paraId="5C27D7D1" w14:textId="77777777" w:rsidTr="006E63B1">
        <w:tc>
          <w:tcPr>
            <w:tcW w:w="558" w:type="dxa"/>
          </w:tcPr>
          <w:p w14:paraId="36A7273D" w14:textId="304E0EFB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1</w:t>
            </w:r>
            <w:r w:rsidR="006E63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7" w:type="dxa"/>
          </w:tcPr>
          <w:p w14:paraId="45991106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CE ženklinimas (jei taikoma)</w:t>
            </w:r>
          </w:p>
        </w:tc>
        <w:tc>
          <w:tcPr>
            <w:tcW w:w="2409" w:type="dxa"/>
          </w:tcPr>
          <w:p w14:paraId="1C2EE00F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Privaloma</w:t>
            </w:r>
          </w:p>
        </w:tc>
        <w:tc>
          <w:tcPr>
            <w:tcW w:w="1314" w:type="dxa"/>
          </w:tcPr>
          <w:p w14:paraId="4D5660DC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05CEC7B8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8D0919E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246F47F2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2E1CC1" w:rsidRPr="0053272D" w14:paraId="20036267" w14:textId="77777777" w:rsidTr="006E63B1">
        <w:tc>
          <w:tcPr>
            <w:tcW w:w="558" w:type="dxa"/>
          </w:tcPr>
          <w:p w14:paraId="7F8F6302" w14:textId="7A6108B3" w:rsidR="002E1CC1" w:rsidRPr="0053272D" w:rsidRDefault="0053272D">
            <w:pPr>
              <w:pStyle w:val="Comp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63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7" w:type="dxa"/>
          </w:tcPr>
          <w:p w14:paraId="3AD64E1F" w14:textId="4E3842D2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53272D">
              <w:rPr>
                <w:rFonts w:ascii="Times New Roman" w:hAnsi="Times New Roman" w:cs="Times New Roman"/>
              </w:rPr>
              <w:t>Žali</w:t>
            </w:r>
            <w:r w:rsidR="0053272D">
              <w:rPr>
                <w:rFonts w:ascii="Times New Roman" w:hAnsi="Times New Roman" w:cs="Times New Roman"/>
              </w:rPr>
              <w:t>asis</w:t>
            </w:r>
            <w:proofErr w:type="spellEnd"/>
            <w:r w:rsidR="005327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72D">
              <w:rPr>
                <w:rFonts w:ascii="Times New Roman" w:hAnsi="Times New Roman" w:cs="Times New Roman"/>
              </w:rPr>
              <w:t>reikalavimas</w:t>
            </w:r>
            <w:proofErr w:type="spellEnd"/>
          </w:p>
        </w:tc>
        <w:tc>
          <w:tcPr>
            <w:tcW w:w="2409" w:type="dxa"/>
          </w:tcPr>
          <w:p w14:paraId="4A7FC19E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Pateikiami atitiktį pagrindžiantys dokumentai</w:t>
            </w:r>
          </w:p>
        </w:tc>
        <w:tc>
          <w:tcPr>
            <w:tcW w:w="1314" w:type="dxa"/>
          </w:tcPr>
          <w:p w14:paraId="2233B9BE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56984B7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C154064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465402FC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  <w:tr w:rsidR="002E1CC1" w:rsidRPr="0053272D" w14:paraId="46EFC949" w14:textId="77777777" w:rsidTr="006E63B1">
        <w:tc>
          <w:tcPr>
            <w:tcW w:w="558" w:type="dxa"/>
          </w:tcPr>
          <w:p w14:paraId="395D11C6" w14:textId="143B697F" w:rsidR="002E1CC1" w:rsidRPr="0053272D" w:rsidRDefault="0053272D">
            <w:pPr>
              <w:pStyle w:val="Comp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63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7" w:type="dxa"/>
          </w:tcPr>
          <w:p w14:paraId="427FA13C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Atitikties dokumentai</w:t>
            </w:r>
          </w:p>
        </w:tc>
        <w:tc>
          <w:tcPr>
            <w:tcW w:w="2409" w:type="dxa"/>
          </w:tcPr>
          <w:p w14:paraId="35595F80" w14:textId="77777777" w:rsidR="002E1CC1" w:rsidRPr="0053272D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53272D">
              <w:rPr>
                <w:rFonts w:ascii="Times New Roman" w:hAnsi="Times New Roman" w:cs="Times New Roman"/>
              </w:rPr>
              <w:t>ES atitikties deklaracija ir (ar) kiti lygiaverčiai dokumentai</w:t>
            </w:r>
          </w:p>
        </w:tc>
        <w:tc>
          <w:tcPr>
            <w:tcW w:w="1314" w:type="dxa"/>
          </w:tcPr>
          <w:p w14:paraId="40B19022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76F351FF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F9DA82F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14:paraId="0E49F95B" w14:textId="77777777" w:rsidR="002E1CC1" w:rsidRPr="0053272D" w:rsidRDefault="002E1CC1">
            <w:pPr>
              <w:pStyle w:val="Compact"/>
              <w:rPr>
                <w:rFonts w:ascii="Times New Roman" w:hAnsi="Times New Roman" w:cs="Times New Roman"/>
              </w:rPr>
            </w:pPr>
          </w:p>
        </w:tc>
      </w:tr>
    </w:tbl>
    <w:p w14:paraId="2DFDA599" w14:textId="77777777" w:rsidR="0053272D" w:rsidRDefault="00000000">
      <w:pPr>
        <w:pStyle w:val="BodyText"/>
        <w:rPr>
          <w:rFonts w:ascii="Times New Roman" w:hAnsi="Times New Roman" w:cs="Times New Roman"/>
        </w:rPr>
      </w:pPr>
      <w:proofErr w:type="spellStart"/>
      <w:r w:rsidRPr="0053272D">
        <w:rPr>
          <w:rFonts w:ascii="Times New Roman" w:hAnsi="Times New Roman" w:cs="Times New Roman"/>
        </w:rPr>
        <w:t>Pastabos</w:t>
      </w:r>
      <w:proofErr w:type="spellEnd"/>
      <w:r w:rsidRPr="0053272D">
        <w:rPr>
          <w:rFonts w:ascii="Times New Roman" w:hAnsi="Times New Roman" w:cs="Times New Roman"/>
        </w:rPr>
        <w:t xml:space="preserve">: </w:t>
      </w:r>
    </w:p>
    <w:p w14:paraId="6AC203E8" w14:textId="62A34E3F" w:rsidR="0053272D" w:rsidRDefault="00000000" w:rsidP="0053272D">
      <w:pPr>
        <w:pStyle w:val="BodyText"/>
        <w:spacing w:before="0" w:after="0"/>
        <w:rPr>
          <w:rFonts w:ascii="Times New Roman" w:hAnsi="Times New Roman" w:cs="Times New Roman"/>
        </w:rPr>
      </w:pPr>
      <w:r w:rsidRPr="0053272D">
        <w:rPr>
          <w:rFonts w:ascii="Times New Roman" w:hAnsi="Times New Roman" w:cs="Times New Roman"/>
        </w:rPr>
        <w:t xml:space="preserve">1. </w:t>
      </w:r>
      <w:proofErr w:type="spellStart"/>
      <w:r w:rsidRPr="0053272D">
        <w:rPr>
          <w:rFonts w:ascii="Times New Roman" w:hAnsi="Times New Roman" w:cs="Times New Roman"/>
        </w:rPr>
        <w:t>Tiekėjas</w:t>
      </w:r>
      <w:proofErr w:type="spellEnd"/>
      <w:r w:rsidRPr="0053272D">
        <w:rPr>
          <w:rFonts w:ascii="Times New Roman" w:hAnsi="Times New Roman" w:cs="Times New Roman"/>
        </w:rPr>
        <w:t xml:space="preserve"> </w:t>
      </w:r>
      <w:proofErr w:type="spellStart"/>
      <w:r w:rsidRPr="0053272D">
        <w:rPr>
          <w:rFonts w:ascii="Times New Roman" w:hAnsi="Times New Roman" w:cs="Times New Roman"/>
        </w:rPr>
        <w:t>privalo</w:t>
      </w:r>
      <w:proofErr w:type="spellEnd"/>
      <w:r w:rsidRPr="0053272D">
        <w:rPr>
          <w:rFonts w:ascii="Times New Roman" w:hAnsi="Times New Roman" w:cs="Times New Roman"/>
        </w:rPr>
        <w:t xml:space="preserve"> </w:t>
      </w:r>
      <w:proofErr w:type="spellStart"/>
      <w:r w:rsidRPr="0053272D">
        <w:rPr>
          <w:rFonts w:ascii="Times New Roman" w:hAnsi="Times New Roman" w:cs="Times New Roman"/>
        </w:rPr>
        <w:t>užpildyti</w:t>
      </w:r>
      <w:proofErr w:type="spellEnd"/>
      <w:r w:rsidRPr="0053272D">
        <w:rPr>
          <w:rFonts w:ascii="Times New Roman" w:hAnsi="Times New Roman" w:cs="Times New Roman"/>
        </w:rPr>
        <w:t xml:space="preserve"> visas </w:t>
      </w:r>
      <w:proofErr w:type="spellStart"/>
      <w:r w:rsidRPr="0053272D">
        <w:rPr>
          <w:rFonts w:ascii="Times New Roman" w:hAnsi="Times New Roman" w:cs="Times New Roman"/>
        </w:rPr>
        <w:t>lentelės</w:t>
      </w:r>
      <w:proofErr w:type="spellEnd"/>
      <w:r w:rsidRPr="0053272D">
        <w:rPr>
          <w:rFonts w:ascii="Times New Roman" w:hAnsi="Times New Roman" w:cs="Times New Roman"/>
        </w:rPr>
        <w:t xml:space="preserve"> </w:t>
      </w:r>
      <w:proofErr w:type="spellStart"/>
      <w:r w:rsidRPr="0053272D">
        <w:rPr>
          <w:rFonts w:ascii="Times New Roman" w:hAnsi="Times New Roman" w:cs="Times New Roman"/>
        </w:rPr>
        <w:t>skiltis</w:t>
      </w:r>
      <w:proofErr w:type="spellEnd"/>
      <w:r w:rsidRPr="0053272D">
        <w:rPr>
          <w:rFonts w:ascii="Times New Roman" w:hAnsi="Times New Roman" w:cs="Times New Roman"/>
        </w:rPr>
        <w:t>.</w:t>
      </w:r>
    </w:p>
    <w:p w14:paraId="5D0EC1E0" w14:textId="77777777" w:rsidR="0053272D" w:rsidRDefault="00000000" w:rsidP="0053272D">
      <w:pPr>
        <w:pStyle w:val="BodyText"/>
        <w:spacing w:before="0" w:after="0"/>
        <w:rPr>
          <w:rFonts w:ascii="Times New Roman" w:hAnsi="Times New Roman" w:cs="Times New Roman"/>
        </w:rPr>
      </w:pPr>
      <w:r w:rsidRPr="0053272D">
        <w:rPr>
          <w:rFonts w:ascii="Times New Roman" w:hAnsi="Times New Roman" w:cs="Times New Roman"/>
        </w:rPr>
        <w:t xml:space="preserve"> 2. Jeigu atitiktis pagrindžiama keliuose dokumentuose – nurodomi visi dokumentai ir konkretūs puslapiai. </w:t>
      </w:r>
    </w:p>
    <w:p w14:paraId="5364F1F6" w14:textId="77777777" w:rsidR="0053272D" w:rsidRDefault="00000000" w:rsidP="0053272D">
      <w:pPr>
        <w:pStyle w:val="BodyText"/>
        <w:spacing w:before="0" w:after="0"/>
        <w:rPr>
          <w:rFonts w:ascii="Times New Roman" w:hAnsi="Times New Roman" w:cs="Times New Roman"/>
        </w:rPr>
      </w:pPr>
      <w:r w:rsidRPr="0053272D">
        <w:rPr>
          <w:rFonts w:ascii="Times New Roman" w:hAnsi="Times New Roman" w:cs="Times New Roman"/>
        </w:rPr>
        <w:lastRenderedPageBreak/>
        <w:t xml:space="preserve">3. Nuorodos tik į interneto svetaines nelaikomos atitiktį pagrindžiančiais dokumentais, jeigu nepateikti patys dokumentai. </w:t>
      </w:r>
    </w:p>
    <w:p w14:paraId="7809DC51" w14:textId="1A308B83" w:rsidR="002E1CC1" w:rsidRPr="0053272D" w:rsidRDefault="00000000" w:rsidP="0053272D">
      <w:pPr>
        <w:pStyle w:val="BodyText"/>
        <w:spacing w:before="0" w:after="0"/>
        <w:rPr>
          <w:rFonts w:ascii="Times New Roman" w:hAnsi="Times New Roman" w:cs="Times New Roman"/>
        </w:rPr>
      </w:pPr>
      <w:r w:rsidRPr="0053272D">
        <w:rPr>
          <w:rFonts w:ascii="Times New Roman" w:hAnsi="Times New Roman" w:cs="Times New Roman"/>
        </w:rPr>
        <w:t>4. Pirkėjas turi teisę prašyti paaiškinimų dėl pateiktų duomenų.</w:t>
      </w:r>
    </w:p>
    <w:sectPr w:rsidR="002E1CC1" w:rsidRPr="0053272D" w:rsidSect="00FA230A">
      <w:footnotePr>
        <w:numRestart w:val="eachSect"/>
      </w:footnotePr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B396112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70748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C1"/>
    <w:rsid w:val="002E1CC1"/>
    <w:rsid w:val="0053272D"/>
    <w:rsid w:val="006E63B1"/>
    <w:rsid w:val="00CE36E5"/>
    <w:rsid w:val="00FA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73B59"/>
  <w15:docId w15:val="{5495C773-2F85-4607-AB3C-88669D13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Lietuvos Švietimo ir Istorijos Muziejus</dc:creator>
  <cp:keywords/>
  <cp:lastModifiedBy>Lietuvos Švietimo ir Istorijos Muziejus</cp:lastModifiedBy>
  <cp:revision>3</cp:revision>
  <dcterms:created xsi:type="dcterms:W3CDTF">2026-07-14T06:10:00Z</dcterms:created>
  <dcterms:modified xsi:type="dcterms:W3CDTF">2026-07-14T06:11:00Z</dcterms:modified>
</cp:coreProperties>
</file>